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28" w:rsidRPr="008E4F28" w:rsidRDefault="008E4F28" w:rsidP="008E4F28">
      <w:pPr>
        <w:widowControl/>
        <w:jc w:val="center"/>
        <w:rPr>
          <w:rFonts w:ascii="黑体" w:eastAsia="黑体" w:hAnsi="宋体" w:cs="宋体"/>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52"/>
          <w:szCs w:val="52"/>
        </w:rPr>
        <w:t>2020年度</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52"/>
          <w:szCs w:val="52"/>
        </w:rPr>
        <w:t>溆浦县住房和城乡建设局(汇总)</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52"/>
          <w:szCs w:val="52"/>
        </w:rPr>
        <w:t>部门决算</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spacing w:line="540" w:lineRule="atLeast"/>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spacing w:line="500" w:lineRule="atLeast"/>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spacing w:line="500" w:lineRule="atLeast"/>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spacing w:line="500" w:lineRule="atLeast"/>
        <w:jc w:val="center"/>
        <w:rPr>
          <w:rFonts w:ascii="黑体" w:eastAsia="黑体" w:hAnsi="宋体" w:cs="宋体" w:hint="eastAsia"/>
          <w:color w:val="000000"/>
          <w:kern w:val="0"/>
          <w:sz w:val="24"/>
          <w:szCs w:val="24"/>
        </w:rPr>
      </w:pPr>
      <w:r w:rsidRPr="008E4F28">
        <w:rPr>
          <w:rFonts w:ascii="黑体" w:eastAsia="黑体" w:hAnsi="宋体" w:cs="宋体" w:hint="eastAsia"/>
          <w:b/>
          <w:bCs/>
          <w:color w:val="000000"/>
          <w:kern w:val="0"/>
          <w:sz w:val="36"/>
          <w:szCs w:val="36"/>
        </w:rPr>
        <w:t>目录</w:t>
      </w:r>
    </w:p>
    <w:p w:rsidR="008E4F28" w:rsidRPr="008E4F28" w:rsidRDefault="008E4F28" w:rsidP="008E4F28">
      <w:pPr>
        <w:widowControl/>
        <w:spacing w:line="500" w:lineRule="atLeast"/>
        <w:jc w:val="left"/>
        <w:rPr>
          <w:rFonts w:ascii="黑体" w:eastAsia="黑体" w:hAnsi="宋体" w:cs="宋体" w:hint="eastAsia"/>
          <w:color w:val="000000"/>
          <w:kern w:val="0"/>
          <w:sz w:val="24"/>
          <w:szCs w:val="24"/>
        </w:rPr>
      </w:pPr>
      <w:r w:rsidRPr="008E4F28">
        <w:rPr>
          <w:rFonts w:ascii="黑体" w:eastAsia="黑体" w:hAnsi="宋体" w:cs="宋体" w:hint="eastAsia"/>
          <w:b/>
          <w:bCs/>
          <w:color w:val="000000"/>
          <w:kern w:val="0"/>
          <w:sz w:val="28"/>
          <w:szCs w:val="28"/>
        </w:rPr>
        <w:t>第一部分溆浦县住房和城乡建设局概况</w:t>
      </w:r>
    </w:p>
    <w:p w:rsidR="008E4F28" w:rsidRPr="008E4F28" w:rsidRDefault="008E4F28" w:rsidP="008E4F28">
      <w:pPr>
        <w:widowControl/>
        <w:spacing w:line="500" w:lineRule="atLeast"/>
        <w:ind w:firstLine="7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28"/>
          <w:szCs w:val="28"/>
        </w:rPr>
        <w:t>一、部门职责</w:t>
      </w:r>
    </w:p>
    <w:p w:rsidR="008E4F28" w:rsidRPr="008E4F28" w:rsidRDefault="008E4F28" w:rsidP="008E4F28">
      <w:pPr>
        <w:widowControl/>
        <w:spacing w:line="500" w:lineRule="atLeast"/>
        <w:ind w:firstLine="7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28"/>
          <w:szCs w:val="28"/>
        </w:rPr>
        <w:t>二、机构设置</w:t>
      </w:r>
    </w:p>
    <w:p w:rsidR="008E4F28" w:rsidRPr="008E4F28" w:rsidRDefault="008E4F28" w:rsidP="008E4F28">
      <w:pPr>
        <w:widowControl/>
        <w:spacing w:line="500" w:lineRule="atLeast"/>
        <w:jc w:val="left"/>
        <w:rPr>
          <w:rFonts w:ascii="黑体" w:eastAsia="黑体" w:hAnsi="宋体" w:cs="宋体" w:hint="eastAsia"/>
          <w:color w:val="000000"/>
          <w:kern w:val="0"/>
          <w:sz w:val="24"/>
          <w:szCs w:val="24"/>
        </w:rPr>
      </w:pPr>
      <w:r w:rsidRPr="008E4F28">
        <w:rPr>
          <w:rFonts w:ascii="黑体" w:eastAsia="黑体" w:hAnsi="宋体" w:cs="宋体" w:hint="eastAsia"/>
          <w:b/>
          <w:bCs/>
          <w:color w:val="000000"/>
          <w:kern w:val="0"/>
          <w:sz w:val="28"/>
          <w:szCs w:val="28"/>
        </w:rPr>
        <w:t>第二部分2020年度部门决算表</w:t>
      </w:r>
    </w:p>
    <w:p w:rsidR="008E4F28" w:rsidRPr="008E4F28" w:rsidRDefault="008E4F28" w:rsidP="008E4F28">
      <w:pPr>
        <w:widowControl/>
        <w:spacing w:line="500" w:lineRule="atLeast"/>
        <w:ind w:firstLine="7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28"/>
          <w:szCs w:val="28"/>
        </w:rPr>
        <w:t>一、收入支出决算总表</w:t>
      </w:r>
    </w:p>
    <w:p w:rsidR="008E4F28" w:rsidRPr="008E4F28" w:rsidRDefault="008E4F28" w:rsidP="008E4F28">
      <w:pPr>
        <w:widowControl/>
        <w:spacing w:line="500" w:lineRule="atLeast"/>
        <w:ind w:firstLine="7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28"/>
          <w:szCs w:val="28"/>
        </w:rPr>
        <w:t>二、收入决算表</w:t>
      </w:r>
    </w:p>
    <w:p w:rsidR="008E4F28" w:rsidRPr="008E4F28" w:rsidRDefault="008E4F28" w:rsidP="008E4F28">
      <w:pPr>
        <w:widowControl/>
        <w:spacing w:line="500" w:lineRule="atLeast"/>
        <w:ind w:firstLine="7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28"/>
          <w:szCs w:val="28"/>
        </w:rPr>
        <w:t>三、支出决算表</w:t>
      </w:r>
    </w:p>
    <w:p w:rsidR="008E4F28" w:rsidRPr="008E4F28" w:rsidRDefault="008E4F28" w:rsidP="008E4F28">
      <w:pPr>
        <w:widowControl/>
        <w:spacing w:line="500" w:lineRule="atLeast"/>
        <w:ind w:firstLine="7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28"/>
          <w:szCs w:val="28"/>
        </w:rPr>
        <w:t>四、财政拨款收入支出决算总表</w:t>
      </w:r>
    </w:p>
    <w:p w:rsidR="008E4F28" w:rsidRPr="008E4F28" w:rsidRDefault="008E4F28" w:rsidP="008E4F28">
      <w:pPr>
        <w:widowControl/>
        <w:spacing w:line="500" w:lineRule="atLeast"/>
        <w:ind w:firstLine="7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28"/>
          <w:szCs w:val="28"/>
        </w:rPr>
        <w:t>五、一般公共预算财政拨款支出决算表</w:t>
      </w:r>
    </w:p>
    <w:p w:rsidR="008E4F28" w:rsidRPr="008E4F28" w:rsidRDefault="008E4F28" w:rsidP="008E4F28">
      <w:pPr>
        <w:widowControl/>
        <w:spacing w:line="500" w:lineRule="atLeast"/>
        <w:ind w:firstLine="7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28"/>
          <w:szCs w:val="28"/>
        </w:rPr>
        <w:t>六、一般公共预算财政拨款基本支出决算表</w:t>
      </w:r>
    </w:p>
    <w:p w:rsidR="008E4F28" w:rsidRPr="008E4F28" w:rsidRDefault="008E4F28" w:rsidP="008E4F28">
      <w:pPr>
        <w:widowControl/>
        <w:spacing w:line="500" w:lineRule="atLeast"/>
        <w:ind w:firstLine="7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28"/>
          <w:szCs w:val="28"/>
        </w:rPr>
        <w:t>七、一般公共预算财政拨款“三公”经费支出决算表</w:t>
      </w:r>
    </w:p>
    <w:p w:rsidR="008E4F28" w:rsidRPr="008E4F28" w:rsidRDefault="008E4F28" w:rsidP="008E4F28">
      <w:pPr>
        <w:widowControl/>
        <w:spacing w:line="500" w:lineRule="atLeast"/>
        <w:ind w:firstLine="7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28"/>
          <w:szCs w:val="28"/>
        </w:rPr>
        <w:t>八、政府性基金预算财政拨款收入支出决算表</w:t>
      </w:r>
    </w:p>
    <w:p w:rsidR="008E4F28" w:rsidRPr="008E4F28" w:rsidRDefault="008E4F28" w:rsidP="008E4F28">
      <w:pPr>
        <w:widowControl/>
        <w:spacing w:line="500" w:lineRule="atLeast"/>
        <w:ind w:firstLine="7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28"/>
          <w:szCs w:val="28"/>
        </w:rPr>
        <w:t>九、国有资本经营预算财政拨款支出决算表</w:t>
      </w:r>
    </w:p>
    <w:p w:rsidR="008E4F28" w:rsidRPr="008E4F28" w:rsidRDefault="008E4F28" w:rsidP="008E4F28">
      <w:pPr>
        <w:widowControl/>
        <w:spacing w:line="500" w:lineRule="atLeast"/>
        <w:jc w:val="left"/>
        <w:rPr>
          <w:rFonts w:ascii="黑体" w:eastAsia="黑体" w:hAnsi="宋体" w:cs="宋体" w:hint="eastAsia"/>
          <w:color w:val="000000"/>
          <w:kern w:val="0"/>
          <w:sz w:val="24"/>
          <w:szCs w:val="24"/>
        </w:rPr>
      </w:pPr>
      <w:r w:rsidRPr="008E4F28">
        <w:rPr>
          <w:rFonts w:ascii="黑体" w:eastAsia="黑体" w:hAnsi="宋体" w:cs="宋体" w:hint="eastAsia"/>
          <w:b/>
          <w:bCs/>
          <w:color w:val="000000"/>
          <w:kern w:val="0"/>
          <w:sz w:val="28"/>
          <w:szCs w:val="28"/>
        </w:rPr>
        <w:t>第三部分2020年度部门决算情况说明</w:t>
      </w:r>
    </w:p>
    <w:p w:rsidR="008E4F28" w:rsidRPr="008E4F28" w:rsidRDefault="008E4F28" w:rsidP="008E4F28">
      <w:pPr>
        <w:widowControl/>
        <w:spacing w:line="500" w:lineRule="atLeast"/>
        <w:ind w:firstLine="7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28"/>
          <w:szCs w:val="28"/>
        </w:rPr>
        <w:t>一、收入支出决算总体情况说明</w:t>
      </w:r>
    </w:p>
    <w:p w:rsidR="008E4F28" w:rsidRPr="008E4F28" w:rsidRDefault="008E4F28" w:rsidP="008E4F28">
      <w:pPr>
        <w:widowControl/>
        <w:spacing w:line="500" w:lineRule="atLeast"/>
        <w:ind w:firstLine="700"/>
        <w:jc w:val="left"/>
        <w:rPr>
          <w:rFonts w:ascii="Calibri" w:eastAsia="宋体" w:hAnsi="Calibri" w:cs="宋体" w:hint="eastAsia"/>
          <w:color w:val="000000"/>
          <w:kern w:val="0"/>
          <w:szCs w:val="21"/>
        </w:rPr>
      </w:pPr>
      <w:r w:rsidRPr="008E4F28">
        <w:rPr>
          <w:rFonts w:ascii="仿宋" w:eastAsia="仿宋" w:hAnsi="仿宋" w:cs="宋体" w:hint="eastAsia"/>
          <w:color w:val="000000"/>
          <w:kern w:val="0"/>
          <w:sz w:val="28"/>
          <w:szCs w:val="28"/>
        </w:rPr>
        <w:t>二、收入决算情况说明</w:t>
      </w:r>
    </w:p>
    <w:p w:rsidR="008E4F28" w:rsidRPr="008E4F28" w:rsidRDefault="008E4F28" w:rsidP="008E4F28">
      <w:pPr>
        <w:widowControl/>
        <w:spacing w:line="500" w:lineRule="atLeast"/>
        <w:ind w:firstLine="700"/>
        <w:jc w:val="left"/>
        <w:rPr>
          <w:rFonts w:ascii="Calibri" w:eastAsia="宋体" w:hAnsi="Calibri" w:cs="宋体"/>
          <w:color w:val="000000"/>
          <w:kern w:val="0"/>
          <w:szCs w:val="21"/>
        </w:rPr>
      </w:pPr>
      <w:r w:rsidRPr="008E4F28">
        <w:rPr>
          <w:rFonts w:ascii="仿宋" w:eastAsia="仿宋" w:hAnsi="仿宋" w:cs="宋体" w:hint="eastAsia"/>
          <w:color w:val="000000"/>
          <w:kern w:val="0"/>
          <w:sz w:val="28"/>
          <w:szCs w:val="28"/>
        </w:rPr>
        <w:t>三、支出决算情况说明</w:t>
      </w:r>
    </w:p>
    <w:p w:rsidR="008E4F28" w:rsidRPr="008E4F28" w:rsidRDefault="008E4F28" w:rsidP="008E4F28">
      <w:pPr>
        <w:widowControl/>
        <w:spacing w:line="500" w:lineRule="atLeast"/>
        <w:ind w:firstLine="700"/>
        <w:jc w:val="left"/>
        <w:rPr>
          <w:rFonts w:ascii="Calibri" w:eastAsia="宋体" w:hAnsi="Calibri" w:cs="宋体"/>
          <w:color w:val="000000"/>
          <w:kern w:val="0"/>
          <w:szCs w:val="21"/>
        </w:rPr>
      </w:pPr>
      <w:r w:rsidRPr="008E4F28">
        <w:rPr>
          <w:rFonts w:ascii="仿宋" w:eastAsia="仿宋" w:hAnsi="仿宋" w:cs="宋体" w:hint="eastAsia"/>
          <w:color w:val="000000"/>
          <w:kern w:val="0"/>
          <w:sz w:val="28"/>
          <w:szCs w:val="28"/>
        </w:rPr>
        <w:t>四、财政拨款收入支出决算总体情况说明</w:t>
      </w:r>
    </w:p>
    <w:p w:rsidR="008E4F28" w:rsidRPr="008E4F28" w:rsidRDefault="008E4F28" w:rsidP="008E4F28">
      <w:pPr>
        <w:widowControl/>
        <w:spacing w:line="500" w:lineRule="atLeast"/>
        <w:ind w:firstLine="700"/>
        <w:jc w:val="left"/>
        <w:rPr>
          <w:rFonts w:ascii="Calibri" w:eastAsia="宋体" w:hAnsi="Calibri" w:cs="宋体"/>
          <w:color w:val="000000"/>
          <w:kern w:val="0"/>
          <w:szCs w:val="21"/>
        </w:rPr>
      </w:pPr>
      <w:r w:rsidRPr="008E4F28">
        <w:rPr>
          <w:rFonts w:ascii="仿宋" w:eastAsia="仿宋" w:hAnsi="仿宋" w:cs="宋体" w:hint="eastAsia"/>
          <w:color w:val="000000"/>
          <w:kern w:val="0"/>
          <w:sz w:val="28"/>
          <w:szCs w:val="28"/>
        </w:rPr>
        <w:t>五、一般公共预算财政拨款支出决算情况说明</w:t>
      </w:r>
    </w:p>
    <w:p w:rsidR="008E4F28" w:rsidRPr="008E4F28" w:rsidRDefault="008E4F28" w:rsidP="008E4F28">
      <w:pPr>
        <w:widowControl/>
        <w:spacing w:line="500" w:lineRule="atLeast"/>
        <w:ind w:firstLine="700"/>
        <w:jc w:val="left"/>
        <w:rPr>
          <w:rFonts w:ascii="Calibri" w:eastAsia="宋体" w:hAnsi="Calibri" w:cs="宋体"/>
          <w:color w:val="000000"/>
          <w:kern w:val="0"/>
          <w:szCs w:val="21"/>
        </w:rPr>
      </w:pPr>
      <w:r w:rsidRPr="008E4F28">
        <w:rPr>
          <w:rFonts w:ascii="仿宋" w:eastAsia="仿宋" w:hAnsi="仿宋" w:cs="宋体" w:hint="eastAsia"/>
          <w:color w:val="000000"/>
          <w:kern w:val="0"/>
          <w:sz w:val="28"/>
          <w:szCs w:val="28"/>
        </w:rPr>
        <w:t>六、一般公共预算财政拨款基本支出决算情况说明</w:t>
      </w:r>
    </w:p>
    <w:p w:rsidR="008E4F28" w:rsidRPr="008E4F28" w:rsidRDefault="008E4F28" w:rsidP="008E4F28">
      <w:pPr>
        <w:widowControl/>
        <w:spacing w:line="500" w:lineRule="atLeast"/>
        <w:ind w:firstLine="700"/>
        <w:jc w:val="left"/>
        <w:rPr>
          <w:rFonts w:ascii="Calibri" w:eastAsia="宋体" w:hAnsi="Calibri" w:cs="宋体"/>
          <w:color w:val="000000"/>
          <w:kern w:val="0"/>
          <w:szCs w:val="21"/>
        </w:rPr>
      </w:pPr>
      <w:r w:rsidRPr="008E4F28">
        <w:rPr>
          <w:rFonts w:ascii="仿宋" w:eastAsia="仿宋" w:hAnsi="仿宋" w:cs="宋体" w:hint="eastAsia"/>
          <w:color w:val="000000"/>
          <w:kern w:val="0"/>
          <w:sz w:val="28"/>
          <w:szCs w:val="28"/>
        </w:rPr>
        <w:t>七、一般公共预算财政拨款三公经费支出决算情况说明</w:t>
      </w:r>
    </w:p>
    <w:p w:rsidR="008E4F28" w:rsidRPr="008E4F28" w:rsidRDefault="008E4F28" w:rsidP="008E4F28">
      <w:pPr>
        <w:widowControl/>
        <w:spacing w:line="500" w:lineRule="atLeast"/>
        <w:ind w:firstLine="700"/>
        <w:jc w:val="left"/>
        <w:rPr>
          <w:rFonts w:ascii="Calibri" w:eastAsia="宋体" w:hAnsi="Calibri" w:cs="宋体"/>
          <w:color w:val="000000"/>
          <w:kern w:val="0"/>
          <w:szCs w:val="21"/>
        </w:rPr>
      </w:pPr>
      <w:r w:rsidRPr="008E4F28">
        <w:rPr>
          <w:rFonts w:ascii="宋体" w:eastAsia="宋体" w:hAnsi="宋体" w:cs="宋体" w:hint="eastAsia"/>
          <w:color w:val="000000"/>
          <w:kern w:val="0"/>
          <w:sz w:val="28"/>
          <w:szCs w:val="28"/>
        </w:rPr>
        <w:t>八</w:t>
      </w:r>
      <w:r w:rsidRPr="008E4F28">
        <w:rPr>
          <w:rFonts w:ascii="仿宋" w:eastAsia="仿宋" w:hAnsi="仿宋" w:cs="宋体" w:hint="eastAsia"/>
          <w:color w:val="000000"/>
          <w:kern w:val="0"/>
          <w:sz w:val="28"/>
          <w:szCs w:val="28"/>
        </w:rPr>
        <w:t>、</w:t>
      </w:r>
      <w:r w:rsidRPr="008E4F28">
        <w:rPr>
          <w:rFonts w:ascii="宋体" w:eastAsia="宋体" w:hAnsi="宋体" w:cs="宋体" w:hint="eastAsia"/>
          <w:color w:val="000000"/>
          <w:kern w:val="0"/>
          <w:sz w:val="28"/>
          <w:szCs w:val="28"/>
        </w:rPr>
        <w:t>政府性基金预算收入支出决算情况</w:t>
      </w:r>
    </w:p>
    <w:p w:rsidR="008E4F28" w:rsidRPr="008E4F28" w:rsidRDefault="008E4F28" w:rsidP="008E4F28">
      <w:pPr>
        <w:widowControl/>
        <w:spacing w:line="500" w:lineRule="atLeast"/>
        <w:ind w:firstLine="700"/>
        <w:jc w:val="left"/>
        <w:rPr>
          <w:rFonts w:ascii="Calibri" w:eastAsia="宋体" w:hAnsi="Calibri" w:cs="宋体"/>
          <w:color w:val="000000"/>
          <w:kern w:val="0"/>
          <w:szCs w:val="21"/>
        </w:rPr>
      </w:pPr>
      <w:r w:rsidRPr="008E4F28">
        <w:rPr>
          <w:rFonts w:ascii="宋体" w:eastAsia="宋体" w:hAnsi="宋体" w:cs="宋体" w:hint="eastAsia"/>
          <w:color w:val="000000"/>
          <w:kern w:val="0"/>
          <w:sz w:val="28"/>
          <w:szCs w:val="28"/>
        </w:rPr>
        <w:t>九</w:t>
      </w:r>
      <w:r w:rsidRPr="008E4F28">
        <w:rPr>
          <w:rFonts w:ascii="仿宋" w:eastAsia="仿宋" w:hAnsi="仿宋" w:cs="宋体" w:hint="eastAsia"/>
          <w:color w:val="000000"/>
          <w:kern w:val="0"/>
          <w:sz w:val="28"/>
          <w:szCs w:val="28"/>
        </w:rPr>
        <w:t>、</w:t>
      </w:r>
      <w:r w:rsidRPr="008E4F28">
        <w:rPr>
          <w:rFonts w:ascii="宋体" w:eastAsia="宋体" w:hAnsi="宋体" w:cs="宋体" w:hint="eastAsia"/>
          <w:color w:val="000000"/>
          <w:kern w:val="0"/>
          <w:sz w:val="28"/>
          <w:szCs w:val="28"/>
        </w:rPr>
        <w:t>关于机关运行经费支出说明</w:t>
      </w:r>
    </w:p>
    <w:p w:rsidR="008E4F28" w:rsidRPr="008E4F28" w:rsidRDefault="008E4F28" w:rsidP="008E4F28">
      <w:pPr>
        <w:widowControl/>
        <w:spacing w:line="500" w:lineRule="atLeast"/>
        <w:ind w:firstLine="700"/>
        <w:jc w:val="left"/>
        <w:rPr>
          <w:rFonts w:ascii="Calibri" w:eastAsia="宋体" w:hAnsi="Calibri" w:cs="宋体"/>
          <w:color w:val="000000"/>
          <w:kern w:val="0"/>
          <w:szCs w:val="21"/>
        </w:rPr>
      </w:pPr>
      <w:r w:rsidRPr="008E4F28">
        <w:rPr>
          <w:rFonts w:ascii="宋体" w:eastAsia="宋体" w:hAnsi="宋体" w:cs="宋体" w:hint="eastAsia"/>
          <w:color w:val="000000"/>
          <w:kern w:val="0"/>
          <w:sz w:val="28"/>
          <w:szCs w:val="28"/>
        </w:rPr>
        <w:t>十、一般性支出情况</w:t>
      </w:r>
    </w:p>
    <w:p w:rsidR="008E4F28" w:rsidRPr="008E4F28" w:rsidRDefault="008E4F28" w:rsidP="008E4F28">
      <w:pPr>
        <w:widowControl/>
        <w:spacing w:line="500" w:lineRule="atLeast"/>
        <w:ind w:firstLine="700"/>
        <w:jc w:val="left"/>
        <w:rPr>
          <w:rFonts w:ascii="Calibri" w:eastAsia="宋体" w:hAnsi="Calibri" w:cs="宋体"/>
          <w:color w:val="000000"/>
          <w:kern w:val="0"/>
          <w:szCs w:val="21"/>
        </w:rPr>
      </w:pPr>
      <w:r w:rsidRPr="008E4F28">
        <w:rPr>
          <w:rFonts w:ascii="宋体" w:eastAsia="宋体" w:hAnsi="宋体" w:cs="宋体" w:hint="eastAsia"/>
          <w:color w:val="000000"/>
          <w:kern w:val="0"/>
          <w:sz w:val="28"/>
          <w:szCs w:val="28"/>
        </w:rPr>
        <w:t>十一、关于政府采购支出说明</w:t>
      </w:r>
    </w:p>
    <w:p w:rsidR="008E4F28" w:rsidRPr="008E4F28" w:rsidRDefault="008E4F28" w:rsidP="008E4F28">
      <w:pPr>
        <w:widowControl/>
        <w:spacing w:line="500" w:lineRule="atLeast"/>
        <w:ind w:firstLine="700"/>
        <w:jc w:val="left"/>
        <w:rPr>
          <w:rFonts w:ascii="黑体" w:eastAsia="黑体" w:hAnsi="宋体" w:cs="宋体"/>
          <w:color w:val="000000"/>
          <w:kern w:val="0"/>
          <w:sz w:val="24"/>
          <w:szCs w:val="24"/>
        </w:rPr>
      </w:pPr>
      <w:r w:rsidRPr="008E4F28">
        <w:rPr>
          <w:rFonts w:ascii="宋体" w:eastAsia="宋体" w:hAnsi="宋体" w:cs="宋体" w:hint="eastAsia"/>
          <w:color w:val="000000"/>
          <w:kern w:val="0"/>
          <w:sz w:val="28"/>
          <w:szCs w:val="28"/>
        </w:rPr>
        <w:t>十二、关于国有资产占用情况说明</w:t>
      </w:r>
    </w:p>
    <w:p w:rsidR="008E4F28" w:rsidRPr="008E4F28" w:rsidRDefault="008E4F28" w:rsidP="008E4F28">
      <w:pPr>
        <w:widowControl/>
        <w:spacing w:line="500" w:lineRule="atLeast"/>
        <w:ind w:firstLine="7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28"/>
          <w:szCs w:val="28"/>
        </w:rPr>
        <w:t>十三、关于2020年度预算绩效情况的说明</w:t>
      </w:r>
    </w:p>
    <w:p w:rsidR="008E4F28" w:rsidRPr="008E4F28" w:rsidRDefault="008E4F28" w:rsidP="008E4F28">
      <w:pPr>
        <w:widowControl/>
        <w:spacing w:line="500" w:lineRule="atLeast"/>
        <w:jc w:val="left"/>
        <w:rPr>
          <w:rFonts w:ascii="Calibri" w:eastAsia="宋体" w:hAnsi="Calibri" w:cs="宋体" w:hint="eastAsia"/>
          <w:color w:val="000000"/>
          <w:kern w:val="0"/>
          <w:szCs w:val="21"/>
        </w:rPr>
      </w:pPr>
      <w:r w:rsidRPr="008E4F28">
        <w:rPr>
          <w:rFonts w:ascii="黑体" w:eastAsia="黑体" w:hAnsi="Calibri" w:cs="宋体" w:hint="eastAsia"/>
          <w:b/>
          <w:bCs/>
          <w:color w:val="000000"/>
          <w:kern w:val="0"/>
          <w:sz w:val="28"/>
          <w:szCs w:val="28"/>
        </w:rPr>
        <w:t>第四部分名词解释</w:t>
      </w:r>
    </w:p>
    <w:p w:rsidR="008E4F28" w:rsidRPr="008E4F28" w:rsidRDefault="008E4F28" w:rsidP="008E4F28">
      <w:pPr>
        <w:widowControl/>
        <w:spacing w:line="500" w:lineRule="atLeast"/>
        <w:jc w:val="left"/>
        <w:rPr>
          <w:rFonts w:ascii="Calibri" w:eastAsia="宋体" w:hAnsi="Calibri" w:cs="宋体"/>
          <w:color w:val="000000"/>
          <w:kern w:val="0"/>
          <w:szCs w:val="21"/>
        </w:rPr>
      </w:pPr>
      <w:r w:rsidRPr="008E4F28">
        <w:rPr>
          <w:rFonts w:ascii="黑体" w:eastAsia="黑体" w:hAnsi="Calibri" w:cs="宋体" w:hint="eastAsia"/>
          <w:b/>
          <w:bCs/>
          <w:color w:val="000000"/>
          <w:kern w:val="0"/>
          <w:sz w:val="28"/>
          <w:szCs w:val="28"/>
        </w:rPr>
        <w:t>第五部分附件</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黑体" w:eastAsia="黑体" w:hAnsi="宋体" w:cs="宋体"/>
          <w:color w:val="000000"/>
          <w:kern w:val="0"/>
          <w:sz w:val="24"/>
          <w:szCs w:val="24"/>
        </w:rPr>
      </w:pPr>
      <w:r w:rsidRPr="008E4F28">
        <w:rPr>
          <w:rFonts w:ascii="黑体" w:eastAsia="黑体" w:hAnsi="宋体" w:cs="宋体" w:hint="eastAsia"/>
          <w:color w:val="000000"/>
          <w:kern w:val="0"/>
          <w:sz w:val="52"/>
          <w:szCs w:val="52"/>
        </w:rPr>
        <w:t>第一部分</w:t>
      </w:r>
      <w:r w:rsidRPr="008E4F28">
        <w:rPr>
          <w:rFonts w:ascii="黑体" w:eastAsia="黑体" w:hAnsi="宋体" w:cs="宋体" w:hint="eastAsia"/>
          <w:color w:val="000000"/>
          <w:kern w:val="0"/>
          <w:sz w:val="84"/>
          <w:szCs w:val="8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方正小标宋_GBK" w:eastAsia="方正小标宋_GBK" w:hAnsi="宋体" w:cs="宋体" w:hint="eastAsia"/>
          <w:color w:val="000000"/>
          <w:kern w:val="0"/>
          <w:sz w:val="52"/>
          <w:szCs w:val="52"/>
        </w:rPr>
        <w:t>溆浦县住房和城乡建设局</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52"/>
          <w:szCs w:val="52"/>
        </w:rPr>
        <w:t>况</w:t>
      </w:r>
      <w:r w:rsidRPr="008E4F28">
        <w:rPr>
          <w:rFonts w:ascii="黑体" w:eastAsia="黑体" w:hAnsi="宋体" w:cs="宋体" w:hint="eastAsia"/>
          <w:color w:val="000000"/>
          <w:kern w:val="0"/>
          <w:sz w:val="52"/>
          <w:szCs w:val="52"/>
        </w:rPr>
        <w:t> </w:t>
      </w:r>
      <w:r w:rsidRPr="008E4F28">
        <w:rPr>
          <w:rFonts w:ascii="黑体" w:eastAsia="黑体" w:hAnsi="宋体" w:cs="宋体" w:hint="eastAsia"/>
          <w:color w:val="000000"/>
          <w:kern w:val="0"/>
          <w:sz w:val="52"/>
          <w:szCs w:val="52"/>
        </w:rPr>
        <w:t> </w:t>
      </w:r>
      <w:r w:rsidRPr="008E4F28">
        <w:rPr>
          <w:rFonts w:ascii="黑体" w:eastAsia="黑体" w:hAnsi="宋体" w:cs="宋体" w:hint="eastAsia"/>
          <w:color w:val="000000"/>
          <w:kern w:val="0"/>
          <w:sz w:val="52"/>
          <w:szCs w:val="52"/>
        </w:rPr>
        <w:t>概</w:t>
      </w:r>
    </w:p>
    <w:p w:rsidR="008E4F28" w:rsidRPr="008E4F28" w:rsidRDefault="008E4F28" w:rsidP="008E4F28">
      <w:pPr>
        <w:widowControl/>
        <w:jc w:val="center"/>
        <w:rPr>
          <w:rFonts w:ascii="Calibri" w:eastAsia="宋体" w:hAnsi="Calibri" w:cs="宋体" w:hint="eastAsia"/>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ind w:left="720"/>
        <w:jc w:val="left"/>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ind w:left="720"/>
        <w:jc w:val="left"/>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ind w:left="720" w:hanging="720"/>
        <w:jc w:val="left"/>
        <w:rPr>
          <w:rFonts w:ascii="Calibri" w:eastAsia="宋体" w:hAnsi="Calibri" w:cs="宋体"/>
          <w:color w:val="000000"/>
          <w:kern w:val="0"/>
          <w:szCs w:val="21"/>
        </w:rPr>
      </w:pPr>
      <w:r w:rsidRPr="008E4F28">
        <w:rPr>
          <w:rFonts w:ascii="黑体" w:eastAsia="黑体" w:hAnsi="Calibri" w:cs="宋体" w:hint="eastAsia"/>
          <w:color w:val="000000"/>
          <w:kern w:val="0"/>
          <w:sz w:val="32"/>
          <w:szCs w:val="32"/>
        </w:rPr>
        <w:t>一、</w:t>
      </w:r>
      <w:r w:rsidRPr="008E4F28">
        <w:rPr>
          <w:rFonts w:ascii="黑体" w:eastAsia="黑体" w:hAnsi="Calibri" w:cs="宋体" w:hint="eastAsia"/>
          <w:color w:val="000000"/>
          <w:kern w:val="0"/>
          <w:sz w:val="32"/>
          <w:szCs w:val="32"/>
        </w:rPr>
        <w:t> </w:t>
      </w:r>
      <w:r w:rsidRPr="008E4F28">
        <w:rPr>
          <w:rFonts w:ascii="黑体" w:eastAsia="黑体" w:hAnsi="Calibri" w:cs="宋体" w:hint="eastAsia"/>
          <w:color w:val="000000"/>
          <w:kern w:val="0"/>
          <w:sz w:val="32"/>
          <w:szCs w:val="32"/>
        </w:rPr>
        <w:t> </w:t>
      </w:r>
      <w:r w:rsidRPr="008E4F28">
        <w:rPr>
          <w:rFonts w:ascii="黑体" w:eastAsia="黑体" w:hAnsi="Calibri" w:cs="宋体" w:hint="eastAsia"/>
          <w:color w:val="000000"/>
          <w:kern w:val="0"/>
          <w:sz w:val="32"/>
          <w:szCs w:val="32"/>
        </w:rPr>
        <w:t>部门职责</w:t>
      </w:r>
    </w:p>
    <w:p w:rsidR="008E4F28" w:rsidRPr="008E4F28" w:rsidRDefault="008E4F28" w:rsidP="008E4F28">
      <w:pPr>
        <w:widowControl/>
        <w:shd w:val="clear" w:color="auto" w:fill="FFFFFF"/>
        <w:wordWrap w:val="0"/>
        <w:spacing w:line="500" w:lineRule="atLeast"/>
        <w:ind w:firstLine="320"/>
        <w:jc w:val="left"/>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（一）主要职责</w:t>
      </w:r>
    </w:p>
    <w:p w:rsidR="008E4F28" w:rsidRPr="008E4F28" w:rsidRDefault="008E4F28" w:rsidP="008E4F28">
      <w:pPr>
        <w:widowControl/>
        <w:shd w:val="clear" w:color="auto" w:fill="FFFFFF"/>
        <w:wordWrap w:val="0"/>
        <w:spacing w:line="500" w:lineRule="atLeast"/>
        <w:ind w:firstLine="640"/>
        <w:jc w:val="left"/>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1、负责全县规划审批及建设工程管理；</w:t>
      </w:r>
    </w:p>
    <w:p w:rsidR="008E4F28" w:rsidRPr="008E4F28" w:rsidRDefault="008E4F28" w:rsidP="008E4F28">
      <w:pPr>
        <w:widowControl/>
        <w:shd w:val="clear" w:color="auto" w:fill="FFFFFF"/>
        <w:wordWrap w:val="0"/>
        <w:spacing w:line="500" w:lineRule="atLeast"/>
        <w:ind w:firstLine="640"/>
        <w:jc w:val="left"/>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2、本年度主要任务：维持住建局正常工作运转及城市基础设施建设、城市日常维护工作、全县建筑工程管理工作。</w:t>
      </w:r>
    </w:p>
    <w:p w:rsidR="008E4F28" w:rsidRPr="008E4F28" w:rsidRDefault="008E4F28" w:rsidP="008E4F28">
      <w:pPr>
        <w:widowControl/>
        <w:shd w:val="clear" w:color="auto" w:fill="FFFFFF"/>
        <w:wordWrap w:val="0"/>
        <w:spacing w:line="580" w:lineRule="atLeast"/>
        <w:ind w:firstLine="320"/>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（二）本年度主要任务：维持住建局正常工作运转及城市基础设施建设、城市日常维护工作、全县建筑工程管理工作。</w:t>
      </w:r>
    </w:p>
    <w:p w:rsidR="008E4F28" w:rsidRPr="008E4F28" w:rsidRDefault="008E4F28" w:rsidP="008E4F28">
      <w:pPr>
        <w:widowControl/>
        <w:jc w:val="left"/>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二、机构设置及决算单位构成</w:t>
      </w:r>
    </w:p>
    <w:p w:rsidR="008E4F28" w:rsidRPr="008E4F28" w:rsidRDefault="008E4F28" w:rsidP="008E4F28">
      <w:pPr>
        <w:widowControl/>
        <w:shd w:val="clear" w:color="auto" w:fill="FFFFFF"/>
        <w:wordWrap w:val="0"/>
        <w:spacing w:line="500" w:lineRule="atLeast"/>
        <w:ind w:left="160" w:firstLine="480"/>
        <w:jc w:val="left"/>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（一）内设机构设置。本单位是行政单位，内设行政业务机构10180人，共计244人。</w:t>
      </w:r>
      <w:r w:rsidRPr="008E4F28">
        <w:rPr>
          <w:rFonts w:ascii="MS Mincho" w:eastAsia="MS Mincho" w:hAnsi="MS Mincho" w:cs="MS Mincho" w:hint="eastAsia"/>
          <w:color w:val="000000"/>
          <w:kern w:val="0"/>
          <w:sz w:val="32"/>
          <w:szCs w:val="32"/>
        </w:rPr>
        <w:t> </w:t>
      </w:r>
      <w:r w:rsidRPr="008E4F28">
        <w:rPr>
          <w:rFonts w:ascii="MS Mincho" w:eastAsia="MS Mincho" w:hAnsi="MS Mincho" w:cs="MS Mincho" w:hint="eastAsia"/>
          <w:color w:val="000000"/>
          <w:kern w:val="0"/>
          <w:sz w:val="32"/>
          <w:szCs w:val="32"/>
        </w:rPr>
        <w:t> </w:t>
      </w:r>
      <w:r w:rsidRPr="008E4F28">
        <w:rPr>
          <w:rFonts w:ascii="宋体" w:eastAsia="宋体" w:hAnsi="宋体" w:cs="宋体" w:hint="eastAsia"/>
          <w:color w:val="000000"/>
          <w:kern w:val="0"/>
          <w:sz w:val="32"/>
          <w:szCs w:val="32"/>
        </w:rPr>
        <w:t>个；二级单位4个，分别是村镇站、建管站、质监站、设计室。我住建局行政机关在职25人，临时工3人，退休人员36人，二级单位差额拨款人员</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二）决算单位构成。溆浦县住房和城乡建设局2020年部门决算汇总公开单位构成包括：溆浦县住房和城乡建设局单位本级以及溆浦县村镇规划建设服务中心、溆浦县建筑工程事务中心、溆浦县建设工程质量安全监督站、溆浦县建筑设计室。</w:t>
      </w:r>
    </w:p>
    <w:p w:rsidR="008E4F28" w:rsidRPr="008E4F28" w:rsidRDefault="008E4F28" w:rsidP="008E4F28">
      <w:pPr>
        <w:widowControl/>
        <w:jc w:val="left"/>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宋体" w:eastAsia="宋体" w:hAnsi="宋体" w:cs="宋体" w:hint="eastAsia"/>
          <w:color w:val="000000"/>
          <w:kern w:val="0"/>
          <w:sz w:val="72"/>
          <w:szCs w:val="72"/>
        </w:rPr>
        <w:t>第二部分</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宋体" w:eastAsia="宋体" w:hAnsi="宋体" w:cs="宋体" w:hint="eastAsia"/>
          <w:color w:val="000000"/>
          <w:kern w:val="0"/>
          <w:sz w:val="72"/>
          <w:szCs w:val="72"/>
        </w:rPr>
        <w:t>部门决算表</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left"/>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left"/>
        <w:rPr>
          <w:rFonts w:ascii="宋体" w:eastAsia="宋体" w:hAnsi="宋体" w:cs="宋体"/>
          <w:kern w:val="0"/>
          <w:sz w:val="24"/>
          <w:szCs w:val="24"/>
        </w:rPr>
      </w:pPr>
      <w:r w:rsidRPr="008E4F28">
        <w:rPr>
          <w:rFonts w:ascii="华文中宋" w:eastAsia="华文中宋" w:hAnsi="华文中宋" w:cs="宋体" w:hint="eastAsia"/>
          <w:color w:val="000000"/>
          <w:kern w:val="0"/>
          <w:sz w:val="32"/>
          <w:szCs w:val="32"/>
        </w:rPr>
        <w:br w:type="textWrapping" w:clear="all"/>
      </w:r>
    </w:p>
    <w:tbl>
      <w:tblPr>
        <w:tblW w:w="14081" w:type="dxa"/>
        <w:tblInd w:w="93"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4126"/>
        <w:gridCol w:w="449"/>
        <w:gridCol w:w="631"/>
        <w:gridCol w:w="599"/>
        <w:gridCol w:w="98"/>
        <w:gridCol w:w="232"/>
        <w:gridCol w:w="3468"/>
        <w:gridCol w:w="845"/>
        <w:gridCol w:w="1460"/>
        <w:gridCol w:w="657"/>
        <w:gridCol w:w="1516"/>
      </w:tblGrid>
      <w:tr w:rsidR="008E4F28" w:rsidRPr="008E4F28" w:rsidTr="008E4F28">
        <w:trPr>
          <w:trHeight w:val="95"/>
        </w:trPr>
        <w:tc>
          <w:tcPr>
            <w:tcW w:w="14081" w:type="dxa"/>
            <w:gridSpan w:val="11"/>
            <w:tcBorders>
              <w:top w:val="nil"/>
              <w:left w:val="nil"/>
              <w:bottom w:val="nil"/>
              <w:right w:val="nil"/>
            </w:tcBorders>
            <w:tcMar>
              <w:top w:w="0" w:type="dxa"/>
              <w:left w:w="108" w:type="dxa"/>
              <w:bottom w:w="0" w:type="dxa"/>
              <w:right w:w="108" w:type="dxa"/>
            </w:tcMar>
            <w:vAlign w:val="center"/>
            <w:hideMark/>
          </w:tcPr>
          <w:p w:rsidR="008E4F28" w:rsidRPr="008E4F28" w:rsidRDefault="008E4F28" w:rsidP="008E4F28">
            <w:pPr>
              <w:widowControl/>
              <w:spacing w:line="95" w:lineRule="atLeast"/>
              <w:jc w:val="center"/>
              <w:rPr>
                <w:rFonts w:ascii="Calibri" w:eastAsia="宋体" w:hAnsi="Calibri" w:cs="Times New Roman"/>
                <w:kern w:val="0"/>
                <w:szCs w:val="21"/>
              </w:rPr>
            </w:pPr>
            <w:r w:rsidRPr="008E4F28">
              <w:rPr>
                <w:rFonts w:ascii="华文中宋" w:eastAsia="华文中宋" w:hAnsi="华文中宋" w:cs="Times New Roman" w:hint="eastAsia"/>
                <w:color w:val="000000"/>
                <w:kern w:val="0"/>
                <w:sz w:val="32"/>
                <w:szCs w:val="32"/>
              </w:rPr>
              <w:t>收入支出决算总表</w:t>
            </w:r>
          </w:p>
        </w:tc>
      </w:tr>
      <w:tr w:rsidR="008E4F28" w:rsidRPr="008E4F28" w:rsidTr="008E4F28">
        <w:trPr>
          <w:trHeight w:val="95"/>
        </w:trPr>
        <w:tc>
          <w:tcPr>
            <w:tcW w:w="5206" w:type="dxa"/>
            <w:gridSpan w:val="3"/>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95"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697"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95"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232"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95"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5773" w:type="dxa"/>
            <w:gridSpan w:val="3"/>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95"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657"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95"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516"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95" w:lineRule="atLeast"/>
              <w:jc w:val="right"/>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公开01表</w:t>
            </w:r>
          </w:p>
        </w:tc>
      </w:tr>
      <w:tr w:rsidR="008E4F28" w:rsidRPr="008E4F28" w:rsidTr="008E4F28">
        <w:trPr>
          <w:trHeight w:val="300"/>
        </w:trPr>
        <w:tc>
          <w:tcPr>
            <w:tcW w:w="5206" w:type="dxa"/>
            <w:gridSpan w:val="3"/>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部门;溆浦县住房和城乡建设局</w:t>
            </w:r>
          </w:p>
        </w:tc>
        <w:tc>
          <w:tcPr>
            <w:tcW w:w="697"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232"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5773" w:type="dxa"/>
            <w:gridSpan w:val="3"/>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657"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516"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单位：万元</w:t>
            </w:r>
          </w:p>
        </w:tc>
      </w:tr>
      <w:tr w:rsidR="008E4F28" w:rsidRPr="008E4F28" w:rsidTr="008E4F28">
        <w:trPr>
          <w:trHeight w:val="340"/>
        </w:trPr>
        <w:tc>
          <w:tcPr>
            <w:tcW w:w="5805" w:type="dxa"/>
            <w:gridSpan w:val="4"/>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收入</w:t>
            </w:r>
          </w:p>
        </w:tc>
        <w:tc>
          <w:tcPr>
            <w:tcW w:w="8276" w:type="dxa"/>
            <w:gridSpan w:val="7"/>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支出</w:t>
            </w:r>
          </w:p>
        </w:tc>
      </w:tr>
      <w:tr w:rsidR="008E4F28" w:rsidRPr="008E4F28" w:rsidTr="008E4F28">
        <w:trPr>
          <w:trHeight w:val="90"/>
        </w:trPr>
        <w:tc>
          <w:tcPr>
            <w:tcW w:w="41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9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目</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宋体" w:eastAsia="宋体" w:hAnsi="宋体" w:cs="Times New Roman" w:hint="eastAsia"/>
                <w:kern w:val="0"/>
                <w:sz w:val="24"/>
                <w:szCs w:val="24"/>
              </w:rPr>
              <w:t>项</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90" w:lineRule="atLeast"/>
              <w:jc w:val="center"/>
              <w:rPr>
                <w:rFonts w:ascii="Calibri" w:eastAsia="宋体" w:hAnsi="Calibri" w:cs="Times New Roman"/>
                <w:kern w:val="0"/>
                <w:szCs w:val="21"/>
              </w:rPr>
            </w:pPr>
            <w:r w:rsidRPr="008E4F28">
              <w:rPr>
                <w:rFonts w:ascii="宋体" w:eastAsia="宋体" w:hAnsi="宋体" w:cs="Times New Roman" w:hint="eastAsia"/>
                <w:kern w:val="0"/>
                <w:sz w:val="20"/>
                <w:szCs w:val="20"/>
              </w:rPr>
              <w:t>行次</w:t>
            </w:r>
          </w:p>
        </w:tc>
        <w:tc>
          <w:tcPr>
            <w:tcW w:w="123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9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决算数</w:t>
            </w:r>
          </w:p>
        </w:tc>
        <w:tc>
          <w:tcPr>
            <w:tcW w:w="379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9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目</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宋体" w:eastAsia="宋体" w:hAnsi="宋体" w:cs="Times New Roman" w:hint="eastAsia"/>
                <w:kern w:val="0"/>
                <w:sz w:val="24"/>
                <w:szCs w:val="24"/>
              </w:rPr>
              <w:t>项</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90" w:lineRule="atLeast"/>
              <w:jc w:val="center"/>
              <w:rPr>
                <w:rFonts w:ascii="Calibri" w:eastAsia="宋体" w:hAnsi="Calibri" w:cs="Times New Roman"/>
                <w:kern w:val="0"/>
                <w:szCs w:val="21"/>
              </w:rPr>
            </w:pPr>
            <w:r w:rsidRPr="008E4F28">
              <w:rPr>
                <w:rFonts w:ascii="宋体" w:eastAsia="宋体" w:hAnsi="宋体" w:cs="Times New Roman" w:hint="eastAsia"/>
                <w:kern w:val="0"/>
                <w:sz w:val="20"/>
                <w:szCs w:val="20"/>
              </w:rPr>
              <w:t>行次</w:t>
            </w:r>
          </w:p>
        </w:tc>
        <w:tc>
          <w:tcPr>
            <w:tcW w:w="363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9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决算数</w:t>
            </w:r>
          </w:p>
        </w:tc>
      </w:tr>
      <w:tr w:rsidR="008E4F28" w:rsidRPr="008E4F28" w:rsidTr="008E4F28">
        <w:trPr>
          <w:trHeight w:val="85"/>
        </w:trPr>
        <w:tc>
          <w:tcPr>
            <w:tcW w:w="41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次</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宋体" w:eastAsia="宋体" w:hAnsi="宋体" w:cs="Times New Roman" w:hint="eastAsia"/>
                <w:kern w:val="0"/>
                <w:sz w:val="24"/>
                <w:szCs w:val="24"/>
              </w:rPr>
              <w:t>栏</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23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w:t>
            </w:r>
          </w:p>
        </w:tc>
        <w:tc>
          <w:tcPr>
            <w:tcW w:w="379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次</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宋体" w:eastAsia="宋体" w:hAnsi="宋体" w:cs="Times New Roman" w:hint="eastAsia"/>
                <w:kern w:val="0"/>
                <w:sz w:val="24"/>
                <w:szCs w:val="24"/>
              </w:rPr>
              <w:t>栏</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363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w:t>
            </w:r>
          </w:p>
        </w:tc>
      </w:tr>
      <w:tr w:rsidR="008E4F28" w:rsidRPr="008E4F28" w:rsidTr="008E4F28">
        <w:trPr>
          <w:trHeight w:val="260"/>
        </w:trPr>
        <w:tc>
          <w:tcPr>
            <w:tcW w:w="4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一、一般公共预算财政拨款收入</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w:t>
            </w:r>
          </w:p>
        </w:tc>
        <w:tc>
          <w:tcPr>
            <w:tcW w:w="12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21623.41</w:t>
            </w:r>
          </w:p>
        </w:tc>
        <w:tc>
          <w:tcPr>
            <w:tcW w:w="379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一、一般公共服务支出</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14</w:t>
            </w:r>
          </w:p>
        </w:tc>
        <w:tc>
          <w:tcPr>
            <w:tcW w:w="36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2.70</w:t>
            </w:r>
          </w:p>
        </w:tc>
      </w:tr>
      <w:tr w:rsidR="008E4F28" w:rsidRPr="008E4F28" w:rsidTr="008E4F28">
        <w:trPr>
          <w:trHeight w:val="235"/>
        </w:trPr>
        <w:tc>
          <w:tcPr>
            <w:tcW w:w="41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二、政府性基金预算财政拨款收入</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w:t>
            </w:r>
          </w:p>
        </w:tc>
        <w:tc>
          <w:tcPr>
            <w:tcW w:w="12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1400.00</w:t>
            </w:r>
          </w:p>
        </w:tc>
        <w:tc>
          <w:tcPr>
            <w:tcW w:w="379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二、外交支出</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15</w:t>
            </w:r>
          </w:p>
        </w:tc>
        <w:tc>
          <w:tcPr>
            <w:tcW w:w="36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r>
      <w:tr w:rsidR="008E4F28" w:rsidRPr="008E4F28" w:rsidTr="008E4F28">
        <w:trPr>
          <w:trHeight w:val="198"/>
        </w:trPr>
        <w:tc>
          <w:tcPr>
            <w:tcW w:w="4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三、国有资本经营预算财政拨款收入</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3</w:t>
            </w:r>
          </w:p>
        </w:tc>
        <w:tc>
          <w:tcPr>
            <w:tcW w:w="12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79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三、国防支出</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16</w:t>
            </w:r>
          </w:p>
        </w:tc>
        <w:tc>
          <w:tcPr>
            <w:tcW w:w="36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r>
      <w:tr w:rsidR="008E4F28" w:rsidRPr="008E4F28" w:rsidTr="008E4F28">
        <w:trPr>
          <w:trHeight w:val="302"/>
        </w:trPr>
        <w:tc>
          <w:tcPr>
            <w:tcW w:w="41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四、上级补助收入</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4</w:t>
            </w:r>
          </w:p>
        </w:tc>
        <w:tc>
          <w:tcPr>
            <w:tcW w:w="12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79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四、公共安全支出</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17</w:t>
            </w:r>
          </w:p>
        </w:tc>
        <w:tc>
          <w:tcPr>
            <w:tcW w:w="36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r>
      <w:tr w:rsidR="008E4F28" w:rsidRPr="008E4F28" w:rsidTr="008E4F28">
        <w:trPr>
          <w:trHeight w:val="340"/>
        </w:trPr>
        <w:tc>
          <w:tcPr>
            <w:tcW w:w="41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五、事业收入</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5</w:t>
            </w:r>
          </w:p>
        </w:tc>
        <w:tc>
          <w:tcPr>
            <w:tcW w:w="12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861.77</w:t>
            </w:r>
          </w:p>
        </w:tc>
        <w:tc>
          <w:tcPr>
            <w:tcW w:w="379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五、教育支出</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18</w:t>
            </w:r>
          </w:p>
        </w:tc>
        <w:tc>
          <w:tcPr>
            <w:tcW w:w="36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r>
      <w:tr w:rsidR="008E4F28" w:rsidRPr="008E4F28" w:rsidTr="008E4F28">
        <w:trPr>
          <w:trHeight w:val="340"/>
        </w:trPr>
        <w:tc>
          <w:tcPr>
            <w:tcW w:w="41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六、经营收入</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6</w:t>
            </w:r>
          </w:p>
        </w:tc>
        <w:tc>
          <w:tcPr>
            <w:tcW w:w="12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79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六、科学技术支出</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19</w:t>
            </w:r>
          </w:p>
        </w:tc>
        <w:tc>
          <w:tcPr>
            <w:tcW w:w="36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r>
      <w:tr w:rsidR="008E4F28" w:rsidRPr="008E4F28" w:rsidTr="008E4F28">
        <w:trPr>
          <w:trHeight w:val="273"/>
        </w:trPr>
        <w:tc>
          <w:tcPr>
            <w:tcW w:w="41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七、附属单位上缴收入</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7</w:t>
            </w:r>
          </w:p>
        </w:tc>
        <w:tc>
          <w:tcPr>
            <w:tcW w:w="12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79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八、社会保障和就业支出</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20</w:t>
            </w:r>
          </w:p>
        </w:tc>
        <w:tc>
          <w:tcPr>
            <w:tcW w:w="36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5.60</w:t>
            </w:r>
          </w:p>
        </w:tc>
      </w:tr>
      <w:tr w:rsidR="008E4F28" w:rsidRPr="008E4F28" w:rsidTr="008E4F28">
        <w:trPr>
          <w:trHeight w:val="94"/>
        </w:trPr>
        <w:tc>
          <w:tcPr>
            <w:tcW w:w="41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94"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八、其他收入</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94"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8</w:t>
            </w:r>
          </w:p>
        </w:tc>
        <w:tc>
          <w:tcPr>
            <w:tcW w:w="12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94"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368.49</w:t>
            </w:r>
          </w:p>
        </w:tc>
        <w:tc>
          <w:tcPr>
            <w:tcW w:w="379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94"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十、节能环保支出</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94"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21</w:t>
            </w:r>
          </w:p>
        </w:tc>
        <w:tc>
          <w:tcPr>
            <w:tcW w:w="36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94"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5052.90</w:t>
            </w:r>
          </w:p>
        </w:tc>
      </w:tr>
      <w:tr w:rsidR="008E4F28" w:rsidRPr="008E4F28" w:rsidTr="008E4F28">
        <w:trPr>
          <w:trHeight w:val="340"/>
        </w:trPr>
        <w:tc>
          <w:tcPr>
            <w:tcW w:w="4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right"/>
              <w:rPr>
                <w:rFonts w:ascii="Calibri" w:eastAsia="宋体" w:hAnsi="Calibri" w:cs="Times New Roman"/>
                <w:kern w:val="0"/>
                <w:szCs w:val="21"/>
              </w:rPr>
            </w:pPr>
            <w:r w:rsidRPr="008E4F28">
              <w:rPr>
                <w:rFonts w:ascii="宋体" w:eastAsia="宋体" w:hAnsi="宋体" w:cs="Times New Roman" w:hint="eastAsia"/>
                <w:kern w:val="0"/>
                <w:sz w:val="20"/>
                <w:szCs w:val="20"/>
              </w:rPr>
              <w:t xml:space="preserve">　</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9</w:t>
            </w:r>
          </w:p>
        </w:tc>
        <w:tc>
          <w:tcPr>
            <w:tcW w:w="12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79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ind w:right="400"/>
              <w:rPr>
                <w:rFonts w:ascii="Calibri" w:eastAsia="宋体" w:hAnsi="Calibri" w:cs="Times New Roman"/>
                <w:kern w:val="0"/>
                <w:szCs w:val="21"/>
              </w:rPr>
            </w:pPr>
            <w:r w:rsidRPr="008E4F28">
              <w:rPr>
                <w:rFonts w:ascii="宋体" w:eastAsia="宋体" w:hAnsi="宋体" w:cs="Times New Roman" w:hint="eastAsia"/>
                <w:kern w:val="0"/>
                <w:sz w:val="20"/>
                <w:szCs w:val="20"/>
              </w:rPr>
              <w:t xml:space="preserve">十一、城乡社区支出　</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22</w:t>
            </w:r>
          </w:p>
        </w:tc>
        <w:tc>
          <w:tcPr>
            <w:tcW w:w="36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ind w:firstLine="2310"/>
              <w:jc w:val="center"/>
              <w:rPr>
                <w:rFonts w:ascii="Calibri" w:eastAsia="宋体" w:hAnsi="Calibri" w:cs="Times New Roman"/>
                <w:kern w:val="0"/>
                <w:szCs w:val="21"/>
              </w:rPr>
            </w:pPr>
            <w:r w:rsidRPr="008E4F28">
              <w:rPr>
                <w:rFonts w:ascii="宋体" w:eastAsia="宋体" w:hAnsi="宋体" w:cs="Times New Roman" w:hint="eastAsia"/>
                <w:kern w:val="0"/>
                <w:sz w:val="22"/>
              </w:rPr>
              <w:t>16171.6</w:t>
            </w:r>
          </w:p>
        </w:tc>
      </w:tr>
      <w:tr w:rsidR="008E4F28" w:rsidRPr="008E4F28" w:rsidTr="008E4F28">
        <w:trPr>
          <w:trHeight w:val="340"/>
        </w:trPr>
        <w:tc>
          <w:tcPr>
            <w:tcW w:w="4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79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ind w:right="400"/>
              <w:rPr>
                <w:rFonts w:ascii="Calibri" w:eastAsia="宋体" w:hAnsi="Calibri" w:cs="Times New Roman"/>
                <w:kern w:val="0"/>
                <w:szCs w:val="21"/>
              </w:rPr>
            </w:pPr>
            <w:r w:rsidRPr="008E4F28">
              <w:rPr>
                <w:rFonts w:ascii="宋体" w:eastAsia="宋体" w:hAnsi="宋体" w:cs="Times New Roman" w:hint="eastAsia"/>
                <w:kern w:val="0"/>
                <w:sz w:val="20"/>
                <w:szCs w:val="20"/>
              </w:rPr>
              <w:t>十九、住房保障支出</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23</w:t>
            </w:r>
          </w:p>
        </w:tc>
        <w:tc>
          <w:tcPr>
            <w:tcW w:w="36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ind w:firstLine="2640"/>
              <w:jc w:val="center"/>
              <w:rPr>
                <w:rFonts w:ascii="Calibri" w:eastAsia="宋体" w:hAnsi="Calibri" w:cs="Times New Roman"/>
                <w:kern w:val="0"/>
                <w:szCs w:val="21"/>
              </w:rPr>
            </w:pPr>
            <w:r w:rsidRPr="008E4F28">
              <w:rPr>
                <w:rFonts w:ascii="宋体" w:eastAsia="宋体" w:hAnsi="宋体" w:cs="Times New Roman" w:hint="eastAsia"/>
                <w:kern w:val="0"/>
                <w:sz w:val="22"/>
              </w:rPr>
              <w:t>1159.59</w:t>
            </w:r>
          </w:p>
        </w:tc>
      </w:tr>
      <w:tr w:rsidR="008E4F28" w:rsidRPr="008E4F28" w:rsidTr="008E4F28">
        <w:trPr>
          <w:trHeight w:val="340"/>
        </w:trPr>
        <w:tc>
          <w:tcPr>
            <w:tcW w:w="4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79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ind w:right="400"/>
              <w:rPr>
                <w:rFonts w:ascii="Calibri" w:eastAsia="宋体" w:hAnsi="Calibri" w:cs="Times New Roman"/>
                <w:kern w:val="0"/>
                <w:szCs w:val="21"/>
              </w:rPr>
            </w:pPr>
            <w:r w:rsidRPr="008E4F28">
              <w:rPr>
                <w:rFonts w:ascii="宋体" w:eastAsia="宋体" w:hAnsi="宋体" w:cs="Times New Roman" w:hint="eastAsia"/>
                <w:kern w:val="0"/>
                <w:sz w:val="20"/>
                <w:szCs w:val="20"/>
              </w:rPr>
              <w:t>二十三、其他支出</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6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ind w:firstLine="2640"/>
              <w:jc w:val="center"/>
              <w:rPr>
                <w:rFonts w:ascii="Calibri" w:eastAsia="宋体" w:hAnsi="Calibri" w:cs="Times New Roman"/>
                <w:kern w:val="0"/>
                <w:szCs w:val="21"/>
              </w:rPr>
            </w:pPr>
            <w:r w:rsidRPr="008E4F28">
              <w:rPr>
                <w:rFonts w:ascii="宋体" w:eastAsia="宋体" w:hAnsi="宋体" w:cs="Times New Roman" w:hint="eastAsia"/>
                <w:kern w:val="0"/>
                <w:sz w:val="22"/>
              </w:rPr>
              <w:t>1900.00</w:t>
            </w:r>
          </w:p>
        </w:tc>
      </w:tr>
      <w:tr w:rsidR="008E4F28" w:rsidRPr="008E4F28" w:rsidTr="008E4F28">
        <w:trPr>
          <w:trHeight w:val="216"/>
        </w:trPr>
        <w:tc>
          <w:tcPr>
            <w:tcW w:w="4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79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6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r>
      <w:tr w:rsidR="008E4F28" w:rsidRPr="008E4F28" w:rsidTr="008E4F28">
        <w:trPr>
          <w:trHeight w:val="85"/>
        </w:trPr>
        <w:tc>
          <w:tcPr>
            <w:tcW w:w="4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b/>
                <w:bCs/>
                <w:kern w:val="0"/>
                <w:sz w:val="22"/>
              </w:rPr>
              <w:t>本年收入合计</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10</w:t>
            </w:r>
          </w:p>
        </w:tc>
        <w:tc>
          <w:tcPr>
            <w:tcW w:w="12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24253.68</w:t>
            </w:r>
          </w:p>
        </w:tc>
        <w:tc>
          <w:tcPr>
            <w:tcW w:w="379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b/>
                <w:bCs/>
                <w:kern w:val="0"/>
                <w:sz w:val="22"/>
              </w:rPr>
              <w:t>本年支出合计</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23</w:t>
            </w:r>
          </w:p>
        </w:tc>
        <w:tc>
          <w:tcPr>
            <w:tcW w:w="36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24292.39</w:t>
            </w:r>
          </w:p>
        </w:tc>
      </w:tr>
      <w:tr w:rsidR="008E4F28" w:rsidRPr="008E4F28" w:rsidTr="008E4F28">
        <w:trPr>
          <w:trHeight w:val="149"/>
        </w:trPr>
        <w:tc>
          <w:tcPr>
            <w:tcW w:w="4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149"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使用非财政拨款结余</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149"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11</w:t>
            </w:r>
          </w:p>
        </w:tc>
        <w:tc>
          <w:tcPr>
            <w:tcW w:w="12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149"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30.94</w:t>
            </w:r>
          </w:p>
        </w:tc>
        <w:tc>
          <w:tcPr>
            <w:tcW w:w="379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149"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结余分配</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149"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24</w:t>
            </w:r>
          </w:p>
        </w:tc>
        <w:tc>
          <w:tcPr>
            <w:tcW w:w="36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149"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2.76</w:t>
            </w:r>
          </w:p>
        </w:tc>
      </w:tr>
      <w:tr w:rsidR="008E4F28" w:rsidRPr="008E4F28" w:rsidTr="008E4F28">
        <w:trPr>
          <w:trHeight w:val="254"/>
        </w:trPr>
        <w:tc>
          <w:tcPr>
            <w:tcW w:w="4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年初结转和结余</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12</w:t>
            </w:r>
          </w:p>
        </w:tc>
        <w:tc>
          <w:tcPr>
            <w:tcW w:w="12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227.48</w:t>
            </w:r>
          </w:p>
        </w:tc>
        <w:tc>
          <w:tcPr>
            <w:tcW w:w="379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年末结转和结余</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30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25</w:t>
            </w:r>
          </w:p>
        </w:tc>
        <w:tc>
          <w:tcPr>
            <w:tcW w:w="36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300" w:lineRule="atLeast"/>
              <w:ind w:firstLine="2530"/>
              <w:jc w:val="center"/>
              <w:rPr>
                <w:rFonts w:ascii="Calibri" w:eastAsia="宋体" w:hAnsi="Calibri" w:cs="Times New Roman"/>
                <w:kern w:val="0"/>
                <w:szCs w:val="21"/>
              </w:rPr>
            </w:pPr>
            <w:r w:rsidRPr="008E4F28">
              <w:rPr>
                <w:rFonts w:ascii="宋体" w:eastAsia="宋体" w:hAnsi="宋体" w:cs="Times New Roman" w:hint="eastAsia"/>
                <w:kern w:val="0"/>
                <w:sz w:val="22"/>
              </w:rPr>
              <w:t>216.96</w:t>
            </w:r>
          </w:p>
        </w:tc>
      </w:tr>
      <w:tr w:rsidR="008E4F28" w:rsidRPr="008E4F28" w:rsidTr="008E4F28">
        <w:trPr>
          <w:trHeight w:val="85"/>
        </w:trPr>
        <w:tc>
          <w:tcPr>
            <w:tcW w:w="41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b/>
                <w:bCs/>
                <w:kern w:val="0"/>
                <w:sz w:val="22"/>
              </w:rPr>
              <w:t>总计</w:t>
            </w:r>
          </w:p>
        </w:tc>
        <w:tc>
          <w:tcPr>
            <w:tcW w:w="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13</w:t>
            </w:r>
          </w:p>
        </w:tc>
        <w:tc>
          <w:tcPr>
            <w:tcW w:w="12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24512.10</w:t>
            </w:r>
          </w:p>
        </w:tc>
        <w:tc>
          <w:tcPr>
            <w:tcW w:w="379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b/>
                <w:bCs/>
                <w:kern w:val="0"/>
                <w:sz w:val="22"/>
              </w:rPr>
              <w:t>总计</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85"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26</w:t>
            </w:r>
          </w:p>
        </w:tc>
        <w:tc>
          <w:tcPr>
            <w:tcW w:w="36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85" w:lineRule="atLeast"/>
              <w:ind w:firstLine="2310"/>
              <w:jc w:val="center"/>
              <w:rPr>
                <w:rFonts w:ascii="Calibri" w:eastAsia="宋体" w:hAnsi="Calibri" w:cs="Times New Roman"/>
                <w:kern w:val="0"/>
                <w:szCs w:val="21"/>
              </w:rPr>
            </w:pPr>
            <w:r w:rsidRPr="008E4F28">
              <w:rPr>
                <w:rFonts w:ascii="宋体" w:eastAsia="宋体" w:hAnsi="宋体" w:cs="Times New Roman" w:hint="eastAsia"/>
                <w:kern w:val="0"/>
                <w:sz w:val="22"/>
              </w:rPr>
              <w:t>24512.10</w:t>
            </w:r>
          </w:p>
        </w:tc>
      </w:tr>
      <w:tr w:rsidR="008E4F28" w:rsidRPr="008E4F28" w:rsidTr="008E4F28">
        <w:trPr>
          <w:trHeight w:val="85"/>
        </w:trPr>
        <w:tc>
          <w:tcPr>
            <w:tcW w:w="14081" w:type="dxa"/>
            <w:gridSpan w:val="11"/>
            <w:tcBorders>
              <w:top w:val="nil"/>
              <w:left w:val="nil"/>
              <w:bottom w:val="nil"/>
              <w:right w:val="nil"/>
            </w:tcBorders>
            <w:tcMar>
              <w:top w:w="0" w:type="dxa"/>
              <w:left w:w="108" w:type="dxa"/>
              <w:bottom w:w="0" w:type="dxa"/>
              <w:right w:w="108" w:type="dxa"/>
            </w:tcMar>
            <w:vAlign w:val="center"/>
            <w:hideMark/>
          </w:tcPr>
          <w:p w:rsidR="008E4F28" w:rsidRPr="008E4F28" w:rsidRDefault="008E4F28" w:rsidP="008E4F28">
            <w:pPr>
              <w:widowControl/>
              <w:spacing w:line="85"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注：1.本表反映部门本年度的总收支和年末结转结余情况。</w:t>
            </w:r>
            <w:r w:rsidRPr="008E4F28">
              <w:rPr>
                <w:rFonts w:ascii="宋体" w:eastAsia="宋体" w:hAnsi="宋体" w:cs="Times New Roman" w:hint="eastAsia"/>
                <w:kern w:val="0"/>
                <w:sz w:val="24"/>
                <w:szCs w:val="24"/>
              </w:rPr>
              <w:br/>
              <w:t>2.本套报表金额单位转换时可能存在尾数误差。</w:t>
            </w:r>
            <w:r w:rsidRPr="008E4F28">
              <w:rPr>
                <w:rFonts w:ascii="MS Mincho" w:eastAsia="MS Mincho" w:hAnsi="MS Mincho" w:cs="MS Mincho" w:hint="eastAsia"/>
                <w:kern w:val="0"/>
                <w:sz w:val="24"/>
                <w:szCs w:val="24"/>
              </w:rPr>
              <w:t> </w:t>
            </w:r>
          </w:p>
        </w:tc>
      </w:tr>
    </w:tbl>
    <w:p w:rsidR="008E4F28" w:rsidRPr="008E4F28" w:rsidRDefault="008E4F28" w:rsidP="008E4F28">
      <w:pPr>
        <w:widowControl/>
        <w:jc w:val="left"/>
        <w:rPr>
          <w:rFonts w:ascii="宋体" w:eastAsia="宋体" w:hAnsi="宋体" w:cs="宋体"/>
          <w:kern w:val="0"/>
          <w:sz w:val="24"/>
          <w:szCs w:val="24"/>
        </w:rPr>
      </w:pPr>
      <w:r w:rsidRPr="008E4F28">
        <w:rPr>
          <w:rFonts w:ascii="华文中宋" w:eastAsia="华文中宋" w:hAnsi="华文中宋" w:cs="宋体" w:hint="eastAsia"/>
          <w:color w:val="000000"/>
          <w:kern w:val="0"/>
          <w:sz w:val="32"/>
          <w:szCs w:val="32"/>
        </w:rPr>
        <w:br w:type="textWrapping" w:clear="all"/>
      </w:r>
    </w:p>
    <w:tbl>
      <w:tblPr>
        <w:tblW w:w="15428" w:type="dxa"/>
        <w:tblInd w:w="93"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306"/>
        <w:gridCol w:w="1215"/>
        <w:gridCol w:w="2928"/>
        <w:gridCol w:w="1039"/>
        <w:gridCol w:w="1039"/>
        <w:gridCol w:w="509"/>
        <w:gridCol w:w="780"/>
        <w:gridCol w:w="468"/>
        <w:gridCol w:w="664"/>
        <w:gridCol w:w="1052"/>
        <w:gridCol w:w="80"/>
        <w:gridCol w:w="80"/>
        <w:gridCol w:w="80"/>
        <w:gridCol w:w="721"/>
        <w:gridCol w:w="721"/>
        <w:gridCol w:w="464"/>
        <w:gridCol w:w="552"/>
        <w:gridCol w:w="423"/>
        <w:gridCol w:w="528"/>
        <w:gridCol w:w="779"/>
      </w:tblGrid>
      <w:tr w:rsidR="008E4F28" w:rsidRPr="008E4F28" w:rsidTr="008E4F28">
        <w:trPr>
          <w:gridAfter w:val="10"/>
          <w:wAfter w:w="16688" w:type="dxa"/>
          <w:trHeight w:val="435"/>
        </w:trPr>
        <w:tc>
          <w:tcPr>
            <w:tcW w:w="15428" w:type="dxa"/>
            <w:gridSpan w:val="10"/>
            <w:tcBorders>
              <w:top w:val="nil"/>
              <w:left w:val="nil"/>
              <w:bottom w:val="nil"/>
              <w:right w:val="nil"/>
            </w:tcBorders>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华文中宋" w:eastAsia="华文中宋" w:hAnsi="华文中宋" w:cs="Times New Roman" w:hint="eastAsia"/>
                <w:color w:val="000000"/>
                <w:kern w:val="0"/>
                <w:sz w:val="32"/>
                <w:szCs w:val="32"/>
              </w:rPr>
              <w:t>收入决算表</w:t>
            </w:r>
          </w:p>
        </w:tc>
      </w:tr>
      <w:tr w:rsidR="008E4F28" w:rsidRPr="008E4F28" w:rsidTr="008E4F28">
        <w:trPr>
          <w:gridAfter w:val="10"/>
          <w:wAfter w:w="16688" w:type="dxa"/>
          <w:trHeight w:val="285"/>
        </w:trPr>
        <w:tc>
          <w:tcPr>
            <w:tcW w:w="1889"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1889"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4983"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1169"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1169"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715"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71"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643"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28"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1272"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公开</w:t>
            </w:r>
            <w:r w:rsidRPr="008E4F28">
              <w:rPr>
                <w:rFonts w:ascii="Calibri" w:eastAsia="宋体" w:hAnsi="Calibri" w:cs="Times New Roman" w:hint="eastAsia"/>
                <w:color w:val="000000"/>
                <w:kern w:val="0"/>
                <w:sz w:val="20"/>
                <w:szCs w:val="20"/>
              </w:rPr>
              <w:t>02</w:t>
            </w:r>
            <w:r w:rsidRPr="008E4F28">
              <w:rPr>
                <w:rFonts w:ascii="宋体" w:eastAsia="宋体" w:hAnsi="宋体" w:cs="Times New Roman" w:hint="eastAsia"/>
                <w:color w:val="000000"/>
                <w:kern w:val="0"/>
                <w:sz w:val="20"/>
                <w:szCs w:val="20"/>
              </w:rPr>
              <w:t>表</w:t>
            </w:r>
          </w:p>
        </w:tc>
      </w:tr>
      <w:tr w:rsidR="008E4F28" w:rsidRPr="008E4F28" w:rsidTr="008E4F28">
        <w:trPr>
          <w:gridAfter w:val="10"/>
          <w:wAfter w:w="16688" w:type="dxa"/>
          <w:trHeight w:val="285"/>
        </w:trPr>
        <w:tc>
          <w:tcPr>
            <w:tcW w:w="3778" w:type="dxa"/>
            <w:gridSpan w:val="2"/>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部门：溆浦县住房和城乡建设局</w:t>
            </w:r>
          </w:p>
        </w:tc>
        <w:tc>
          <w:tcPr>
            <w:tcW w:w="4983"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ind w:right="105"/>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1169"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1169"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715"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 xml:space="preserve">　</w:t>
            </w:r>
          </w:p>
        </w:tc>
        <w:tc>
          <w:tcPr>
            <w:tcW w:w="871"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643"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28"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ind w:right="420"/>
              <w:jc w:val="center"/>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1272" w:type="dxa"/>
            <w:tcBorders>
              <w:top w:val="nil"/>
              <w:left w:val="nil"/>
              <w:bottom w:val="nil"/>
              <w:right w:val="nil"/>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单位：万元</w:t>
            </w:r>
          </w:p>
        </w:tc>
      </w:tr>
      <w:tr w:rsidR="008E4F28" w:rsidRPr="008E4F28" w:rsidTr="008E4F28">
        <w:trPr>
          <w:gridAfter w:val="10"/>
          <w:wAfter w:w="16688" w:type="dxa"/>
          <w:trHeight w:val="450"/>
        </w:trPr>
        <w:tc>
          <w:tcPr>
            <w:tcW w:w="8761" w:type="dxa"/>
            <w:gridSpan w:val="3"/>
            <w:tcBorders>
              <w:top w:val="single" w:sz="4"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目</w:t>
            </w:r>
            <w:r w:rsidRPr="008E4F28">
              <w:rPr>
                <w:rFonts w:ascii="MS Mincho" w:eastAsia="MS Mincho" w:hAnsi="MS Mincho" w:cs="MS Mincho" w:hint="eastAsia"/>
                <w:kern w:val="0"/>
                <w:szCs w:val="21"/>
              </w:rPr>
              <w:t> </w:t>
            </w:r>
            <w:r w:rsidRPr="008E4F28">
              <w:rPr>
                <w:rFonts w:ascii="MS Mincho" w:eastAsia="MS Mincho" w:hAnsi="MS Mincho" w:cs="MS Mincho" w:hint="eastAsia"/>
                <w:kern w:val="0"/>
                <w:szCs w:val="21"/>
              </w:rPr>
              <w:t> </w:t>
            </w:r>
            <w:r w:rsidRPr="008E4F28">
              <w:rPr>
                <w:rFonts w:ascii="MS Mincho" w:eastAsia="MS Mincho" w:hAnsi="MS Mincho" w:cs="MS Mincho" w:hint="eastAsia"/>
                <w:kern w:val="0"/>
                <w:szCs w:val="21"/>
              </w:rPr>
              <w:t> </w:t>
            </w:r>
            <w:r w:rsidRPr="008E4F28">
              <w:rPr>
                <w:rFonts w:ascii="MS Mincho" w:eastAsia="MS Mincho" w:hAnsi="MS Mincho" w:cs="MS Mincho" w:hint="eastAsia"/>
                <w:kern w:val="0"/>
                <w:szCs w:val="21"/>
              </w:rPr>
              <w:t> </w:t>
            </w:r>
            <w:r w:rsidRPr="008E4F28">
              <w:rPr>
                <w:rFonts w:ascii="宋体" w:eastAsia="宋体" w:hAnsi="宋体" w:cs="Times New Roman" w:hint="eastAsia"/>
                <w:kern w:val="0"/>
                <w:szCs w:val="21"/>
              </w:rPr>
              <w:t>项</w:t>
            </w:r>
          </w:p>
        </w:tc>
        <w:tc>
          <w:tcPr>
            <w:tcW w:w="1169" w:type="dxa"/>
            <w:vMerge w:val="restart"/>
            <w:tcBorders>
              <w:top w:val="single" w:sz="4"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本年收入合计</w:t>
            </w:r>
          </w:p>
        </w:tc>
        <w:tc>
          <w:tcPr>
            <w:tcW w:w="1169" w:type="dxa"/>
            <w:vMerge w:val="restart"/>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财政拨款收入</w:t>
            </w:r>
          </w:p>
        </w:tc>
        <w:tc>
          <w:tcPr>
            <w:tcW w:w="715" w:type="dxa"/>
            <w:vMerge w:val="restart"/>
            <w:tcBorders>
              <w:top w:val="single" w:sz="4"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上级补助收入</w:t>
            </w:r>
          </w:p>
        </w:tc>
        <w:tc>
          <w:tcPr>
            <w:tcW w:w="871" w:type="dxa"/>
            <w:vMerge w:val="restart"/>
            <w:tcBorders>
              <w:top w:val="single" w:sz="4"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事业收入</w:t>
            </w:r>
          </w:p>
        </w:tc>
        <w:tc>
          <w:tcPr>
            <w:tcW w:w="643" w:type="dxa"/>
            <w:vMerge w:val="restart"/>
            <w:tcBorders>
              <w:top w:val="single" w:sz="4"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经营收入</w:t>
            </w:r>
          </w:p>
        </w:tc>
        <w:tc>
          <w:tcPr>
            <w:tcW w:w="828" w:type="dxa"/>
            <w:vMerge w:val="restart"/>
            <w:tcBorders>
              <w:top w:val="single" w:sz="4"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附属单位上缴收入</w:t>
            </w:r>
          </w:p>
        </w:tc>
        <w:tc>
          <w:tcPr>
            <w:tcW w:w="1272" w:type="dxa"/>
            <w:vMerge w:val="restart"/>
            <w:tcBorders>
              <w:top w:val="single" w:sz="4"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其他收入</w:t>
            </w:r>
          </w:p>
        </w:tc>
      </w:tr>
      <w:tr w:rsidR="008E4F28" w:rsidRPr="008E4F28" w:rsidTr="008E4F28">
        <w:trPr>
          <w:gridAfter w:val="10"/>
          <w:wAfter w:w="16688" w:type="dxa"/>
          <w:trHeight w:val="510"/>
        </w:trPr>
        <w:tc>
          <w:tcPr>
            <w:tcW w:w="3778" w:type="dxa"/>
            <w:gridSpan w:val="2"/>
            <w:vMerge w:val="restart"/>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功能分类科目编码</w:t>
            </w:r>
          </w:p>
        </w:tc>
        <w:tc>
          <w:tcPr>
            <w:tcW w:w="4983" w:type="dxa"/>
            <w:vMerge w:val="restart"/>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科目名称</w:t>
            </w: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r>
      <w:tr w:rsidR="008E4F28" w:rsidRPr="008E4F28" w:rsidTr="008E4F28">
        <w:trPr>
          <w:trHeight w:val="450"/>
        </w:trPr>
        <w:tc>
          <w:tcPr>
            <w:tcW w:w="0" w:type="auto"/>
            <w:gridSpan w:val="2"/>
            <w:vMerge/>
            <w:tcBorders>
              <w:top w:val="nil"/>
              <w:left w:val="single" w:sz="8" w:space="0" w:color="auto"/>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8761" w:type="dxa"/>
            <w:gridSpan w:val="3"/>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栏次</w:t>
            </w:r>
          </w:p>
        </w:tc>
        <w:tc>
          <w:tcPr>
            <w:tcW w:w="1169"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1</w:t>
            </w:r>
          </w:p>
        </w:tc>
        <w:tc>
          <w:tcPr>
            <w:tcW w:w="1169"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2</w:t>
            </w:r>
          </w:p>
        </w:tc>
        <w:tc>
          <w:tcPr>
            <w:tcW w:w="715"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3</w:t>
            </w:r>
          </w:p>
        </w:tc>
        <w:tc>
          <w:tcPr>
            <w:tcW w:w="871"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4</w:t>
            </w:r>
          </w:p>
        </w:tc>
        <w:tc>
          <w:tcPr>
            <w:tcW w:w="64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5</w:t>
            </w:r>
          </w:p>
        </w:tc>
        <w:tc>
          <w:tcPr>
            <w:tcW w:w="82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6</w:t>
            </w:r>
          </w:p>
        </w:tc>
        <w:tc>
          <w:tcPr>
            <w:tcW w:w="1272"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7</w:t>
            </w:r>
          </w:p>
        </w:tc>
      </w:tr>
      <w:tr w:rsidR="008E4F28" w:rsidRPr="008E4F28" w:rsidTr="008E4F28">
        <w:trPr>
          <w:trHeight w:val="450"/>
        </w:trPr>
        <w:tc>
          <w:tcPr>
            <w:tcW w:w="8761" w:type="dxa"/>
            <w:gridSpan w:val="3"/>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Cs w:val="21"/>
              </w:rPr>
              <w:t>合计</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24253.68　</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23023.41　</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368.49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 xml:space="preserve">　</w:t>
            </w:r>
            <w:r w:rsidRPr="008E4F28">
              <w:rPr>
                <w:rFonts w:ascii="Calibri" w:eastAsia="宋体" w:hAnsi="Calibri" w:cs="Times New Roman" w:hint="eastAsia"/>
                <w:kern w:val="0"/>
                <w:szCs w:val="21"/>
              </w:rPr>
              <w:t>201</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 xml:space="preserve">一般公共服务支出　</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2.70　</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2.70　</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 xml:space="preserve">　</w:t>
            </w:r>
            <w:r w:rsidRPr="008E4F28">
              <w:rPr>
                <w:rFonts w:ascii="Calibri" w:eastAsia="宋体" w:hAnsi="Calibri" w:cs="Times New Roman" w:hint="eastAsia"/>
                <w:kern w:val="0"/>
                <w:szCs w:val="21"/>
              </w:rPr>
              <w:t>20111</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纪检监察事务</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华文中宋" w:eastAsia="华文中宋" w:hAnsi="华文中宋" w:cs="Times New Roman" w:hint="eastAsia"/>
                <w:kern w:val="0"/>
                <w:szCs w:val="21"/>
              </w:rPr>
              <w:t xml:space="preserve">2.70　</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2.70　</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 xml:space="preserve">　</w:t>
            </w:r>
            <w:r w:rsidRPr="008E4F28">
              <w:rPr>
                <w:rFonts w:ascii="Calibri" w:eastAsia="宋体" w:hAnsi="Calibri" w:cs="Times New Roman" w:hint="eastAsia"/>
                <w:kern w:val="0"/>
                <w:szCs w:val="21"/>
              </w:rPr>
              <w:t>2011101</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行政运行</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2.70　</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2.70　</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 xml:space="preserve">　</w:t>
            </w:r>
            <w:r w:rsidRPr="008E4F28">
              <w:rPr>
                <w:rFonts w:ascii="Calibri" w:eastAsia="宋体" w:hAnsi="Calibri" w:cs="Times New Roman" w:hint="eastAsia"/>
                <w:kern w:val="0"/>
                <w:szCs w:val="21"/>
              </w:rPr>
              <w:t>208</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社会保障和就业支出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5.60　</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5.60　</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20808</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抚恤</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5.54</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5.54</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2080801</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死亡抚恤</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5.54</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5.54</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20809</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退役安置</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0.06</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0.06</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2080999</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其他退役安置支出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0.06</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0.06</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节能环保支出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5052.90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5052.90</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21101</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环境保护管理事务</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215.50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215.50</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2110199</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其他环境保护管理事务支出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215.50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215.50</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21103</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污染防治</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3237.40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3237.40</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2110302</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水体</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3237.40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3237.40</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21104</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自然生态保护</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400.00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400.00</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2110402</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农村环境保护</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400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400</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21199</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其他节能环保支出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1200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1200</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2119901</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其他节能环保支出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1200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1200</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城乡社区支出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16132.90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14902.63　</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861.77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ind w:right="105"/>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368.49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21201</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城乡社区管理事务</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ind w:right="105"/>
              <w:jc w:val="right"/>
              <w:rPr>
                <w:rFonts w:ascii="Calibri" w:eastAsia="宋体" w:hAnsi="Calibri" w:cs="Times New Roman"/>
                <w:kern w:val="0"/>
                <w:szCs w:val="21"/>
              </w:rPr>
            </w:pPr>
            <w:r w:rsidRPr="008E4F28">
              <w:rPr>
                <w:rFonts w:ascii="宋体" w:eastAsia="宋体" w:hAnsi="宋体" w:cs="Times New Roman" w:hint="eastAsia"/>
                <w:kern w:val="0"/>
                <w:szCs w:val="21"/>
              </w:rPr>
              <w:t>766.50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340.40</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58.33</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367.76</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2120101</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行政运行</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355.14</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296.81</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58.33</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529"/>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2120199</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其他城乡社区管理事务支出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411.35</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43.59</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367.76</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21203</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城乡社区公共设施</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15274.3</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14470.13</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803.44</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0.73</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2120303</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小城镇基础设施建设</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79.97</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79.97</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2120399</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其他城乡社区公共设施支出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15194.33</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14390.16</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803.44</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0.73</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21205</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城乡社区环境卫生</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92.1</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92.1</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2120501</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城乡社区环境卫生</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92.1</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92.1</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住房保障支出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1159.59</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1159.59</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22101</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保障性安居工程支出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1153.63</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1153.63</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 w:val="24"/>
                <w:szCs w:val="24"/>
              </w:rPr>
              <w:t>2210103</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棚户区改造</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0.93</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0.93　</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2210105</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农村危房改造</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491.37</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491.37</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2210107</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保障性住房金补贴</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181.33</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181.33</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2210199</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其他保障性安居工程支出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480.00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480.00</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22102</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住房改革支出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5.96</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5.96</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2210201</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住房公积金</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5.96</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5.96</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229</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1900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1900</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22904</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其他政府性基金及对应专项债务收入安排的支出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1400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1400</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2290402</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其他地方自行试点项目收益专项债券收入安排的支出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1400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1400</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22999</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500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500</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3778" w:type="dxa"/>
            <w:gridSpan w:val="2"/>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2299901</w:t>
            </w:r>
          </w:p>
        </w:tc>
        <w:tc>
          <w:tcPr>
            <w:tcW w:w="4983"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其他支出</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500</w:t>
            </w:r>
          </w:p>
        </w:tc>
        <w:tc>
          <w:tcPr>
            <w:tcW w:w="11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Cs w:val="21"/>
              </w:rPr>
              <w:t>500</w:t>
            </w:r>
          </w:p>
        </w:tc>
        <w:tc>
          <w:tcPr>
            <w:tcW w:w="7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7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6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82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7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615"/>
        </w:trPr>
        <w:tc>
          <w:tcPr>
            <w:tcW w:w="15428" w:type="dxa"/>
            <w:gridSpan w:val="10"/>
            <w:tcBorders>
              <w:top w:val="nil"/>
              <w:left w:val="nil"/>
              <w:bottom w:val="nil"/>
              <w:right w:val="nil"/>
            </w:tcBorders>
            <w:tcMar>
              <w:top w:w="15" w:type="dxa"/>
              <w:left w:w="15" w:type="dxa"/>
              <w:bottom w:w="0" w:type="dxa"/>
              <w:right w:w="15"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注：本表反映部门本年度取得的各项收入情况。</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bl>
    <w:p w:rsidR="008E4F28" w:rsidRPr="008E4F28" w:rsidRDefault="008E4F28" w:rsidP="008E4F28">
      <w:pPr>
        <w:widowControl/>
        <w:jc w:val="left"/>
        <w:rPr>
          <w:rFonts w:ascii="Calibri" w:eastAsia="宋体" w:hAnsi="Calibri" w:cs="宋体"/>
          <w:color w:val="000000"/>
          <w:kern w:val="0"/>
          <w:szCs w:val="21"/>
        </w:rPr>
      </w:pPr>
      <w:r w:rsidRPr="008E4F28">
        <w:rPr>
          <w:rFonts w:ascii="Times New Roman" w:eastAsia="宋体" w:hAnsi="Times New Roman" w:cs="Times New Roman"/>
          <w:color w:val="000000"/>
          <w:kern w:val="0"/>
          <w:sz w:val="32"/>
          <w:szCs w:val="32"/>
        </w:rPr>
        <w:t> </w:t>
      </w:r>
      <w:r w:rsidRPr="008E4F28">
        <w:rPr>
          <w:rFonts w:ascii="Times New Roman" w:eastAsia="宋体" w:hAnsi="Times New Roman" w:cs="Times New Roman"/>
          <w:color w:val="000000"/>
          <w:kern w:val="0"/>
          <w:sz w:val="32"/>
          <w:szCs w:val="32"/>
        </w:rPr>
        <w:br w:type="textWrapping" w:clear="all"/>
      </w:r>
    </w:p>
    <w:p w:rsidR="008E4F28" w:rsidRPr="008E4F28" w:rsidRDefault="008E4F28" w:rsidP="008E4F28">
      <w:pPr>
        <w:widowControl/>
        <w:rPr>
          <w:rFonts w:ascii="Calibri" w:eastAsia="宋体" w:hAnsi="Calibri" w:cs="宋体"/>
          <w:color w:val="000000"/>
          <w:kern w:val="0"/>
          <w:szCs w:val="21"/>
        </w:rPr>
      </w:pPr>
      <w:r w:rsidRPr="008E4F28">
        <w:rPr>
          <w:rFonts w:ascii="Calibri" w:eastAsia="宋体" w:hAnsi="Calibri" w:cs="宋体"/>
          <w:color w:val="000000"/>
          <w:kern w:val="0"/>
          <w:szCs w:val="21"/>
        </w:rPr>
        <w:t> </w:t>
      </w:r>
    </w:p>
    <w:tbl>
      <w:tblPr>
        <w:tblW w:w="15324" w:type="dxa"/>
        <w:tblInd w:w="93"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905"/>
        <w:gridCol w:w="222"/>
        <w:gridCol w:w="1087"/>
        <w:gridCol w:w="1308"/>
        <w:gridCol w:w="1132"/>
        <w:gridCol w:w="1308"/>
        <w:gridCol w:w="727"/>
        <w:gridCol w:w="798"/>
        <w:gridCol w:w="2012"/>
        <w:gridCol w:w="152"/>
        <w:gridCol w:w="152"/>
        <w:gridCol w:w="152"/>
        <w:gridCol w:w="757"/>
        <w:gridCol w:w="659"/>
        <w:gridCol w:w="757"/>
        <w:gridCol w:w="648"/>
        <w:gridCol w:w="719"/>
        <w:gridCol w:w="1829"/>
      </w:tblGrid>
      <w:tr w:rsidR="008E4F28" w:rsidRPr="008E4F28" w:rsidTr="008E4F28">
        <w:trPr>
          <w:gridAfter w:val="9"/>
          <w:wAfter w:w="16584" w:type="dxa"/>
          <w:trHeight w:val="435"/>
        </w:trPr>
        <w:tc>
          <w:tcPr>
            <w:tcW w:w="15324" w:type="dxa"/>
            <w:gridSpan w:val="9"/>
            <w:tcBorders>
              <w:top w:val="nil"/>
              <w:left w:val="nil"/>
              <w:bottom w:val="nil"/>
              <w:right w:val="nil"/>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华文中宋" w:eastAsia="华文中宋" w:hAnsi="华文中宋" w:cs="Times New Roman" w:hint="eastAsia"/>
                <w:color w:val="000000"/>
                <w:kern w:val="0"/>
                <w:sz w:val="32"/>
                <w:szCs w:val="32"/>
              </w:rPr>
              <w:t>支出决算表</w:t>
            </w:r>
          </w:p>
        </w:tc>
      </w:tr>
      <w:tr w:rsidR="008E4F28" w:rsidRPr="008E4F28" w:rsidTr="008E4F28">
        <w:trPr>
          <w:gridAfter w:val="9"/>
          <w:wAfter w:w="16584" w:type="dxa"/>
          <w:trHeight w:val="285"/>
        </w:trPr>
        <w:tc>
          <w:tcPr>
            <w:tcW w:w="1042"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222"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2295"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559"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276"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559"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243"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451"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4677"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公开03表</w:t>
            </w:r>
          </w:p>
        </w:tc>
      </w:tr>
      <w:tr w:rsidR="008E4F28" w:rsidRPr="008E4F28" w:rsidTr="008E4F28">
        <w:trPr>
          <w:gridAfter w:val="9"/>
          <w:wAfter w:w="16584" w:type="dxa"/>
          <w:trHeight w:val="285"/>
        </w:trPr>
        <w:tc>
          <w:tcPr>
            <w:tcW w:w="6394" w:type="dxa"/>
            <w:gridSpan w:val="5"/>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部门：溆浦县住房和城乡建设局</w:t>
            </w:r>
            <w:r w:rsidRPr="008E4F28">
              <w:rPr>
                <w:rFonts w:ascii="宋体" w:eastAsia="宋体" w:hAnsi="宋体" w:cs="Times New Roman" w:hint="eastAsia"/>
                <w:kern w:val="0"/>
                <w:sz w:val="24"/>
                <w:szCs w:val="24"/>
              </w:rPr>
              <w:t xml:space="preserve">　</w:t>
            </w:r>
          </w:p>
        </w:tc>
        <w:tc>
          <w:tcPr>
            <w:tcW w:w="1559"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 xml:space="preserve">　</w:t>
            </w:r>
          </w:p>
        </w:tc>
        <w:tc>
          <w:tcPr>
            <w:tcW w:w="1243"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451"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4677"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单位：万元</w:t>
            </w:r>
          </w:p>
        </w:tc>
      </w:tr>
      <w:tr w:rsidR="008E4F28" w:rsidRPr="008E4F28" w:rsidTr="008E4F28">
        <w:trPr>
          <w:gridAfter w:val="9"/>
          <w:wAfter w:w="16584" w:type="dxa"/>
          <w:trHeight w:val="450"/>
        </w:trPr>
        <w:tc>
          <w:tcPr>
            <w:tcW w:w="3559" w:type="dxa"/>
            <w:gridSpan w:val="3"/>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目</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宋体" w:eastAsia="宋体" w:hAnsi="宋体" w:cs="Times New Roman" w:hint="eastAsia"/>
                <w:kern w:val="0"/>
                <w:sz w:val="24"/>
                <w:szCs w:val="24"/>
              </w:rPr>
              <w:t>项</w:t>
            </w:r>
          </w:p>
        </w:tc>
        <w:tc>
          <w:tcPr>
            <w:tcW w:w="1559" w:type="dxa"/>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本年支出合计</w:t>
            </w:r>
          </w:p>
        </w:tc>
        <w:tc>
          <w:tcPr>
            <w:tcW w:w="1276" w:type="dxa"/>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基本支出</w:t>
            </w:r>
          </w:p>
        </w:tc>
        <w:tc>
          <w:tcPr>
            <w:tcW w:w="1559" w:type="dxa"/>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项目支出</w:t>
            </w:r>
          </w:p>
        </w:tc>
        <w:tc>
          <w:tcPr>
            <w:tcW w:w="1243" w:type="dxa"/>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上缴上级支出</w:t>
            </w:r>
          </w:p>
        </w:tc>
        <w:tc>
          <w:tcPr>
            <w:tcW w:w="1451"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经营支出</w:t>
            </w:r>
          </w:p>
        </w:tc>
        <w:tc>
          <w:tcPr>
            <w:tcW w:w="467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对附属单位补助支出</w:t>
            </w:r>
          </w:p>
        </w:tc>
      </w:tr>
      <w:tr w:rsidR="008E4F28" w:rsidRPr="008E4F28" w:rsidTr="008E4F28">
        <w:trPr>
          <w:gridAfter w:val="9"/>
          <w:wAfter w:w="16584" w:type="dxa"/>
          <w:trHeight w:val="510"/>
        </w:trPr>
        <w:tc>
          <w:tcPr>
            <w:tcW w:w="1264" w:type="dxa"/>
            <w:gridSpan w:val="2"/>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功能分类科目编码</w:t>
            </w:r>
          </w:p>
        </w:tc>
        <w:tc>
          <w:tcPr>
            <w:tcW w:w="229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科目名称</w:t>
            </w: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r>
      <w:tr w:rsidR="008E4F28" w:rsidRPr="008E4F28" w:rsidTr="008E4F28">
        <w:trPr>
          <w:trHeight w:val="450"/>
        </w:trPr>
        <w:tc>
          <w:tcPr>
            <w:tcW w:w="0" w:type="auto"/>
            <w:gridSpan w:val="2"/>
            <w:vMerge/>
            <w:tcBorders>
              <w:top w:val="nil"/>
              <w:left w:val="single" w:sz="8" w:space="0" w:color="auto"/>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4"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355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栏次</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3</w:t>
            </w:r>
          </w:p>
        </w:tc>
        <w:tc>
          <w:tcPr>
            <w:tcW w:w="12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4</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6</w:t>
            </w:r>
          </w:p>
        </w:tc>
      </w:tr>
      <w:tr w:rsidR="008E4F28" w:rsidRPr="008E4F28" w:rsidTr="008E4F28">
        <w:trPr>
          <w:trHeight w:val="450"/>
        </w:trPr>
        <w:tc>
          <w:tcPr>
            <w:tcW w:w="355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合计</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24292.39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2695.6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21596.78</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201</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一般公共服务支持</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2.70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 xml:space="preserve">　</w:t>
            </w:r>
            <w:r w:rsidRPr="008E4F28">
              <w:rPr>
                <w:rFonts w:ascii="Calibri" w:eastAsia="宋体" w:hAnsi="Calibri" w:cs="Times New Roman" w:hint="eastAsia"/>
                <w:kern w:val="0"/>
                <w:szCs w:val="21"/>
              </w:rPr>
              <w:t>20111</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纪检监察事务</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 xml:space="preserve">　</w:t>
            </w:r>
            <w:r w:rsidRPr="008E4F28">
              <w:rPr>
                <w:rFonts w:ascii="Calibri" w:eastAsia="宋体" w:hAnsi="Calibri" w:cs="Times New Roman" w:hint="eastAsia"/>
                <w:kern w:val="0"/>
                <w:szCs w:val="21"/>
              </w:rPr>
              <w:t>2011101</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行政运行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 xml:space="preserve">　</w:t>
            </w:r>
            <w:r w:rsidRPr="008E4F28">
              <w:rPr>
                <w:rFonts w:ascii="Calibri" w:eastAsia="宋体" w:hAnsi="Calibri" w:cs="Times New Roman" w:hint="eastAsia"/>
                <w:kern w:val="0"/>
                <w:szCs w:val="21"/>
              </w:rPr>
              <w:t>208</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社会保障和就业支出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5.60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5.60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20808</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抚恤</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5.54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5.54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2080801</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死亡抚恤</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5.54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5.54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20809</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退役安置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0.06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0.06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2080999</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其他退役安置支出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0.06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0.06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节能环保支出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5052.90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5052.90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21101</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环境保护管理事务</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215.50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215.50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2110199</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其他环境保护管理事务支出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215.50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215.50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21103</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污染防治</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3237.40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3237.40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2110302</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水体</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3237.40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3237.40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21104</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自然生态保护</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400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400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2110402</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农村环境保护</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400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400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21199</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其他节能环保支出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1200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1200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2119901</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其他节能环保支出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1200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1200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城乡社区支出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16171.6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2681.35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13490.26</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21201</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城乡社区管理事务</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ind w:right="105"/>
              <w:jc w:val="right"/>
              <w:rPr>
                <w:rFonts w:ascii="Calibri" w:eastAsia="宋体" w:hAnsi="Calibri" w:cs="Times New Roman"/>
                <w:kern w:val="0"/>
                <w:szCs w:val="21"/>
              </w:rPr>
            </w:pPr>
            <w:r w:rsidRPr="008E4F28">
              <w:rPr>
                <w:rFonts w:ascii="宋体" w:eastAsia="宋体" w:hAnsi="宋体" w:cs="Times New Roman" w:hint="eastAsia"/>
                <w:kern w:val="0"/>
                <w:sz w:val="24"/>
                <w:szCs w:val="24"/>
              </w:rPr>
              <w:t>788.46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447.46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341.00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2120101</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行政运行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349.73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349.73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2120199</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其他城乡社区管理事务支出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438.73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97.73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341.00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21203</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城乡社区公共设施</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15291.04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2233.89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13057.16</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2120303</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小城镇基础设施建设</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79.97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79.97</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2120399</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其他城乡社区公共设施支出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15211.07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2233.89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12977.19</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21205</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城乡社区环境卫生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92.10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92.10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2120501</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城乡社区环境卫生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92.10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92.10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住房保障支出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1159.59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5.96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1153.63</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22101</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保障性安居工程支出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1153.63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1153.63</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 w:val="24"/>
                <w:szCs w:val="24"/>
              </w:rPr>
              <w:t>2210103</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棚户区改造</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0.93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0.93</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2210105</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农村危房改造</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491.37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491.37　</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2210107</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保障性住房金补贴</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181.33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181.33　</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2210199</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其他保障性安居工程支出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480.00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480.00　</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22102</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住房改革支出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5.96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5.96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2210201</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住房公积金</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5.96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5.96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229</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1900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1900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22904</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其他政府性基金及对应专项债务收入安排的支出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1400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1400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2290402</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其他地方自行试点项目收益专项债券收入安排的支出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1400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1400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22999</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500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500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0"/>
        </w:trPr>
        <w:tc>
          <w:tcPr>
            <w:tcW w:w="12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2299901</w:t>
            </w:r>
          </w:p>
        </w:tc>
        <w:tc>
          <w:tcPr>
            <w:tcW w:w="2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其他支出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500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500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630"/>
        </w:trPr>
        <w:tc>
          <w:tcPr>
            <w:tcW w:w="15324" w:type="dxa"/>
            <w:gridSpan w:val="9"/>
            <w:tcBorders>
              <w:top w:val="nil"/>
              <w:left w:val="nil"/>
              <w:bottom w:val="nil"/>
              <w:right w:val="nil"/>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注：本表反映部门本年度各项支出情况。</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bl>
    <w:p w:rsidR="008E4F28" w:rsidRPr="008E4F28" w:rsidRDefault="008E4F28" w:rsidP="008E4F28">
      <w:pPr>
        <w:widowControl/>
        <w:ind w:left="93"/>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ind w:left="93"/>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tbl>
      <w:tblPr>
        <w:tblW w:w="15521" w:type="dxa"/>
        <w:tblInd w:w="93"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3591"/>
        <w:gridCol w:w="436"/>
        <w:gridCol w:w="1233"/>
        <w:gridCol w:w="3269"/>
        <w:gridCol w:w="631"/>
        <w:gridCol w:w="435"/>
        <w:gridCol w:w="1571"/>
        <w:gridCol w:w="1392"/>
        <w:gridCol w:w="1392"/>
        <w:gridCol w:w="1571"/>
      </w:tblGrid>
      <w:tr w:rsidR="008E4F28" w:rsidRPr="008E4F28" w:rsidTr="008E4F28">
        <w:trPr>
          <w:trHeight w:val="360"/>
        </w:trPr>
        <w:tc>
          <w:tcPr>
            <w:tcW w:w="15521" w:type="dxa"/>
            <w:gridSpan w:val="10"/>
            <w:tcBorders>
              <w:top w:val="nil"/>
              <w:left w:val="nil"/>
              <w:bottom w:val="nil"/>
              <w:right w:val="nil"/>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华文中宋" w:eastAsia="华文中宋" w:hAnsi="华文中宋" w:cs="Times New Roman" w:hint="eastAsia"/>
                <w:color w:val="000000"/>
                <w:kern w:val="0"/>
                <w:sz w:val="32"/>
                <w:szCs w:val="32"/>
              </w:rPr>
              <w:t>财政拨款收入支出决算总表</w:t>
            </w:r>
          </w:p>
        </w:tc>
      </w:tr>
      <w:tr w:rsidR="008E4F28" w:rsidRPr="008E4F28" w:rsidTr="008E4F28">
        <w:trPr>
          <w:trHeight w:val="199"/>
        </w:trPr>
        <w:tc>
          <w:tcPr>
            <w:tcW w:w="3591"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436"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233"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3900"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435"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571"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392"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392"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571"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公开04表</w:t>
            </w:r>
          </w:p>
        </w:tc>
      </w:tr>
      <w:tr w:rsidR="008E4F28" w:rsidRPr="008E4F28" w:rsidTr="008E4F28">
        <w:trPr>
          <w:trHeight w:val="300"/>
        </w:trPr>
        <w:tc>
          <w:tcPr>
            <w:tcW w:w="3591"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部门：溆浦县住房和城乡建设局</w:t>
            </w:r>
          </w:p>
        </w:tc>
        <w:tc>
          <w:tcPr>
            <w:tcW w:w="436"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233"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3900"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435"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571"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392"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392"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571"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单位：万元</w:t>
            </w:r>
          </w:p>
        </w:tc>
      </w:tr>
      <w:tr w:rsidR="008E4F28" w:rsidRPr="008E4F28" w:rsidTr="008E4F28">
        <w:trPr>
          <w:trHeight w:val="402"/>
        </w:trPr>
        <w:tc>
          <w:tcPr>
            <w:tcW w:w="5260" w:type="dxa"/>
            <w:gridSpan w:val="3"/>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收入</w:t>
            </w:r>
          </w:p>
        </w:tc>
        <w:tc>
          <w:tcPr>
            <w:tcW w:w="10261" w:type="dxa"/>
            <w:gridSpan w:val="7"/>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支出</w:t>
            </w:r>
          </w:p>
        </w:tc>
      </w:tr>
      <w:tr w:rsidR="008E4F28" w:rsidRPr="008E4F28" w:rsidTr="008E4F28">
        <w:trPr>
          <w:trHeight w:val="63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目</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宋体" w:eastAsia="宋体" w:hAnsi="宋体" w:cs="Times New Roman" w:hint="eastAsia"/>
                <w:kern w:val="0"/>
                <w:sz w:val="24"/>
                <w:szCs w:val="24"/>
              </w:rPr>
              <w:t>项</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0"/>
                <w:szCs w:val="20"/>
              </w:rPr>
              <w:t>行次</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金额</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目</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宋体" w:eastAsia="宋体" w:hAnsi="宋体" w:cs="Times New Roman" w:hint="eastAsia"/>
                <w:kern w:val="0"/>
                <w:sz w:val="24"/>
                <w:szCs w:val="24"/>
              </w:rPr>
              <w:t>项</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0"/>
                <w:szCs w:val="20"/>
              </w:rPr>
              <w:t>行次</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合计</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一般公共预算财政拨款</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政府性基金预算财政拨款</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国有资本经营预算财政拨款</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次</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宋体" w:eastAsia="宋体" w:hAnsi="宋体" w:cs="Times New Roman" w:hint="eastAsia"/>
                <w:kern w:val="0"/>
                <w:sz w:val="24"/>
                <w:szCs w:val="24"/>
              </w:rPr>
              <w:t>栏</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次</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宋体" w:eastAsia="宋体" w:hAnsi="宋体" w:cs="Times New Roman" w:hint="eastAsia"/>
                <w:kern w:val="0"/>
                <w:sz w:val="24"/>
                <w:szCs w:val="24"/>
              </w:rPr>
              <w:t>栏</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3</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4</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一、一般公共预算财政拨款</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21623.41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一、一般公共服务支出</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15</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2.7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2.7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二、政府性基金预算财政拨款</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1400.00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二、外交支出</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16</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三、国有资本经营预算财政拨款</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3</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三、国防支出</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17</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4</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四、公共安全支出</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18</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5</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五、教育支出</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19</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6</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六、科学技术支出</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20</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7</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七、文化旅游体育与传媒支出</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21</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八、社会保障和就业支出</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22</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5.6</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5.6</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九、卫生健康支出</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23</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十、节能环保支出</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24</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5052.90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5052.90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十一、城乡社区支出</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25</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14912.91</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14912.91</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十九、住房保障支出</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26</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1159.59</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1159.59</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二十三、其他支出</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27</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1900.00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500.00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1400.00</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Calibri" w:eastAsia="宋体" w:hAnsi="Calibri" w:cs="Times New Roman"/>
                <w:kern w:val="0"/>
                <w:szCs w:val="21"/>
              </w:rPr>
              <w:t> </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b/>
                <w:bCs/>
                <w:kern w:val="0"/>
                <w:sz w:val="22"/>
              </w:rPr>
              <w:t>本年收入合计</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9</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23023.41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b/>
                <w:bCs/>
                <w:kern w:val="0"/>
                <w:sz w:val="22"/>
              </w:rPr>
              <w:t>本年支出合计</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28</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23033.69</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21633.69</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1400.00</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b/>
                <w:bCs/>
                <w:kern w:val="0"/>
                <w:sz w:val="22"/>
              </w:rPr>
              <w:t xml:space="preserve">　</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年初财政拨款结转和结余</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10</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227.01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年末财政拨款结转和结余</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29</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216.73</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216.73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一般公共预算财政拨款</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11</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227.01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30</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r>
      <w:tr w:rsidR="008E4F28" w:rsidRPr="008E4F28" w:rsidTr="008E4F28">
        <w:trPr>
          <w:trHeight w:val="32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政府性基金预算财政拨款</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12</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31</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r>
      <w:tr w:rsidR="008E4F28" w:rsidRPr="008E4F28" w:rsidTr="008E4F28">
        <w:trPr>
          <w:trHeight w:val="458"/>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国有资本经营预算财政拨款</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r w:rsidRPr="008E4F28">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13</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3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0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32</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 xml:space="preserve">　</w:t>
            </w:r>
          </w:p>
        </w:tc>
      </w:tr>
      <w:tr w:rsidR="008E4F28" w:rsidRPr="008E4F28" w:rsidTr="008E4F28">
        <w:trPr>
          <w:trHeight w:val="324"/>
        </w:trPr>
        <w:tc>
          <w:tcPr>
            <w:tcW w:w="35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b/>
                <w:bCs/>
                <w:kern w:val="0"/>
                <w:sz w:val="22"/>
              </w:rPr>
              <w:t>总计</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14</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right"/>
              <w:rPr>
                <w:rFonts w:ascii="Calibri" w:eastAsia="宋体" w:hAnsi="Calibri" w:cs="Times New Roman"/>
                <w:kern w:val="0"/>
                <w:szCs w:val="21"/>
              </w:rPr>
            </w:pPr>
            <w:r w:rsidRPr="008E4F28">
              <w:rPr>
                <w:rFonts w:ascii="宋体" w:eastAsia="宋体" w:hAnsi="宋体" w:cs="Times New Roman" w:hint="eastAsia"/>
                <w:kern w:val="0"/>
                <w:sz w:val="22"/>
              </w:rPr>
              <w:t xml:space="preserve">23250.42　</w:t>
            </w:r>
          </w:p>
        </w:tc>
        <w:tc>
          <w:tcPr>
            <w:tcW w:w="3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b/>
                <w:bCs/>
                <w:kern w:val="0"/>
                <w:sz w:val="22"/>
              </w:rPr>
              <w:t>总计</w:t>
            </w:r>
          </w:p>
        </w:tc>
        <w:tc>
          <w:tcPr>
            <w:tcW w:w="10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28</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23250.42　</w:t>
            </w:r>
          </w:p>
        </w:tc>
        <w:tc>
          <w:tcPr>
            <w:tcW w:w="1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280" w:lineRule="atLeast"/>
              <w:jc w:val="center"/>
              <w:rPr>
                <w:rFonts w:ascii="Calibri" w:eastAsia="宋体" w:hAnsi="Calibri" w:cs="Times New Roman"/>
                <w:kern w:val="0"/>
                <w:szCs w:val="21"/>
              </w:rPr>
            </w:pPr>
            <w:r w:rsidRPr="008E4F28">
              <w:rPr>
                <w:rFonts w:ascii="宋体" w:eastAsia="宋体" w:hAnsi="宋体" w:cs="Times New Roman" w:hint="eastAsia"/>
                <w:kern w:val="0"/>
                <w:sz w:val="22"/>
              </w:rPr>
              <w:t xml:space="preserve">21850.42　</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2"/>
              </w:rPr>
              <w:t xml:space="preserve">　1400.00</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b/>
                <w:bCs/>
                <w:kern w:val="0"/>
                <w:sz w:val="22"/>
              </w:rPr>
              <w:t xml:space="preserve">　</w:t>
            </w:r>
          </w:p>
        </w:tc>
      </w:tr>
      <w:tr w:rsidR="008E4F28" w:rsidRPr="008E4F28" w:rsidTr="008E4F28">
        <w:trPr>
          <w:trHeight w:val="585"/>
        </w:trPr>
        <w:tc>
          <w:tcPr>
            <w:tcW w:w="15521" w:type="dxa"/>
            <w:gridSpan w:val="10"/>
            <w:tcBorders>
              <w:top w:val="nil"/>
              <w:left w:val="nil"/>
              <w:bottom w:val="nil"/>
              <w:right w:val="nil"/>
            </w:tcBorders>
            <w:tcMar>
              <w:top w:w="0" w:type="dxa"/>
              <w:left w:w="108" w:type="dxa"/>
              <w:bottom w:w="0" w:type="dxa"/>
              <w:right w:w="108" w:type="dxa"/>
            </w:tcMar>
            <w:vAlign w:val="center"/>
            <w:hideMark/>
          </w:tcPr>
          <w:p w:rsidR="008E4F28" w:rsidRPr="008E4F28" w:rsidRDefault="008E4F28" w:rsidP="008E4F28">
            <w:pPr>
              <w:widowControl/>
              <w:spacing w:line="28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注：本表反映部门本年度一般公共预算财政拨款、政府性基金预算财政拨款和国有资本经营预算财政拨款的总收支和年末结转结余情况。</w:t>
            </w:r>
          </w:p>
        </w:tc>
      </w:tr>
    </w:tbl>
    <w:p w:rsidR="008E4F28" w:rsidRPr="008E4F28" w:rsidRDefault="008E4F28" w:rsidP="008E4F28">
      <w:pPr>
        <w:widowControl/>
        <w:jc w:val="center"/>
        <w:rPr>
          <w:rFonts w:ascii="Calibri" w:eastAsia="宋体" w:hAnsi="Calibri" w:cs="宋体"/>
          <w:color w:val="000000"/>
          <w:kern w:val="0"/>
          <w:szCs w:val="21"/>
        </w:rPr>
      </w:pPr>
      <w:r w:rsidRPr="008E4F28">
        <w:rPr>
          <w:rFonts w:ascii="Times New Roman" w:eastAsia="宋体" w:hAnsi="Times New Roman" w:cs="Times New Roman"/>
          <w:color w:val="000000"/>
          <w:kern w:val="0"/>
          <w:sz w:val="36"/>
          <w:szCs w:val="36"/>
        </w:rPr>
        <w:t>一般公共预算财政拨款支出决算表</w:t>
      </w:r>
    </w:p>
    <w:p w:rsidR="008E4F28" w:rsidRPr="008E4F28" w:rsidRDefault="008E4F28" w:rsidP="008E4F28">
      <w:pPr>
        <w:widowControl/>
        <w:jc w:val="left"/>
        <w:rPr>
          <w:rFonts w:ascii="Calibri" w:eastAsia="宋体" w:hAnsi="Calibri" w:cs="宋体"/>
          <w:color w:val="000000"/>
          <w:kern w:val="0"/>
          <w:szCs w:val="21"/>
        </w:rPr>
      </w:pP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Times New Roman" w:eastAsia="宋体" w:hAnsi="Times New Roman" w:cs="Times New Roman"/>
          <w:color w:val="000000"/>
          <w:kern w:val="0"/>
          <w:szCs w:val="21"/>
        </w:rPr>
        <w:t>部门：</w:t>
      </w:r>
      <w:r w:rsidRPr="008E4F28">
        <w:rPr>
          <w:rFonts w:ascii="宋体" w:eastAsia="宋体" w:hAnsi="宋体" w:cs="宋体" w:hint="eastAsia"/>
          <w:color w:val="000000"/>
          <w:kern w:val="0"/>
          <w:sz w:val="20"/>
          <w:szCs w:val="20"/>
        </w:rPr>
        <w:t>溆浦县住房和城乡建设局</w:t>
      </w:r>
      <w:r w:rsidRPr="008E4F28">
        <w:rPr>
          <w:rFonts w:ascii="Times New Roman" w:eastAsia="宋体" w:hAnsi="Times New Roman" w:cs="Times New Roman"/>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Times New Roman" w:eastAsia="宋体" w:hAnsi="Times New Roman" w:cs="Times New Roman"/>
          <w:color w:val="000000"/>
          <w:kern w:val="0"/>
          <w:szCs w:val="21"/>
        </w:rPr>
        <w:t>公开</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05</w:t>
      </w:r>
      <w:r w:rsidRPr="008E4F28">
        <w:rPr>
          <w:rFonts w:ascii="仿宋_GB2312" w:eastAsia="仿宋_GB2312" w:hAnsi="Times New Roman" w:cs="Times New Roman"/>
          <w:color w:val="000000"/>
          <w:kern w:val="0"/>
          <w:szCs w:val="21"/>
        </w:rPr>
        <w:t>表</w:t>
      </w:r>
    </w:p>
    <w:p w:rsidR="008E4F28" w:rsidRPr="008E4F28" w:rsidRDefault="008E4F28" w:rsidP="008E4F28">
      <w:pPr>
        <w:widowControl/>
        <w:jc w:val="left"/>
        <w:rPr>
          <w:rFonts w:ascii="Calibri" w:eastAsia="宋体" w:hAnsi="Calibri" w:cs="宋体"/>
          <w:color w:val="000000"/>
          <w:kern w:val="0"/>
          <w:szCs w:val="21"/>
        </w:rPr>
      </w:pP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Times New Roman" w:eastAsia="宋体" w:hAnsi="Times New Roman" w:cs="Times New Roman"/>
          <w:color w:val="000000"/>
          <w:kern w:val="0"/>
          <w:szCs w:val="21"/>
        </w:rPr>
        <w:t>单位：万元</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p>
    <w:tbl>
      <w:tblPr>
        <w:tblW w:w="14219" w:type="dxa"/>
        <w:jc w:val="center"/>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108"/>
        <w:gridCol w:w="1562"/>
        <w:gridCol w:w="1833"/>
        <w:gridCol w:w="1934"/>
        <w:gridCol w:w="1833"/>
        <w:gridCol w:w="213"/>
        <w:gridCol w:w="213"/>
        <w:gridCol w:w="1833"/>
        <w:gridCol w:w="1934"/>
        <w:gridCol w:w="1756"/>
      </w:tblGrid>
      <w:tr w:rsidR="008E4F28" w:rsidRPr="008E4F28" w:rsidTr="008E4F28">
        <w:trPr>
          <w:gridAfter w:val="5"/>
          <w:wAfter w:w="14699" w:type="dxa"/>
          <w:trHeight w:val="405"/>
          <w:jc w:val="center"/>
        </w:trPr>
        <w:tc>
          <w:tcPr>
            <w:tcW w:w="47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 </w:t>
            </w:r>
            <w:r w:rsidRPr="008E4F28">
              <w:rPr>
                <w:rFonts w:ascii="Times New Roman" w:eastAsia="宋体" w:hAnsi="Times New Roman" w:cs="Times New Roman"/>
                <w:b/>
                <w:bCs/>
                <w:kern w:val="0"/>
                <w:szCs w:val="21"/>
              </w:rPr>
              <w:t>项</w:t>
            </w:r>
            <w:r w:rsidRPr="008E4F28">
              <w:rPr>
                <w:rFonts w:ascii="Times New Roman" w:eastAsia="宋体" w:hAnsi="Times New Roman" w:cs="Times New Roman"/>
                <w:b/>
                <w:bCs/>
                <w:color w:val="000000"/>
                <w:kern w:val="0"/>
                <w:szCs w:val="21"/>
              </w:rPr>
              <w:t> </w:t>
            </w:r>
            <w:r w:rsidRPr="008E4F28">
              <w:rPr>
                <w:rFonts w:ascii="Times New Roman" w:eastAsia="宋体" w:hAnsi="Times New Roman" w:cs="Times New Roman"/>
                <w:b/>
                <w:bCs/>
                <w:color w:val="000000"/>
                <w:kern w:val="0"/>
                <w:szCs w:val="21"/>
              </w:rPr>
              <w:t> </w:t>
            </w:r>
            <w:r w:rsidRPr="008E4F28">
              <w:rPr>
                <w:rFonts w:ascii="Times New Roman" w:eastAsia="宋体" w:hAnsi="Times New Roman" w:cs="Times New Roman"/>
                <w:b/>
                <w:bCs/>
                <w:color w:val="000000"/>
                <w:kern w:val="0"/>
                <w:szCs w:val="21"/>
              </w:rPr>
              <w:t> </w:t>
            </w:r>
            <w:r w:rsidRPr="008E4F28">
              <w:rPr>
                <w:rFonts w:ascii="Times New Roman" w:eastAsia="宋体" w:hAnsi="Times New Roman" w:cs="Times New Roman"/>
                <w:b/>
                <w:bCs/>
                <w:kern w:val="0"/>
                <w:szCs w:val="21"/>
              </w:rPr>
              <w:t>目</w:t>
            </w:r>
          </w:p>
        </w:tc>
        <w:tc>
          <w:tcPr>
            <w:tcW w:w="9492" w:type="dxa"/>
            <w:gridSpan w:val="3"/>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本年支出</w:t>
            </w:r>
          </w:p>
        </w:tc>
      </w:tr>
      <w:tr w:rsidR="008E4F28" w:rsidRPr="008E4F28" w:rsidTr="008E4F28">
        <w:trPr>
          <w:gridAfter w:val="5"/>
          <w:wAfter w:w="14699" w:type="dxa"/>
          <w:trHeight w:val="510"/>
          <w:jc w:val="center"/>
        </w:trPr>
        <w:tc>
          <w:tcPr>
            <w:tcW w:w="12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功能分类科目编码</w:t>
            </w:r>
          </w:p>
        </w:tc>
        <w:tc>
          <w:tcPr>
            <w:tcW w:w="35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科目名称</w:t>
            </w:r>
          </w:p>
        </w:tc>
        <w:tc>
          <w:tcPr>
            <w:tcW w:w="300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小计</w:t>
            </w:r>
          </w:p>
        </w:tc>
        <w:tc>
          <w:tcPr>
            <w:tcW w:w="349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基本支出</w:t>
            </w:r>
          </w:p>
        </w:tc>
        <w:tc>
          <w:tcPr>
            <w:tcW w:w="300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项目支出</w:t>
            </w:r>
          </w:p>
        </w:tc>
      </w:tr>
      <w:tr w:rsidR="008E4F28" w:rsidRPr="008E4F28" w:rsidTr="008E4F28">
        <w:trPr>
          <w:trHeight w:val="360"/>
          <w:jc w:val="center"/>
        </w:trPr>
        <w:tc>
          <w:tcPr>
            <w:tcW w:w="0" w:type="auto"/>
            <w:vMerge/>
            <w:tcBorders>
              <w:top w:val="nil"/>
              <w:left w:val="single" w:sz="8" w:space="0" w:color="auto"/>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47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栏次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1</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3</w:t>
            </w:r>
          </w:p>
        </w:tc>
      </w:tr>
      <w:tr w:rsidR="008E4F28" w:rsidRPr="008E4F28" w:rsidTr="008E4F28">
        <w:trPr>
          <w:trHeight w:val="163"/>
          <w:jc w:val="center"/>
        </w:trPr>
        <w:tc>
          <w:tcPr>
            <w:tcW w:w="0" w:type="auto"/>
            <w:vMerge/>
            <w:tcBorders>
              <w:top w:val="nil"/>
              <w:left w:val="single" w:sz="8" w:space="0" w:color="auto"/>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47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163"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合计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163"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21633.69</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163"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1777.91</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163" w:lineRule="atLeast"/>
              <w:jc w:val="center"/>
              <w:rPr>
                <w:rFonts w:ascii="Calibri" w:eastAsia="宋体" w:hAnsi="Calibri" w:cs="Times New Roman"/>
                <w:kern w:val="0"/>
                <w:szCs w:val="21"/>
              </w:rPr>
            </w:pPr>
            <w:r w:rsidRPr="008E4F28">
              <w:rPr>
                <w:rFonts w:ascii="仿宋" w:eastAsia="仿宋" w:hAnsi="仿宋" w:cs="Times New Roman" w:hint="eastAsia"/>
                <w:kern w:val="0"/>
                <w:szCs w:val="21"/>
              </w:rPr>
              <w:t>19855.78</w:t>
            </w:r>
          </w:p>
        </w:tc>
      </w:tr>
      <w:tr w:rsidR="008E4F28" w:rsidRPr="008E4F28" w:rsidTr="008E4F28">
        <w:trPr>
          <w:trHeight w:val="391"/>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201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一般公共服务支持</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2.70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2.70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 xml:space="preserve">　</w:t>
            </w:r>
            <w:r w:rsidRPr="008E4F28">
              <w:rPr>
                <w:rFonts w:ascii="Calibri" w:eastAsia="宋体" w:hAnsi="Calibri" w:cs="Times New Roman" w:hint="eastAsia"/>
                <w:kern w:val="0"/>
                <w:szCs w:val="21"/>
              </w:rPr>
              <w:t>20111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纪检监察事务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2.7</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2.7</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 xml:space="preserve">　</w:t>
            </w:r>
            <w:r w:rsidRPr="008E4F28">
              <w:rPr>
                <w:rFonts w:ascii="Calibri" w:eastAsia="宋体" w:hAnsi="Calibri" w:cs="Times New Roman" w:hint="eastAsia"/>
                <w:kern w:val="0"/>
                <w:szCs w:val="21"/>
              </w:rPr>
              <w:t>2011101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2.7</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2.7</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 xml:space="preserve">　</w:t>
            </w:r>
            <w:r w:rsidRPr="008E4F28">
              <w:rPr>
                <w:rFonts w:ascii="Calibri" w:eastAsia="宋体" w:hAnsi="Calibri" w:cs="Times New Roman" w:hint="eastAsia"/>
                <w:kern w:val="0"/>
                <w:szCs w:val="21"/>
              </w:rPr>
              <w:t>208</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社会保障和就业支出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5.6</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20808</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抚恤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5.54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5.54</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2080801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死亡抚恤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5.54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5.54</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20809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退役安置</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0.06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0.06</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2080999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其他退役安置支出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0.06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0.06</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节能环保支出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5052.90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5052.90</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环境保护管理事务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215.50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215.50</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其他环境保护管理事务支出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215.50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215.50</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污染防治</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3237.40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3237.40</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2110302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水体</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3237.40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3237.40</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自然生态保护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400</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2110402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农村环境保护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400</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其他节能环保支出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1200</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2119901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其他节能环保支出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1200</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城乡社区支出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14912.91</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1763.66</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13149.26</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城乡社区管理事务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ind w:right="105"/>
              <w:jc w:val="center"/>
              <w:rPr>
                <w:rFonts w:ascii="Calibri" w:eastAsia="宋体" w:hAnsi="Calibri" w:cs="Times New Roman"/>
                <w:kern w:val="0"/>
                <w:szCs w:val="21"/>
              </w:rPr>
            </w:pPr>
            <w:r w:rsidRPr="008E4F28">
              <w:rPr>
                <w:rFonts w:ascii="宋体" w:eastAsia="宋体" w:hAnsi="宋体" w:cs="Times New Roman" w:hint="eastAsia"/>
                <w:kern w:val="0"/>
                <w:sz w:val="24"/>
                <w:szCs w:val="24"/>
              </w:rPr>
              <w:t>354.79</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354.79</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2120101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284.06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284.06</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其他城乡社区管理事务支出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70.73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70.73</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城乡社区公共设施</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14466.03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1408.87</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13057.16</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2120303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小城镇基础设施建设</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79.97</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79.97</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2120399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其他城乡社区公共设施支出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14386.06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1408.87</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12977.19</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城乡社区环境卫生</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92.10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92.10</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2120501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城乡社区环境卫生</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92.10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92.10</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住房保障支出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1159.59</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5.96</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1153.63</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保障性安居工程支出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1153.63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1153.63</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 w:val="24"/>
                <w:szCs w:val="24"/>
              </w:rPr>
              <w:t>2210103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棚户区改造</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0.93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0.93</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2210105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农村危房改造</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491.37</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491.37</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2210107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保障性住房租金补贴</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181.33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181.33</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其他保障性安居工程支出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480.00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480.00</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住房改革支出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5.96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5.96</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391"/>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2210201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rPr>
                <w:rFonts w:ascii="Calibri" w:eastAsia="宋体" w:hAnsi="Calibri" w:cs="Times New Roman"/>
                <w:kern w:val="0"/>
                <w:szCs w:val="21"/>
              </w:rPr>
            </w:pPr>
            <w:r w:rsidRPr="008E4F28">
              <w:rPr>
                <w:rFonts w:ascii="宋体" w:eastAsia="宋体" w:hAnsi="宋体" w:cs="Times New Roman" w:hint="eastAsia"/>
                <w:kern w:val="0"/>
                <w:szCs w:val="21"/>
              </w:rPr>
              <w:t>住房公积金</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5.96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5.96</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75"/>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75" w:lineRule="atLeast"/>
              <w:rPr>
                <w:rFonts w:ascii="Calibri" w:eastAsia="宋体" w:hAnsi="Calibri" w:cs="Times New Roman"/>
                <w:kern w:val="0"/>
                <w:szCs w:val="21"/>
              </w:rPr>
            </w:pPr>
            <w:r w:rsidRPr="008E4F28">
              <w:rPr>
                <w:rFonts w:ascii="宋体" w:eastAsia="宋体" w:hAnsi="宋体" w:cs="Times New Roman" w:hint="eastAsia"/>
                <w:kern w:val="0"/>
                <w:szCs w:val="21"/>
              </w:rPr>
              <w:t>22999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75" w:lineRule="atLeast"/>
              <w:rPr>
                <w:rFonts w:ascii="Calibri" w:eastAsia="宋体" w:hAnsi="Calibri" w:cs="Times New Roman"/>
                <w:kern w:val="0"/>
                <w:szCs w:val="21"/>
              </w:rPr>
            </w:pPr>
            <w:r w:rsidRPr="008E4F28">
              <w:rPr>
                <w:rFonts w:ascii="宋体" w:eastAsia="宋体" w:hAnsi="宋体" w:cs="Times New Roman" w:hint="eastAsia"/>
                <w:kern w:val="0"/>
                <w:szCs w:val="21"/>
              </w:rPr>
              <w:t>其他支出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75"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75"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75"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500</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75"/>
          <w:jc w:val="center"/>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75" w:lineRule="atLeast"/>
              <w:rPr>
                <w:rFonts w:ascii="Calibri" w:eastAsia="宋体" w:hAnsi="Calibri" w:cs="Times New Roman"/>
                <w:kern w:val="0"/>
                <w:szCs w:val="21"/>
              </w:rPr>
            </w:pPr>
            <w:r w:rsidRPr="008E4F28">
              <w:rPr>
                <w:rFonts w:ascii="宋体" w:eastAsia="宋体" w:hAnsi="宋体" w:cs="Times New Roman" w:hint="eastAsia"/>
                <w:kern w:val="0"/>
                <w:szCs w:val="21"/>
              </w:rPr>
              <w:t>2299901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75" w:lineRule="atLeast"/>
              <w:rPr>
                <w:rFonts w:ascii="Calibri" w:eastAsia="宋体" w:hAnsi="Calibri" w:cs="Times New Roman"/>
                <w:kern w:val="0"/>
                <w:szCs w:val="21"/>
              </w:rPr>
            </w:pPr>
            <w:r w:rsidRPr="008E4F28">
              <w:rPr>
                <w:rFonts w:ascii="宋体" w:eastAsia="宋体" w:hAnsi="宋体" w:cs="Times New Roman" w:hint="eastAsia"/>
                <w:kern w:val="0"/>
                <w:szCs w:val="21"/>
              </w:rPr>
              <w:t>其他支出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75"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75"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75"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500</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645"/>
          <w:jc w:val="center"/>
        </w:trPr>
        <w:tc>
          <w:tcPr>
            <w:tcW w:w="14219" w:type="dxa"/>
            <w:gridSpan w:val="5"/>
            <w:tcBorders>
              <w:top w:val="nil"/>
              <w:left w:val="nil"/>
              <w:bottom w:val="nil"/>
              <w:right w:val="nil"/>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注：本表反映部门本年度一般公共预算财政拨款支出情况。</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bl>
    <w:p w:rsidR="008E4F28" w:rsidRPr="008E4F28" w:rsidRDefault="008E4F28" w:rsidP="008E4F28">
      <w:pPr>
        <w:widowControl/>
        <w:jc w:val="left"/>
        <w:rPr>
          <w:rFonts w:ascii="Calibri" w:eastAsia="宋体" w:hAnsi="Calibri" w:cs="宋体"/>
          <w:color w:val="000000"/>
          <w:kern w:val="0"/>
          <w:szCs w:val="21"/>
        </w:rPr>
      </w:pPr>
      <w:r w:rsidRPr="008E4F28">
        <w:rPr>
          <w:rFonts w:ascii="Calibri" w:eastAsia="宋体" w:hAnsi="Calibri" w:cs="宋体"/>
          <w:color w:val="000000"/>
          <w:kern w:val="0"/>
          <w:szCs w:val="21"/>
        </w:rPr>
        <w:t> </w:t>
      </w:r>
    </w:p>
    <w:tbl>
      <w:tblPr>
        <w:tblW w:w="15614"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338"/>
        <w:gridCol w:w="3366"/>
        <w:gridCol w:w="1056"/>
        <w:gridCol w:w="1011"/>
        <w:gridCol w:w="2126"/>
        <w:gridCol w:w="920"/>
        <w:gridCol w:w="1029"/>
        <w:gridCol w:w="3863"/>
        <w:gridCol w:w="905"/>
      </w:tblGrid>
      <w:tr w:rsidR="008E4F28" w:rsidRPr="008E4F28" w:rsidTr="008E4F28">
        <w:trPr>
          <w:trHeight w:val="113"/>
        </w:trPr>
        <w:tc>
          <w:tcPr>
            <w:tcW w:w="15614" w:type="dxa"/>
            <w:gridSpan w:val="9"/>
            <w:tcBorders>
              <w:top w:val="nil"/>
              <w:left w:val="nil"/>
              <w:bottom w:val="nil"/>
              <w:right w:val="nil"/>
            </w:tcBorders>
            <w:tcMar>
              <w:top w:w="0" w:type="dxa"/>
              <w:left w:w="108" w:type="dxa"/>
              <w:bottom w:w="0" w:type="dxa"/>
              <w:right w:w="108" w:type="dxa"/>
            </w:tcMar>
            <w:vAlign w:val="center"/>
            <w:hideMark/>
          </w:tcPr>
          <w:p w:rsidR="008E4F28" w:rsidRPr="008E4F28" w:rsidRDefault="008E4F28" w:rsidP="008E4F28">
            <w:pPr>
              <w:widowControl/>
              <w:spacing w:line="24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br w:type="textWrapping" w:clear="all"/>
            </w:r>
            <w:r w:rsidRPr="008E4F28">
              <w:rPr>
                <w:rFonts w:ascii="华文中宋" w:eastAsia="华文中宋" w:hAnsi="华文中宋" w:cs="Times New Roman" w:hint="eastAsia"/>
                <w:color w:val="000000"/>
                <w:kern w:val="0"/>
                <w:szCs w:val="21"/>
              </w:rPr>
              <w:t>一般公共预算财政拨款基本支出决算表</w:t>
            </w:r>
          </w:p>
          <w:p w:rsidR="008E4F28" w:rsidRPr="008E4F28" w:rsidRDefault="008E4F28" w:rsidP="008E4F28">
            <w:pPr>
              <w:widowControl/>
              <w:spacing w:line="240" w:lineRule="atLeast"/>
              <w:jc w:val="left"/>
              <w:rPr>
                <w:rFonts w:ascii="Calibri" w:eastAsia="宋体" w:hAnsi="Calibri" w:cs="Times New Roman"/>
                <w:kern w:val="0"/>
                <w:szCs w:val="21"/>
              </w:rPr>
            </w:pPr>
            <w:r w:rsidRPr="008E4F28">
              <w:rPr>
                <w:rFonts w:ascii="MS Mincho" w:eastAsia="MS Mincho" w:hAnsi="MS Mincho" w:cs="MS Mincho" w:hint="eastAsia"/>
                <w:color w:val="000000"/>
                <w:kern w:val="0"/>
                <w:szCs w:val="21"/>
              </w:rPr>
              <w:t> </w:t>
            </w:r>
            <w:r w:rsidRPr="008E4F28">
              <w:rPr>
                <w:rFonts w:ascii="Times New Roman" w:eastAsia="宋体" w:hAnsi="Times New Roman" w:cs="Times New Roman"/>
                <w:color w:val="000000"/>
                <w:kern w:val="0"/>
                <w:szCs w:val="21"/>
              </w:rPr>
              <w:t>部门：</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MS Mincho" w:eastAsia="MS Mincho" w:hAnsi="MS Mincho" w:cs="MS Mincho" w:hint="eastAsia"/>
                <w:color w:val="000000"/>
                <w:kern w:val="0"/>
                <w:sz w:val="20"/>
                <w:szCs w:val="20"/>
              </w:rPr>
              <w:t> </w:t>
            </w:r>
            <w:r w:rsidRPr="008E4F28">
              <w:rPr>
                <w:rFonts w:ascii="宋体" w:eastAsia="宋体" w:hAnsi="宋体" w:cs="Times New Roman" w:hint="eastAsia"/>
                <w:color w:val="000000"/>
                <w:kern w:val="0"/>
                <w:sz w:val="20"/>
                <w:szCs w:val="20"/>
              </w:rPr>
              <w:t>溆浦县住房和城乡建设局</w:t>
            </w:r>
            <w:r w:rsidRPr="008E4F28">
              <w:rPr>
                <w:rFonts w:ascii="仿宋" w:eastAsia="仿宋" w:hAnsi="仿宋" w:cs="Times New Roman" w:hint="eastAsia"/>
                <w:color w:val="000000"/>
                <w:kern w:val="0"/>
                <w:szCs w:val="21"/>
              </w:rPr>
              <w:t>公开</w:t>
            </w:r>
            <w:r w:rsidRPr="008E4F28">
              <w:rPr>
                <w:rFonts w:ascii="Times New Roman" w:eastAsia="仿宋" w:hAnsi="Times New Roman" w:cs="Times New Roman" w:hint="eastAsia"/>
                <w:color w:val="000000"/>
                <w:kern w:val="0"/>
                <w:szCs w:val="21"/>
              </w:rPr>
              <w:t>06</w:t>
            </w:r>
            <w:r w:rsidRPr="008E4F28">
              <w:rPr>
                <w:rFonts w:ascii="仿宋_GB2312" w:eastAsia="仿宋_GB2312" w:hAnsi="仿宋" w:cs="Times New Roman" w:hint="eastAsia"/>
                <w:color w:val="000000"/>
                <w:kern w:val="0"/>
                <w:szCs w:val="21"/>
              </w:rPr>
              <w:t>表</w:t>
            </w:r>
          </w:p>
          <w:p w:rsidR="008E4F28" w:rsidRPr="008E4F28" w:rsidRDefault="008E4F28" w:rsidP="008E4F28">
            <w:pPr>
              <w:widowControl/>
              <w:spacing w:line="113" w:lineRule="atLeast"/>
              <w:jc w:val="right"/>
              <w:rPr>
                <w:rFonts w:ascii="Calibri" w:eastAsia="宋体" w:hAnsi="Calibri" w:cs="Times New Roman"/>
                <w:kern w:val="0"/>
                <w:szCs w:val="21"/>
              </w:rPr>
            </w:pPr>
            <w:r w:rsidRPr="008E4F28">
              <w:rPr>
                <w:rFonts w:ascii="仿宋" w:eastAsia="仿宋" w:hAnsi="仿宋" w:cs="Times New Roman" w:hint="eastAsia"/>
                <w:color w:val="000000"/>
                <w:kern w:val="0"/>
                <w:szCs w:val="21"/>
              </w:rPr>
              <w:t>单位：万元</w:t>
            </w:r>
          </w:p>
        </w:tc>
      </w:tr>
      <w:tr w:rsidR="008E4F28" w:rsidRPr="008E4F28" w:rsidTr="008E4F28">
        <w:trPr>
          <w:trHeight w:val="889"/>
        </w:trPr>
        <w:tc>
          <w:tcPr>
            <w:tcW w:w="13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4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经济分类科目编码</w:t>
            </w:r>
          </w:p>
        </w:tc>
        <w:tc>
          <w:tcPr>
            <w:tcW w:w="33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4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科目名称</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4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决算数</w:t>
            </w:r>
          </w:p>
        </w:tc>
        <w:tc>
          <w:tcPr>
            <w:tcW w:w="10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4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经济分类科目编码</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4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科目名称</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4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决算数</w:t>
            </w:r>
          </w:p>
        </w:tc>
        <w:tc>
          <w:tcPr>
            <w:tcW w:w="10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4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经济分类科目编码</w:t>
            </w:r>
          </w:p>
        </w:tc>
        <w:tc>
          <w:tcPr>
            <w:tcW w:w="38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4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科目名称</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24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决算数</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301</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工资福利支出</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1169.23</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商品和服务支出</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587.70</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307</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债务利息及费用支出</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30101</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基本工资</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891.88</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30201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办公费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69.05</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30701</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国内债务付息</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30102</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津贴补贴</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59.90</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30202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印刷费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51.12</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30702</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国外债务付息</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30103</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奖金</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90.72</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30203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咨询费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7.80</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资本性支出</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3.60</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30106</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伙食补助费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28.22</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30204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手续费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31001</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房屋建筑物购建</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30107</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绩效工资</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44.05</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30205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水费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31002</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办公设备购置</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3.60</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30108</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机关事业单位基本养老保险缴费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0.18</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30206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电费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5.60</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31003</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专用设备购置</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30109</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职业年金缴费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30207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邮电费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5.42</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31005</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基础设施建设</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30110</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职工基本医疗保险缴费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19.46</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30208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取暖费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0.18</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31006</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大型修缮</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30111</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公务员医疗补助缴费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30209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物业管理费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31007</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信息网络及软件购置更新</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30112</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其他社会保障缴费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7.27</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30211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差旅费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137.09</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31008</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物资储备</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30113</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住房公积金</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18.81</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30212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因公出国（境）费用</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31009</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土地补偿</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30114</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医疗费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30213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维修（护）费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20.25</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31010</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安置补助</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30199</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其他工资福利支出</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8.73</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30214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租赁费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9.04</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31011</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地上附着物和青苗补偿</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303</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对个人和家庭的补助</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17.38</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30215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会议费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3.03</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31012</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拆迁补偿</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30301</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离休费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30216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培训费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31013</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公务用车购置</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30302</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退休费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30217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公务接待费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31019</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其他交通工具购置</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30303</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退职（役）费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30218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专用材料费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31021</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文物和陈列品购置</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30304</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抚恤金</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30224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被装购置费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31022</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无形资产购置</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30305</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生活补助</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17.38</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30225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专用燃料费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31099</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其他资本性支出</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30306</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救济费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30226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劳务费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1.20</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399</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其他支出</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30307</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医疗费补助</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30227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委托业务费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39906</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赠与</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30308</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助学金</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30228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工会经费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36.49</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39907</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国家赔偿费用支出</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30309</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奖励金</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30229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福利费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3.49</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39908</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对民间非营利组织和群众性自治组织补贴</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30310</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个人农业生产补贴</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30231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公务用车运行维护费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39999</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其他支出</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30311</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代缴社会保险费</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30239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其他交通费用</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23.49</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30399</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其他对个人和家庭的补助</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30240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税金及附加费用</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Calibri" w:eastAsia="宋体" w:hAnsi="Calibri" w:cs="Times New Roman"/>
                <w:kern w:val="0"/>
                <w:szCs w:val="21"/>
              </w:rPr>
              <w:t> </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1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30299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其他商品和服务支出</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214.46</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c>
          <w:tcPr>
            <w:tcW w:w="3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 xml:space="preserve">　</w:t>
            </w:r>
          </w:p>
        </w:tc>
      </w:tr>
      <w:tr w:rsidR="008E4F28" w:rsidRPr="008E4F28" w:rsidTr="008E4F28">
        <w:trPr>
          <w:trHeight w:val="284"/>
        </w:trPr>
        <w:tc>
          <w:tcPr>
            <w:tcW w:w="47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人员经费合计</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1186.61</w:t>
            </w:r>
          </w:p>
        </w:tc>
        <w:tc>
          <w:tcPr>
            <w:tcW w:w="894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color w:val="000000"/>
                <w:kern w:val="0"/>
                <w:szCs w:val="21"/>
              </w:rPr>
              <w:t>公用经费合计</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591.30</w:t>
            </w:r>
          </w:p>
        </w:tc>
      </w:tr>
      <w:tr w:rsidR="008E4F28" w:rsidRPr="008E4F28" w:rsidTr="008E4F28">
        <w:trPr>
          <w:trHeight w:val="284"/>
        </w:trPr>
        <w:tc>
          <w:tcPr>
            <w:tcW w:w="15614" w:type="dxa"/>
            <w:gridSpan w:val="9"/>
            <w:tcBorders>
              <w:top w:val="nil"/>
              <w:left w:val="nil"/>
              <w:bottom w:val="nil"/>
              <w:right w:val="nil"/>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Cs w:val="21"/>
              </w:rPr>
              <w:t>注：本表反映部门本年度一般公共预算财政拨款基本支出明细情况。</w:t>
            </w:r>
          </w:p>
        </w:tc>
      </w:tr>
    </w:tbl>
    <w:p w:rsidR="008E4F28" w:rsidRPr="008E4F28" w:rsidRDefault="008E4F28" w:rsidP="008E4F28">
      <w:pPr>
        <w:widowControl/>
        <w:jc w:val="center"/>
        <w:rPr>
          <w:rFonts w:ascii="Calibri" w:eastAsia="宋体" w:hAnsi="Calibri" w:cs="宋体"/>
          <w:color w:val="000000"/>
          <w:kern w:val="0"/>
          <w:szCs w:val="21"/>
        </w:rPr>
      </w:pPr>
      <w:r w:rsidRPr="008E4F28">
        <w:rPr>
          <w:rFonts w:ascii="方正小标宋_GBK" w:eastAsia="方正小标宋_GBK" w:hAnsi="Calibri" w:cs="宋体" w:hint="eastAsia"/>
          <w:color w:val="000000"/>
          <w:kern w:val="0"/>
          <w:sz w:val="36"/>
          <w:szCs w:val="36"/>
        </w:rPr>
        <w:t>一般公共预算财政拨款“三公”经费支出决算表</w:t>
      </w:r>
    </w:p>
    <w:p w:rsidR="008E4F28" w:rsidRPr="008E4F28" w:rsidRDefault="008E4F28" w:rsidP="008E4F28">
      <w:pPr>
        <w:widowControl/>
        <w:jc w:val="left"/>
        <w:rPr>
          <w:rFonts w:ascii="Calibri" w:eastAsia="宋体" w:hAnsi="Calibri" w:cs="宋体"/>
          <w:color w:val="000000"/>
          <w:kern w:val="0"/>
          <w:szCs w:val="21"/>
        </w:rPr>
      </w:pPr>
      <w:r w:rsidRPr="008E4F28">
        <w:rPr>
          <w:rFonts w:ascii="Times New Roman" w:eastAsia="宋体" w:hAnsi="Times New Roman" w:cs="Times New Roman"/>
          <w:color w:val="000000"/>
          <w:kern w:val="0"/>
          <w:szCs w:val="21"/>
        </w:rPr>
        <w:t>部门：</w:t>
      </w:r>
      <w:r w:rsidRPr="008E4F28">
        <w:rPr>
          <w:rFonts w:ascii="仿宋" w:eastAsia="仿宋" w:hAnsi="仿宋" w:cs="宋体" w:hint="eastAsia"/>
          <w:color w:val="000000"/>
          <w:kern w:val="0"/>
          <w:szCs w:val="21"/>
        </w:rPr>
        <w:t>溆浦县住房和城乡建设局</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MS Mincho" w:eastAsia="MS Mincho" w:hAnsi="MS Mincho" w:cs="MS Mincho" w:hint="eastAsia"/>
          <w:color w:val="000000"/>
          <w:kern w:val="0"/>
          <w:szCs w:val="21"/>
        </w:rPr>
        <w:t> </w:t>
      </w:r>
      <w:r w:rsidRPr="008E4F28">
        <w:rPr>
          <w:rFonts w:ascii="Times New Roman" w:eastAsia="宋体" w:hAnsi="Times New Roman" w:cs="Times New Roman"/>
          <w:color w:val="000000"/>
          <w:kern w:val="0"/>
          <w:szCs w:val="21"/>
        </w:rPr>
        <w:t>公开</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0</w:t>
      </w:r>
      <w:r w:rsidRPr="008E4F28">
        <w:rPr>
          <w:rFonts w:ascii="仿宋" w:eastAsia="仿宋" w:hAnsi="仿宋" w:cs="宋体" w:hint="eastAsia"/>
          <w:color w:val="000000"/>
          <w:kern w:val="0"/>
          <w:szCs w:val="21"/>
        </w:rPr>
        <w:t>7</w:t>
      </w:r>
      <w:r w:rsidRPr="008E4F28">
        <w:rPr>
          <w:rFonts w:ascii="Times New Roman" w:eastAsia="宋体" w:hAnsi="Times New Roman" w:cs="Times New Roman"/>
          <w:color w:val="000000"/>
          <w:kern w:val="0"/>
          <w:szCs w:val="21"/>
        </w:rPr>
        <w:t>表</w:t>
      </w:r>
    </w:p>
    <w:p w:rsidR="008E4F28" w:rsidRPr="008E4F28" w:rsidRDefault="008E4F28" w:rsidP="008E4F28">
      <w:pPr>
        <w:widowControl/>
        <w:ind w:right="525"/>
        <w:jc w:val="right"/>
        <w:rPr>
          <w:rFonts w:ascii="Calibri" w:eastAsia="宋体" w:hAnsi="Calibri" w:cs="宋体"/>
          <w:color w:val="000000"/>
          <w:kern w:val="0"/>
          <w:szCs w:val="21"/>
        </w:rPr>
      </w:pPr>
      <w:r w:rsidRPr="008E4F28">
        <w:rPr>
          <w:rFonts w:ascii="Times New Roman" w:eastAsia="宋体" w:hAnsi="Times New Roman" w:cs="Times New Roman"/>
          <w:color w:val="000000"/>
          <w:kern w:val="0"/>
          <w:szCs w:val="21"/>
        </w:rPr>
        <w:t>单位：万元</w:t>
      </w:r>
    </w:p>
    <w:tbl>
      <w:tblPr>
        <w:tblW w:w="14640" w:type="dxa"/>
        <w:jc w:val="center"/>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220"/>
        <w:gridCol w:w="1220"/>
        <w:gridCol w:w="1220"/>
        <w:gridCol w:w="1220"/>
        <w:gridCol w:w="1220"/>
        <w:gridCol w:w="1220"/>
        <w:gridCol w:w="1220"/>
        <w:gridCol w:w="1220"/>
        <w:gridCol w:w="1220"/>
        <w:gridCol w:w="1220"/>
        <w:gridCol w:w="1220"/>
        <w:gridCol w:w="1220"/>
      </w:tblGrid>
      <w:tr w:rsidR="008E4F28" w:rsidRPr="008E4F28" w:rsidTr="008E4F28">
        <w:trPr>
          <w:trHeight w:val="397"/>
          <w:jc w:val="center"/>
        </w:trPr>
        <w:tc>
          <w:tcPr>
            <w:tcW w:w="7320" w:type="dxa"/>
            <w:gridSpan w:val="6"/>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预算数</w:t>
            </w:r>
          </w:p>
        </w:tc>
        <w:tc>
          <w:tcPr>
            <w:tcW w:w="7320" w:type="dxa"/>
            <w:gridSpan w:val="6"/>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决算数</w:t>
            </w:r>
          </w:p>
        </w:tc>
      </w:tr>
      <w:tr w:rsidR="008E4F28" w:rsidRPr="008E4F28" w:rsidTr="008E4F28">
        <w:trPr>
          <w:trHeight w:val="397"/>
          <w:jc w:val="center"/>
        </w:trPr>
        <w:tc>
          <w:tcPr>
            <w:tcW w:w="122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合计</w:t>
            </w:r>
          </w:p>
        </w:tc>
        <w:tc>
          <w:tcPr>
            <w:tcW w:w="122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因公出国（境）费</w:t>
            </w:r>
          </w:p>
        </w:tc>
        <w:tc>
          <w:tcPr>
            <w:tcW w:w="3660" w:type="dxa"/>
            <w:gridSpan w:val="3"/>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公务用车购置及运行费</w:t>
            </w:r>
          </w:p>
        </w:tc>
        <w:tc>
          <w:tcPr>
            <w:tcW w:w="12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公务</w:t>
            </w:r>
          </w:p>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接待费</w:t>
            </w:r>
          </w:p>
        </w:tc>
        <w:tc>
          <w:tcPr>
            <w:tcW w:w="122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合计</w:t>
            </w:r>
          </w:p>
        </w:tc>
        <w:tc>
          <w:tcPr>
            <w:tcW w:w="122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因公出国（境）费</w:t>
            </w:r>
          </w:p>
        </w:tc>
        <w:tc>
          <w:tcPr>
            <w:tcW w:w="3660" w:type="dxa"/>
            <w:gridSpan w:val="3"/>
            <w:tcBorders>
              <w:top w:val="single" w:sz="8" w:space="0" w:color="auto"/>
              <w:left w:val="nil"/>
              <w:bottom w:val="nil"/>
              <w:right w:val="single" w:sz="8" w:space="0" w:color="000000"/>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公务用车购置及运行费</w:t>
            </w:r>
          </w:p>
        </w:tc>
        <w:tc>
          <w:tcPr>
            <w:tcW w:w="122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公务</w:t>
            </w:r>
          </w:p>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接待费</w:t>
            </w:r>
          </w:p>
        </w:tc>
      </w:tr>
      <w:tr w:rsidR="008E4F28" w:rsidRPr="008E4F28" w:rsidTr="008E4F28">
        <w:trPr>
          <w:trHeight w:val="397"/>
          <w:jc w:val="center"/>
        </w:trPr>
        <w:tc>
          <w:tcPr>
            <w:tcW w:w="0" w:type="auto"/>
            <w:vMerge/>
            <w:tcBorders>
              <w:top w:val="nil"/>
              <w:left w:val="single" w:sz="8" w:space="0" w:color="auto"/>
              <w:bottom w:val="single" w:sz="8" w:space="0" w:color="000000"/>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小计</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公务用车</w:t>
            </w:r>
            <w:r w:rsidRPr="008E4F28">
              <w:rPr>
                <w:rFonts w:ascii="Times New Roman" w:eastAsia="宋体" w:hAnsi="Times New Roman" w:cs="Times New Roman"/>
                <w:kern w:val="0"/>
                <w:szCs w:val="21"/>
              </w:rPr>
              <w:br/>
            </w:r>
            <w:r w:rsidRPr="008E4F28">
              <w:rPr>
                <w:rFonts w:ascii="Times New Roman" w:eastAsia="宋体" w:hAnsi="Times New Roman" w:cs="Times New Roman"/>
                <w:kern w:val="0"/>
                <w:szCs w:val="21"/>
              </w:rPr>
              <w:t>购置费</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公务用车</w:t>
            </w:r>
            <w:r w:rsidRPr="008E4F28">
              <w:rPr>
                <w:rFonts w:ascii="Times New Roman" w:eastAsia="宋体" w:hAnsi="Times New Roman" w:cs="Times New Roman"/>
                <w:kern w:val="0"/>
                <w:szCs w:val="21"/>
              </w:rPr>
              <w:br/>
            </w:r>
            <w:r w:rsidRPr="008E4F28">
              <w:rPr>
                <w:rFonts w:ascii="Times New Roman" w:eastAsia="宋体" w:hAnsi="Times New Roman" w:cs="Times New Roman"/>
                <w:kern w:val="0"/>
                <w:szCs w:val="21"/>
              </w:rPr>
              <w:t>运行费</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E4F28" w:rsidRPr="008E4F28" w:rsidRDefault="008E4F28" w:rsidP="008E4F28">
            <w:pPr>
              <w:widowControl/>
              <w:jc w:val="left"/>
              <w:rPr>
                <w:rFonts w:ascii="Calibri" w:eastAsia="宋体" w:hAnsi="Calibri" w:cs="Times New Roman"/>
                <w:kern w:val="0"/>
                <w:szCs w:val="21"/>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小计</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公务用车</w:t>
            </w:r>
            <w:r w:rsidRPr="008E4F28">
              <w:rPr>
                <w:rFonts w:ascii="Times New Roman" w:eastAsia="宋体" w:hAnsi="Times New Roman" w:cs="Times New Roman"/>
                <w:kern w:val="0"/>
                <w:szCs w:val="21"/>
              </w:rPr>
              <w:br/>
            </w:r>
            <w:r w:rsidRPr="008E4F28">
              <w:rPr>
                <w:rFonts w:ascii="Times New Roman" w:eastAsia="宋体" w:hAnsi="Times New Roman" w:cs="Times New Roman"/>
                <w:kern w:val="0"/>
                <w:szCs w:val="21"/>
              </w:rPr>
              <w:t>购置费</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公务用车</w:t>
            </w:r>
            <w:r w:rsidRPr="008E4F28">
              <w:rPr>
                <w:rFonts w:ascii="Times New Roman" w:eastAsia="宋体" w:hAnsi="Times New Roman" w:cs="Times New Roman"/>
                <w:kern w:val="0"/>
                <w:szCs w:val="21"/>
              </w:rPr>
              <w:br/>
            </w:r>
            <w:r w:rsidRPr="008E4F28">
              <w:rPr>
                <w:rFonts w:ascii="Times New Roman" w:eastAsia="宋体" w:hAnsi="Times New Roman" w:cs="Times New Roman"/>
                <w:kern w:val="0"/>
                <w:szCs w:val="21"/>
              </w:rPr>
              <w:t>运行费</w:t>
            </w:r>
          </w:p>
        </w:tc>
        <w:tc>
          <w:tcPr>
            <w:tcW w:w="0" w:type="auto"/>
            <w:vMerge/>
            <w:tcBorders>
              <w:top w:val="nil"/>
              <w:left w:val="nil"/>
              <w:bottom w:val="single" w:sz="8" w:space="0" w:color="000000"/>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r>
      <w:tr w:rsidR="008E4F28" w:rsidRPr="008E4F28" w:rsidTr="008E4F28">
        <w:trPr>
          <w:trHeight w:val="397"/>
          <w:jc w:val="center"/>
        </w:trPr>
        <w:tc>
          <w:tcPr>
            <w:tcW w:w="1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1</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2</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3</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4</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5</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6</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7</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8</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9</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10</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11</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12</w:t>
            </w:r>
          </w:p>
        </w:tc>
      </w:tr>
      <w:tr w:rsidR="008E4F28" w:rsidRPr="008E4F28" w:rsidTr="008E4F28">
        <w:trPr>
          <w:trHeight w:val="397"/>
          <w:jc w:val="center"/>
        </w:trPr>
        <w:tc>
          <w:tcPr>
            <w:tcW w:w="1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r w:rsidRPr="008E4F28">
              <w:rPr>
                <w:rFonts w:ascii="仿宋" w:eastAsia="仿宋" w:hAnsi="仿宋" w:cs="Times New Roman" w:hint="eastAsia"/>
                <w:kern w:val="0"/>
                <w:szCs w:val="21"/>
              </w:rPr>
              <w:t>0.99</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r w:rsidRPr="008E4F28">
              <w:rPr>
                <w:rFonts w:ascii="仿宋" w:eastAsia="仿宋" w:hAnsi="仿宋" w:cs="Times New Roman" w:hint="eastAsia"/>
                <w:kern w:val="0"/>
                <w:szCs w:val="21"/>
              </w:rPr>
              <w:t>0</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r w:rsidRPr="008E4F28">
              <w:rPr>
                <w:rFonts w:ascii="仿宋" w:eastAsia="仿宋" w:hAnsi="仿宋" w:cs="Times New Roman" w:hint="eastAsia"/>
                <w:kern w:val="0"/>
                <w:szCs w:val="21"/>
              </w:rPr>
              <w:t>0</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r w:rsidRPr="008E4F28">
              <w:rPr>
                <w:rFonts w:ascii="仿宋" w:eastAsia="仿宋" w:hAnsi="仿宋" w:cs="Times New Roman" w:hint="eastAsia"/>
                <w:kern w:val="0"/>
                <w:szCs w:val="21"/>
              </w:rPr>
              <w:t>0</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r w:rsidRPr="008E4F28">
              <w:rPr>
                <w:rFonts w:ascii="仿宋" w:eastAsia="仿宋" w:hAnsi="仿宋" w:cs="Times New Roman" w:hint="eastAsia"/>
                <w:kern w:val="0"/>
                <w:szCs w:val="21"/>
              </w:rPr>
              <w:t>0</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r w:rsidRPr="008E4F28">
              <w:rPr>
                <w:rFonts w:ascii="仿宋" w:eastAsia="仿宋" w:hAnsi="仿宋" w:cs="Times New Roman" w:hint="eastAsia"/>
                <w:kern w:val="0"/>
                <w:szCs w:val="21"/>
              </w:rPr>
              <w:t>0.99</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r w:rsidRPr="008E4F28">
              <w:rPr>
                <w:rFonts w:ascii="仿宋" w:eastAsia="仿宋" w:hAnsi="仿宋" w:cs="Times New Roman" w:hint="eastAsia"/>
                <w:kern w:val="0"/>
                <w:szCs w:val="21"/>
              </w:rPr>
              <w:t>0</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r w:rsidRPr="008E4F28">
              <w:rPr>
                <w:rFonts w:ascii="仿宋" w:eastAsia="仿宋" w:hAnsi="仿宋" w:cs="Times New Roman" w:hint="eastAsia"/>
                <w:kern w:val="0"/>
                <w:szCs w:val="21"/>
              </w:rPr>
              <w:t>0</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r w:rsidRPr="008E4F28">
              <w:rPr>
                <w:rFonts w:ascii="仿宋" w:eastAsia="仿宋" w:hAnsi="仿宋" w:cs="Times New Roman" w:hint="eastAsia"/>
                <w:kern w:val="0"/>
                <w:szCs w:val="21"/>
              </w:rPr>
              <w:t>0</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r w:rsidRPr="008E4F28">
              <w:rPr>
                <w:rFonts w:ascii="仿宋" w:eastAsia="仿宋" w:hAnsi="仿宋" w:cs="Times New Roman" w:hint="eastAsia"/>
                <w:kern w:val="0"/>
                <w:szCs w:val="21"/>
              </w:rPr>
              <w:t>0</w:t>
            </w:r>
          </w:p>
        </w:tc>
        <w:tc>
          <w:tcPr>
            <w:tcW w:w="1220" w:type="dxa"/>
            <w:tcBorders>
              <w:top w:val="nil"/>
              <w:left w:val="nil"/>
              <w:bottom w:val="single" w:sz="8" w:space="0" w:color="auto"/>
              <w:right w:val="nil"/>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r w:rsidRPr="008E4F28">
              <w:rPr>
                <w:rFonts w:ascii="仿宋" w:eastAsia="仿宋" w:hAnsi="仿宋" w:cs="Times New Roman" w:hint="eastAsia"/>
                <w:kern w:val="0"/>
                <w:szCs w:val="21"/>
              </w:rPr>
              <w:t>0</w:t>
            </w:r>
          </w:p>
        </w:tc>
        <w:tc>
          <w:tcPr>
            <w:tcW w:w="122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r w:rsidRPr="008E4F28">
              <w:rPr>
                <w:rFonts w:ascii="仿宋" w:eastAsia="仿宋" w:hAnsi="仿宋" w:cs="Times New Roman" w:hint="eastAsia"/>
                <w:kern w:val="0"/>
                <w:szCs w:val="21"/>
              </w:rPr>
              <w:t>0</w:t>
            </w:r>
          </w:p>
        </w:tc>
      </w:tr>
    </w:tbl>
    <w:p w:rsidR="008E4F28" w:rsidRPr="008E4F28" w:rsidRDefault="008E4F28" w:rsidP="008E4F28">
      <w:pPr>
        <w:widowControl/>
        <w:jc w:val="left"/>
        <w:rPr>
          <w:rFonts w:ascii="Calibri" w:eastAsia="宋体" w:hAnsi="Calibri" w:cs="宋体"/>
          <w:color w:val="000000"/>
          <w:kern w:val="0"/>
          <w:szCs w:val="21"/>
        </w:rPr>
      </w:pPr>
      <w:r w:rsidRPr="008E4F28">
        <w:rPr>
          <w:rFonts w:ascii="宋体" w:eastAsia="宋体" w:hAnsi="宋体" w:cs="宋体" w:hint="eastAsia"/>
          <w:color w:val="000000"/>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sidRPr="008E4F28">
        <w:rPr>
          <w:rFonts w:ascii="宋体" w:eastAsia="宋体" w:hAnsi="宋体" w:cs="宋体" w:hint="eastAsia"/>
          <w:color w:val="000000"/>
          <w:kern w:val="0"/>
          <w:sz w:val="24"/>
          <w:szCs w:val="24"/>
        </w:rPr>
        <w:br w:type="textWrapping" w:clear="all"/>
      </w:r>
    </w:p>
    <w:p w:rsidR="008E4F28" w:rsidRPr="008E4F28" w:rsidRDefault="008E4F28" w:rsidP="008E4F28">
      <w:pPr>
        <w:widowControl/>
        <w:ind w:left="315"/>
        <w:jc w:val="left"/>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Times New Roman" w:eastAsia="宋体" w:hAnsi="Times New Roman" w:cs="Times New Roman"/>
          <w:color w:val="000000"/>
          <w:kern w:val="0"/>
          <w:sz w:val="36"/>
          <w:szCs w:val="36"/>
        </w:rPr>
        <w:t>政府性基金预算财政拨款收入支出决算表</w:t>
      </w:r>
    </w:p>
    <w:p w:rsidR="008E4F28" w:rsidRPr="008E4F28" w:rsidRDefault="008E4F28" w:rsidP="008E4F28">
      <w:pPr>
        <w:widowControl/>
        <w:wordWrap w:val="0"/>
        <w:jc w:val="right"/>
        <w:rPr>
          <w:rFonts w:ascii="Calibri" w:eastAsia="宋体" w:hAnsi="Calibri" w:cs="宋体"/>
          <w:color w:val="000000"/>
          <w:kern w:val="0"/>
          <w:szCs w:val="21"/>
        </w:rPr>
      </w:pPr>
      <w:r w:rsidRPr="008E4F28">
        <w:rPr>
          <w:rFonts w:ascii="Times New Roman" w:eastAsia="宋体" w:hAnsi="Times New Roman" w:cs="Times New Roman"/>
          <w:color w:val="000000"/>
          <w:kern w:val="0"/>
          <w:szCs w:val="21"/>
        </w:rPr>
        <w:t>部门：</w:t>
      </w:r>
      <w:r w:rsidRPr="008E4F28">
        <w:rPr>
          <w:rFonts w:ascii="仿宋" w:eastAsia="仿宋" w:hAnsi="仿宋" w:cs="宋体" w:hint="eastAsia"/>
          <w:color w:val="000000"/>
          <w:kern w:val="0"/>
          <w:szCs w:val="21"/>
        </w:rPr>
        <w:t>溆浦县住房和城乡建设局</w:t>
      </w:r>
      <w:r w:rsidRPr="008E4F28">
        <w:rPr>
          <w:rFonts w:ascii="Times New Roman" w:eastAsia="宋体" w:hAnsi="Times New Roman" w:cs="Times New Roman"/>
          <w:color w:val="000000"/>
          <w:kern w:val="0"/>
          <w:szCs w:val="21"/>
        </w:rPr>
        <w:t>公开</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 </w:t>
      </w:r>
      <w:r w:rsidRPr="008E4F28">
        <w:rPr>
          <w:rFonts w:ascii="Times New Roman" w:eastAsia="宋体" w:hAnsi="Times New Roman" w:cs="Times New Roman"/>
          <w:color w:val="000000"/>
          <w:kern w:val="0"/>
          <w:szCs w:val="21"/>
        </w:rPr>
        <w:t>08</w:t>
      </w:r>
      <w:r w:rsidRPr="008E4F28">
        <w:rPr>
          <w:rFonts w:ascii="仿宋_GB2312" w:eastAsia="仿宋_GB2312" w:hAnsi="Times New Roman" w:cs="Times New Roman"/>
          <w:color w:val="000000"/>
          <w:kern w:val="0"/>
          <w:szCs w:val="21"/>
        </w:rPr>
        <w:t>表</w:t>
      </w:r>
    </w:p>
    <w:p w:rsidR="008E4F28" w:rsidRPr="008E4F28" w:rsidRDefault="008E4F28" w:rsidP="008E4F28">
      <w:pPr>
        <w:widowControl/>
        <w:jc w:val="right"/>
        <w:rPr>
          <w:rFonts w:ascii="Calibri" w:eastAsia="宋体" w:hAnsi="Calibri" w:cs="宋体"/>
          <w:color w:val="000000"/>
          <w:kern w:val="0"/>
          <w:szCs w:val="21"/>
        </w:rPr>
      </w:pPr>
      <w:r w:rsidRPr="008E4F28">
        <w:rPr>
          <w:rFonts w:ascii="Times New Roman" w:eastAsia="宋体" w:hAnsi="Times New Roman" w:cs="Times New Roman"/>
          <w:color w:val="000000"/>
          <w:kern w:val="0"/>
          <w:szCs w:val="21"/>
        </w:rPr>
        <w:t>单位：万元</w:t>
      </w:r>
    </w:p>
    <w:tbl>
      <w:tblPr>
        <w:tblW w:w="14440" w:type="dxa"/>
        <w:jc w:val="center"/>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009"/>
        <w:gridCol w:w="1251"/>
        <w:gridCol w:w="673"/>
        <w:gridCol w:w="1261"/>
        <w:gridCol w:w="817"/>
        <w:gridCol w:w="974"/>
        <w:gridCol w:w="1316"/>
        <w:gridCol w:w="974"/>
        <w:gridCol w:w="213"/>
        <w:gridCol w:w="213"/>
        <w:gridCol w:w="604"/>
        <w:gridCol w:w="1261"/>
        <w:gridCol w:w="748"/>
        <w:gridCol w:w="905"/>
        <w:gridCol w:w="1316"/>
        <w:gridCol w:w="905"/>
      </w:tblGrid>
      <w:tr w:rsidR="008E4F28" w:rsidRPr="008E4F28" w:rsidTr="008E4F28">
        <w:trPr>
          <w:gridAfter w:val="8"/>
          <w:wAfter w:w="7800" w:type="dxa"/>
          <w:trHeight w:val="454"/>
          <w:jc w:val="center"/>
        </w:trPr>
        <w:tc>
          <w:tcPr>
            <w:tcW w:w="39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 </w:t>
            </w:r>
            <w:r w:rsidRPr="008E4F28">
              <w:rPr>
                <w:rFonts w:ascii="Times New Roman" w:eastAsia="宋体" w:hAnsi="Times New Roman" w:cs="Times New Roman"/>
                <w:b/>
                <w:bCs/>
                <w:kern w:val="0"/>
                <w:szCs w:val="21"/>
              </w:rPr>
              <w:t>项</w:t>
            </w:r>
            <w:r w:rsidRPr="008E4F28">
              <w:rPr>
                <w:rFonts w:ascii="Times New Roman" w:eastAsia="宋体" w:hAnsi="Times New Roman" w:cs="Times New Roman"/>
                <w:b/>
                <w:bCs/>
                <w:color w:val="000000"/>
                <w:kern w:val="0"/>
                <w:szCs w:val="21"/>
              </w:rPr>
              <w:t> </w:t>
            </w:r>
            <w:r w:rsidRPr="008E4F28">
              <w:rPr>
                <w:rFonts w:ascii="Times New Roman" w:eastAsia="宋体" w:hAnsi="Times New Roman" w:cs="Times New Roman"/>
                <w:b/>
                <w:bCs/>
                <w:color w:val="000000"/>
                <w:kern w:val="0"/>
                <w:szCs w:val="21"/>
              </w:rPr>
              <w:t> </w:t>
            </w:r>
            <w:r w:rsidRPr="008E4F28">
              <w:rPr>
                <w:rFonts w:ascii="Times New Roman" w:eastAsia="宋体" w:hAnsi="Times New Roman" w:cs="Times New Roman"/>
                <w:b/>
                <w:bCs/>
                <w:color w:val="000000"/>
                <w:kern w:val="0"/>
                <w:szCs w:val="21"/>
              </w:rPr>
              <w:t> </w:t>
            </w:r>
            <w:r w:rsidRPr="008E4F28">
              <w:rPr>
                <w:rFonts w:ascii="Times New Roman" w:eastAsia="宋体" w:hAnsi="Times New Roman" w:cs="Times New Roman"/>
                <w:b/>
                <w:bCs/>
                <w:kern w:val="0"/>
                <w:szCs w:val="21"/>
              </w:rPr>
              <w:t>目</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年初结转和结余</w:t>
            </w:r>
          </w:p>
        </w:tc>
        <w:tc>
          <w:tcPr>
            <w:tcW w:w="184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本年收入</w:t>
            </w:r>
          </w:p>
        </w:tc>
        <w:tc>
          <w:tcPr>
            <w:tcW w:w="5548" w:type="dxa"/>
            <w:gridSpan w:val="3"/>
            <w:tcBorders>
              <w:top w:val="single" w:sz="8" w:space="0" w:color="auto"/>
              <w:left w:val="nil"/>
              <w:bottom w:val="nil"/>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本年支出</w:t>
            </w:r>
          </w:p>
        </w:tc>
        <w:tc>
          <w:tcPr>
            <w:tcW w:w="20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年末结转和结余</w:t>
            </w:r>
          </w:p>
        </w:tc>
      </w:tr>
      <w:tr w:rsidR="008E4F28" w:rsidRPr="008E4F28" w:rsidTr="008E4F28">
        <w:trPr>
          <w:gridAfter w:val="8"/>
          <w:wAfter w:w="7800" w:type="dxa"/>
          <w:trHeight w:val="510"/>
          <w:jc w:val="center"/>
        </w:trPr>
        <w:tc>
          <w:tcPr>
            <w:tcW w:w="11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功能分类科目编码</w:t>
            </w:r>
          </w:p>
        </w:tc>
        <w:tc>
          <w:tcPr>
            <w:tcW w:w="279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科目名称</w:t>
            </w: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jc w:val="left"/>
              <w:rPr>
                <w:rFonts w:ascii="Calibri" w:eastAsia="宋体" w:hAnsi="Calibri" w:cs="Times New Roman"/>
                <w:kern w:val="0"/>
                <w:szCs w:val="21"/>
              </w:rPr>
            </w:pPr>
          </w:p>
        </w:tc>
        <w:tc>
          <w:tcPr>
            <w:tcW w:w="154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小计</w:t>
            </w:r>
          </w:p>
        </w:tc>
        <w:tc>
          <w:tcPr>
            <w:tcW w:w="20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 </w:t>
            </w:r>
            <w:r w:rsidRPr="008E4F28">
              <w:rPr>
                <w:rFonts w:ascii="Times New Roman" w:eastAsia="宋体" w:hAnsi="Times New Roman" w:cs="Times New Roman"/>
                <w:b/>
                <w:bCs/>
                <w:kern w:val="0"/>
                <w:szCs w:val="21"/>
              </w:rPr>
              <w:t> </w:t>
            </w:r>
            <w:r w:rsidRPr="008E4F28">
              <w:rPr>
                <w:rFonts w:ascii="Times New Roman" w:eastAsia="宋体" w:hAnsi="Times New Roman" w:cs="Times New Roman"/>
                <w:b/>
                <w:bCs/>
                <w:kern w:val="0"/>
                <w:szCs w:val="21"/>
              </w:rPr>
              <w:t>基本支出</w:t>
            </w:r>
          </w:p>
        </w:tc>
        <w:tc>
          <w:tcPr>
            <w:tcW w:w="20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b/>
                <w:bCs/>
                <w:kern w:val="0"/>
                <w:szCs w:val="21"/>
              </w:rPr>
              <w:t>项目支出</w:t>
            </w:r>
          </w:p>
        </w:tc>
        <w:tc>
          <w:tcPr>
            <w:tcW w:w="0" w:type="auto"/>
            <w:vMerge/>
            <w:tcBorders>
              <w:top w:val="single" w:sz="8"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r>
      <w:tr w:rsidR="008E4F28" w:rsidRPr="008E4F28" w:rsidTr="008E4F28">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39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栏次</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2</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4</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5</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6</w:t>
            </w:r>
          </w:p>
        </w:tc>
      </w:tr>
      <w:tr w:rsidR="008E4F28" w:rsidRPr="008E4F28" w:rsidTr="008E4F28">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39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合计</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仿宋" w:eastAsia="仿宋" w:hAnsi="仿宋" w:cs="Times New Roman" w:hint="eastAsia"/>
                <w:kern w:val="0"/>
                <w:szCs w:val="21"/>
              </w:rPr>
              <w:t>1400.00</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仿宋" w:eastAsia="仿宋" w:hAnsi="仿宋" w:cs="Times New Roman" w:hint="eastAsia"/>
                <w:kern w:val="0"/>
                <w:szCs w:val="21"/>
              </w:rPr>
              <w:t>1400.00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r>
      <w:tr w:rsidR="008E4F28" w:rsidRPr="008E4F28" w:rsidTr="008E4F28">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仿宋" w:eastAsia="仿宋" w:hAnsi="仿宋" w:cs="Times New Roman" w:hint="eastAsia"/>
                <w:kern w:val="0"/>
                <w:szCs w:val="21"/>
              </w:rPr>
              <w:t>229</w:t>
            </w:r>
            <w:r w:rsidRPr="008E4F28">
              <w:rPr>
                <w:rFonts w:ascii="Times New Roman" w:eastAsia="宋体" w:hAnsi="Times New Roman" w:cs="Times New Roman"/>
                <w:kern w:val="0"/>
                <w:szCs w:val="21"/>
              </w:rPr>
              <w:t xml:space="preserve">　</w:t>
            </w:r>
          </w:p>
        </w:tc>
        <w:tc>
          <w:tcPr>
            <w:tcW w:w="2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r w:rsidRPr="008E4F28">
              <w:rPr>
                <w:rFonts w:ascii="仿宋" w:eastAsia="仿宋" w:hAnsi="仿宋" w:cs="Times New Roman" w:hint="eastAsia"/>
                <w:kern w:val="0"/>
                <w:szCs w:val="21"/>
              </w:rPr>
              <w:t>其他支出</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仿宋" w:eastAsia="仿宋" w:hAnsi="仿宋" w:cs="Times New Roman" w:hint="eastAsia"/>
                <w:kern w:val="0"/>
                <w:szCs w:val="21"/>
              </w:rPr>
              <w:t>1400.00</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仿宋" w:eastAsia="仿宋" w:hAnsi="仿宋" w:cs="Times New Roman" w:hint="eastAsia"/>
                <w:kern w:val="0"/>
                <w:szCs w:val="21"/>
              </w:rPr>
              <w:t>1400.00</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仿宋" w:eastAsia="仿宋" w:hAnsi="仿宋" w:cs="Times New Roman" w:hint="eastAsia"/>
                <w:kern w:val="0"/>
                <w:szCs w:val="21"/>
              </w:rPr>
              <w:t>22904</w:t>
            </w:r>
            <w:r w:rsidRPr="008E4F28">
              <w:rPr>
                <w:rFonts w:ascii="Times New Roman" w:eastAsia="宋体" w:hAnsi="Times New Roman" w:cs="Times New Roman"/>
                <w:kern w:val="0"/>
                <w:szCs w:val="21"/>
              </w:rPr>
              <w:t xml:space="preserve">　</w:t>
            </w:r>
          </w:p>
        </w:tc>
        <w:tc>
          <w:tcPr>
            <w:tcW w:w="2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r w:rsidRPr="008E4F28">
              <w:rPr>
                <w:rFonts w:ascii="仿宋" w:eastAsia="仿宋" w:hAnsi="仿宋" w:cs="Times New Roman" w:hint="eastAsia"/>
                <w:kern w:val="0"/>
                <w:szCs w:val="21"/>
              </w:rPr>
              <w:t>其他政府性基金及对应专项债务收入安排的支出</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仿宋" w:eastAsia="仿宋" w:hAnsi="仿宋" w:cs="Times New Roman" w:hint="eastAsia"/>
                <w:kern w:val="0"/>
                <w:szCs w:val="21"/>
              </w:rPr>
              <w:t>1400.00</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仿宋" w:eastAsia="仿宋" w:hAnsi="仿宋" w:cs="Times New Roman" w:hint="eastAsia"/>
                <w:kern w:val="0"/>
                <w:szCs w:val="21"/>
              </w:rPr>
              <w:t>1400.00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仿宋" w:eastAsia="仿宋" w:hAnsi="仿宋" w:cs="Times New Roman" w:hint="eastAsia"/>
                <w:kern w:val="0"/>
                <w:szCs w:val="21"/>
              </w:rPr>
              <w:t>2290402</w:t>
            </w:r>
            <w:r w:rsidRPr="008E4F28">
              <w:rPr>
                <w:rFonts w:ascii="Times New Roman" w:eastAsia="宋体" w:hAnsi="Times New Roman" w:cs="Times New Roman"/>
                <w:kern w:val="0"/>
                <w:szCs w:val="21"/>
              </w:rPr>
              <w:t xml:space="preserve">　</w:t>
            </w:r>
          </w:p>
        </w:tc>
        <w:tc>
          <w:tcPr>
            <w:tcW w:w="2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r w:rsidRPr="008E4F28">
              <w:rPr>
                <w:rFonts w:ascii="仿宋" w:eastAsia="仿宋" w:hAnsi="仿宋" w:cs="Times New Roman" w:hint="eastAsia"/>
                <w:kern w:val="0"/>
                <w:szCs w:val="21"/>
              </w:rPr>
              <w:t>其他地方自行试点项目收益专项债券收入安排的支出</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仿宋" w:eastAsia="仿宋" w:hAnsi="仿宋" w:cs="Times New Roman" w:hint="eastAsia"/>
                <w:kern w:val="0"/>
                <w:szCs w:val="21"/>
              </w:rPr>
              <w:t>1400.00</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仿宋" w:eastAsia="仿宋" w:hAnsi="仿宋" w:cs="Times New Roman" w:hint="eastAsia"/>
                <w:kern w:val="0"/>
                <w:szCs w:val="21"/>
              </w:rPr>
              <w:t>1400.00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Times New Roman" w:eastAsia="宋体" w:hAnsi="Times New Roman" w:cs="Times New Roman"/>
                <w:kern w:val="0"/>
                <w:szCs w:val="21"/>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bl>
    <w:p w:rsidR="008E4F28" w:rsidRPr="008E4F28" w:rsidRDefault="008E4F28" w:rsidP="008E4F28">
      <w:pPr>
        <w:widowControl/>
        <w:jc w:val="left"/>
        <w:rPr>
          <w:rFonts w:ascii="Calibri" w:eastAsia="宋体" w:hAnsi="Calibri" w:cs="宋体"/>
          <w:color w:val="000000"/>
          <w:kern w:val="0"/>
          <w:szCs w:val="21"/>
        </w:rPr>
      </w:pPr>
      <w:r w:rsidRPr="008E4F28">
        <w:rPr>
          <w:rFonts w:ascii="Times New Roman" w:eastAsia="宋体" w:hAnsi="Times New Roman" w:cs="Times New Roman"/>
          <w:color w:val="000000"/>
          <w:kern w:val="0"/>
          <w:szCs w:val="21"/>
        </w:rPr>
        <w:t>注：本表反映部门本年度政府性基金预算财政拨款收入、支出及结转和结余情况</w:t>
      </w:r>
    </w:p>
    <w:p w:rsidR="008E4F28" w:rsidRPr="008E4F28" w:rsidRDefault="008E4F28" w:rsidP="008E4F28">
      <w:pPr>
        <w:widowControl/>
        <w:jc w:val="left"/>
        <w:rPr>
          <w:rFonts w:ascii="Calibri" w:eastAsia="宋体" w:hAnsi="Calibri" w:cs="宋体"/>
          <w:color w:val="000000"/>
          <w:kern w:val="0"/>
          <w:szCs w:val="21"/>
        </w:rPr>
      </w:pPr>
      <w:r w:rsidRPr="008E4F28">
        <w:rPr>
          <w:rFonts w:ascii="Times New Roman" w:eastAsia="宋体" w:hAnsi="Times New Roman" w:cs="Times New Roman"/>
          <w:color w:val="000000"/>
          <w:kern w:val="0"/>
          <w:szCs w:val="21"/>
        </w:rPr>
        <w:t>(</w:t>
      </w:r>
      <w:r w:rsidRPr="008E4F28">
        <w:rPr>
          <w:rFonts w:ascii="仿宋_GB2312" w:eastAsia="仿宋_GB2312" w:hAnsi="Times New Roman" w:cs="Times New Roman"/>
          <w:color w:val="000000"/>
          <w:kern w:val="0"/>
          <w:szCs w:val="21"/>
        </w:rPr>
        <w:t>若本单位无政府性基金收支</w:t>
      </w:r>
      <w:r w:rsidRPr="008E4F28">
        <w:rPr>
          <w:rFonts w:ascii="仿宋" w:eastAsia="仿宋" w:hAnsi="仿宋" w:cs="宋体" w:hint="eastAsia"/>
          <w:color w:val="000000"/>
          <w:kern w:val="0"/>
          <w:szCs w:val="21"/>
        </w:rPr>
        <w:t>,</w:t>
      </w:r>
      <w:r w:rsidRPr="008E4F28">
        <w:rPr>
          <w:rFonts w:ascii="仿宋_GB2312" w:eastAsia="仿宋_GB2312" w:hAnsi="仿宋" w:cs="宋体" w:hint="eastAsia"/>
          <w:color w:val="000000"/>
          <w:kern w:val="0"/>
          <w:szCs w:val="21"/>
        </w:rPr>
        <w:t>请说明：</w:t>
      </w:r>
      <w:r w:rsidRPr="008E4F28">
        <w:rPr>
          <w:rFonts w:ascii="Times New Roman" w:eastAsia="仿宋" w:hAnsi="Times New Roman" w:cs="Times New Roman" w:hint="eastAsia"/>
          <w:color w:val="000000"/>
          <w:kern w:val="0"/>
          <w:szCs w:val="21"/>
        </w:rPr>
        <w:t>XX</w:t>
      </w:r>
      <w:r w:rsidRPr="008E4F28">
        <w:rPr>
          <w:rFonts w:ascii="仿宋_GB2312" w:eastAsia="仿宋_GB2312" w:hAnsi="仿宋" w:cs="宋体" w:hint="eastAsia"/>
          <w:color w:val="000000"/>
          <w:kern w:val="0"/>
          <w:szCs w:val="21"/>
        </w:rPr>
        <w:t>单位没有政府性基金收入，也没有使用政府性基金安排的支出，故本表无数据</w:t>
      </w:r>
      <w:r w:rsidRPr="008E4F28">
        <w:rPr>
          <w:rFonts w:ascii="Times New Roman" w:eastAsia="宋体" w:hAnsi="Times New Roman" w:cs="Times New Roman"/>
          <w:color w:val="000000"/>
          <w:kern w:val="0"/>
          <w:szCs w:val="21"/>
        </w:rPr>
        <w:t>)</w:t>
      </w:r>
      <w:r w:rsidRPr="008E4F28">
        <w:rPr>
          <w:rFonts w:ascii="仿宋_GB2312" w:eastAsia="仿宋_GB2312" w:hAnsi="Times New Roman" w:cs="Times New Roman"/>
          <w:color w:val="000000"/>
          <w:kern w:val="0"/>
          <w:szCs w:val="21"/>
        </w:rPr>
        <w:t>。</w:t>
      </w:r>
    </w:p>
    <w:p w:rsidR="008E4F28" w:rsidRPr="008E4F28" w:rsidRDefault="008E4F28" w:rsidP="008E4F28">
      <w:pPr>
        <w:widowControl/>
        <w:jc w:val="left"/>
        <w:rPr>
          <w:rFonts w:ascii="Calibri" w:eastAsia="宋体" w:hAnsi="Calibri" w:cs="宋体"/>
          <w:color w:val="000000"/>
          <w:kern w:val="0"/>
          <w:szCs w:val="21"/>
        </w:rPr>
      </w:pPr>
      <w:r w:rsidRPr="008E4F28">
        <w:rPr>
          <w:rFonts w:ascii="黑体" w:eastAsia="黑体" w:hAnsi="Calibri" w:cs="宋体" w:hint="eastAsia"/>
          <w:color w:val="000000"/>
          <w:kern w:val="0"/>
          <w:szCs w:val="21"/>
        </w:rPr>
        <w:br w:type="textWrapping" w:clear="all"/>
      </w:r>
    </w:p>
    <w:tbl>
      <w:tblPr>
        <w:tblW w:w="14190" w:type="dxa"/>
        <w:tblInd w:w="93"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789"/>
        <w:gridCol w:w="451"/>
        <w:gridCol w:w="739"/>
        <w:gridCol w:w="1585"/>
        <w:gridCol w:w="919"/>
        <w:gridCol w:w="953"/>
        <w:gridCol w:w="959"/>
        <w:gridCol w:w="1203"/>
        <w:gridCol w:w="2767"/>
        <w:gridCol w:w="114"/>
        <w:gridCol w:w="114"/>
        <w:gridCol w:w="114"/>
        <w:gridCol w:w="114"/>
        <w:gridCol w:w="168"/>
        <w:gridCol w:w="168"/>
        <w:gridCol w:w="168"/>
        <w:gridCol w:w="168"/>
        <w:gridCol w:w="2697"/>
      </w:tblGrid>
      <w:tr w:rsidR="008E4F28" w:rsidRPr="008E4F28" w:rsidTr="008E4F28">
        <w:trPr>
          <w:gridAfter w:val="9"/>
          <w:wAfter w:w="6527" w:type="dxa"/>
          <w:trHeight w:val="720"/>
        </w:trPr>
        <w:tc>
          <w:tcPr>
            <w:tcW w:w="14190" w:type="dxa"/>
            <w:gridSpan w:val="9"/>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Calibri" w:eastAsia="宋体" w:hAnsi="Calibri" w:cs="Times New Roman"/>
                <w:kern w:val="0"/>
                <w:szCs w:val="21"/>
              </w:rPr>
              <w:t> </w:t>
            </w:r>
          </w:p>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华文中宋" w:eastAsia="华文中宋" w:hAnsi="华文中宋" w:cs="Times New Roman" w:hint="eastAsia"/>
                <w:kern w:val="0"/>
                <w:sz w:val="32"/>
                <w:szCs w:val="32"/>
              </w:rPr>
              <w:t>国有资本经营预算财政拨款支出决算表</w:t>
            </w:r>
          </w:p>
        </w:tc>
      </w:tr>
      <w:tr w:rsidR="008E4F28" w:rsidRPr="008E4F28" w:rsidTr="008E4F28">
        <w:trPr>
          <w:gridAfter w:val="9"/>
          <w:wAfter w:w="6527" w:type="dxa"/>
          <w:trHeight w:val="285"/>
        </w:trPr>
        <w:tc>
          <w:tcPr>
            <w:tcW w:w="1060"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0"/>
                <w:szCs w:val="20"/>
              </w:rPr>
              <w:t xml:space="preserve">　</w:t>
            </w:r>
          </w:p>
        </w:tc>
        <w:tc>
          <w:tcPr>
            <w:tcW w:w="560"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0"/>
                <w:szCs w:val="20"/>
              </w:rPr>
              <w:t xml:space="preserve">　</w:t>
            </w:r>
          </w:p>
        </w:tc>
        <w:tc>
          <w:tcPr>
            <w:tcW w:w="3215"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0"/>
                <w:szCs w:val="20"/>
              </w:rPr>
              <w:t xml:space="preserve">　</w:t>
            </w:r>
          </w:p>
        </w:tc>
        <w:tc>
          <w:tcPr>
            <w:tcW w:w="1225" w:type="dxa"/>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0"/>
                <w:szCs w:val="20"/>
              </w:rPr>
              <w:t xml:space="preserve">　</w:t>
            </w:r>
          </w:p>
        </w:tc>
        <w:tc>
          <w:tcPr>
            <w:tcW w:w="2620"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0"/>
                <w:szCs w:val="20"/>
              </w:rPr>
              <w:t xml:space="preserve">　</w:t>
            </w:r>
          </w:p>
        </w:tc>
        <w:tc>
          <w:tcPr>
            <w:tcW w:w="5510"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公开09表</w:t>
            </w:r>
          </w:p>
        </w:tc>
      </w:tr>
      <w:tr w:rsidR="008E4F28" w:rsidRPr="008E4F28" w:rsidTr="008E4F28">
        <w:trPr>
          <w:gridAfter w:val="9"/>
          <w:wAfter w:w="6527" w:type="dxa"/>
          <w:trHeight w:val="285"/>
        </w:trPr>
        <w:tc>
          <w:tcPr>
            <w:tcW w:w="6060" w:type="dxa"/>
            <w:gridSpan w:val="5"/>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部门：溆浦县住房和城乡建设局</w:t>
            </w:r>
            <w:r w:rsidRPr="008E4F28">
              <w:rPr>
                <w:rFonts w:ascii="宋体" w:eastAsia="宋体" w:hAnsi="宋体" w:cs="Times New Roman" w:hint="eastAsia"/>
                <w:kern w:val="0"/>
                <w:sz w:val="20"/>
                <w:szCs w:val="20"/>
              </w:rPr>
              <w:t xml:space="preserve">　</w:t>
            </w:r>
          </w:p>
        </w:tc>
        <w:tc>
          <w:tcPr>
            <w:tcW w:w="2620" w:type="dxa"/>
            <w:gridSpan w:val="2"/>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0"/>
                <w:szCs w:val="20"/>
              </w:rPr>
              <w:t xml:space="preserve">　</w:t>
            </w:r>
          </w:p>
        </w:tc>
        <w:tc>
          <w:tcPr>
            <w:tcW w:w="5510"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8E4F28" w:rsidRPr="008E4F28" w:rsidRDefault="008E4F28" w:rsidP="008E4F28">
            <w:pPr>
              <w:widowControl/>
              <w:spacing w:line="510" w:lineRule="atLeast"/>
              <w:jc w:val="right"/>
              <w:rPr>
                <w:rFonts w:ascii="Calibri" w:eastAsia="宋体" w:hAnsi="Calibri" w:cs="Times New Roman"/>
                <w:kern w:val="0"/>
                <w:szCs w:val="21"/>
              </w:rPr>
            </w:pPr>
            <w:r w:rsidRPr="008E4F28">
              <w:rPr>
                <w:rFonts w:ascii="宋体" w:eastAsia="宋体" w:hAnsi="宋体" w:cs="Times New Roman" w:hint="eastAsia"/>
                <w:color w:val="000000"/>
                <w:kern w:val="0"/>
                <w:sz w:val="20"/>
                <w:szCs w:val="20"/>
              </w:rPr>
              <w:t>单位：万元</w:t>
            </w:r>
          </w:p>
        </w:tc>
      </w:tr>
      <w:tr w:rsidR="008E4F28" w:rsidRPr="008E4F28" w:rsidTr="008E4F28">
        <w:trPr>
          <w:gridAfter w:val="9"/>
          <w:wAfter w:w="6527" w:type="dxa"/>
          <w:trHeight w:val="402"/>
        </w:trPr>
        <w:tc>
          <w:tcPr>
            <w:tcW w:w="48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MS Mincho" w:eastAsia="MS Mincho" w:hAnsi="MS Mincho" w:cs="MS Mincho" w:hint="eastAsia"/>
                <w:kern w:val="0"/>
                <w:sz w:val="24"/>
                <w:szCs w:val="24"/>
              </w:rPr>
              <w:t> </w:t>
            </w:r>
            <w:r w:rsidRPr="008E4F28">
              <w:rPr>
                <w:rFonts w:ascii="宋体" w:eastAsia="宋体" w:hAnsi="宋体" w:cs="Times New Roman" w:hint="eastAsia"/>
                <w:kern w:val="0"/>
                <w:sz w:val="24"/>
                <w:szCs w:val="24"/>
              </w:rPr>
              <w:t>项</w:t>
            </w:r>
            <w:r w:rsidRPr="008E4F28">
              <w:rPr>
                <w:rFonts w:ascii="MS Mincho" w:eastAsia="MS Mincho" w:hAnsi="MS Mincho" w:cs="MS Mincho" w:hint="eastAsia"/>
                <w:color w:val="000000"/>
                <w:kern w:val="0"/>
                <w:sz w:val="22"/>
              </w:rPr>
              <w:t> </w:t>
            </w:r>
            <w:r w:rsidRPr="008E4F28">
              <w:rPr>
                <w:rFonts w:ascii="MS Mincho" w:eastAsia="MS Mincho" w:hAnsi="MS Mincho" w:cs="MS Mincho" w:hint="eastAsia"/>
                <w:color w:val="000000"/>
                <w:kern w:val="0"/>
                <w:sz w:val="22"/>
              </w:rPr>
              <w:t> </w:t>
            </w:r>
            <w:r w:rsidRPr="008E4F28">
              <w:rPr>
                <w:rFonts w:ascii="MS Mincho" w:eastAsia="MS Mincho" w:hAnsi="MS Mincho" w:cs="MS Mincho" w:hint="eastAsia"/>
                <w:color w:val="000000"/>
                <w:kern w:val="0"/>
                <w:sz w:val="22"/>
              </w:rPr>
              <w:t> </w:t>
            </w:r>
            <w:r w:rsidRPr="008E4F28">
              <w:rPr>
                <w:rFonts w:ascii="宋体" w:eastAsia="宋体" w:hAnsi="宋体" w:cs="Times New Roman" w:hint="eastAsia"/>
                <w:kern w:val="0"/>
                <w:sz w:val="24"/>
                <w:szCs w:val="24"/>
              </w:rPr>
              <w:t>目</w:t>
            </w:r>
          </w:p>
        </w:tc>
        <w:tc>
          <w:tcPr>
            <w:tcW w:w="9355" w:type="dxa"/>
            <w:gridSpan w:val="5"/>
            <w:tcBorders>
              <w:top w:val="nil"/>
              <w:left w:val="nil"/>
              <w:bottom w:val="single" w:sz="8" w:space="0" w:color="auto"/>
              <w:right w:val="single" w:sz="8" w:space="0" w:color="000000"/>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本年支出</w:t>
            </w:r>
          </w:p>
        </w:tc>
      </w:tr>
      <w:tr w:rsidR="008E4F28" w:rsidRPr="008E4F28" w:rsidTr="008E4F28">
        <w:trPr>
          <w:gridAfter w:val="9"/>
          <w:wAfter w:w="6527" w:type="dxa"/>
          <w:trHeight w:val="510"/>
        </w:trPr>
        <w:tc>
          <w:tcPr>
            <w:tcW w:w="2709" w:type="dxa"/>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功能分类科目编码</w:t>
            </w:r>
          </w:p>
        </w:tc>
        <w:tc>
          <w:tcPr>
            <w:tcW w:w="21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科目名称</w:t>
            </w:r>
          </w:p>
        </w:tc>
        <w:tc>
          <w:tcPr>
            <w:tcW w:w="2551" w:type="dxa"/>
            <w:gridSpan w:val="2"/>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合计</w:t>
            </w:r>
          </w:p>
        </w:tc>
        <w:tc>
          <w:tcPr>
            <w:tcW w:w="2977" w:type="dxa"/>
            <w:gridSpan w:val="2"/>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MS Mincho" w:eastAsia="MS Mincho" w:hAnsi="MS Mincho" w:cs="MS Mincho" w:hint="eastAsia"/>
                <w:kern w:val="0"/>
                <w:sz w:val="24"/>
                <w:szCs w:val="24"/>
              </w:rPr>
              <w:t> </w:t>
            </w:r>
            <w:r w:rsidRPr="008E4F28">
              <w:rPr>
                <w:rFonts w:ascii="MS Mincho" w:eastAsia="MS Mincho" w:hAnsi="MS Mincho" w:cs="MS Mincho" w:hint="eastAsia"/>
                <w:kern w:val="0"/>
                <w:sz w:val="24"/>
                <w:szCs w:val="24"/>
              </w:rPr>
              <w:t> </w:t>
            </w:r>
            <w:r w:rsidRPr="008E4F28">
              <w:rPr>
                <w:rFonts w:ascii="宋体" w:eastAsia="宋体" w:hAnsi="宋体" w:cs="Times New Roman" w:hint="eastAsia"/>
                <w:kern w:val="0"/>
                <w:sz w:val="24"/>
                <w:szCs w:val="24"/>
              </w:rPr>
              <w:t>基本支出</w:t>
            </w:r>
          </w:p>
        </w:tc>
        <w:tc>
          <w:tcPr>
            <w:tcW w:w="382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项目支出</w:t>
            </w:r>
          </w:p>
        </w:tc>
      </w:tr>
      <w:tr w:rsidR="008E4F28" w:rsidRPr="008E4F28" w:rsidTr="008E4F28">
        <w:trPr>
          <w:trHeight w:val="402"/>
        </w:trPr>
        <w:tc>
          <w:tcPr>
            <w:tcW w:w="0" w:type="auto"/>
            <w:gridSpan w:val="3"/>
            <w:vMerge/>
            <w:tcBorders>
              <w:top w:val="nil"/>
              <w:left w:val="single" w:sz="8" w:space="0" w:color="auto"/>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gridSpan w:val="2"/>
            <w:vMerge/>
            <w:tcBorders>
              <w:top w:val="nil"/>
              <w:left w:val="nil"/>
              <w:bottom w:val="single" w:sz="8" w:space="0" w:color="000000"/>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gridSpan w:val="2"/>
            <w:vMerge/>
            <w:tcBorders>
              <w:top w:val="nil"/>
              <w:left w:val="nil"/>
              <w:bottom w:val="single" w:sz="8" w:space="0" w:color="000000"/>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4835" w:type="dxa"/>
            <w:gridSpan w:val="4"/>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栏次</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1</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2</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3</w:t>
            </w:r>
          </w:p>
        </w:tc>
      </w:tr>
      <w:tr w:rsidR="008E4F28" w:rsidRPr="008E4F28" w:rsidTr="008E4F28">
        <w:trPr>
          <w:trHeight w:val="402"/>
        </w:trPr>
        <w:tc>
          <w:tcPr>
            <w:tcW w:w="0" w:type="auto"/>
            <w:gridSpan w:val="3"/>
            <w:vMerge/>
            <w:tcBorders>
              <w:top w:val="nil"/>
              <w:left w:val="single" w:sz="8" w:space="0" w:color="auto"/>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auto"/>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gridSpan w:val="2"/>
            <w:vMerge/>
            <w:tcBorders>
              <w:top w:val="nil"/>
              <w:left w:val="nil"/>
              <w:bottom w:val="single" w:sz="8" w:space="0" w:color="000000"/>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gridSpan w:val="2"/>
            <w:vMerge/>
            <w:tcBorders>
              <w:top w:val="nil"/>
              <w:left w:val="nil"/>
              <w:bottom w:val="single" w:sz="8" w:space="0" w:color="000000"/>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auto"/>
            </w:tcBorders>
            <w:vAlign w:val="center"/>
            <w:hideMark/>
          </w:tcPr>
          <w:p w:rsidR="008E4F28" w:rsidRPr="008E4F28" w:rsidRDefault="008E4F28" w:rsidP="008E4F28">
            <w:pPr>
              <w:widowControl/>
              <w:jc w:val="left"/>
              <w:rPr>
                <w:rFonts w:ascii="Calibri" w:eastAsia="宋体" w:hAnsi="Calibri" w:cs="Times New Roman"/>
                <w:kern w:val="0"/>
                <w:szCs w:val="21"/>
              </w:rPr>
            </w:pPr>
          </w:p>
        </w:tc>
        <w:tc>
          <w:tcPr>
            <w:tcW w:w="4835" w:type="dxa"/>
            <w:gridSpan w:val="4"/>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合计</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0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0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0　</w:t>
            </w:r>
          </w:p>
        </w:tc>
      </w:tr>
      <w:tr w:rsidR="008E4F28" w:rsidRPr="008E4F28" w:rsidTr="008E4F28">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0"/>
                <w:szCs w:val="20"/>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0"/>
                <w:szCs w:val="20"/>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center"/>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 xml:space="preserve">　</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r w:rsidR="008E4F28" w:rsidRPr="008E4F28" w:rsidTr="008E4F28">
        <w:trPr>
          <w:trHeight w:val="720"/>
        </w:trPr>
        <w:tc>
          <w:tcPr>
            <w:tcW w:w="14190" w:type="dxa"/>
            <w:gridSpan w:val="9"/>
            <w:tcBorders>
              <w:top w:val="nil"/>
              <w:left w:val="nil"/>
              <w:bottom w:val="nil"/>
              <w:right w:val="nil"/>
            </w:tcBorders>
            <w:tcMar>
              <w:top w:w="0" w:type="dxa"/>
              <w:left w:w="108" w:type="dxa"/>
              <w:bottom w:w="0" w:type="dxa"/>
              <w:right w:w="108" w:type="dxa"/>
            </w:tcMar>
            <w:vAlign w:val="center"/>
            <w:hideMark/>
          </w:tcPr>
          <w:p w:rsidR="008E4F28" w:rsidRPr="008E4F28" w:rsidRDefault="008E4F28" w:rsidP="008E4F28">
            <w:pPr>
              <w:widowControl/>
              <w:spacing w:line="510" w:lineRule="atLeast"/>
              <w:jc w:val="left"/>
              <w:rPr>
                <w:rFonts w:ascii="Calibri" w:eastAsia="宋体" w:hAnsi="Calibri" w:cs="Times New Roman"/>
                <w:kern w:val="0"/>
                <w:szCs w:val="21"/>
              </w:rPr>
            </w:pPr>
            <w:r w:rsidRPr="008E4F28">
              <w:rPr>
                <w:rFonts w:ascii="宋体" w:eastAsia="宋体" w:hAnsi="宋体" w:cs="Times New Roman" w:hint="eastAsia"/>
                <w:kern w:val="0"/>
                <w:sz w:val="24"/>
                <w:szCs w:val="24"/>
              </w:rPr>
              <w:t>注：本表反映部门本年度国有资本经营预算财政拨款支出情况。</w:t>
            </w: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c>
          <w:tcPr>
            <w:tcW w:w="0" w:type="auto"/>
            <w:vAlign w:val="center"/>
            <w:hideMark/>
          </w:tcPr>
          <w:p w:rsidR="008E4F28" w:rsidRPr="008E4F28" w:rsidRDefault="008E4F28" w:rsidP="008E4F28">
            <w:pPr>
              <w:widowControl/>
              <w:jc w:val="left"/>
              <w:rPr>
                <w:rFonts w:ascii="Times New Roman" w:eastAsia="Times New Roman" w:hAnsi="Times New Roman" w:cs="Times New Roman"/>
                <w:kern w:val="0"/>
                <w:sz w:val="20"/>
                <w:szCs w:val="20"/>
              </w:rPr>
            </w:pPr>
          </w:p>
        </w:tc>
      </w:tr>
    </w:tbl>
    <w:p w:rsidR="008E4F28" w:rsidRPr="008E4F28" w:rsidRDefault="008E4F28" w:rsidP="008E4F28">
      <w:pPr>
        <w:widowControl/>
        <w:jc w:val="left"/>
        <w:rPr>
          <w:rFonts w:ascii="宋体" w:eastAsia="宋体" w:hAnsi="宋体" w:cs="宋体"/>
          <w:kern w:val="0"/>
          <w:sz w:val="24"/>
          <w:szCs w:val="24"/>
        </w:rPr>
      </w:pPr>
      <w:r w:rsidRPr="008E4F28">
        <w:rPr>
          <w:rFonts w:ascii="黑体" w:eastAsia="黑体" w:hAnsi="宋体" w:cs="宋体" w:hint="eastAsia"/>
          <w:color w:val="000000"/>
          <w:kern w:val="0"/>
          <w:sz w:val="72"/>
          <w:szCs w:val="72"/>
        </w:rPr>
        <w:br w:type="textWrapping" w:clear="all"/>
      </w:r>
    </w:p>
    <w:p w:rsidR="008E4F28" w:rsidRPr="008E4F28" w:rsidRDefault="008E4F28" w:rsidP="008E4F28">
      <w:pPr>
        <w:widowControl/>
        <w:jc w:val="left"/>
        <w:rPr>
          <w:rFonts w:ascii="黑体" w:eastAsia="黑体" w:hAnsi="宋体" w:cs="宋体"/>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72"/>
          <w:szCs w:val="72"/>
        </w:rPr>
        <w:t>第三部分</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70"/>
          <w:szCs w:val="70"/>
        </w:rPr>
        <w:t>2020年度部门决算情况说明</w:t>
      </w:r>
    </w:p>
    <w:p w:rsidR="008E4F28" w:rsidRPr="008E4F28" w:rsidRDefault="008E4F28" w:rsidP="008E4F28">
      <w:pPr>
        <w:widowControl/>
        <w:jc w:val="left"/>
        <w:rPr>
          <w:rFonts w:ascii="Calibri" w:eastAsia="宋体" w:hAnsi="Calibri" w:cs="宋体" w:hint="eastAsia"/>
          <w:color w:val="000000"/>
          <w:kern w:val="0"/>
          <w:szCs w:val="21"/>
        </w:rPr>
      </w:pPr>
      <w:r w:rsidRPr="008E4F28">
        <w:rPr>
          <w:rFonts w:ascii="Calibri" w:eastAsia="宋体" w:hAnsi="Calibri" w:cs="宋体"/>
          <w:color w:val="000000"/>
          <w:kern w:val="0"/>
          <w:sz w:val="70"/>
          <w:szCs w:val="70"/>
        </w:rPr>
        <w:br w:type="textWrapping" w:clear="all"/>
      </w:r>
    </w:p>
    <w:p w:rsidR="008E4F28" w:rsidRPr="008E4F28" w:rsidRDefault="008E4F28" w:rsidP="008E4F28">
      <w:pPr>
        <w:widowControl/>
        <w:jc w:val="left"/>
        <w:rPr>
          <w:rFonts w:ascii="黑体" w:eastAsia="黑体" w:hAnsi="宋体" w:cs="宋体"/>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b/>
          <w:bCs/>
          <w:color w:val="000000"/>
          <w:kern w:val="0"/>
          <w:sz w:val="32"/>
          <w:szCs w:val="32"/>
        </w:rPr>
        <w:t>一、收入支出决算总体情况说明</w:t>
      </w:r>
    </w:p>
    <w:p w:rsidR="008E4F28" w:rsidRPr="008E4F28" w:rsidRDefault="008E4F28" w:rsidP="008E4F28">
      <w:pPr>
        <w:widowControl/>
        <w:ind w:firstLine="64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10392.2万元，增长73.5%，主要是增加屈原大道一期工程项目。</w:t>
      </w:r>
      <w:r w:rsidRPr="008E4F28">
        <w:rPr>
          <w:rFonts w:ascii="MS Mincho" w:eastAsia="MS Mincho" w:hAnsi="MS Mincho" w:cs="MS Mincho" w:hint="eastAsia"/>
          <w:color w:val="000000"/>
          <w:kern w:val="0"/>
          <w:sz w:val="32"/>
          <w:szCs w:val="32"/>
        </w:rPr>
        <w:t> </w:t>
      </w:r>
      <w:r w:rsidRPr="008E4F28">
        <w:rPr>
          <w:rFonts w:ascii="宋体" w:eastAsia="宋体" w:hAnsi="宋体" w:cs="宋体" w:hint="eastAsia"/>
          <w:color w:val="000000"/>
          <w:kern w:val="0"/>
          <w:sz w:val="32"/>
          <w:szCs w:val="32"/>
        </w:rPr>
        <w:t>2020年度收、支总计24512.10万元。与上年相比，增加</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b/>
          <w:bCs/>
          <w:color w:val="000000"/>
          <w:kern w:val="0"/>
          <w:sz w:val="32"/>
          <w:szCs w:val="32"/>
        </w:rPr>
        <w:t>二、收入决算情况说明</w:t>
      </w:r>
    </w:p>
    <w:p w:rsidR="008E4F28" w:rsidRPr="008E4F28" w:rsidRDefault="008E4F28" w:rsidP="008E4F28">
      <w:pPr>
        <w:widowControl/>
        <w:ind w:firstLine="64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本年收入合计24253.68万元，结转和结余258.42万元，其中：财政拨款收入23023.41万元，占95%；上级补助收入0万元，占0%；事业收入861.77万元，占3%；经营收入0万元，占0%；附属单位上缴收入0万元，占0%；其他收入368.49万元，占2%。</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b/>
          <w:bCs/>
          <w:color w:val="000000"/>
          <w:kern w:val="0"/>
          <w:sz w:val="32"/>
          <w:szCs w:val="32"/>
        </w:rPr>
        <w:t>三、支出决算情况说明</w:t>
      </w:r>
    </w:p>
    <w:p w:rsidR="008E4F28" w:rsidRPr="008E4F28" w:rsidRDefault="008E4F28" w:rsidP="008E4F28">
      <w:pPr>
        <w:widowControl/>
        <w:ind w:firstLine="64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本年支出合计24292.39万元，结转和结余219.72万元，其中：基本支出2695.6万元，占11%；项目支出21596.78万元，占89%；上缴上级支出0万元，占0%；经营支出0万元，占0%；对附属单位补助支出0万元，占0%。</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b/>
          <w:bCs/>
          <w:color w:val="000000"/>
          <w:kern w:val="0"/>
          <w:sz w:val="32"/>
          <w:szCs w:val="32"/>
        </w:rPr>
        <w:t>四、财政拨款收入支出决算总体情况说明</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MS Mincho" w:eastAsia="MS Mincho" w:hAnsi="MS Mincho" w:cs="MS Mincho" w:hint="eastAsia"/>
          <w:color w:val="000000"/>
          <w:kern w:val="0"/>
          <w:sz w:val="32"/>
          <w:szCs w:val="32"/>
        </w:rPr>
        <w:t> </w:t>
      </w:r>
      <w:r w:rsidRPr="008E4F28">
        <w:rPr>
          <w:rFonts w:ascii="MS Mincho" w:eastAsia="MS Mincho" w:hAnsi="MS Mincho" w:cs="MS Mincho" w:hint="eastAsia"/>
          <w:color w:val="000000"/>
          <w:kern w:val="0"/>
          <w:sz w:val="32"/>
          <w:szCs w:val="32"/>
        </w:rPr>
        <w:t> </w:t>
      </w:r>
      <w:r w:rsidRPr="008E4F28">
        <w:rPr>
          <w:rFonts w:ascii="MS Mincho" w:eastAsia="MS Mincho" w:hAnsi="MS Mincho" w:cs="MS Mincho" w:hint="eastAsia"/>
          <w:color w:val="000000"/>
          <w:kern w:val="0"/>
          <w:sz w:val="32"/>
          <w:szCs w:val="32"/>
        </w:rPr>
        <w:t> </w:t>
      </w:r>
      <w:r w:rsidRPr="008E4F28">
        <w:rPr>
          <w:rFonts w:ascii="宋体" w:eastAsia="宋体" w:hAnsi="宋体" w:cs="宋体" w:hint="eastAsia"/>
          <w:color w:val="000000"/>
          <w:kern w:val="0"/>
          <w:sz w:val="32"/>
          <w:szCs w:val="32"/>
        </w:rPr>
        <w:t>万元,增长83%，主要是增加屈原大道一期工程项目。</w:t>
      </w:r>
      <w:r w:rsidRPr="008E4F28">
        <w:rPr>
          <w:rFonts w:ascii="MS Mincho" w:eastAsia="MS Mincho" w:hAnsi="MS Mincho" w:cs="MS Mincho" w:hint="eastAsia"/>
          <w:color w:val="000000"/>
          <w:kern w:val="0"/>
          <w:sz w:val="32"/>
          <w:szCs w:val="32"/>
        </w:rPr>
        <w:t> </w:t>
      </w:r>
      <w:r w:rsidRPr="008E4F28">
        <w:rPr>
          <w:rFonts w:ascii="MS Mincho" w:eastAsia="MS Mincho" w:hAnsi="MS Mincho" w:cs="MS Mincho" w:hint="eastAsia"/>
          <w:color w:val="000000"/>
          <w:kern w:val="0"/>
          <w:sz w:val="32"/>
          <w:szCs w:val="32"/>
        </w:rPr>
        <w:t> </w:t>
      </w:r>
      <w:r w:rsidRPr="008E4F28">
        <w:rPr>
          <w:rFonts w:ascii="MS Mincho" w:eastAsia="MS Mincho" w:hAnsi="MS Mincho" w:cs="MS Mincho" w:hint="eastAsia"/>
          <w:color w:val="000000"/>
          <w:kern w:val="0"/>
          <w:sz w:val="32"/>
          <w:szCs w:val="32"/>
        </w:rPr>
        <w:t> </w:t>
      </w:r>
      <w:r w:rsidRPr="008E4F28">
        <w:rPr>
          <w:rFonts w:ascii="宋体" w:eastAsia="宋体" w:hAnsi="宋体" w:cs="宋体" w:hint="eastAsia"/>
          <w:color w:val="000000"/>
          <w:kern w:val="0"/>
          <w:sz w:val="32"/>
          <w:szCs w:val="32"/>
        </w:rPr>
        <w:t>2020年度财政拨款收、支总计23250.42万元，与上年相比，增加10599.15</w:t>
      </w:r>
      <w:r w:rsidRPr="008E4F28">
        <w:rPr>
          <w:rFonts w:ascii="MS Mincho" w:eastAsia="MS Mincho" w:hAnsi="MS Mincho" w:cs="MS Mincho" w:hint="eastAsia"/>
          <w:color w:val="000000"/>
          <w:kern w:val="0"/>
          <w:sz w:val="32"/>
          <w:szCs w:val="32"/>
        </w:rPr>
        <w:t> </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b/>
          <w:bCs/>
          <w:color w:val="000000"/>
          <w:kern w:val="0"/>
          <w:sz w:val="32"/>
          <w:szCs w:val="32"/>
        </w:rPr>
        <w:t>五、一般公共预算财政拨款支出决算情况说明</w:t>
      </w:r>
    </w:p>
    <w:p w:rsidR="008E4F28" w:rsidRPr="008E4F28" w:rsidRDefault="008E4F28" w:rsidP="008E4F28">
      <w:pPr>
        <w:widowControl/>
        <w:ind w:firstLine="640"/>
        <w:jc w:val="left"/>
        <w:rPr>
          <w:rFonts w:ascii="黑体" w:eastAsia="黑体" w:hAnsi="宋体" w:cs="宋体" w:hint="eastAsia"/>
          <w:color w:val="000000"/>
          <w:kern w:val="0"/>
          <w:sz w:val="24"/>
          <w:szCs w:val="24"/>
        </w:rPr>
      </w:pPr>
      <w:r w:rsidRPr="008E4F28">
        <w:rPr>
          <w:rFonts w:ascii="宋体" w:eastAsia="宋体" w:hAnsi="宋体" w:cs="宋体" w:hint="eastAsia"/>
          <w:b/>
          <w:bCs/>
          <w:color w:val="000000"/>
          <w:kern w:val="0"/>
          <w:sz w:val="32"/>
          <w:szCs w:val="32"/>
        </w:rPr>
        <w:t>（一）财政拨款支出决算总体情况</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万元，增长73%，主要是增加局本级屈原大道一期工程项目。</w:t>
      </w:r>
      <w:r w:rsidRPr="008E4F28">
        <w:rPr>
          <w:rFonts w:ascii="MS Mincho" w:eastAsia="MS Mincho" w:hAnsi="MS Mincho" w:cs="MS Mincho" w:hint="eastAsia"/>
          <w:color w:val="000000"/>
          <w:kern w:val="0"/>
          <w:sz w:val="32"/>
          <w:szCs w:val="32"/>
        </w:rPr>
        <w:t> </w:t>
      </w:r>
      <w:r w:rsidRPr="008E4F28">
        <w:rPr>
          <w:rFonts w:ascii="宋体" w:eastAsia="宋体" w:hAnsi="宋体" w:cs="宋体" w:hint="eastAsia"/>
          <w:color w:val="000000"/>
          <w:kern w:val="0"/>
          <w:sz w:val="32"/>
          <w:szCs w:val="32"/>
        </w:rPr>
        <w:t>2020年度财政拨款支出21633.69万元，占本年支出合计的88%，与上年相比，财政拨款支出增加9176.84</w:t>
      </w:r>
    </w:p>
    <w:p w:rsidR="008E4F28" w:rsidRPr="008E4F28" w:rsidRDefault="008E4F28" w:rsidP="008E4F28">
      <w:pPr>
        <w:widowControl/>
        <w:ind w:firstLine="480"/>
        <w:jc w:val="left"/>
        <w:rPr>
          <w:rFonts w:ascii="黑体" w:eastAsia="黑体" w:hAnsi="宋体" w:cs="宋体" w:hint="eastAsia"/>
          <w:color w:val="000000"/>
          <w:kern w:val="0"/>
          <w:sz w:val="24"/>
          <w:szCs w:val="24"/>
        </w:rPr>
      </w:pPr>
      <w:r w:rsidRPr="008E4F28">
        <w:rPr>
          <w:rFonts w:ascii="宋体" w:eastAsia="宋体" w:hAnsi="宋体" w:cs="宋体" w:hint="eastAsia"/>
          <w:b/>
          <w:bCs/>
          <w:color w:val="000000"/>
          <w:kern w:val="0"/>
          <w:sz w:val="32"/>
          <w:szCs w:val="32"/>
        </w:rPr>
        <w:t>（二）财政拨款支出决算结构情况</w:t>
      </w:r>
    </w:p>
    <w:p w:rsidR="008E4F28" w:rsidRPr="008E4F28" w:rsidRDefault="008E4F28" w:rsidP="008E4F28">
      <w:pPr>
        <w:widowControl/>
        <w:ind w:firstLine="64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2020年度财政拨款支出21633.69万元，主要用于以下方面：一般公共服务（201）支出2.7万元；社会保障和就业（208）支出5.6万元；节能环保（211）支出5052.9万元，占23%；城乡社区（212）支出14912.91万元，占69%；住房保障（221）支出1159.59万元，占5%；其他（229）支出500万元，占2%。</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b/>
          <w:bCs/>
          <w:color w:val="000000"/>
          <w:kern w:val="0"/>
          <w:sz w:val="32"/>
          <w:szCs w:val="32"/>
        </w:rPr>
        <w:t>（三）财政拨款支出决算具体情况</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2020年度财政拨款支出年初预算数为7202.84万元，支出决算数为21633.69万元，完成年初预算的300%，其中：</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1、一般公共服务支出（201）纪检监察事务（20111）行政运行（2011101）。</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年初预算为2.4万元，支出决算为2.7万元，完成年初预算的112%，决算数大于年初预算数的主要原因是用于纪检组监察日常公用经费开支。</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2、社会保障和就业支出（208）抚恤（20808）死亡抚恤（2080801）。</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年初预算为5.42万元，支出决算为5.54万元，完成年初预算的102%，决算数大于年初预算数的主要原因是遗属的生活补助调增。</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3、社会保障和就业支出（208）退役安置（20809）其他退役安置支出（2080999）。</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年初预算为0万元，支出决算为0.06万元，完成年初预算的100%，决算数大于年初预算数的主要原因是用于退役安置的其他退役安置支出。</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4、节能环保支出（211）环境保护管理事务（21101）其他环境保护管理事务支出（2110199）</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年初预算为0万元，支出决算为215.5万元，完成年初预算的100%，决算数大于年初预算数的主要原因是用于垃圾焚烧发电项目支出。</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5、节能环保支出(211)污染防治（21103）水体（2110302）</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年初预算为2525.00万元，支出决算为3237.4万元，完成年初预算的128%，决算数大于年初预算数的主要原因是用于长冲口片区和千工坝渠道黑臭水体综合治理工程、乡镇污水处理建设、黑臭水体建设。</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6、节能环保支出(211)自然生态保护（21104）水体（2110402）</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年初预算为0万元，支出决算为400万元，完成年初预算的100%，决算数大于年初预算数的主要原因是用于农村环境保护的建设项目。</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7、节能环保支出（211）其他节能环保支出（21199）其他节能环保支出（2119901）</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初预算为0万元，支出决算为1200万元，完成年初预算的100%，决算数大于年初预算数的主要原因是用于垃圾焚烧发电专项、低庄污水处理厂项目等。</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8、城乡社区支出（212）城乡社区管理事务(21201)行政运行（2120101）</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初预算为296.81万元，支出决算为296.81万元，完成年初预算的100%，决算数大于年初预算数的主要原因是机关人员及二级单位建管站、质监站的基本支出。</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9、城乡社区支出（212）城乡社区管理事务(21201)其他城乡社区管理事务支出（2120199）</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初预算为70.73万元，支出决算为50.73万元，完成年初预算的XX%，决算数大于（小于）年初预算数的主要原因是机关人员及二级单位建管站、质监站的基本支出。</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的基本支出</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10、城乡社区支出（212）城乡社区公共设施（21203）小城镇基础设施建设（2120303）</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初预算为60万元，支出决算为79.97万元，完成年初预算的133%，决算数大于年初预算数的主要原因是用于花果山巷道改造等31项工程、城北杨儿冲路面硬化工程。</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11、城乡社区支出（212）城乡社区公共设施（21203）其他城乡社区公共设施支出（2120399）</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初预算为685.05万元，支出决算为14386.06万元，完成年初预算的205%，决算数大于年初预算数的主要原因是用于屈原大道一期工程项目、城区污水管网日常维护、沿河污水管网检测、清淤、修复工程等</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12、城乡社区支出（212）城乡社区环境卫生（21205）城乡社区环境卫生（2120501）</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初预算为92.1万元，支出决算为92.10万元，完成年初预算的100%，决算数大于（小于）年初预算数的主要原因是灵翠山公园日常管护费。</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13、住房保障支出（221）保障性安居工程支出（22101）棚户区改造（2210103）</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初预算为0万元，支出决算为0.93万元，完成年初预算的100%，决算数大于年初预算数的主要原因是用于棚户区改造工作经费。</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14、住房保障支出（221）保障性安居工程支出（22101）农村危房改造（2210105）</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初预算为0万元，支出决算为491.37万元，完成年初预算的100%，决算数大于年初预算数的主要原因是用于农村危房改造经费。</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15、住房保障支出（221）保障性安居工程支出（22101）保障性住房租金补贴（2210107）</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初预算为0万元，支出决算为181.33万元，完成年初预算的100%，决算数大于年初预算数的主要原因是用于保障性住房租金补贴。</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16、住房保障支出（221）保障性安居工程支出（22101）其他保障性安居工程支出（2210199）</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初预算为0万元，支出决算为480万元，完成年初预算的100%，决算数大于年初预算数的主要原因是用于市政基础设施建设。</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17、住房保障支出（221）住房改革支出（22102）住房公积金（2210201）</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初预算为11.71万元，支出决算为5.96万元，完成年初预算的50%，决算数小于年初预算数的主要原因是用于职工的住房公积金缴纳。</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18、其他支出（229）其他支出（22999）其他支出（2299901）</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初预算为0万元，支出决算为500万元，完成年初预算的100%，决算数大于年初预算数的主要原因是用于垃圾焚烧发电项目。</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b/>
          <w:bCs/>
          <w:color w:val="000000"/>
          <w:kern w:val="0"/>
          <w:sz w:val="32"/>
          <w:szCs w:val="32"/>
        </w:rPr>
        <w:t>六、一般公共预算财政拨款基本支出决算情况说明</w:t>
      </w:r>
    </w:p>
    <w:p w:rsidR="008E4F28" w:rsidRPr="008E4F28" w:rsidRDefault="008E4F28" w:rsidP="008E4F28">
      <w:pPr>
        <w:widowControl/>
        <w:ind w:firstLine="64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2020年度财政拨款基本支出1777.91万元，其中：人员经费1186.61万元，占基本支出的66%,主要用于局本级及建管站、质监站人员基本工资、津贴补贴、奖金、伙食补助费、养老保险、医疗保险、其他社会保障缴费、住房公积金、对个人和家庭的补助、生活补助等；公用经费591.30万元，占基本支出的34%，主要包括局本级以及建管站、质监站日常办公费、印刷费、咨询费、电费、邮电费、差旅费、维修（护）费、租赁费、会议费、工会经费、福利费、其他交通费用等。</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b/>
          <w:bCs/>
          <w:color w:val="000000"/>
          <w:kern w:val="0"/>
          <w:sz w:val="32"/>
          <w:szCs w:val="32"/>
        </w:rPr>
        <w:t>七、一般公共预算财政拨款三公经费支出决算情况说明</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宋体" w:eastAsia="宋体" w:hAnsi="宋体" w:cs="宋体" w:hint="eastAsia"/>
          <w:b/>
          <w:bCs/>
          <w:color w:val="000000"/>
          <w:kern w:val="0"/>
          <w:sz w:val="32"/>
          <w:szCs w:val="32"/>
        </w:rPr>
        <w:t>（一）“三公”经费财政拨款支出决算总体情况说明</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“三公”经费财政拨款支出预算为0.99万元，支出决算为0万元，完成预算的0%，其中：</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因公出国（境）费支出预算为0万元，支出决算为0万元，完成预算的0%。决算数大于（小于）预算数的主要原因是无三公经费支出，与上年相比减少0万元，减少的主要原因是无三公经费支出。</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公务接待费支出预算为0.99万元，支出决算为0万元，完成预算的0%，决算数小于预算数的主要原因是严格按照相关要求来规范公务接待费用，与上年相比减少0.5万元，减少100%,减少的主要原因是严格贯彻落实了上级关于“降低三公经费比例，提高资金使用绩效”的工作要求。</w:t>
      </w:r>
    </w:p>
    <w:p w:rsidR="008E4F28" w:rsidRPr="008E4F28" w:rsidRDefault="008E4F28" w:rsidP="008E4F28">
      <w:pPr>
        <w:widowControl/>
        <w:ind w:firstLine="64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公务用车购置费及运行维护费支出预算为0万元，支出决算为0万元，完成预算的100%，与上年一致。</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宋体" w:eastAsia="宋体" w:hAnsi="宋体" w:cs="宋体" w:hint="eastAsia"/>
          <w:b/>
          <w:bCs/>
          <w:color w:val="000000"/>
          <w:kern w:val="0"/>
          <w:sz w:val="32"/>
          <w:szCs w:val="32"/>
        </w:rPr>
        <w:t>（二）“三公”经费财政拨款支出决算具体情况说明</w:t>
      </w:r>
    </w:p>
    <w:p w:rsidR="008E4F28" w:rsidRPr="008E4F28" w:rsidRDefault="008E4F28" w:rsidP="008E4F28">
      <w:pPr>
        <w:widowControl/>
        <w:ind w:firstLine="64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2020年度“三公”经费财政拨款支出决算中，公务接待费支出决算0万元，占0%,因公出国（境）费支出决算0万元，占0%,公务用车购置费及运行维护费支出决算0万元，占0%。其中：</w:t>
      </w:r>
    </w:p>
    <w:p w:rsidR="008E4F28" w:rsidRPr="008E4F28" w:rsidRDefault="008E4F28" w:rsidP="008E4F28">
      <w:pPr>
        <w:widowControl/>
        <w:ind w:firstLine="64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1、因公出国（境）费支出决算为0万元，全年安排因公出国（境）团组0个，累计0人次</w:t>
      </w:r>
    </w:p>
    <w:p w:rsidR="008E4F28" w:rsidRPr="008E4F28" w:rsidRDefault="008E4F28" w:rsidP="008E4F28">
      <w:pPr>
        <w:widowControl/>
        <w:ind w:firstLine="80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2、公务接待费支出决算为0万元，全年共接待来访团组0个、来宾人0次。</w:t>
      </w:r>
    </w:p>
    <w:p w:rsidR="008E4F28" w:rsidRPr="008E4F28" w:rsidRDefault="008E4F28" w:rsidP="008E4F28">
      <w:pPr>
        <w:widowControl/>
        <w:ind w:firstLine="800"/>
        <w:rPr>
          <w:rFonts w:ascii="Calibri" w:eastAsia="宋体" w:hAnsi="Calibri" w:cs="宋体" w:hint="eastAsia"/>
          <w:color w:val="000000"/>
          <w:kern w:val="0"/>
          <w:szCs w:val="21"/>
        </w:rPr>
      </w:pPr>
      <w:r w:rsidRPr="008E4F28">
        <w:rPr>
          <w:rFonts w:ascii="宋体" w:eastAsia="宋体" w:hAnsi="宋体" w:cs="宋体" w:hint="eastAsia"/>
          <w:color w:val="000000"/>
          <w:kern w:val="0"/>
          <w:sz w:val="32"/>
          <w:szCs w:val="32"/>
        </w:rPr>
        <w:t>3、公务用车购置费及运行维护费支出决算为0万元，其中：公务用车购置费0万元，各二级单位更新公务用车0辆。公务用车运行维护费0万元。</w:t>
      </w:r>
    </w:p>
    <w:p w:rsidR="008E4F28" w:rsidRPr="008E4F28" w:rsidRDefault="008E4F28" w:rsidP="008E4F28">
      <w:pPr>
        <w:widowControl/>
        <w:jc w:val="left"/>
        <w:rPr>
          <w:rFonts w:ascii="黑体" w:eastAsia="黑体" w:hAnsi="宋体" w:cs="宋体"/>
          <w:color w:val="000000"/>
          <w:kern w:val="0"/>
          <w:sz w:val="24"/>
          <w:szCs w:val="24"/>
        </w:rPr>
      </w:pPr>
      <w:r w:rsidRPr="008E4F28">
        <w:rPr>
          <w:rFonts w:ascii="黑体" w:eastAsia="黑体" w:hAnsi="宋体" w:cs="宋体" w:hint="eastAsia"/>
          <w:b/>
          <w:bCs/>
          <w:color w:val="000000"/>
          <w:kern w:val="0"/>
          <w:sz w:val="32"/>
          <w:szCs w:val="32"/>
        </w:rPr>
        <w:t>八、政府性基金预算收入支出决算情况</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2020年度政府性基金预算财政拨款收入</w:t>
      </w:r>
      <w:r w:rsidRPr="008E4F28">
        <w:rPr>
          <w:rFonts w:ascii="MS Mincho" w:eastAsia="MS Mincho" w:hAnsi="MS Mincho" w:cs="MS Mincho" w:hint="eastAsia"/>
          <w:color w:val="000000"/>
          <w:kern w:val="0"/>
          <w:sz w:val="32"/>
          <w:szCs w:val="32"/>
        </w:rPr>
        <w:t> </w:t>
      </w:r>
      <w:r w:rsidRPr="008E4F28">
        <w:rPr>
          <w:rFonts w:ascii="MS Mincho" w:eastAsia="MS Mincho" w:hAnsi="MS Mincho" w:cs="MS Mincho" w:hint="eastAsia"/>
          <w:color w:val="000000"/>
          <w:kern w:val="0"/>
          <w:sz w:val="32"/>
          <w:szCs w:val="32"/>
        </w:rPr>
        <w:t> </w:t>
      </w:r>
      <w:r w:rsidRPr="008E4F28">
        <w:rPr>
          <w:rFonts w:ascii="MS Mincho" w:eastAsia="MS Mincho" w:hAnsi="MS Mincho" w:cs="MS Mincho" w:hint="eastAsia"/>
          <w:color w:val="000000"/>
          <w:kern w:val="0"/>
          <w:sz w:val="32"/>
          <w:szCs w:val="32"/>
        </w:rPr>
        <w:t> </w:t>
      </w:r>
      <w:r w:rsidRPr="008E4F28">
        <w:rPr>
          <w:rFonts w:ascii="MS Mincho" w:eastAsia="MS Mincho" w:hAnsi="MS Mincho" w:cs="MS Mincho" w:hint="eastAsia"/>
          <w:color w:val="000000"/>
          <w:kern w:val="0"/>
          <w:sz w:val="32"/>
          <w:szCs w:val="32"/>
        </w:rPr>
        <w:t> </w:t>
      </w:r>
      <w:r w:rsidRPr="008E4F28">
        <w:rPr>
          <w:rFonts w:ascii="MS Mincho" w:eastAsia="MS Mincho" w:hAnsi="MS Mincho" w:cs="MS Mincho" w:hint="eastAsia"/>
          <w:color w:val="000000"/>
          <w:kern w:val="0"/>
          <w:sz w:val="32"/>
          <w:szCs w:val="32"/>
        </w:rPr>
        <w:t> </w:t>
      </w:r>
      <w:r w:rsidRPr="008E4F28">
        <w:rPr>
          <w:rFonts w:ascii="宋体" w:eastAsia="宋体" w:hAnsi="宋体" w:cs="宋体" w:hint="eastAsia"/>
          <w:color w:val="000000"/>
          <w:kern w:val="0"/>
          <w:sz w:val="32"/>
          <w:szCs w:val="32"/>
        </w:rPr>
        <w:t>1400.00万元；财政年初结转和结余0万元；政府性基金决算支出1400.00万元，其中基本支出0万元，项目支出1400.00万元；年末结转和结余0万元。</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b/>
          <w:bCs/>
          <w:color w:val="000000"/>
          <w:kern w:val="0"/>
          <w:sz w:val="32"/>
          <w:szCs w:val="32"/>
        </w:rPr>
        <w:t>九、关于机关运行经费支出说明</w:t>
      </w:r>
    </w:p>
    <w:p w:rsidR="008E4F28" w:rsidRPr="008E4F28" w:rsidRDefault="008E4F28" w:rsidP="008E4F28">
      <w:pPr>
        <w:widowControl/>
        <w:ind w:left="105" w:firstLine="48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2226.34万元，降低79%。主要原因是市政所、公用</w:t>
      </w:r>
      <w:r w:rsidRPr="008E4F28">
        <w:rPr>
          <w:rFonts w:ascii="MS Mincho" w:eastAsia="MS Mincho" w:hAnsi="MS Mincho" w:cs="MS Mincho" w:hint="eastAsia"/>
          <w:color w:val="000000"/>
          <w:kern w:val="0"/>
          <w:sz w:val="32"/>
          <w:szCs w:val="32"/>
        </w:rPr>
        <w:t> </w:t>
      </w:r>
      <w:r w:rsidRPr="008E4F28">
        <w:rPr>
          <w:rFonts w:ascii="MS Mincho" w:eastAsia="MS Mincho" w:hAnsi="MS Mincho" w:cs="MS Mincho" w:hint="eastAsia"/>
          <w:color w:val="000000"/>
          <w:kern w:val="0"/>
          <w:sz w:val="32"/>
          <w:szCs w:val="32"/>
        </w:rPr>
        <w:t> </w:t>
      </w:r>
      <w:r w:rsidRPr="008E4F28">
        <w:rPr>
          <w:rFonts w:ascii="MS Mincho" w:eastAsia="MS Mincho" w:hAnsi="MS Mincho" w:cs="MS Mincho" w:hint="eastAsia"/>
          <w:color w:val="000000"/>
          <w:kern w:val="0"/>
          <w:sz w:val="32"/>
          <w:szCs w:val="32"/>
        </w:rPr>
        <w:t> </w:t>
      </w:r>
      <w:r w:rsidRPr="008E4F28">
        <w:rPr>
          <w:rFonts w:ascii="宋体" w:eastAsia="宋体" w:hAnsi="宋体" w:cs="宋体" w:hint="eastAsia"/>
          <w:color w:val="000000"/>
          <w:kern w:val="0"/>
          <w:sz w:val="32"/>
          <w:szCs w:val="32"/>
        </w:rPr>
        <w:t>本部门2020年度机关运行经费支出591.30万元，比上年决算数减少事业局、垃圾处理场账务移交到执法局，还有委托业务费用减少。</w:t>
      </w:r>
      <w:r w:rsidRPr="008E4F28">
        <w:rPr>
          <w:rFonts w:ascii="MS Mincho" w:eastAsia="MS Mincho" w:hAnsi="MS Mincho" w:cs="MS Mincho" w:hint="eastAsia"/>
          <w:color w:val="000000"/>
          <w:kern w:val="0"/>
          <w:sz w:val="32"/>
          <w:szCs w:val="32"/>
        </w:rPr>
        <w:t> </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b/>
          <w:bCs/>
          <w:color w:val="000000"/>
          <w:kern w:val="0"/>
          <w:sz w:val="32"/>
          <w:szCs w:val="32"/>
        </w:rPr>
        <w:t>十、一般性支出情况</w:t>
      </w:r>
    </w:p>
    <w:p w:rsidR="008E4F28" w:rsidRPr="008E4F28" w:rsidRDefault="008E4F28" w:rsidP="008E4F28">
      <w:pPr>
        <w:widowControl/>
        <w:ind w:firstLine="64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2020年本部门开支会议费3.03万元，用于召开各重大项目开工仪式，参会人数大约80人，内容为项目开工仪式宣传；管道燃气安全工作会，参会人数大约110人，内容为全县管道燃气安全工作会；建筑施工安全会议，人数120人，内容为各建筑施工工地安全生产；开支培训费0万元，用于开展0次培训，人数0人；举办0次节庆、晚会、论坛、赛事活动，开支0万元。</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b/>
          <w:bCs/>
          <w:color w:val="000000"/>
          <w:kern w:val="0"/>
          <w:sz w:val="32"/>
          <w:szCs w:val="32"/>
        </w:rPr>
        <w:t>十一、关于政府采购支出说明</w:t>
      </w:r>
    </w:p>
    <w:p w:rsidR="008E4F28" w:rsidRPr="008E4F28" w:rsidRDefault="008E4F28" w:rsidP="008E4F28">
      <w:pPr>
        <w:widowControl/>
        <w:ind w:firstLine="64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万元、政府采购工程支出0万元、政府采购服务支出0万元。授予中小企业合同金额0万元，占政府采购支出总额的0%，其中：授予小微企业合同金额0万元，占政府采购支出总额的0%</w:t>
      </w:r>
      <w:r w:rsidRPr="008E4F28">
        <w:rPr>
          <w:rFonts w:ascii="MS Mincho" w:eastAsia="MS Mincho" w:hAnsi="MS Mincho" w:cs="MS Mincho" w:hint="eastAsia"/>
          <w:color w:val="000000"/>
          <w:kern w:val="0"/>
          <w:sz w:val="32"/>
          <w:szCs w:val="32"/>
        </w:rPr>
        <w:t> </w:t>
      </w:r>
      <w:r w:rsidRPr="008E4F28">
        <w:rPr>
          <w:rFonts w:ascii="宋体" w:eastAsia="宋体" w:hAnsi="宋体" w:cs="宋体" w:hint="eastAsia"/>
          <w:color w:val="000000"/>
          <w:kern w:val="0"/>
          <w:sz w:val="32"/>
          <w:szCs w:val="32"/>
        </w:rPr>
        <w:t>本部门2020年度政府采购支出总额0万元，其中：政府采购货物支出0</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b/>
          <w:bCs/>
          <w:color w:val="000000"/>
          <w:kern w:val="0"/>
          <w:sz w:val="32"/>
          <w:szCs w:val="32"/>
        </w:rPr>
        <w:t>十二、关于国有资产占用情况说明</w:t>
      </w:r>
    </w:p>
    <w:p w:rsidR="008E4F28" w:rsidRPr="008E4F28" w:rsidRDefault="008E4F28" w:rsidP="008E4F28">
      <w:pPr>
        <w:widowControl/>
        <w:ind w:firstLine="640"/>
        <w:jc w:val="left"/>
        <w:rPr>
          <w:rFonts w:ascii="黑体" w:eastAsia="黑体" w:hAnsi="宋体" w:cs="宋体" w:hint="eastAsia"/>
          <w:color w:val="000000"/>
          <w:kern w:val="0"/>
          <w:sz w:val="24"/>
          <w:szCs w:val="24"/>
        </w:rPr>
      </w:pPr>
      <w:r w:rsidRPr="008E4F28">
        <w:rPr>
          <w:rFonts w:ascii="宋体" w:eastAsia="宋体" w:hAnsi="宋体" w:cs="宋体" w:hint="eastAsia"/>
          <w:color w:val="000000"/>
          <w:kern w:val="0"/>
          <w:sz w:val="32"/>
          <w:szCs w:val="32"/>
        </w:rPr>
        <w:t>截至2020年12月31日，本单位共有车辆15辆，其中，主要领导干部用车0辆，机要通信用车0辆、应急保障用车0辆、执法执勤用车0辆、特种专业技术用车0辆、其他用车15辆，其他用车主要是垃圾清运车辆和市政车辆；单位价值50万元以上通用设备0台（套）；单位价值100万元以上专用设备0台（套）。</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b/>
          <w:bCs/>
          <w:color w:val="000000"/>
          <w:kern w:val="0"/>
          <w:sz w:val="32"/>
          <w:szCs w:val="32"/>
        </w:rPr>
        <w:t>十三、关于2020年度预算绩效情况的说明</w:t>
      </w:r>
    </w:p>
    <w:p w:rsidR="008E4F28" w:rsidRPr="008E4F28" w:rsidRDefault="008E4F28" w:rsidP="008E4F28">
      <w:pPr>
        <w:widowControl/>
        <w:shd w:val="clear" w:color="auto" w:fill="FFFFFF"/>
        <w:wordWrap w:val="0"/>
        <w:spacing w:line="500" w:lineRule="atLeast"/>
        <w:ind w:firstLine="640"/>
        <w:jc w:val="left"/>
        <w:rPr>
          <w:rFonts w:ascii="Calibri" w:eastAsia="宋体" w:hAnsi="Calibri" w:cs="宋体" w:hint="eastAsia"/>
          <w:color w:val="000000"/>
          <w:kern w:val="0"/>
          <w:szCs w:val="21"/>
        </w:rPr>
      </w:pPr>
      <w:r w:rsidRPr="008E4F28">
        <w:rPr>
          <w:rFonts w:ascii="宋体" w:eastAsia="宋体" w:hAnsi="宋体" w:cs="宋体" w:hint="eastAsia"/>
          <w:color w:val="000000"/>
          <w:kern w:val="0"/>
          <w:sz w:val="32"/>
          <w:szCs w:val="32"/>
        </w:rPr>
        <w:t>2020年本单位编制了部门整体支出绩效目标表部门整体支出目标：</w:t>
      </w:r>
    </w:p>
    <w:p w:rsidR="008E4F28" w:rsidRPr="008E4F28" w:rsidRDefault="008E4F28" w:rsidP="008E4F28">
      <w:pPr>
        <w:widowControl/>
        <w:ind w:firstLine="640"/>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1：保证人员经费，单位的正常运转。</w:t>
      </w:r>
    </w:p>
    <w:p w:rsidR="008E4F28" w:rsidRPr="008E4F28" w:rsidRDefault="008E4F28" w:rsidP="008E4F28">
      <w:pPr>
        <w:widowControl/>
        <w:ind w:firstLine="640"/>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2：规范、监督和管理房地产开发市场的职责。</w:t>
      </w:r>
    </w:p>
    <w:p w:rsidR="008E4F28" w:rsidRPr="008E4F28" w:rsidRDefault="008E4F28" w:rsidP="008E4F28">
      <w:pPr>
        <w:widowControl/>
        <w:ind w:firstLine="640"/>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3、搞好全县住房保障工作。</w:t>
      </w:r>
    </w:p>
    <w:p w:rsidR="008E4F28" w:rsidRPr="008E4F28" w:rsidRDefault="008E4F28" w:rsidP="008E4F28">
      <w:pPr>
        <w:widowControl/>
        <w:ind w:firstLine="640"/>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4、监督和管理全县建筑活动。</w:t>
      </w:r>
    </w:p>
    <w:p w:rsidR="008E4F28" w:rsidRPr="008E4F28" w:rsidRDefault="008E4F28" w:rsidP="008E4F28">
      <w:pPr>
        <w:widowControl/>
        <w:ind w:firstLine="640"/>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5、组织管理人民防空工程建设</w:t>
      </w:r>
    </w:p>
    <w:p w:rsidR="008E4F28" w:rsidRPr="008E4F28" w:rsidRDefault="008E4F28" w:rsidP="008E4F28">
      <w:pPr>
        <w:widowControl/>
        <w:ind w:firstLine="640"/>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6、搞好县城市基础设施的建设；</w:t>
      </w:r>
    </w:p>
    <w:p w:rsidR="008E4F28" w:rsidRPr="008E4F28" w:rsidRDefault="008E4F28" w:rsidP="008E4F28">
      <w:pPr>
        <w:widowControl/>
        <w:ind w:firstLine="640"/>
        <w:rPr>
          <w:rFonts w:ascii="Calibri" w:eastAsia="宋体" w:hAnsi="Calibri" w:cs="宋体"/>
          <w:color w:val="000000"/>
          <w:kern w:val="0"/>
          <w:szCs w:val="21"/>
        </w:rPr>
      </w:pPr>
      <w:r w:rsidRPr="008E4F28">
        <w:rPr>
          <w:rFonts w:ascii="MS Mincho" w:eastAsia="MS Mincho" w:hAnsi="MS Mincho" w:cs="MS Mincho" w:hint="eastAsia"/>
          <w:color w:val="000000"/>
          <w:kern w:val="0"/>
          <w:sz w:val="32"/>
          <w:szCs w:val="32"/>
        </w:rPr>
        <w:t> </w:t>
      </w:r>
      <w:r w:rsidRPr="008E4F28">
        <w:rPr>
          <w:rFonts w:ascii="宋体" w:eastAsia="宋体" w:hAnsi="宋体" w:cs="宋体" w:hint="eastAsia"/>
          <w:color w:val="000000"/>
          <w:kern w:val="0"/>
          <w:sz w:val="32"/>
          <w:szCs w:val="32"/>
        </w:rPr>
        <w:t>7、承担规范和指导村镇建设的职责,落实国家、省市、县有关村庄和小城镇建设政策并指导实施;指导农村住房建设,指导小城镇和村庄人居生态环境的改善相关工作,指导省市重点镇的建设;负责农村危房改造工作。</w:t>
      </w:r>
    </w:p>
    <w:p w:rsidR="008E4F28" w:rsidRPr="008E4F28" w:rsidRDefault="008E4F28" w:rsidP="008E4F28">
      <w:pPr>
        <w:widowControl/>
        <w:ind w:firstLine="640"/>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8、负责全县燃气建设管理工作;负责制定燃气发展战略、中长期规划和年度计划,并组织,指导,监督实施;负责燃气经营企业网点的资质管理。</w:t>
      </w:r>
    </w:p>
    <w:p w:rsidR="008E4F28" w:rsidRPr="008E4F28" w:rsidRDefault="008E4F28" w:rsidP="008E4F28">
      <w:pPr>
        <w:widowControl/>
        <w:ind w:firstLine="640"/>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9、制订城市防空袭方案，指导群众防空组织（人民防空专业队)建设和训练、防空防灾演习演练、疏散体系建设,协助军事部门指导城市防卫建设,战时组织开展城市人民防空袭斗争。组织管理人民防空通信警报和信息化建设,加强人民防空通信警报网和信息化建设、技术和质量管理,确保全县人民防空通信警报畅通,负责实施人民防空无线电管理。</w:t>
      </w:r>
    </w:p>
    <w:p w:rsidR="008E4F28" w:rsidRPr="008E4F28" w:rsidRDefault="008E4F28" w:rsidP="008E4F28">
      <w:pPr>
        <w:widowControl/>
        <w:ind w:firstLine="640"/>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10、完成县委、县人民政府交办的其他任务。</w:t>
      </w:r>
    </w:p>
    <w:p w:rsidR="008E4F28" w:rsidRPr="008E4F28" w:rsidRDefault="008E4F28" w:rsidP="008E4F28">
      <w:pPr>
        <w:widowControl/>
        <w:shd w:val="clear" w:color="auto" w:fill="FFFFFF"/>
        <w:wordWrap w:val="0"/>
        <w:spacing w:line="500" w:lineRule="atLeast"/>
        <w:ind w:firstLine="640"/>
        <w:jc w:val="left"/>
        <w:rPr>
          <w:rFonts w:ascii="Calibri" w:eastAsia="宋体" w:hAnsi="Calibri" w:cs="宋体"/>
          <w:color w:val="000000"/>
          <w:kern w:val="0"/>
          <w:szCs w:val="21"/>
        </w:rPr>
      </w:pPr>
      <w:r w:rsidRPr="008E4F28">
        <w:rPr>
          <w:rFonts w:ascii="宋体" w:eastAsia="宋体" w:hAnsi="宋体" w:cs="宋体" w:hint="eastAsia"/>
          <w:color w:val="000000"/>
          <w:kern w:val="0"/>
          <w:sz w:val="32"/>
          <w:szCs w:val="32"/>
        </w:rPr>
        <w:t>维持住建局正常工作运转及城市基础设施建设、城市日常维护工作、全县建筑工程管理工作。</w:t>
      </w:r>
    </w:p>
    <w:p w:rsidR="008E4F28" w:rsidRPr="008E4F28" w:rsidRDefault="008E4F28" w:rsidP="008E4F28">
      <w:pPr>
        <w:widowControl/>
        <w:jc w:val="left"/>
        <w:rPr>
          <w:rFonts w:ascii="黑体" w:eastAsia="黑体" w:hAnsi="宋体" w:cs="宋体"/>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72"/>
          <w:szCs w:val="72"/>
        </w:rPr>
        <w:t>第四部分</w:t>
      </w:r>
    </w:p>
    <w:p w:rsidR="008E4F28" w:rsidRPr="008E4F28" w:rsidRDefault="008E4F28" w:rsidP="008E4F28">
      <w:pPr>
        <w:widowControl/>
        <w:jc w:val="center"/>
        <w:rPr>
          <w:rFonts w:ascii="Calibri" w:eastAsia="宋体" w:hAnsi="Calibri" w:cs="宋体" w:hint="eastAsia"/>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黑体" w:eastAsia="黑体" w:hAnsi="Calibri" w:cs="宋体" w:hint="eastAsia"/>
          <w:color w:val="000000"/>
          <w:kern w:val="0"/>
          <w:sz w:val="70"/>
          <w:szCs w:val="70"/>
        </w:rPr>
        <w:t>名词解释</w:t>
      </w:r>
    </w:p>
    <w:p w:rsidR="008E4F28" w:rsidRPr="008E4F28" w:rsidRDefault="008E4F28" w:rsidP="008E4F28">
      <w:pPr>
        <w:widowControl/>
        <w:jc w:val="left"/>
        <w:rPr>
          <w:rFonts w:ascii="Calibri" w:eastAsia="宋体" w:hAnsi="Calibri" w:cs="宋体"/>
          <w:color w:val="000000"/>
          <w:kern w:val="0"/>
          <w:szCs w:val="21"/>
        </w:rPr>
      </w:pPr>
      <w:r w:rsidRPr="008E4F28">
        <w:rPr>
          <w:rFonts w:ascii="黑体" w:eastAsia="黑体" w:hAnsi="Calibri" w:cs="宋体" w:hint="eastAsia"/>
          <w:color w:val="000000"/>
          <w:kern w:val="0"/>
          <w:sz w:val="70"/>
          <w:szCs w:val="70"/>
        </w:rPr>
        <w:br w:type="textWrapping" w:clear="all"/>
      </w:r>
    </w:p>
    <w:p w:rsidR="008E4F28" w:rsidRPr="008E4F28" w:rsidRDefault="008E4F28" w:rsidP="008E4F28">
      <w:pPr>
        <w:widowControl/>
        <w:ind w:firstLine="640"/>
        <w:jc w:val="left"/>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spacing w:line="600" w:lineRule="atLeast"/>
        <w:ind w:firstLine="32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一、</w:t>
      </w:r>
      <w:r w:rsidRPr="008E4F28">
        <w:rPr>
          <w:rFonts w:ascii="华文仿宋" w:eastAsia="华文仿宋" w:hAnsi="华文仿宋" w:cs="宋体" w:hint="eastAsia"/>
          <w:b/>
          <w:bCs/>
          <w:color w:val="000000"/>
          <w:kern w:val="0"/>
          <w:sz w:val="32"/>
          <w:szCs w:val="32"/>
        </w:rPr>
        <w:t>财政拨款收入</w:t>
      </w:r>
      <w:r w:rsidRPr="008E4F28">
        <w:rPr>
          <w:rFonts w:ascii="MS Mincho" w:eastAsia="MS Mincho" w:hAnsi="MS Mincho" w:cs="MS Mincho" w:hint="eastAsia"/>
          <w:color w:val="000000"/>
          <w:kern w:val="0"/>
          <w:sz w:val="32"/>
          <w:szCs w:val="32"/>
        </w:rPr>
        <w:t> </w:t>
      </w:r>
      <w:r w:rsidRPr="008E4F28">
        <w:rPr>
          <w:rFonts w:ascii="华文仿宋" w:eastAsia="华文仿宋" w:hAnsi="华文仿宋" w:cs="宋体" w:hint="eastAsia"/>
          <w:color w:val="000000"/>
          <w:kern w:val="0"/>
          <w:sz w:val="32"/>
          <w:szCs w:val="32"/>
        </w:rPr>
        <w:t>：指县级财政当年拨付的资金。</w:t>
      </w:r>
    </w:p>
    <w:p w:rsidR="008E4F28" w:rsidRPr="008E4F28" w:rsidRDefault="008E4F28" w:rsidP="008E4F28">
      <w:pPr>
        <w:widowControl/>
        <w:spacing w:line="60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二、</w:t>
      </w:r>
      <w:r w:rsidRPr="008E4F28">
        <w:rPr>
          <w:rFonts w:ascii="华文仿宋" w:eastAsia="华文仿宋" w:hAnsi="华文仿宋" w:cs="宋体" w:hint="eastAsia"/>
          <w:b/>
          <w:bCs/>
          <w:color w:val="000000"/>
          <w:kern w:val="0"/>
          <w:sz w:val="32"/>
          <w:szCs w:val="32"/>
        </w:rPr>
        <w:t>事业收入</w:t>
      </w:r>
      <w:r w:rsidRPr="008E4F28">
        <w:rPr>
          <w:rFonts w:ascii="华文仿宋" w:eastAsia="华文仿宋" w:hAnsi="华文仿宋" w:cs="宋体" w:hint="eastAsia"/>
          <w:color w:val="000000"/>
          <w:kern w:val="0"/>
          <w:sz w:val="32"/>
          <w:szCs w:val="32"/>
        </w:rPr>
        <w:t>：指事业单位开展专业业务活动及辅助</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MS Mincho" w:eastAsia="MS Mincho" w:hAnsi="MS Mincho" w:cs="MS Mincho" w:hint="eastAsia"/>
          <w:color w:val="000000"/>
          <w:kern w:val="0"/>
          <w:sz w:val="32"/>
          <w:szCs w:val="32"/>
        </w:rPr>
        <w:t> </w:t>
      </w:r>
      <w:r w:rsidRPr="008E4F28">
        <w:rPr>
          <w:rFonts w:ascii="华文仿宋" w:eastAsia="华文仿宋" w:hAnsi="华文仿宋" w:cs="宋体" w:hint="eastAsia"/>
          <w:color w:val="000000"/>
          <w:kern w:val="0"/>
          <w:sz w:val="32"/>
          <w:szCs w:val="32"/>
        </w:rPr>
        <w:t>活动所取得的收入。</w:t>
      </w:r>
    </w:p>
    <w:p w:rsidR="008E4F28" w:rsidRPr="008E4F28" w:rsidRDefault="008E4F28" w:rsidP="008E4F28">
      <w:pPr>
        <w:widowControl/>
        <w:spacing w:line="60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三、</w:t>
      </w:r>
      <w:r w:rsidRPr="008E4F28">
        <w:rPr>
          <w:rFonts w:ascii="华文仿宋" w:eastAsia="华文仿宋" w:hAnsi="华文仿宋" w:cs="宋体" w:hint="eastAsia"/>
          <w:b/>
          <w:bCs/>
          <w:color w:val="000000"/>
          <w:kern w:val="0"/>
          <w:sz w:val="32"/>
          <w:szCs w:val="32"/>
        </w:rPr>
        <w:t>经营收入</w:t>
      </w:r>
      <w:r w:rsidRPr="008E4F28">
        <w:rPr>
          <w:rFonts w:ascii="华文仿宋" w:eastAsia="华文仿宋" w:hAnsi="华文仿宋" w:cs="宋体" w:hint="eastAsia"/>
          <w:color w:val="000000"/>
          <w:kern w:val="0"/>
          <w:sz w:val="32"/>
          <w:szCs w:val="32"/>
        </w:rPr>
        <w:t>：指事业单位在专业业务活动及其辅助</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MS Mincho" w:eastAsia="MS Mincho" w:hAnsi="MS Mincho" w:cs="MS Mincho" w:hint="eastAsia"/>
          <w:color w:val="000000"/>
          <w:kern w:val="0"/>
          <w:sz w:val="32"/>
          <w:szCs w:val="32"/>
        </w:rPr>
        <w:t> </w:t>
      </w:r>
      <w:r w:rsidRPr="008E4F28">
        <w:rPr>
          <w:rFonts w:ascii="华文仿宋" w:eastAsia="华文仿宋" w:hAnsi="华文仿宋" w:cs="宋体" w:hint="eastAsia"/>
          <w:color w:val="000000"/>
          <w:kern w:val="0"/>
          <w:sz w:val="32"/>
          <w:szCs w:val="32"/>
        </w:rPr>
        <w:t>活动之外开展非独立核算经营活动取得的收入。</w:t>
      </w:r>
    </w:p>
    <w:p w:rsidR="008E4F28" w:rsidRPr="008E4F28" w:rsidRDefault="008E4F28" w:rsidP="008E4F28">
      <w:pPr>
        <w:widowControl/>
        <w:spacing w:line="60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四、</w:t>
      </w:r>
      <w:r w:rsidRPr="008E4F28">
        <w:rPr>
          <w:rFonts w:ascii="华文仿宋" w:eastAsia="华文仿宋" w:hAnsi="华文仿宋" w:cs="宋体" w:hint="eastAsia"/>
          <w:b/>
          <w:bCs/>
          <w:color w:val="000000"/>
          <w:kern w:val="0"/>
          <w:sz w:val="32"/>
          <w:szCs w:val="32"/>
        </w:rPr>
        <w:t>其他收入</w:t>
      </w:r>
      <w:r w:rsidRPr="008E4F28">
        <w:rPr>
          <w:rFonts w:ascii="华文仿宋" w:eastAsia="华文仿宋" w:hAnsi="华文仿宋" w:cs="宋体" w:hint="eastAsia"/>
          <w:color w:val="000000"/>
          <w:kern w:val="0"/>
          <w:sz w:val="32"/>
          <w:szCs w:val="32"/>
        </w:rPr>
        <w:t>：指除上述“财政拨款收入”、“事业收入”、</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“经营收入”等以外的收入。主要是按规定动用的售房收入、</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存款利息收入等。</w:t>
      </w:r>
    </w:p>
    <w:p w:rsidR="008E4F28" w:rsidRPr="008E4F28" w:rsidRDefault="008E4F28" w:rsidP="008E4F28">
      <w:pPr>
        <w:widowControl/>
        <w:spacing w:line="600" w:lineRule="atLeast"/>
        <w:ind w:firstLine="579"/>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五、</w:t>
      </w:r>
      <w:r w:rsidRPr="008E4F28">
        <w:rPr>
          <w:rFonts w:ascii="华文仿宋" w:eastAsia="华文仿宋" w:hAnsi="华文仿宋" w:cs="宋体" w:hint="eastAsia"/>
          <w:b/>
          <w:bCs/>
          <w:color w:val="000000"/>
          <w:kern w:val="0"/>
          <w:sz w:val="32"/>
          <w:szCs w:val="32"/>
        </w:rPr>
        <w:t>用事业基金弥补收支差额</w:t>
      </w:r>
      <w:r w:rsidRPr="008E4F28">
        <w:rPr>
          <w:rFonts w:ascii="华文仿宋" w:eastAsia="华文仿宋" w:hAnsi="华文仿宋" w:cs="宋体" w:hint="eastAsia"/>
          <w:color w:val="000000"/>
          <w:kern w:val="0"/>
          <w:sz w:val="32"/>
          <w:szCs w:val="32"/>
        </w:rPr>
        <w:t>：指事业单位在当年的“财政拨款收入”、“事业收入”、“经营收入”、“其他收入”不足以安排当年支出的情况下，使用以前年度积累的事业基金</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（事业单位当年收支相抵后按国家规定提取、用于弥补以</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MS Mincho" w:eastAsia="MS Mincho" w:hAnsi="MS Mincho" w:cs="MS Mincho" w:hint="eastAsia"/>
          <w:color w:val="000000"/>
          <w:kern w:val="0"/>
          <w:sz w:val="32"/>
          <w:szCs w:val="32"/>
        </w:rPr>
        <w:t> </w:t>
      </w:r>
      <w:r w:rsidRPr="008E4F28">
        <w:rPr>
          <w:rFonts w:ascii="华文仿宋" w:eastAsia="华文仿宋" w:hAnsi="华文仿宋" w:cs="宋体" w:hint="eastAsia"/>
          <w:color w:val="000000"/>
          <w:kern w:val="0"/>
          <w:sz w:val="32"/>
          <w:szCs w:val="32"/>
        </w:rPr>
        <w:t>后年度收支差额的基金）弥补本年度收支缺口的资金。</w:t>
      </w:r>
    </w:p>
    <w:p w:rsidR="008E4F28" w:rsidRPr="008E4F28" w:rsidRDefault="008E4F28" w:rsidP="008E4F28">
      <w:pPr>
        <w:widowControl/>
        <w:spacing w:line="60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六、</w:t>
      </w:r>
      <w:r w:rsidRPr="008E4F28">
        <w:rPr>
          <w:rFonts w:ascii="华文仿宋" w:eastAsia="华文仿宋" w:hAnsi="华文仿宋" w:cs="宋体" w:hint="eastAsia"/>
          <w:b/>
          <w:bCs/>
          <w:color w:val="000000"/>
          <w:kern w:val="0"/>
          <w:sz w:val="32"/>
          <w:szCs w:val="32"/>
        </w:rPr>
        <w:t>年初结转和结余</w:t>
      </w:r>
      <w:r w:rsidRPr="008E4F28">
        <w:rPr>
          <w:rFonts w:ascii="华文仿宋" w:eastAsia="华文仿宋" w:hAnsi="华文仿宋" w:cs="宋体" w:hint="eastAsia"/>
          <w:color w:val="000000"/>
          <w:kern w:val="0"/>
          <w:sz w:val="32"/>
          <w:szCs w:val="32"/>
        </w:rPr>
        <w:t>：指以前年度尚未完成、结转到</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MS Mincho" w:eastAsia="MS Mincho" w:hAnsi="MS Mincho" w:cs="MS Mincho" w:hint="eastAsia"/>
          <w:color w:val="000000"/>
          <w:kern w:val="0"/>
          <w:sz w:val="32"/>
          <w:szCs w:val="32"/>
        </w:rPr>
        <w:t> </w:t>
      </w:r>
      <w:r w:rsidRPr="008E4F28">
        <w:rPr>
          <w:rFonts w:ascii="华文仿宋" w:eastAsia="华文仿宋" w:hAnsi="华文仿宋" w:cs="宋体" w:hint="eastAsia"/>
          <w:color w:val="000000"/>
          <w:kern w:val="0"/>
          <w:sz w:val="32"/>
          <w:szCs w:val="32"/>
        </w:rPr>
        <w:t>本年按有关规定继续使用的资金。</w:t>
      </w:r>
    </w:p>
    <w:p w:rsidR="008E4F28" w:rsidRPr="008E4F28" w:rsidRDefault="008E4F28" w:rsidP="008E4F28">
      <w:pPr>
        <w:widowControl/>
        <w:spacing w:line="60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七、</w:t>
      </w:r>
      <w:r w:rsidRPr="008E4F28">
        <w:rPr>
          <w:rFonts w:ascii="华文仿宋" w:eastAsia="华文仿宋" w:hAnsi="华文仿宋" w:cs="宋体" w:hint="eastAsia"/>
          <w:b/>
          <w:bCs/>
          <w:color w:val="000000"/>
          <w:kern w:val="0"/>
          <w:sz w:val="32"/>
          <w:szCs w:val="32"/>
        </w:rPr>
        <w:t>结余分配</w:t>
      </w:r>
      <w:r w:rsidRPr="008E4F28">
        <w:rPr>
          <w:rFonts w:ascii="华文仿宋" w:eastAsia="华文仿宋" w:hAnsi="华文仿宋" w:cs="宋体" w:hint="eastAsia"/>
          <w:color w:val="000000"/>
          <w:kern w:val="0"/>
          <w:sz w:val="32"/>
          <w:szCs w:val="32"/>
        </w:rPr>
        <w:t>：指事业单位按规定提取的职工福利基</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金、事业基金和缴纳的所得税，以及建设单位按规定应交</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MS Mincho" w:eastAsia="MS Mincho" w:hAnsi="MS Mincho" w:cs="MS Mincho" w:hint="eastAsia"/>
          <w:color w:val="000000"/>
          <w:kern w:val="0"/>
          <w:sz w:val="32"/>
          <w:szCs w:val="32"/>
        </w:rPr>
        <w:t> </w:t>
      </w:r>
      <w:r w:rsidRPr="008E4F28">
        <w:rPr>
          <w:rFonts w:ascii="华文仿宋" w:eastAsia="华文仿宋" w:hAnsi="华文仿宋" w:cs="宋体" w:hint="eastAsia"/>
          <w:color w:val="000000"/>
          <w:kern w:val="0"/>
          <w:sz w:val="32"/>
          <w:szCs w:val="32"/>
        </w:rPr>
        <w:t>回的基本建设竣工项目结余资金。</w:t>
      </w:r>
    </w:p>
    <w:p w:rsidR="008E4F28" w:rsidRPr="008E4F28" w:rsidRDefault="008E4F28" w:rsidP="008E4F28">
      <w:pPr>
        <w:widowControl/>
        <w:spacing w:line="60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八、</w:t>
      </w:r>
      <w:r w:rsidRPr="008E4F28">
        <w:rPr>
          <w:rFonts w:ascii="华文仿宋" w:eastAsia="华文仿宋" w:hAnsi="华文仿宋" w:cs="宋体" w:hint="eastAsia"/>
          <w:b/>
          <w:bCs/>
          <w:color w:val="000000"/>
          <w:kern w:val="0"/>
          <w:sz w:val="32"/>
          <w:szCs w:val="32"/>
        </w:rPr>
        <w:t>年末结转和结余</w:t>
      </w:r>
      <w:r w:rsidRPr="008E4F28">
        <w:rPr>
          <w:rFonts w:ascii="华文仿宋" w:eastAsia="华文仿宋" w:hAnsi="华文仿宋" w:cs="宋体" w:hint="eastAsia"/>
          <w:color w:val="000000"/>
          <w:kern w:val="0"/>
          <w:sz w:val="32"/>
          <w:szCs w:val="32"/>
        </w:rPr>
        <w:t>：指本年度或以前年度预算安排、</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因客观条件发生变化无法按原计划实施，需延迟到以后年</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MS Mincho" w:eastAsia="MS Mincho" w:hAnsi="MS Mincho" w:cs="MS Mincho" w:hint="eastAsia"/>
          <w:color w:val="000000"/>
          <w:kern w:val="0"/>
          <w:sz w:val="32"/>
          <w:szCs w:val="32"/>
        </w:rPr>
        <w:t> </w:t>
      </w:r>
      <w:r w:rsidRPr="008E4F28">
        <w:rPr>
          <w:rFonts w:ascii="华文仿宋" w:eastAsia="华文仿宋" w:hAnsi="华文仿宋" w:cs="宋体" w:hint="eastAsia"/>
          <w:color w:val="000000"/>
          <w:kern w:val="0"/>
          <w:sz w:val="32"/>
          <w:szCs w:val="32"/>
        </w:rPr>
        <w:t>度按有关规定继续使用的资金。</w:t>
      </w:r>
    </w:p>
    <w:p w:rsidR="008E4F28" w:rsidRPr="008E4F28" w:rsidRDefault="008E4F28" w:rsidP="008E4F28">
      <w:pPr>
        <w:widowControl/>
        <w:spacing w:line="60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九、</w:t>
      </w:r>
      <w:r w:rsidRPr="008E4F28">
        <w:rPr>
          <w:rFonts w:ascii="华文仿宋" w:eastAsia="华文仿宋" w:hAnsi="华文仿宋" w:cs="宋体" w:hint="eastAsia"/>
          <w:b/>
          <w:bCs/>
          <w:color w:val="000000"/>
          <w:kern w:val="0"/>
          <w:sz w:val="32"/>
          <w:szCs w:val="32"/>
        </w:rPr>
        <w:t>基本支出</w:t>
      </w:r>
      <w:r w:rsidRPr="008E4F28">
        <w:rPr>
          <w:rFonts w:ascii="华文仿宋" w:eastAsia="华文仿宋" w:hAnsi="华文仿宋" w:cs="宋体" w:hint="eastAsia"/>
          <w:color w:val="000000"/>
          <w:kern w:val="0"/>
          <w:sz w:val="32"/>
          <w:szCs w:val="32"/>
        </w:rPr>
        <w:t>：指为保障机构正常运转、完成日常工</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MS Mincho" w:eastAsia="MS Mincho" w:hAnsi="MS Mincho" w:cs="MS Mincho" w:hint="eastAsia"/>
          <w:color w:val="000000"/>
          <w:kern w:val="0"/>
          <w:sz w:val="32"/>
          <w:szCs w:val="32"/>
        </w:rPr>
        <w:t> </w:t>
      </w:r>
      <w:r w:rsidRPr="008E4F28">
        <w:rPr>
          <w:rFonts w:ascii="华文仿宋" w:eastAsia="华文仿宋" w:hAnsi="华文仿宋" w:cs="宋体" w:hint="eastAsia"/>
          <w:color w:val="000000"/>
          <w:kern w:val="0"/>
          <w:sz w:val="32"/>
          <w:szCs w:val="32"/>
        </w:rPr>
        <w:t>作任务而发生的人员支出和公用支出。</w:t>
      </w:r>
    </w:p>
    <w:p w:rsidR="008E4F28" w:rsidRPr="008E4F28" w:rsidRDefault="008E4F28" w:rsidP="008E4F28">
      <w:pPr>
        <w:widowControl/>
        <w:spacing w:line="60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十、</w:t>
      </w:r>
      <w:r w:rsidRPr="008E4F28">
        <w:rPr>
          <w:rFonts w:ascii="华文仿宋" w:eastAsia="华文仿宋" w:hAnsi="华文仿宋" w:cs="宋体" w:hint="eastAsia"/>
          <w:b/>
          <w:bCs/>
          <w:color w:val="000000"/>
          <w:kern w:val="0"/>
          <w:sz w:val="32"/>
          <w:szCs w:val="32"/>
        </w:rPr>
        <w:t>项目支出</w:t>
      </w:r>
      <w:r w:rsidRPr="008E4F28">
        <w:rPr>
          <w:rFonts w:ascii="华文仿宋" w:eastAsia="华文仿宋" w:hAnsi="华文仿宋" w:cs="宋体" w:hint="eastAsia"/>
          <w:color w:val="000000"/>
          <w:kern w:val="0"/>
          <w:sz w:val="32"/>
          <w:szCs w:val="32"/>
        </w:rPr>
        <w:t>：指在基本支出之外为完成特定行政任</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MS Mincho" w:eastAsia="MS Mincho" w:hAnsi="MS Mincho" w:cs="MS Mincho" w:hint="eastAsia"/>
          <w:color w:val="000000"/>
          <w:kern w:val="0"/>
          <w:sz w:val="32"/>
          <w:szCs w:val="32"/>
        </w:rPr>
        <w:t> </w:t>
      </w:r>
      <w:r w:rsidRPr="008E4F28">
        <w:rPr>
          <w:rFonts w:ascii="华文仿宋" w:eastAsia="华文仿宋" w:hAnsi="华文仿宋" w:cs="宋体" w:hint="eastAsia"/>
          <w:color w:val="000000"/>
          <w:kern w:val="0"/>
          <w:sz w:val="32"/>
          <w:szCs w:val="32"/>
        </w:rPr>
        <w:t>务和事业发展目标所发生的支出。</w:t>
      </w:r>
    </w:p>
    <w:p w:rsidR="008E4F28" w:rsidRPr="008E4F28" w:rsidRDefault="008E4F28" w:rsidP="008E4F28">
      <w:pPr>
        <w:widowControl/>
        <w:spacing w:line="60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十一、</w:t>
      </w:r>
      <w:r w:rsidRPr="008E4F28">
        <w:rPr>
          <w:rFonts w:ascii="华文仿宋" w:eastAsia="华文仿宋" w:hAnsi="华文仿宋" w:cs="宋体" w:hint="eastAsia"/>
          <w:b/>
          <w:bCs/>
          <w:color w:val="000000"/>
          <w:kern w:val="0"/>
          <w:sz w:val="32"/>
          <w:szCs w:val="32"/>
        </w:rPr>
        <w:t>经营支出</w:t>
      </w:r>
      <w:r w:rsidRPr="008E4F28">
        <w:rPr>
          <w:rFonts w:ascii="华文仿宋" w:eastAsia="华文仿宋" w:hAnsi="华文仿宋" w:cs="宋体" w:hint="eastAsia"/>
          <w:color w:val="000000"/>
          <w:kern w:val="0"/>
          <w:sz w:val="32"/>
          <w:szCs w:val="32"/>
        </w:rPr>
        <w:t>：指事业单位在专业业务活动及其辅</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MS Mincho" w:eastAsia="MS Mincho" w:hAnsi="MS Mincho" w:cs="MS Mincho" w:hint="eastAsia"/>
          <w:color w:val="000000"/>
          <w:kern w:val="0"/>
          <w:sz w:val="32"/>
          <w:szCs w:val="32"/>
        </w:rPr>
        <w:t> </w:t>
      </w:r>
      <w:r w:rsidRPr="008E4F28">
        <w:rPr>
          <w:rFonts w:ascii="华文仿宋" w:eastAsia="华文仿宋" w:hAnsi="华文仿宋" w:cs="宋体" w:hint="eastAsia"/>
          <w:color w:val="000000"/>
          <w:kern w:val="0"/>
          <w:sz w:val="32"/>
          <w:szCs w:val="32"/>
        </w:rPr>
        <w:t>助活动之外开展非独立核算经营活动发生的支出。</w:t>
      </w:r>
    </w:p>
    <w:p w:rsidR="008E4F28" w:rsidRPr="008E4F28" w:rsidRDefault="008E4F28" w:rsidP="008E4F28">
      <w:pPr>
        <w:widowControl/>
        <w:spacing w:line="60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十二、</w:t>
      </w:r>
      <w:r w:rsidRPr="008E4F28">
        <w:rPr>
          <w:rFonts w:ascii="华文仿宋" w:eastAsia="华文仿宋" w:hAnsi="华文仿宋" w:cs="宋体" w:hint="eastAsia"/>
          <w:b/>
          <w:bCs/>
          <w:color w:val="000000"/>
          <w:kern w:val="0"/>
          <w:sz w:val="32"/>
          <w:szCs w:val="32"/>
        </w:rPr>
        <w:t>“三公”经费</w:t>
      </w:r>
      <w:r w:rsidRPr="008E4F28">
        <w:rPr>
          <w:rFonts w:ascii="华文仿宋" w:eastAsia="华文仿宋" w:hAnsi="华文仿宋" w:cs="宋体" w:hint="eastAsia"/>
          <w:color w:val="000000"/>
          <w:kern w:val="0"/>
          <w:sz w:val="32"/>
          <w:szCs w:val="32"/>
        </w:rPr>
        <w:t>：纳入省级财政预决算管理的“三公”</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经费，是指省级部门用财政拨款安排的因公出国（境）费、</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公务用车购置及运行费和公务接待费。其中，因公出国</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（境）费反映单位公务出国（境）的国际旅费、国外城市</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间交通费、住宿费、伙食费、培训费、公杂费等支出；公</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务用车购置及运行费反映单位公务用车车辆购置支出（含</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车辆购置税）及租用费、燃料费、维修费、过路过桥费、</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保险费、安全奖励费用等支出；公务接待费反映单位按规</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MS Mincho" w:eastAsia="MS Mincho" w:hAnsi="MS Mincho" w:cs="MS Mincho" w:hint="eastAsia"/>
          <w:color w:val="000000"/>
          <w:kern w:val="0"/>
          <w:sz w:val="32"/>
          <w:szCs w:val="32"/>
        </w:rPr>
        <w:t> </w:t>
      </w:r>
      <w:r w:rsidRPr="008E4F28">
        <w:rPr>
          <w:rFonts w:ascii="华文仿宋" w:eastAsia="华文仿宋" w:hAnsi="华文仿宋" w:cs="宋体" w:hint="eastAsia"/>
          <w:color w:val="000000"/>
          <w:kern w:val="0"/>
          <w:sz w:val="32"/>
          <w:szCs w:val="32"/>
        </w:rPr>
        <w:t>定开支的各类公务接待（含外宾接待）支出。</w:t>
      </w:r>
    </w:p>
    <w:p w:rsidR="008E4F28" w:rsidRPr="008E4F28" w:rsidRDefault="008E4F28" w:rsidP="008E4F28">
      <w:pPr>
        <w:widowControl/>
        <w:spacing w:line="60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十三、</w:t>
      </w:r>
      <w:r w:rsidRPr="008E4F28">
        <w:rPr>
          <w:rFonts w:ascii="华文仿宋" w:eastAsia="华文仿宋" w:hAnsi="华文仿宋" w:cs="宋体" w:hint="eastAsia"/>
          <w:b/>
          <w:bCs/>
          <w:color w:val="000000"/>
          <w:kern w:val="0"/>
          <w:sz w:val="32"/>
          <w:szCs w:val="32"/>
        </w:rPr>
        <w:t>机关运行经费</w:t>
      </w:r>
      <w:r w:rsidRPr="008E4F28">
        <w:rPr>
          <w:rFonts w:ascii="华文仿宋" w:eastAsia="华文仿宋" w:hAnsi="华文仿宋" w:cs="宋体" w:hint="eastAsia"/>
          <w:color w:val="000000"/>
          <w:kern w:val="0"/>
          <w:sz w:val="32"/>
          <w:szCs w:val="32"/>
        </w:rPr>
        <w:t>：为保障行政单位（含参照公务员</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法管理的事业单位）运行用于购买货物和服务的各项资金，</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包括办公及印刷费、邮电费、差旅费、会议费、福利费、</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日常维修费、专用材料及一般设备购置费、办公用房水电</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费、办公用房取暖费、办公用房物业管理费、公务用车运</w:t>
      </w:r>
    </w:p>
    <w:p w:rsidR="008E4F28" w:rsidRPr="008E4F28" w:rsidRDefault="008E4F28" w:rsidP="008E4F28">
      <w:pPr>
        <w:widowControl/>
        <w:spacing w:line="600" w:lineRule="atLeas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行维护费以及其他费用。</w:t>
      </w:r>
    </w:p>
    <w:p w:rsidR="008E4F28" w:rsidRPr="008E4F28" w:rsidRDefault="008E4F28" w:rsidP="008E4F28">
      <w:pPr>
        <w:widowControl/>
        <w:jc w:val="left"/>
        <w:rPr>
          <w:rFonts w:ascii="黑体" w:eastAsia="黑体" w:hAnsi="宋体" w:cs="宋体"/>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left"/>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24"/>
          <w:szCs w:val="24"/>
        </w:rPr>
        <w:t> </w:t>
      </w:r>
    </w:p>
    <w:p w:rsidR="008E4F28" w:rsidRPr="008E4F28" w:rsidRDefault="008E4F28" w:rsidP="008E4F28">
      <w:pPr>
        <w:widowControl/>
        <w:jc w:val="center"/>
        <w:rPr>
          <w:rFonts w:ascii="黑体" w:eastAsia="黑体" w:hAnsi="宋体" w:cs="宋体" w:hint="eastAsia"/>
          <w:color w:val="000000"/>
          <w:kern w:val="0"/>
          <w:sz w:val="24"/>
          <w:szCs w:val="24"/>
        </w:rPr>
      </w:pPr>
      <w:r w:rsidRPr="008E4F28">
        <w:rPr>
          <w:rFonts w:ascii="黑体" w:eastAsia="黑体" w:hAnsi="宋体" w:cs="宋体" w:hint="eastAsia"/>
          <w:color w:val="000000"/>
          <w:kern w:val="0"/>
          <w:sz w:val="72"/>
          <w:szCs w:val="72"/>
        </w:rPr>
        <w:t>第五部分</w:t>
      </w:r>
    </w:p>
    <w:p w:rsidR="008E4F28" w:rsidRPr="008E4F28" w:rsidRDefault="008E4F28" w:rsidP="008E4F28">
      <w:pPr>
        <w:widowControl/>
        <w:jc w:val="center"/>
        <w:rPr>
          <w:rFonts w:ascii="Calibri" w:eastAsia="宋体" w:hAnsi="Calibri" w:cs="宋体" w:hint="eastAsia"/>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jc w:val="center"/>
        <w:rPr>
          <w:rFonts w:ascii="Calibri" w:eastAsia="宋体" w:hAnsi="Calibri" w:cs="宋体"/>
          <w:color w:val="000000"/>
          <w:kern w:val="0"/>
          <w:szCs w:val="21"/>
        </w:rPr>
      </w:pPr>
      <w:r w:rsidRPr="008E4F28">
        <w:rPr>
          <w:rFonts w:ascii="黑体" w:eastAsia="黑体" w:hAnsi="Calibri" w:cs="宋体" w:hint="eastAsia"/>
          <w:color w:val="000000"/>
          <w:kern w:val="0"/>
          <w:sz w:val="70"/>
          <w:szCs w:val="70"/>
        </w:rPr>
        <w:t>附件</w:t>
      </w:r>
    </w:p>
    <w:p w:rsidR="008E4F28" w:rsidRPr="008E4F28" w:rsidRDefault="008E4F28" w:rsidP="008E4F28">
      <w:pPr>
        <w:widowControl/>
        <w:jc w:val="left"/>
        <w:rPr>
          <w:rFonts w:ascii="Calibri" w:eastAsia="宋体" w:hAnsi="Calibri" w:cs="宋体"/>
          <w:color w:val="000000"/>
          <w:kern w:val="0"/>
          <w:szCs w:val="21"/>
        </w:rPr>
      </w:pPr>
      <w:r w:rsidRPr="008E4F28">
        <w:rPr>
          <w:rFonts w:ascii="黑体" w:eastAsia="黑体" w:hAnsi="Calibri" w:cs="宋体" w:hint="eastAsia"/>
          <w:color w:val="000000"/>
          <w:kern w:val="0"/>
          <w:sz w:val="70"/>
          <w:szCs w:val="70"/>
        </w:rPr>
        <w:br w:type="textWrapping" w:clear="all"/>
      </w:r>
    </w:p>
    <w:p w:rsidR="008E4F28" w:rsidRPr="008E4F28" w:rsidRDefault="008E4F28" w:rsidP="008E4F28">
      <w:pPr>
        <w:widowControl/>
        <w:jc w:val="center"/>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spacing w:line="640" w:lineRule="atLeast"/>
        <w:jc w:val="center"/>
        <w:rPr>
          <w:rFonts w:ascii="Calibri" w:eastAsia="宋体" w:hAnsi="Calibri" w:cs="宋体"/>
          <w:color w:val="000000"/>
          <w:kern w:val="0"/>
          <w:szCs w:val="21"/>
        </w:rPr>
      </w:pPr>
      <w:r w:rsidRPr="008E4F28">
        <w:rPr>
          <w:rFonts w:ascii="方正大标宋简体" w:eastAsia="方正大标宋简体" w:hAnsi="Calibri" w:cs="宋体" w:hint="eastAsia"/>
          <w:color w:val="000000"/>
          <w:kern w:val="0"/>
          <w:sz w:val="44"/>
          <w:szCs w:val="44"/>
        </w:rPr>
        <w:t>溆浦县住房和城乡建设局</w:t>
      </w:r>
    </w:p>
    <w:p w:rsidR="008E4F28" w:rsidRPr="008E4F28" w:rsidRDefault="008E4F28" w:rsidP="008E4F28">
      <w:pPr>
        <w:widowControl/>
        <w:spacing w:line="640" w:lineRule="atLeast"/>
        <w:jc w:val="center"/>
        <w:rPr>
          <w:rFonts w:ascii="Calibri" w:eastAsia="宋体" w:hAnsi="Calibri" w:cs="宋体"/>
          <w:color w:val="000000"/>
          <w:kern w:val="0"/>
          <w:szCs w:val="21"/>
        </w:rPr>
      </w:pPr>
      <w:r w:rsidRPr="008E4F28">
        <w:rPr>
          <w:rFonts w:ascii="方正大标宋简体" w:eastAsia="方正大标宋简体" w:hAnsi="Calibri" w:cs="宋体" w:hint="eastAsia"/>
          <w:color w:val="000000"/>
          <w:kern w:val="0"/>
          <w:sz w:val="44"/>
          <w:szCs w:val="44"/>
        </w:rPr>
        <w:t>2020年整体支出绩效自评报告</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Calibri" w:eastAsia="宋体" w:hAnsi="Calibri" w:cs="宋体"/>
          <w:color w:val="000000"/>
          <w:kern w:val="0"/>
          <w:szCs w:val="21"/>
        </w:rPr>
        <w:t> </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根据县财政局《关于开展2020年部门整体支出绩效评价工作的通知》精神，我局对2020年度部门整体支出进行了全面的综合评价，现将有关情况汇报如下：</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b/>
          <w:bCs/>
          <w:color w:val="000000"/>
          <w:kern w:val="0"/>
          <w:sz w:val="32"/>
          <w:szCs w:val="32"/>
        </w:rPr>
        <w:t>一、部门概况</w:t>
      </w:r>
    </w:p>
    <w:p w:rsidR="008E4F28" w:rsidRPr="008E4F28" w:rsidRDefault="008E4F28" w:rsidP="008E4F28">
      <w:pPr>
        <w:widowControl/>
        <w:spacing w:line="600" w:lineRule="atLeast"/>
        <w:ind w:firstLine="640"/>
        <w:rPr>
          <w:rFonts w:ascii="Calibri" w:eastAsia="宋体" w:hAnsi="Calibri" w:cs="宋体"/>
          <w:color w:val="000000"/>
          <w:kern w:val="0"/>
          <w:szCs w:val="21"/>
        </w:rPr>
      </w:pPr>
      <w:r w:rsidRPr="008E4F28">
        <w:rPr>
          <w:rFonts w:ascii="仿宋" w:eastAsia="仿宋" w:hAnsi="仿宋" w:cs="宋体" w:hint="eastAsia"/>
          <w:color w:val="000000"/>
          <w:kern w:val="0"/>
          <w:sz w:val="32"/>
          <w:szCs w:val="32"/>
        </w:rPr>
        <w:t>本单位有独立核算的二级机构4个，我局预算管理级次执行县级，执行行政单位会计管理制度，报表为连续上报单户表。</w:t>
      </w:r>
    </w:p>
    <w:p w:rsidR="008E4F28" w:rsidRPr="008E4F28" w:rsidRDefault="008E4F28" w:rsidP="008E4F28">
      <w:pPr>
        <w:widowControl/>
        <w:shd w:val="clear" w:color="auto" w:fill="FFFFFF"/>
        <w:wordWrap w:val="0"/>
        <w:spacing w:line="500" w:lineRule="atLeast"/>
        <w:ind w:left="159" w:firstLine="480"/>
        <w:jc w:val="left"/>
        <w:rPr>
          <w:rFonts w:ascii="Calibri" w:eastAsia="宋体" w:hAnsi="Calibri" w:cs="宋体"/>
          <w:color w:val="000000"/>
          <w:kern w:val="0"/>
          <w:szCs w:val="21"/>
        </w:rPr>
      </w:pPr>
      <w:r w:rsidRPr="008E4F28">
        <w:rPr>
          <w:rFonts w:ascii="仿宋" w:eastAsia="仿宋" w:hAnsi="仿宋" w:cs="宋体" w:hint="eastAsia"/>
          <w:color w:val="000000"/>
          <w:kern w:val="0"/>
          <w:sz w:val="32"/>
          <w:szCs w:val="32"/>
        </w:rPr>
        <w:t>本单位是行政单位，内设行政业务机构10个；二级单位4个，分别是村镇服务中心、建管站、质监站、设计室，例外执法局、环卫所、房产局统称为住建系统，我住建局行政机关在职25人，临时工3人，退休人员36人，二级单位差额拨款人员180人，共计244人。</w:t>
      </w:r>
    </w:p>
    <w:p w:rsidR="008E4F28" w:rsidRPr="008E4F28" w:rsidRDefault="008E4F28" w:rsidP="008E4F28">
      <w:pPr>
        <w:widowControl/>
        <w:shd w:val="clear" w:color="auto" w:fill="FFFFFF"/>
        <w:wordWrap w:val="0"/>
        <w:spacing w:line="500" w:lineRule="atLeast"/>
        <w:ind w:firstLine="640"/>
        <w:jc w:val="left"/>
        <w:rPr>
          <w:rFonts w:ascii="Calibri" w:eastAsia="宋体" w:hAnsi="Calibri" w:cs="宋体"/>
          <w:color w:val="000000"/>
          <w:kern w:val="0"/>
          <w:szCs w:val="21"/>
        </w:rPr>
      </w:pPr>
      <w:r w:rsidRPr="008E4F28">
        <w:rPr>
          <w:rFonts w:ascii="仿宋" w:eastAsia="仿宋" w:hAnsi="仿宋" w:cs="宋体" w:hint="eastAsia"/>
          <w:color w:val="000000"/>
          <w:kern w:val="0"/>
          <w:sz w:val="32"/>
          <w:szCs w:val="32"/>
        </w:rPr>
        <w:t>2020年本单位编制了部门整体支出绩效目标表部门整体支出目标：</w:t>
      </w:r>
    </w:p>
    <w:p w:rsidR="008E4F28" w:rsidRPr="008E4F28" w:rsidRDefault="008E4F28" w:rsidP="008E4F28">
      <w:pPr>
        <w:widowControl/>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1：保证人员经费，单位的正常运转。</w:t>
      </w:r>
    </w:p>
    <w:p w:rsidR="008E4F28" w:rsidRPr="008E4F28" w:rsidRDefault="008E4F28" w:rsidP="008E4F28">
      <w:pPr>
        <w:widowControl/>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2、监督和管理全县建筑活动。</w:t>
      </w:r>
    </w:p>
    <w:p w:rsidR="008E4F28" w:rsidRPr="008E4F28" w:rsidRDefault="008E4F28" w:rsidP="008E4F28">
      <w:pPr>
        <w:widowControl/>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3、搞好县城市基础设施的建设；</w:t>
      </w:r>
    </w:p>
    <w:p w:rsidR="008E4F28" w:rsidRPr="008E4F28" w:rsidRDefault="008E4F28" w:rsidP="008E4F28">
      <w:pPr>
        <w:widowControl/>
        <w:ind w:firstLine="640"/>
        <w:rPr>
          <w:rFonts w:ascii="Calibri" w:eastAsia="宋体" w:hAnsi="Calibri" w:cs="宋体"/>
          <w:color w:val="000000"/>
          <w:kern w:val="0"/>
          <w:szCs w:val="21"/>
        </w:rPr>
      </w:pPr>
      <w:r w:rsidRPr="008E4F28">
        <w:rPr>
          <w:rFonts w:ascii="MS Mincho" w:eastAsia="MS Mincho" w:hAnsi="MS Mincho" w:cs="MS Mincho" w:hint="eastAsia"/>
          <w:color w:val="000000"/>
          <w:kern w:val="0"/>
          <w:sz w:val="32"/>
          <w:szCs w:val="32"/>
        </w:rPr>
        <w:t> </w:t>
      </w:r>
      <w:r w:rsidRPr="008E4F28">
        <w:rPr>
          <w:rFonts w:ascii="华文仿宋" w:eastAsia="华文仿宋" w:hAnsi="华文仿宋" w:cs="宋体" w:hint="eastAsia"/>
          <w:color w:val="000000"/>
          <w:kern w:val="0"/>
          <w:sz w:val="32"/>
          <w:szCs w:val="32"/>
        </w:rPr>
        <w:t>4、承担规范和指导村镇建设的职责,落实国家、省市、县有关村庄和小城镇建设政策并指导实施;指导农村住房建设,指导小城镇和村庄人居生态环境的改善相关工作,指导省市重点镇的建设;负责农村危房改造工作。</w:t>
      </w:r>
    </w:p>
    <w:p w:rsidR="008E4F28" w:rsidRPr="008E4F28" w:rsidRDefault="008E4F28" w:rsidP="008E4F28">
      <w:pPr>
        <w:widowControl/>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5、负责全县燃气建设管理工作;负责制定燃气发展战略、中长期规划和年度计划,并组织,指导,监督实施;负责燃气经营企业网点的资质管理。</w:t>
      </w:r>
    </w:p>
    <w:p w:rsidR="008E4F28" w:rsidRPr="008E4F28" w:rsidRDefault="008E4F28" w:rsidP="008E4F28">
      <w:pPr>
        <w:widowControl/>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6、完成县委、县人民政府交办的其他任务。</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b/>
          <w:bCs/>
          <w:color w:val="000000"/>
          <w:kern w:val="0"/>
          <w:sz w:val="32"/>
          <w:szCs w:val="32"/>
        </w:rPr>
        <w:t>二、部门整体支出管理及使用情况</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局本级及二级单位支出24292.39万元。局本级及二级单位全年总支出24292.39万元，其中公共财政拨款支出1494.2万元，占全年支出的6%，项目支出21596.78万元，占全年支出的94%。</w:t>
      </w:r>
    </w:p>
    <w:p w:rsidR="008E4F28" w:rsidRPr="008E4F28" w:rsidRDefault="008E4F28" w:rsidP="008E4F28">
      <w:pPr>
        <w:widowControl/>
        <w:ind w:left="105" w:firstLine="480"/>
        <w:jc w:val="left"/>
        <w:rPr>
          <w:rFonts w:ascii="黑体" w:eastAsia="黑体" w:hAnsi="宋体" w:cs="宋体"/>
          <w:color w:val="000000"/>
          <w:kern w:val="0"/>
          <w:sz w:val="24"/>
          <w:szCs w:val="24"/>
        </w:rPr>
      </w:pPr>
      <w:r w:rsidRPr="008E4F28">
        <w:rPr>
          <w:rFonts w:ascii="华文仿宋" w:eastAsia="华文仿宋" w:hAnsi="华文仿宋" w:cs="宋体" w:hint="eastAsia"/>
          <w:color w:val="000000"/>
          <w:kern w:val="0"/>
          <w:sz w:val="32"/>
          <w:szCs w:val="32"/>
        </w:rPr>
        <w:t>1.基本支出2695.6万元，占比6%。①工资福利支出1169.23万元，占比4%，比上年减少817.13万元，主要是</w:t>
      </w:r>
      <w:r w:rsidRPr="008E4F28">
        <w:rPr>
          <w:rFonts w:ascii="宋体" w:eastAsia="宋体" w:hAnsi="宋体" w:cs="宋体" w:hint="eastAsia"/>
          <w:color w:val="000000"/>
          <w:kern w:val="0"/>
          <w:sz w:val="32"/>
          <w:szCs w:val="32"/>
        </w:rPr>
        <w:t>市政所、公用事业局、垃圾处理场账务移交到执法局</w:t>
      </w:r>
      <w:r w:rsidRPr="008E4F28">
        <w:rPr>
          <w:rFonts w:ascii="黑体" w:eastAsia="黑体" w:hAnsi="宋体" w:cs="宋体" w:hint="eastAsia"/>
          <w:color w:val="000000"/>
          <w:kern w:val="0"/>
          <w:sz w:val="32"/>
          <w:szCs w:val="32"/>
        </w:rPr>
        <w:t>。</w:t>
      </w:r>
      <w:r w:rsidRPr="008E4F28">
        <w:rPr>
          <w:rFonts w:ascii="华文仿宋" w:eastAsia="华文仿宋" w:hAnsi="华文仿宋" w:cs="宋体" w:hint="eastAsia"/>
          <w:color w:val="000000"/>
          <w:kern w:val="0"/>
          <w:sz w:val="32"/>
          <w:szCs w:val="32"/>
        </w:rPr>
        <w:t>②商品服务支出591.30万元，占比2%，</w:t>
      </w:r>
      <w:r w:rsidRPr="008E4F28">
        <w:rPr>
          <w:rFonts w:ascii="宋体" w:eastAsia="宋体" w:hAnsi="宋体" w:cs="宋体" w:hint="eastAsia"/>
          <w:color w:val="000000"/>
          <w:kern w:val="0"/>
          <w:sz w:val="32"/>
          <w:szCs w:val="32"/>
        </w:rPr>
        <w:t>2226.34万元，降低79%。主要原因是市政所、公用事业局、垃</w:t>
      </w:r>
      <w:r w:rsidRPr="008E4F28">
        <w:rPr>
          <w:rFonts w:ascii="MS Mincho" w:eastAsia="MS Mincho" w:hAnsi="MS Mincho" w:cs="MS Mincho" w:hint="eastAsia"/>
          <w:color w:val="000000"/>
          <w:kern w:val="0"/>
          <w:sz w:val="32"/>
          <w:szCs w:val="32"/>
        </w:rPr>
        <w:t> </w:t>
      </w:r>
      <w:r w:rsidRPr="008E4F28">
        <w:rPr>
          <w:rFonts w:ascii="MS Mincho" w:eastAsia="MS Mincho" w:hAnsi="MS Mincho" w:cs="MS Mincho" w:hint="eastAsia"/>
          <w:color w:val="000000"/>
          <w:kern w:val="0"/>
          <w:sz w:val="32"/>
          <w:szCs w:val="32"/>
        </w:rPr>
        <w:t> </w:t>
      </w:r>
      <w:r w:rsidRPr="008E4F28">
        <w:rPr>
          <w:rFonts w:ascii="MS Mincho" w:eastAsia="MS Mincho" w:hAnsi="MS Mincho" w:cs="MS Mincho" w:hint="eastAsia"/>
          <w:color w:val="000000"/>
          <w:kern w:val="0"/>
          <w:sz w:val="32"/>
          <w:szCs w:val="32"/>
        </w:rPr>
        <w:t> </w:t>
      </w:r>
      <w:r w:rsidRPr="008E4F28">
        <w:rPr>
          <w:rFonts w:ascii="宋体" w:eastAsia="宋体" w:hAnsi="宋体" w:cs="宋体" w:hint="eastAsia"/>
          <w:color w:val="000000"/>
          <w:kern w:val="0"/>
          <w:sz w:val="32"/>
          <w:szCs w:val="32"/>
        </w:rPr>
        <w:t>比上年减少圾处理场账务移交到执法局，还有委托业务费用减少。</w:t>
      </w:r>
      <w:r w:rsidRPr="008E4F28">
        <w:rPr>
          <w:rFonts w:ascii="MS Mincho" w:eastAsia="MS Mincho" w:hAnsi="MS Mincho" w:cs="MS Mincho" w:hint="eastAsia"/>
          <w:color w:val="000000"/>
          <w:kern w:val="0"/>
          <w:sz w:val="32"/>
          <w:szCs w:val="32"/>
        </w:rPr>
        <w:t> </w:t>
      </w:r>
    </w:p>
    <w:p w:rsidR="008E4F28" w:rsidRPr="008E4F28" w:rsidRDefault="008E4F28" w:rsidP="008E4F28">
      <w:pPr>
        <w:widowControl/>
        <w:spacing w:line="580" w:lineRule="atLeast"/>
        <w:ind w:firstLine="640"/>
        <w:rPr>
          <w:rFonts w:ascii="Calibri" w:eastAsia="宋体" w:hAnsi="Calibri" w:cs="宋体" w:hint="eastAsia"/>
          <w:color w:val="000000"/>
          <w:kern w:val="0"/>
          <w:szCs w:val="21"/>
        </w:rPr>
      </w:pPr>
      <w:r w:rsidRPr="008E4F28">
        <w:rPr>
          <w:rFonts w:ascii="华文仿宋" w:eastAsia="华文仿宋" w:hAnsi="华文仿宋" w:cs="宋体" w:hint="eastAsia"/>
          <w:color w:val="000000"/>
          <w:kern w:val="0"/>
          <w:sz w:val="32"/>
          <w:szCs w:val="32"/>
        </w:rPr>
        <w:t>2.项目支出21596.79万元，占总支出的94%，包括污水管网专项支出215.49万元；低庄污水处理厂项目支出1038.00万元；黑臭水体项目支出2199.4万元；传统村落保护支出400.00万元；垃圾发电专项支出500.00万元；低庄污水处理厂项目支出700万元；危房改造募捐191.00万元；传统村落支出150.00万元；怀屈亭至三桥工程支出48.63万元；水毁亮后灾后工程支出31.34万元；县城城区棚户区改扩翻项目支出47.91万元；开发路和经八路支出87.00万元；灵翠山公园维护支出276.7万元；屈原大道一期项目支出12164.88万元；桔花园马家山弄道路硬化支出14.88万元；花果山巷道改造支出31.73万元；红花园至二桥污水管网支出27.61万元；粮贸中路人行道板支出19.83万元；长兴街下水道清淤支出19.78万元；路灯维修支出5.6万元；城南小区管道维修支出3.24万元；优美公司工程款支出11.97万元；城南苗木补植支出27.02万元；李家坡路面改造支出30万元；双井镇宝塔村路灯支出10.00万元；花果山道路维修支出6.50万元；农村危房改造支出43.94万元；混凝土搅拌支出18.03万元；低庄镇污水处理厂支出2.4万元；灵翠山公园春节布置支出40.00万元；长乐方太阳能路灯支出19.58万元；审图费支出68.60万元；灵翠山公园维护支出92.1万元；县城城区棚户区改扩翻项目支出0.93万元；四类重点对象危房改造资金491.37万元；住房租赁补贴181.33万元；县城城区棚户改扩翻项目支出480.00万元；低庄镇污水处理厂项目支出1400.00万元；垃圾焚烧项目支出500.00万元。</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b/>
          <w:bCs/>
          <w:color w:val="000000"/>
          <w:kern w:val="0"/>
          <w:sz w:val="32"/>
          <w:szCs w:val="32"/>
        </w:rPr>
        <w:t>三、部门专项组织实施情况</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b/>
          <w:bCs/>
          <w:color w:val="000000"/>
          <w:kern w:val="0"/>
          <w:sz w:val="32"/>
          <w:szCs w:val="32"/>
        </w:rPr>
        <w:t>（一）专项组织情况分析：</w:t>
      </w:r>
      <w:r w:rsidRPr="008E4F28">
        <w:rPr>
          <w:rFonts w:ascii="华文仿宋" w:eastAsia="华文仿宋" w:hAnsi="华文仿宋" w:cs="宋体" w:hint="eastAsia"/>
          <w:color w:val="000000"/>
          <w:kern w:val="0"/>
          <w:sz w:val="32"/>
          <w:szCs w:val="32"/>
        </w:rPr>
        <w:t>%。</w:t>
      </w:r>
      <w:r w:rsidRPr="008E4F28">
        <w:rPr>
          <w:rFonts w:ascii="MS Mincho" w:eastAsia="MS Mincho" w:hAnsi="MS Mincho" w:cs="MS Mincho" w:hint="eastAsia"/>
          <w:color w:val="000000"/>
          <w:kern w:val="0"/>
          <w:sz w:val="32"/>
          <w:szCs w:val="32"/>
        </w:rPr>
        <w:t> </w:t>
      </w:r>
      <w:r w:rsidRPr="008E4F28">
        <w:rPr>
          <w:rFonts w:ascii="华文仿宋" w:eastAsia="华文仿宋" w:hAnsi="华文仿宋" w:cs="宋体" w:hint="eastAsia"/>
          <w:color w:val="000000"/>
          <w:kern w:val="0"/>
          <w:sz w:val="32"/>
          <w:szCs w:val="32"/>
        </w:rPr>
        <w:t>继续加快县城扩容提质改造，着力提升基础设施条件；不断完善城市的配套设施，逐步提高县城综合承载能力；深入推进新型城镇化，致力打造村镇特色品牌；积极谋划乡村振兴战略，促进城乡统筹协调发展；通过探索学习海绵城市建设、地下综合管廊建设、公共设施市场化管理模式等城市建设新技术和管理新理念，破解城市内涝、拥堵、脏乱差等老大难的城市病。继续加强系统干部队伍自身建设，树立住建系统良好形象，推动全县住房城乡建设事业迈上新台阶。2020年底，县城建成区面积达到18平方公里，常住人口达到18万人，绿化覆盖率达39.5%，人均公共绿地达26㎡，自来水普及率达到98%以上，城镇污水处理率达到92%，燃气普及率达80</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b/>
          <w:bCs/>
          <w:color w:val="000000"/>
          <w:kern w:val="0"/>
          <w:sz w:val="32"/>
          <w:szCs w:val="32"/>
        </w:rPr>
        <w:t>（二）专项管理情况分析：</w:t>
      </w:r>
      <w:r w:rsidRPr="008E4F28">
        <w:rPr>
          <w:rFonts w:ascii="MS Mincho" w:eastAsia="MS Mincho" w:hAnsi="MS Mincho" w:cs="MS Mincho" w:hint="eastAsia"/>
          <w:b/>
          <w:bCs/>
          <w:color w:val="000000"/>
          <w:kern w:val="0"/>
          <w:sz w:val="32"/>
          <w:szCs w:val="32"/>
        </w:rPr>
        <w:t> </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1、加快旧城改造。加快推进夏家溪片区旧城改造，完成道路改扩建及安置房的建设。对警予北路和朝阳路、县城溆水两岸进行改扩翻工程，做好“一河两岸，溆水新城”的文章，提升县城整体品位。二是抓好新城新区开发</w:t>
      </w:r>
      <w:r w:rsidRPr="008E4F28">
        <w:rPr>
          <w:rFonts w:ascii="华文仿宋" w:eastAsia="华文仿宋" w:hAnsi="华文仿宋" w:cs="宋体" w:hint="eastAsia"/>
          <w:b/>
          <w:bCs/>
          <w:color w:val="000000"/>
          <w:kern w:val="0"/>
          <w:sz w:val="32"/>
          <w:szCs w:val="32"/>
        </w:rPr>
        <w:t>。</w:t>
      </w:r>
      <w:r w:rsidRPr="008E4F28">
        <w:rPr>
          <w:rFonts w:ascii="华文仿宋" w:eastAsia="华文仿宋" w:hAnsi="华文仿宋" w:cs="宋体" w:hint="eastAsia"/>
          <w:color w:val="000000"/>
          <w:kern w:val="0"/>
          <w:sz w:val="32"/>
          <w:szCs w:val="32"/>
        </w:rPr>
        <w:t>重点抓好自来水厂二期、城西北加压站及管网工程，工业园区的基础设施建设以及“两馆三中心”的建设；推进长乐坊、城南新区和城西工业区的综合性开发，完善区域的基础设施，为更多优势企业、社会资本、开发建设入驻打好基础；抓好民投•中央公园城、碧桂园、大汉滨江雅苑、城北壹号、凯旋国际等新城新区的房地产开发项目建设。三是完善县城公共配套设施。加快完善市政基础设施综合改造提质工程，重点抓好黑臭水体综合治理PPP项目，对夏家溪、长冲口沿溪及千工坝城区段等区域内的河（溪）床、岸线、绿化、亮化、道路等设施进行全面改造升级。实施“十三五”管网配套及老城区雨污改造，推进县污水处理厂二期扩容等。完成“点亮溆浦”工程，对城区亮化进行全面升级、节能改造。继续抓好县城立体停车场建设、县城管道天然气、生活垃圾焚烧发电厂、城乡环卫一体化、长乐大道、梁家坡大道等重点民生和公共配套设施建设。加大力度推动占地1.72平方公里的梁家坡森林公园和占地438亩的溆浦县城市湿地公园项目建设，进一步提高县城的绿地率，营造青山绿水、空气清新的宜居环境。</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b/>
          <w:bCs/>
          <w:color w:val="000000"/>
          <w:kern w:val="0"/>
          <w:sz w:val="32"/>
          <w:szCs w:val="32"/>
        </w:rPr>
        <w:t>2、</w:t>
      </w:r>
      <w:r w:rsidRPr="008E4F28">
        <w:rPr>
          <w:rFonts w:ascii="Calibri" w:eastAsia="宋体" w:hAnsi="Calibri" w:cs="宋体"/>
          <w:color w:val="000000"/>
          <w:kern w:val="0"/>
          <w:szCs w:val="21"/>
        </w:rPr>
        <w:t>抓好</w:t>
      </w:r>
      <w:r w:rsidRPr="008E4F28">
        <w:rPr>
          <w:rFonts w:ascii="华文仿宋" w:eastAsia="华文仿宋" w:hAnsi="华文仿宋" w:cs="宋体" w:hint="eastAsia"/>
          <w:b/>
          <w:bCs/>
          <w:color w:val="333333"/>
          <w:kern w:val="0"/>
          <w:sz w:val="32"/>
          <w:szCs w:val="32"/>
          <w:shd w:val="clear" w:color="auto" w:fill="FFFFFF"/>
        </w:rPr>
        <w:t>传统村落的保护</w:t>
      </w:r>
      <w:r w:rsidRPr="008E4F28">
        <w:rPr>
          <w:rFonts w:ascii="华文仿宋" w:eastAsia="华文仿宋" w:hAnsi="华文仿宋" w:cs="宋体" w:hint="eastAsia"/>
          <w:color w:val="333333"/>
          <w:kern w:val="0"/>
          <w:sz w:val="32"/>
          <w:szCs w:val="32"/>
          <w:shd w:val="clear" w:color="auto" w:fill="FFFFFF"/>
        </w:rPr>
        <w:t>。</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333333"/>
          <w:kern w:val="0"/>
          <w:sz w:val="32"/>
          <w:szCs w:val="32"/>
          <w:shd w:val="clear" w:color="auto" w:fill="FFFFFF"/>
        </w:rPr>
        <w:t>其中14个村落已被住建部拟列入中国传统村落名录，现在正在进行保护发展规划的设计，已与长沙设计院一起进行了实地考查、勘测，跟进中。同时，积极做好历史文化名镇（村）的修缮保护，已进行多次实地考查及勘测，相关资料收集及分析已经完成，正在申请资金编制保护规划方案。</w:t>
      </w:r>
      <w:r w:rsidRPr="008E4F28">
        <w:rPr>
          <w:rFonts w:ascii="MS Mincho" w:eastAsia="MS Mincho" w:hAnsi="MS Mincho" w:cs="MS Mincho" w:hint="eastAsia"/>
          <w:color w:val="333333"/>
          <w:kern w:val="0"/>
          <w:sz w:val="32"/>
          <w:szCs w:val="32"/>
          <w:shd w:val="clear" w:color="auto" w:fill="FFFFFF"/>
        </w:rPr>
        <w:t> </w:t>
      </w:r>
      <w:r w:rsidRPr="008E4F28">
        <w:rPr>
          <w:rFonts w:ascii="华文仿宋" w:eastAsia="华文仿宋" w:hAnsi="华文仿宋" w:cs="宋体" w:hint="eastAsia"/>
          <w:color w:val="333333"/>
          <w:kern w:val="0"/>
          <w:sz w:val="32"/>
          <w:szCs w:val="32"/>
          <w:shd w:val="clear" w:color="auto" w:fill="FFFFFF"/>
        </w:rPr>
        <w:t>我县在第五批中国传统村落申报21个村，</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3、突出特色，致力打造村镇旅游品牌</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紧紧围绕习近平总书记提出的“绿水青山就是金山银山”的新发展理念，按照“五位一体”的新总体布局，因地制宜，突出特色，推动村镇建设发展。按照新总规的总体布局，计划用3年时间分别在南部、中部和北部打造一批特色村镇。坚持一个乡镇主抓一个产业，把大江口、低庄、龙潭等镇打造成经济强镇；充分挖掘旅游资源，深度整合政策资金，把北斗溪、思蒙、三江、统溪河、葛竹坪等镇打造成旅游名镇；同时，充分挖掘整理相关特色村的文化底蕴资料，积极申报中国传统村落和历史文化名村等荣誉称号。</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4、多措并举，全力实施乡村危房清零行动</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根据中央脱贫攻坚“两不愁，三保障”的总体目标要求，按照县委、县政府的统筹部署安排，我县正筹划安排危房改造清零行动，2020年底实现危房改造全覆盖。按照“一户一宅”的工作要求，全面拆除濒临倒塌的破烂房屋，实现危改对象住房安全得到保障，打造“美丽和谐、整洁卫生”的新农村。</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5、想方设法，提高城市管理水平</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以加快推进“智慧城管”为契机，进一步强化宣传，拓宽宣传媒体渠道，充分利用网站、电视台、广播、广告、墙报专栏、宣传车、报纸等宣传形式，大力开展城市管理宣传，动员全社会主动参与到城市管理中来，真正形成“城市是我家，我管城市为大家”的大城管理念。</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6、创新方式，规范建筑行业管理</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严格落实工程质量监管责任，进一步健全质量保证体系，建工及质安站要从市场准入、勘察设计、材料检测、工程施工、竣工验收等诸多环节层层把关；严格实行工程质量终身负责制，严把建设过程质量关，探索推行项目经理100分考核制，对于项目经理日常管理工作不到位的视情况予以扣分；严格执行《溆浦县建筑施工现场管理暂行办法》，加大对建筑工地五大员的督查力度，确保在建市政施工项目、城市基础设施工项目、市政公用设施工程项目及房地产开发项目的质量安全监管体系健全；加大日常检查、巡查力度，按照年初制定的质量安全检查工作计划，督促企业健全并落实安全管理各项规章制度，着重解决安全生产管理上存在的突出问题和薄弱环节，有效防范和遏制质量安全生产事故的发生。</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b/>
          <w:bCs/>
          <w:color w:val="000000"/>
          <w:kern w:val="0"/>
          <w:sz w:val="32"/>
          <w:szCs w:val="32"/>
        </w:rPr>
        <w:t>四、资产管理情况</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固定资产393.6万元，已全部清理登记在册，安排专人管理，确保国有资产的不流失和使用效益，损坏、丢失、报废按制度处置。单位固定资产包括房屋72.57万元，通用设备293.13万元，专用设备0万元，家具及用具27.90万元，本部门固定资产全部由局本级统一管理。</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b/>
          <w:bCs/>
          <w:color w:val="000000"/>
          <w:kern w:val="0"/>
          <w:sz w:val="32"/>
          <w:szCs w:val="32"/>
        </w:rPr>
        <w:t>五、部门整体支出绩效情况分析</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2020年，根据年初工作要点和重点性工作，积极履职，强化收支管理，建立健全内部管理制度，理顺内部管理流程，部门整体支出管理情况得到了提升，较好地完成了年度工作目标。</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b/>
          <w:bCs/>
          <w:color w:val="000000"/>
          <w:kern w:val="0"/>
          <w:sz w:val="32"/>
          <w:szCs w:val="32"/>
        </w:rPr>
        <w:t>1、社会效益。</w:t>
      </w:r>
      <w:r w:rsidRPr="008E4F28">
        <w:rPr>
          <w:rFonts w:ascii="MS Mincho" w:eastAsia="MS Mincho" w:hAnsi="MS Mincho" w:cs="MS Mincho" w:hint="eastAsia"/>
          <w:color w:val="000000"/>
          <w:kern w:val="0"/>
          <w:sz w:val="32"/>
          <w:szCs w:val="32"/>
        </w:rPr>
        <w:t> </w:t>
      </w:r>
      <w:r w:rsidRPr="008E4F28">
        <w:rPr>
          <w:rFonts w:ascii="华文仿宋" w:eastAsia="华文仿宋" w:hAnsi="华文仿宋" w:cs="宋体" w:hint="eastAsia"/>
          <w:color w:val="000000"/>
          <w:kern w:val="0"/>
          <w:sz w:val="32"/>
          <w:szCs w:val="32"/>
        </w:rPr>
        <w:t>保证住建局正常工作运转及做好了城市基础设施建设、城市日常维护、全县建筑工程管理等工作。</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b/>
          <w:bCs/>
          <w:color w:val="000000"/>
          <w:kern w:val="0"/>
          <w:sz w:val="32"/>
          <w:szCs w:val="32"/>
        </w:rPr>
        <w:t>2、行政效能。</w:t>
      </w:r>
      <w:r w:rsidRPr="008E4F28">
        <w:rPr>
          <w:rFonts w:ascii="华文仿宋" w:eastAsia="华文仿宋" w:hAnsi="华文仿宋" w:cs="宋体" w:hint="eastAsia"/>
          <w:color w:val="000000"/>
          <w:kern w:val="0"/>
          <w:sz w:val="32"/>
          <w:szCs w:val="32"/>
        </w:rPr>
        <w:t>2020年工作中进一步强化工作措施，克服种种困难，为县域经济建设作出贡献。</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b/>
          <w:bCs/>
          <w:color w:val="000000"/>
          <w:kern w:val="0"/>
          <w:sz w:val="32"/>
          <w:szCs w:val="32"/>
        </w:rPr>
        <w:t>3、社会公众或服务对象满意度。</w:t>
      </w:r>
      <w:r w:rsidRPr="008E4F28">
        <w:rPr>
          <w:rFonts w:ascii="华文仿宋" w:eastAsia="华文仿宋" w:hAnsi="华文仿宋" w:cs="宋体" w:hint="eastAsia"/>
          <w:color w:val="000000"/>
          <w:kern w:val="0"/>
          <w:sz w:val="32"/>
          <w:szCs w:val="32"/>
        </w:rPr>
        <w:t>经向本单位服务对象的了解均对本单位的服务表示满意，满意度为97%。</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b/>
          <w:bCs/>
          <w:color w:val="000000"/>
          <w:kern w:val="0"/>
          <w:sz w:val="32"/>
          <w:szCs w:val="32"/>
        </w:rPr>
        <w:t>六、存在主要问题</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1、预算不够精确，预算执行还存在偏差。</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2、财务管制制度还须进一步加强。</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3、财务人员专业知识需进一步提高。</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b/>
          <w:bCs/>
          <w:color w:val="000000"/>
          <w:kern w:val="0"/>
          <w:sz w:val="32"/>
          <w:szCs w:val="32"/>
        </w:rPr>
        <w:t>七、改进措施和相关建议</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1、是要加强财务管理，严把支出关，严格执行财务管理制度，规范各项支出审核，严防超支，促进财务管理的法制化、科学化、合理化运行。</w:t>
      </w:r>
    </w:p>
    <w:p w:rsidR="008E4F28" w:rsidRPr="008E4F28" w:rsidRDefault="008E4F28" w:rsidP="008E4F28">
      <w:pPr>
        <w:widowControl/>
        <w:spacing w:line="580" w:lineRule="atLeast"/>
        <w:ind w:firstLine="640"/>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2、是要加强预算管理，强化预算监督。</w:t>
      </w:r>
    </w:p>
    <w:p w:rsidR="008E4F28" w:rsidRPr="008E4F28" w:rsidRDefault="008E4F28" w:rsidP="008E4F28">
      <w:pPr>
        <w:widowControl/>
        <w:ind w:firstLine="640"/>
        <w:jc w:val="left"/>
        <w:rPr>
          <w:rFonts w:ascii="Calibri" w:eastAsia="宋体" w:hAnsi="Calibri" w:cs="宋体"/>
          <w:color w:val="000000"/>
          <w:kern w:val="0"/>
          <w:szCs w:val="21"/>
        </w:rPr>
      </w:pPr>
      <w:r w:rsidRPr="008E4F28">
        <w:rPr>
          <w:rFonts w:ascii="华文仿宋" w:eastAsia="华文仿宋" w:hAnsi="华文仿宋" w:cs="宋体" w:hint="eastAsia"/>
          <w:color w:val="000000"/>
          <w:kern w:val="0"/>
          <w:sz w:val="32"/>
          <w:szCs w:val="32"/>
        </w:rPr>
        <w:t>3、是强化财务专业知识学习，提升专业素养。</w:t>
      </w:r>
    </w:p>
    <w:p w:rsidR="00CA70E0" w:rsidRPr="008E4F28" w:rsidRDefault="00CA70E0" w:rsidP="008E4F28"/>
    <w:sectPr w:rsidR="00CA70E0" w:rsidRPr="008E4F28" w:rsidSect="00AA19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B0F" w:rsidRDefault="00DE6B0F" w:rsidP="00BE6E44">
      <w:r>
        <w:separator/>
      </w:r>
    </w:p>
  </w:endnote>
  <w:endnote w:type="continuationSeparator" w:id="1">
    <w:p w:rsidR="00DE6B0F" w:rsidRDefault="00DE6B0F" w:rsidP="00BE6E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B0F" w:rsidRDefault="00DE6B0F" w:rsidP="00BE6E44">
      <w:r>
        <w:separator/>
      </w:r>
    </w:p>
  </w:footnote>
  <w:footnote w:type="continuationSeparator" w:id="1">
    <w:p w:rsidR="00DE6B0F" w:rsidRDefault="00DE6B0F" w:rsidP="00BE6E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6E44"/>
    <w:rsid w:val="008E4F28"/>
    <w:rsid w:val="00AA1961"/>
    <w:rsid w:val="00BE6E44"/>
    <w:rsid w:val="00CA70E0"/>
    <w:rsid w:val="00DE6B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9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6E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6E44"/>
    <w:rPr>
      <w:sz w:val="18"/>
      <w:szCs w:val="18"/>
    </w:rPr>
  </w:style>
  <w:style w:type="paragraph" w:styleId="a4">
    <w:name w:val="footer"/>
    <w:basedOn w:val="a"/>
    <w:link w:val="Char0"/>
    <w:uiPriority w:val="99"/>
    <w:semiHidden/>
    <w:unhideWhenUsed/>
    <w:rsid w:val="00BE6E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6E44"/>
    <w:rPr>
      <w:sz w:val="18"/>
      <w:szCs w:val="18"/>
    </w:rPr>
  </w:style>
  <w:style w:type="paragraph" w:styleId="a5">
    <w:name w:val="Normal (Web)"/>
    <w:basedOn w:val="a"/>
    <w:uiPriority w:val="99"/>
    <w:unhideWhenUsed/>
    <w:rsid w:val="008E4F2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2661370">
      <w:bodyDiv w:val="1"/>
      <w:marLeft w:val="0"/>
      <w:marRight w:val="0"/>
      <w:marTop w:val="0"/>
      <w:marBottom w:val="0"/>
      <w:divBdr>
        <w:top w:val="none" w:sz="0" w:space="0" w:color="auto"/>
        <w:left w:val="none" w:sz="0" w:space="0" w:color="auto"/>
        <w:bottom w:val="none" w:sz="0" w:space="0" w:color="auto"/>
        <w:right w:val="none" w:sz="0" w:space="0" w:color="auto"/>
      </w:divBdr>
      <w:divsChild>
        <w:div w:id="280386691">
          <w:marLeft w:val="0"/>
          <w:marRight w:val="0"/>
          <w:marTop w:val="0"/>
          <w:marBottom w:val="0"/>
          <w:divBdr>
            <w:top w:val="none" w:sz="0" w:space="0" w:color="auto"/>
            <w:left w:val="none" w:sz="0" w:space="0" w:color="auto"/>
            <w:bottom w:val="none" w:sz="0" w:space="0" w:color="auto"/>
            <w:right w:val="none" w:sz="0" w:space="0" w:color="auto"/>
          </w:divBdr>
        </w:div>
        <w:div w:id="523789475">
          <w:marLeft w:val="0"/>
          <w:marRight w:val="0"/>
          <w:marTop w:val="0"/>
          <w:marBottom w:val="0"/>
          <w:divBdr>
            <w:top w:val="none" w:sz="0" w:space="0" w:color="auto"/>
            <w:left w:val="none" w:sz="0" w:space="0" w:color="auto"/>
            <w:bottom w:val="none" w:sz="0" w:space="0" w:color="auto"/>
            <w:right w:val="none" w:sz="0" w:space="0" w:color="auto"/>
          </w:divBdr>
        </w:div>
        <w:div w:id="1739668791">
          <w:marLeft w:val="0"/>
          <w:marRight w:val="0"/>
          <w:marTop w:val="0"/>
          <w:marBottom w:val="0"/>
          <w:divBdr>
            <w:top w:val="none" w:sz="0" w:space="0" w:color="auto"/>
            <w:left w:val="none" w:sz="0" w:space="0" w:color="auto"/>
            <w:bottom w:val="none" w:sz="0" w:space="0" w:color="auto"/>
            <w:right w:val="none" w:sz="0" w:space="0" w:color="auto"/>
          </w:divBdr>
        </w:div>
      </w:divsChild>
    </w:div>
    <w:div w:id="21387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3266</Words>
  <Characters>18621</Characters>
  <Application>Microsoft Office Word</Application>
  <DocSecurity>0</DocSecurity>
  <Lines>155</Lines>
  <Paragraphs>43</Paragraphs>
  <ScaleCrop>false</ScaleCrop>
  <Company>Microsoft</Company>
  <LinksUpToDate>false</LinksUpToDate>
  <CharactersWithSpaces>21844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3</cp:revision>
  <dcterms:created xsi:type="dcterms:W3CDTF">2022-07-05T01:55:00Z</dcterms:created>
  <dcterms:modified xsi:type="dcterms:W3CDTF">2022-07-05T01:57:00Z</dcterms:modified>
</cp:coreProperties>
</file>