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A57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市场监管总局印发《关于规范市场监督管理</w:t>
      </w:r>
    </w:p>
    <w:p w14:paraId="5EE0A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行政处罚裁量权的指导意见》的通知</w:t>
      </w:r>
    </w:p>
    <w:p w14:paraId="4329B5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1368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bookmarkStart w:id="0" w:name="_GoBack"/>
      <w:r>
        <w:rPr>
          <w:rFonts w:ascii="楷体" w:hAnsi="楷体" w:eastAsia="楷体" w:cs="楷体"/>
          <w:i w:val="0"/>
          <w:iCs w:val="0"/>
          <w:caps w:val="0"/>
          <w:color w:val="333333"/>
          <w:spacing w:val="0"/>
          <w:sz w:val="24"/>
          <w:szCs w:val="24"/>
          <w:shd w:val="clear" w:fill="FFFFFF"/>
        </w:rPr>
        <w:t>国市监法规〔2022〕2号</w:t>
      </w:r>
      <w:bookmarkEnd w:id="0"/>
    </w:p>
    <w:p w14:paraId="66CF42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各省、自治区、直辖市和新疆生产建设兵团市场监管局（厅、委），总局各司局：</w:t>
      </w:r>
    </w:p>
    <w:p w14:paraId="4E9BB7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《关于规范市场监督管理行政处罚裁量权的指导意见》已经2022年9月28日市场监管总局第13次局务会议通过，现印发给你们，请结合实际认真贯彻落实。</w:t>
      </w:r>
    </w:p>
    <w:p w14:paraId="706B76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市场监管总局</w:t>
      </w:r>
    </w:p>
    <w:p w14:paraId="030FB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2022年10月8日</w:t>
      </w:r>
    </w:p>
    <w:p w14:paraId="3CA56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E919A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D876B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关于规范市场监督管理</w:t>
      </w:r>
    </w:p>
    <w:p w14:paraId="106F6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行政处罚裁量权的指导意见</w:t>
      </w:r>
    </w:p>
    <w:p w14:paraId="59CA01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0419C3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规范市场监督管理行政处罚行为，保障市场监管部门依法行使行政处罚裁量权，保护自然人、法人和其他组织的合法权益，根据《中华人民共和国行政处罚法》等法律、法规、规章和国家有关规定，结合市场监管工作实际，制定本意见。</w:t>
      </w:r>
    </w:p>
    <w:p w14:paraId="56052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本意见所称行政处罚裁量权，是指各级市场监管部门在实施行政处罚时，根据法律、法规、规章的规定，综合考虑违法行为的事实、性质、情节、社会危害程度以及当事人主观过错等因素，决定是否给予行政处罚、给予行政处罚的种类和幅度的权限。</w:t>
      </w:r>
    </w:p>
    <w:p w14:paraId="24061D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市场监管部门行使行政处罚裁量权，应当坚持以下原则：</w:t>
      </w:r>
    </w:p>
    <w:p w14:paraId="7BC833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（一）合法原则。依据法定权限，符合法律、法规、规章规定的裁量条件、处罚种类和幅度，遵守法定程序。</w:t>
      </w:r>
    </w:p>
    <w:p w14:paraId="28ECA5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（二）过罚相当原则。以事实为依据，处罚的种类和幅度与违法行为的事实、性质、情节、社会危害程度等相当。</w:t>
      </w:r>
    </w:p>
    <w:p w14:paraId="5F08B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（三）公平公正原则。对违法事实、性质、情节、社会危害程度等基本相同的违法行为实施行政处罚时，适用的法律依据、处罚种类和幅度基本一致。</w:t>
      </w:r>
    </w:p>
    <w:p w14:paraId="3119A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（四）处罚和教育相结合原则。兼顾纠正违法行为和教育当事人，引导当事人自觉守法。</w:t>
      </w:r>
    </w:p>
    <w:p w14:paraId="2817D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（五）综合裁量原则。综合考虑个案情况，兼顾地区经济社会发展状况、当事人主客观情况等相关因素，实现政治效果、社会效果、法律效果的统一。</w:t>
      </w:r>
    </w:p>
    <w:p w14:paraId="3B6E95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省级和设区的市级市场监管部门可以参照本意见，结合地区实际制定行政处罚裁量权基准。</w:t>
      </w:r>
    </w:p>
    <w:p w14:paraId="7120E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县级市场监管部门可以在法定范围内，对上级市场监管部门制定的行政处罚裁量权基准适用的标准、条件、种类、幅度、方式、时限予以合理细化量化。</w:t>
      </w:r>
    </w:p>
    <w:p w14:paraId="02020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对同一行政处罚事项，上级市场监管部门已经制定行政处罚裁量权基准的，下级市场监管部门原则上应当直接适用；如下级市场监管部门不能直接适用，可以结合地区经济社会发展状况，在法律、法规、规章规定的行政处罚裁量权范围内进行合理细化量化，但不能超出上级市场监管部门划定的阶次或者幅度。</w:t>
      </w:r>
    </w:p>
    <w:p w14:paraId="62384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下级市场监管部门制定的行政处罚裁量权基准与上级市场监管部门制定的行政处罚裁量权基准冲突的，应当适用上级市场监管部门制定的行政处罚裁量权基准。</w:t>
      </w:r>
    </w:p>
    <w:p w14:paraId="1CDF9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行政处罚裁量权基准应当包括违法行为、法定依据、裁量阶次、适用条件和具体标准等内容。</w:t>
      </w:r>
    </w:p>
    <w:p w14:paraId="321B44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制定行政处罚裁量权基准，应当对以下内容进行细化和量化：</w:t>
      </w:r>
    </w:p>
    <w:p w14:paraId="7E0709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（一）法律、法规、规章规定可以选择决定是否给予行政处罚的，明确是否给予处罚的具体情形；</w:t>
      </w:r>
    </w:p>
    <w:p w14:paraId="1F07A6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（二）法律、法规、规章规定可以选择行政处罚种类的，明确适用不同处罚种类的具体情形；</w:t>
      </w:r>
    </w:p>
    <w:p w14:paraId="77ECA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（三）法律、法规、规章规定可以选择行政处罚幅度的，明确划分易于操作的裁量阶次，并确定适用不同阶次的具体情形；</w:t>
      </w:r>
    </w:p>
    <w:p w14:paraId="3CF3A4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（四）法律、法规、规章规定可以单处或者并处行政处罚的，明确规定单处或者并处行政处罚的具体情形；</w:t>
      </w:r>
    </w:p>
    <w:p w14:paraId="4E15E5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（五）需要在法定处罚种类或者幅度以下减轻行政处罚的，应当在严格评估后明确具体情形、适用条件和处罚标准。</w:t>
      </w:r>
    </w:p>
    <w:p w14:paraId="3E71B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市场监管部门实施行政处罚应当以法律、法规、规章为依据。有行政处罚裁量权基准的，应当在行政处罚决定书中对行政处罚裁量权基准的适用情况予以明确。</w:t>
      </w:r>
    </w:p>
    <w:p w14:paraId="147F26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市场监管部门实施行政处罚，适用本部门制定的行政处罚裁量权基准可能出现明显不当、显失公平，或者行政处罚裁量权基准适用的客观情况发生变化的，经本部门主要负责人批准或者集体讨论通过后可以调整适用，批准材料或者集体讨论记录应列入处罚案卷归档保存。</w:t>
      </w:r>
    </w:p>
    <w:p w14:paraId="614471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适用上级市场监管部门制定的行政处罚裁量权基准可能出现前款情形的，逐级报请该基准制定部门批准后，可以调整适用。</w:t>
      </w:r>
    </w:p>
    <w:p w14:paraId="66BC7F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建立行政处罚裁量权基准动态调整机制，行政处罚裁量权基准所依据的法律、法规、规章作出修改，或者客观情况发生重大变化的，及时进行调整。</w:t>
      </w:r>
    </w:p>
    <w:p w14:paraId="21F11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本意见中下列用语的含义如下：</w:t>
      </w:r>
    </w:p>
    <w:p w14:paraId="036A3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（一）不予行政处罚是指因法定原因对特定违法行为不给予行政处罚。</w:t>
      </w:r>
    </w:p>
    <w:p w14:paraId="4780C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14:paraId="25B9F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（三）从轻行政处罚是指在依法可以选择的处罚种类和处罚幅度内，适用较轻、较少的处罚种类或者较低的处罚幅度。其中，罚款的数额应当在从最低限到最高限这一幅度中较低的30%部分。</w:t>
      </w:r>
    </w:p>
    <w:p w14:paraId="0AFD1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（四）从重行政处罚是指在依法可以选择的处罚种类和处罚幅度内，适用较重、较多的处罚种类或者较高的处罚幅度。其中，罚款的数额应当在从最低限到最高限这一幅度中较高的30%部分。</w:t>
      </w:r>
    </w:p>
    <w:p w14:paraId="671C0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有下列情形之一的，应当依法不予行政处罚：</w:t>
      </w:r>
    </w:p>
    <w:p w14:paraId="137C7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（一）不满十四周岁的未成年人有违法行为的；</w:t>
      </w:r>
    </w:p>
    <w:p w14:paraId="62B4E0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（二）精神病人、智力残疾人在不能辨认或者不能控制自己行为时有违法行为的；</w:t>
      </w:r>
    </w:p>
    <w:p w14:paraId="78701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（三）违法行为轻微并及时改正，没有造成危害后果的；</w:t>
      </w:r>
    </w:p>
    <w:p w14:paraId="54D67D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（四）除法律、行政法规另有规定外，当事人有证据足以证明没有主观过错的；</w:t>
      </w:r>
    </w:p>
    <w:p w14:paraId="4B98E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（五）除法律另有规定外，涉及公民生命健康安全、金融安全且有危害后果的违法行为在五年内未被发现的，其他违法行为在二年内未被发现的；</w:t>
      </w:r>
    </w:p>
    <w:p w14:paraId="7DDDE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（六）其他依法应当不予行政处罚的。</w:t>
      </w:r>
    </w:p>
    <w:p w14:paraId="290F2E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初次违法且危害后果轻微并及时改正的，可以不予行政处罚。</w:t>
      </w:r>
    </w:p>
    <w:p w14:paraId="45BEF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市场监管部门可以依照有关规定制定轻微违法行为依法免予处罚清单并进行动态调整。</w:t>
      </w:r>
    </w:p>
    <w:p w14:paraId="267B7A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有下列情形之一的，应当依法从轻或者减轻行政处罚：</w:t>
      </w:r>
    </w:p>
    <w:p w14:paraId="0EBF62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（一）已满十四周岁不满十八周岁的未成年人有违法行为的；</w:t>
      </w:r>
    </w:p>
    <w:p w14:paraId="14B210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（二）主动消除或者减轻违法行为危害后果的；</w:t>
      </w:r>
    </w:p>
    <w:p w14:paraId="0FAC3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（三）受他人胁迫或者诱骗实施违法行为的；</w:t>
      </w:r>
    </w:p>
    <w:p w14:paraId="2F3BAD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（四）主动供述市场监管部门尚未掌握的违法行为的；</w:t>
      </w:r>
    </w:p>
    <w:p w14:paraId="61F8C7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（五）配合市场监管部门查处违法行为有立功表现的，包括但不限于当事人揭发市场监管领域其他重大违法行为或者提供查处市场监管领域其他重大违法行为的关键线索或证据，并经查证属实的；</w:t>
      </w:r>
    </w:p>
    <w:p w14:paraId="032FFE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（六）其他依法应当从轻或者减轻行政处罚的。</w:t>
      </w:r>
    </w:p>
    <w:p w14:paraId="36EB0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有下列情形之一的，可以依法从轻或者减轻行政处罚：</w:t>
      </w:r>
    </w:p>
    <w:p w14:paraId="59FF7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（一）尚未完全丧失辨认或者控制自己行为能力的精神病人、智力残疾人有违法行为的；</w:t>
      </w:r>
    </w:p>
    <w:p w14:paraId="7230EC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（二）积极配合市场监管部门调查并主动提供证据材料的；</w:t>
      </w:r>
    </w:p>
    <w:p w14:paraId="57D68F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（三）违法行为轻微，社会危害性较小的；</w:t>
      </w:r>
    </w:p>
    <w:p w14:paraId="08792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（四）在共同违法行为中起次要或者辅助作用的；</w:t>
      </w:r>
    </w:p>
    <w:p w14:paraId="31A757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（五）当事人因残疾或者重大疾病等原因生活确有困难的；</w:t>
      </w:r>
    </w:p>
    <w:p w14:paraId="79708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（六）其他依法可以从轻或者减轻行政处罚的。</w:t>
      </w:r>
    </w:p>
    <w:p w14:paraId="067DB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有下列情形之一的，应当依法从重行政处罚：</w:t>
      </w:r>
    </w:p>
    <w:p w14:paraId="22B261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（一）在重大传染病疫情等突发事件期间，有违反突发事件应对措施行为的；</w:t>
      </w:r>
    </w:p>
    <w:p w14:paraId="3677C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（二）其他依法应当从重行政处罚的。</w:t>
      </w:r>
    </w:p>
    <w:p w14:paraId="40FC16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有下列情形之一的，可以依法从重行政处罚：</w:t>
      </w:r>
    </w:p>
    <w:p w14:paraId="314CF2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（一）违法行为造成他人人身伤亡或者重大财产损失等严重危害后果的；</w:t>
      </w:r>
    </w:p>
    <w:p w14:paraId="59DA9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（二）教唆、胁迫、诱骗他人实施违法行为的；</w:t>
      </w:r>
    </w:p>
    <w:p w14:paraId="427B5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（三）因同一性质的违法行为受过刑事处罚，或者一年内因同一性质的违法行为受过行政处罚的；</w:t>
      </w:r>
    </w:p>
    <w:p w14:paraId="050357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（四）阻碍或者拒不配合行政执法人员依法执行职务或者对行政执法人员打击报复的；</w:t>
      </w:r>
    </w:p>
    <w:p w14:paraId="46D09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（五）隐藏、转移、损毁、使用、处置市场监管部门依法查封、扣押的财物或者先行登记保存的证据的；</w:t>
      </w:r>
    </w:p>
    <w:p w14:paraId="26D33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（六）伪造、隐匿、毁灭证据的；</w:t>
      </w:r>
    </w:p>
    <w:p w14:paraId="492C7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（七）其他依法可以从重行政处罚的。</w:t>
      </w:r>
    </w:p>
    <w:p w14:paraId="3DE28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当事人因前款第四至六项所涉行为已被行政处罚的，该行为不再作为从重行政处罚情节。</w:t>
      </w:r>
    </w:p>
    <w:p w14:paraId="41FC1B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当事人既有从轻或者减轻行政处罚情节，又有从重行政处罚情节的，市场监管部门应当结合案件情况综合考虑后作出裁量决定。</w:t>
      </w:r>
    </w:p>
    <w:p w14:paraId="6FDBB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市场监管部门制定的行政处罚裁量权基准应当主动向社会公开。</w:t>
      </w:r>
    </w:p>
    <w:p w14:paraId="16D660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市场监管部门应当按照《市场监督管理执法监督暂行规定》（市场监管总局令第22号）的要求，加强对行政处罚裁量权基准制度执行情况的监督检查。</w:t>
      </w:r>
    </w:p>
    <w:p w14:paraId="28094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本意见自发布之日起实施。《市场监管总局关于规范市场监督管理行政处罚裁量权的指导意见》（国市监法〔2019〕244号）同时废止。</w:t>
      </w:r>
    </w:p>
    <w:p w14:paraId="3C7B7A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03A70"/>
    <w:rsid w:val="696C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3234</Words>
  <Characters>3256</Characters>
  <Lines>0</Lines>
  <Paragraphs>0</Paragraphs>
  <TotalTime>0</TotalTime>
  <ScaleCrop>false</ScaleCrop>
  <LinksUpToDate>false</LinksUpToDate>
  <CharactersWithSpaces>3276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2024-12-06T00:44:00Z</dcterms:created>
  <dc:creator>Administrator</dc:creator>
  <cp:lastModifiedBy>牧人</cp:lastModifiedBy>
  <dcterms:modified xsi:type="dcterms:W3CDTF">2025-09-15T07:43:22Z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DF8205CB23384274ABAC9606DD53EB63_13</vt:lpwstr>
  </property>
</Properties>
</file>