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80EA8">
      <w:pPr>
        <w:pStyle w:val="13"/>
        <w:jc w:val="center"/>
        <w:rPr>
          <w:sz w:val="56"/>
          <w:szCs w:val="56"/>
        </w:rPr>
      </w:pPr>
      <w:r>
        <w:rPr>
          <w:sz w:val="56"/>
        </w:rPr>
        <w:pict>
          <v:shape id="_x0000_s1026" o:spid="_x0000_s1026" o:spt="202" type="#_x0000_t202" style="position:absolute;left:0pt;margin-left:-18.6pt;margin-top:-23.4pt;height:40.75pt;width:119.95pt;z-index:251659264;mso-width-relative:page;mso-height-relative:page;" stroked="f" coordsize="21600,21600" o:gfxdata="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LwJlDWAAAA&#10;CgEAAA8AAAAAAAAAAQAgAAAAOAAAAGRycy9kb3ducmV2LnhtbFBLAQIUABQAAAAIAIdO4kCq8Au8&#10;QgIAAF4EAAAOAAAAAAAAAAEAIAAAADsBAABkcnMvZTJvRG9jLnhtbFBLBQYAAAAABgAGAFkBAADv&#10;BQAAAAA=&#10;">
            <v:path/>
            <v:fill focussize="0,0"/>
            <v:stroke on="f" weight="0.5pt" joinstyle="miter"/>
            <v:imagedata o:title=""/>
            <o:lock v:ext="edit"/>
            <v:textbox>
              <w:txbxContent>
                <w:p w14:paraId="4A1A4AF8">
                  <w:pPr>
                    <w:rPr>
                      <w:rFonts w:ascii="楷体" w:hAnsi="楷体" w:eastAsia="楷体" w:cs="楷体"/>
                      <w:sz w:val="30"/>
                      <w:szCs w:val="30"/>
                    </w:rPr>
                  </w:pPr>
                  <w:r>
                    <w:rPr>
                      <w:rFonts w:hint="eastAsia" w:ascii="楷体" w:hAnsi="楷体" w:eastAsia="楷体" w:cs="楷体"/>
                      <w:sz w:val="30"/>
                      <w:szCs w:val="30"/>
                    </w:rPr>
                    <w:t>附件1：</w:t>
                  </w:r>
                </w:p>
              </w:txbxContent>
            </v:textbox>
          </v:shape>
        </w:pict>
      </w:r>
    </w:p>
    <w:p w14:paraId="5E626A0F">
      <w:pPr>
        <w:pStyle w:val="13"/>
        <w:jc w:val="center"/>
        <w:rPr>
          <w:sz w:val="56"/>
          <w:szCs w:val="56"/>
        </w:rPr>
      </w:pPr>
    </w:p>
    <w:p w14:paraId="31564B60">
      <w:pPr>
        <w:pStyle w:val="13"/>
        <w:jc w:val="center"/>
        <w:rPr>
          <w:sz w:val="84"/>
          <w:szCs w:val="84"/>
        </w:rPr>
      </w:pPr>
    </w:p>
    <w:p w14:paraId="63BB3A96">
      <w:pPr>
        <w:pStyle w:val="13"/>
        <w:jc w:val="center"/>
        <w:rPr>
          <w:sz w:val="84"/>
          <w:szCs w:val="84"/>
        </w:rPr>
      </w:pPr>
    </w:p>
    <w:p w14:paraId="698F3DAE">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14:paraId="46F20362">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溆浦县林业局部门决算</w:t>
      </w:r>
    </w:p>
    <w:p w14:paraId="6499300D">
      <w:pPr>
        <w:pStyle w:val="13"/>
        <w:jc w:val="center"/>
        <w:rPr>
          <w:rFonts w:ascii="方正小标宋_GBK" w:hAnsi="方正小标宋_GBK" w:eastAsia="方正小标宋_GBK" w:cs="方正小标宋_GBK"/>
          <w:sz w:val="56"/>
          <w:szCs w:val="56"/>
        </w:rPr>
      </w:pPr>
    </w:p>
    <w:p w14:paraId="7DF01CF3">
      <w:pPr>
        <w:pStyle w:val="13"/>
        <w:jc w:val="center"/>
        <w:rPr>
          <w:sz w:val="56"/>
          <w:szCs w:val="56"/>
        </w:rPr>
      </w:pPr>
    </w:p>
    <w:p w14:paraId="304D83F5">
      <w:pPr>
        <w:pStyle w:val="13"/>
        <w:jc w:val="center"/>
        <w:rPr>
          <w:sz w:val="56"/>
          <w:szCs w:val="56"/>
        </w:rPr>
      </w:pPr>
    </w:p>
    <w:p w14:paraId="1B8B9B3F">
      <w:pPr>
        <w:pStyle w:val="13"/>
        <w:jc w:val="center"/>
        <w:rPr>
          <w:sz w:val="56"/>
          <w:szCs w:val="56"/>
        </w:rPr>
      </w:pPr>
    </w:p>
    <w:p w14:paraId="626EA4CC">
      <w:pPr>
        <w:pStyle w:val="13"/>
        <w:jc w:val="center"/>
        <w:rPr>
          <w:sz w:val="32"/>
          <w:szCs w:val="32"/>
        </w:rPr>
      </w:pPr>
    </w:p>
    <w:p w14:paraId="4F4EEB39">
      <w:pPr>
        <w:pStyle w:val="13"/>
        <w:jc w:val="center"/>
        <w:rPr>
          <w:sz w:val="32"/>
          <w:szCs w:val="32"/>
        </w:rPr>
      </w:pPr>
    </w:p>
    <w:p w14:paraId="7D1306B7">
      <w:pPr>
        <w:pStyle w:val="13"/>
        <w:jc w:val="center"/>
        <w:rPr>
          <w:sz w:val="32"/>
          <w:szCs w:val="32"/>
        </w:rPr>
      </w:pPr>
    </w:p>
    <w:p w14:paraId="29B8EEDA">
      <w:pPr>
        <w:pStyle w:val="13"/>
        <w:jc w:val="center"/>
        <w:rPr>
          <w:sz w:val="32"/>
          <w:szCs w:val="32"/>
        </w:rPr>
      </w:pPr>
    </w:p>
    <w:p w14:paraId="0532867A">
      <w:pPr>
        <w:pStyle w:val="13"/>
        <w:jc w:val="center"/>
        <w:rPr>
          <w:sz w:val="32"/>
          <w:szCs w:val="32"/>
        </w:rPr>
      </w:pPr>
    </w:p>
    <w:p w14:paraId="2E1A9348">
      <w:pPr>
        <w:pStyle w:val="13"/>
        <w:spacing w:line="500" w:lineRule="exact"/>
        <w:jc w:val="both"/>
        <w:rPr>
          <w:b/>
          <w:sz w:val="36"/>
          <w:szCs w:val="28"/>
        </w:rPr>
      </w:pPr>
    </w:p>
    <w:p w14:paraId="230E39F3">
      <w:pPr>
        <w:pStyle w:val="13"/>
        <w:spacing w:line="500" w:lineRule="exact"/>
        <w:jc w:val="center"/>
        <w:rPr>
          <w:b/>
          <w:sz w:val="36"/>
          <w:szCs w:val="28"/>
        </w:rPr>
      </w:pPr>
      <w:r>
        <w:rPr>
          <w:rFonts w:hint="eastAsia"/>
          <w:b/>
          <w:sz w:val="36"/>
          <w:szCs w:val="28"/>
        </w:rPr>
        <w:t>目录</w:t>
      </w:r>
    </w:p>
    <w:p w14:paraId="05EFA422">
      <w:pPr>
        <w:pStyle w:val="13"/>
        <w:spacing w:line="500" w:lineRule="exact"/>
        <w:rPr>
          <w:rFonts w:hAnsi="黑体"/>
          <w:bCs/>
          <w:sz w:val="28"/>
          <w:szCs w:val="28"/>
        </w:rPr>
      </w:pPr>
      <w:r>
        <w:rPr>
          <w:rFonts w:hint="eastAsia" w:hAnsi="黑体"/>
          <w:bCs/>
          <w:sz w:val="28"/>
          <w:szCs w:val="28"/>
        </w:rPr>
        <w:t>第一部分溆浦县林业局概况</w:t>
      </w:r>
    </w:p>
    <w:p w14:paraId="0255BF41">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A81A2FA">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B36CF71">
      <w:pPr>
        <w:pStyle w:val="13"/>
        <w:spacing w:line="500" w:lineRule="exact"/>
        <w:rPr>
          <w:rFonts w:hAnsi="黑体"/>
          <w:bCs/>
          <w:sz w:val="28"/>
          <w:szCs w:val="28"/>
        </w:rPr>
      </w:pPr>
      <w:r>
        <w:rPr>
          <w:rFonts w:hint="eastAsia" w:hAnsi="黑体"/>
          <w:bCs/>
          <w:sz w:val="28"/>
          <w:szCs w:val="28"/>
        </w:rPr>
        <w:t>第二部分部门决算表</w:t>
      </w:r>
    </w:p>
    <w:p w14:paraId="5B85B0C5">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1672EC3">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981ACCD">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54780BC">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9B85142">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4AF03E0">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663E6EF">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581EF7C">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089DC64">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847B318">
      <w:pPr>
        <w:pStyle w:val="13"/>
        <w:spacing w:line="500" w:lineRule="exact"/>
        <w:rPr>
          <w:rFonts w:hAnsi="黑体"/>
          <w:bCs/>
          <w:sz w:val="28"/>
          <w:szCs w:val="28"/>
        </w:rPr>
      </w:pPr>
      <w:r>
        <w:rPr>
          <w:rFonts w:hint="eastAsia" w:hAnsi="黑体"/>
          <w:bCs/>
          <w:sz w:val="28"/>
          <w:szCs w:val="28"/>
        </w:rPr>
        <w:t>第三部分部门决算情况说明</w:t>
      </w:r>
    </w:p>
    <w:p w14:paraId="5DDFD16A">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7C3070E">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15F684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DF66E7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56F852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D320F5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7B973F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019DD7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DCD6BC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9A3DC6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B8F242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138E121B">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1F1C638">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14:paraId="2A76AE27">
      <w:pPr>
        <w:pStyle w:val="13"/>
        <w:spacing w:line="500" w:lineRule="exact"/>
        <w:rPr>
          <w:rFonts w:hAnsi="黑体"/>
          <w:bCs/>
          <w:sz w:val="28"/>
          <w:szCs w:val="28"/>
        </w:rPr>
      </w:pPr>
      <w:r>
        <w:rPr>
          <w:rFonts w:hint="eastAsia" w:hAnsi="黑体"/>
          <w:bCs/>
          <w:sz w:val="28"/>
          <w:szCs w:val="28"/>
        </w:rPr>
        <w:t>第四部分名词解释</w:t>
      </w:r>
    </w:p>
    <w:p w14:paraId="6C1C83C1">
      <w:pPr>
        <w:pStyle w:val="13"/>
        <w:spacing w:line="500" w:lineRule="exact"/>
        <w:rPr>
          <w:rFonts w:hAnsi="黑体"/>
          <w:bCs/>
          <w:sz w:val="28"/>
          <w:szCs w:val="28"/>
        </w:rPr>
      </w:pPr>
      <w:r>
        <w:rPr>
          <w:rFonts w:hint="eastAsia" w:hAnsi="黑体"/>
          <w:bCs/>
          <w:sz w:val="28"/>
          <w:szCs w:val="28"/>
        </w:rPr>
        <w:t>第五部分附件</w:t>
      </w:r>
    </w:p>
    <w:p w14:paraId="6ABC51BC">
      <w:pPr>
        <w:pStyle w:val="13"/>
        <w:spacing w:line="500" w:lineRule="exact"/>
        <w:rPr>
          <w:rFonts w:hAnsi="黑体"/>
          <w:bCs/>
          <w:sz w:val="28"/>
          <w:szCs w:val="28"/>
        </w:rPr>
      </w:pPr>
    </w:p>
    <w:p w14:paraId="174A9663">
      <w:pPr>
        <w:jc w:val="center"/>
        <w:rPr>
          <w:sz w:val="72"/>
          <w:szCs w:val="72"/>
        </w:rPr>
      </w:pPr>
    </w:p>
    <w:p w14:paraId="236BDF45">
      <w:pPr>
        <w:jc w:val="center"/>
        <w:rPr>
          <w:sz w:val="72"/>
          <w:szCs w:val="72"/>
        </w:rPr>
      </w:pPr>
    </w:p>
    <w:p w14:paraId="7D658C92">
      <w:pPr>
        <w:jc w:val="center"/>
        <w:rPr>
          <w:sz w:val="72"/>
          <w:szCs w:val="72"/>
        </w:rPr>
      </w:pPr>
    </w:p>
    <w:p w14:paraId="5A95F776">
      <w:pPr>
        <w:jc w:val="center"/>
        <w:rPr>
          <w:sz w:val="72"/>
          <w:szCs w:val="72"/>
        </w:rPr>
      </w:pPr>
    </w:p>
    <w:p w14:paraId="5E9F617E">
      <w:pPr>
        <w:rPr>
          <w:rFonts w:ascii="方正小标宋_GBK" w:hAnsi="方正小标宋_GBK" w:eastAsia="方正小标宋_GBK" w:cs="方正小标宋_GBK"/>
          <w:sz w:val="72"/>
          <w:szCs w:val="72"/>
        </w:rPr>
      </w:pPr>
    </w:p>
    <w:p w14:paraId="1BF10B0F">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07C5060">
      <w:pPr>
        <w:pStyle w:val="13"/>
        <w:jc w:val="center"/>
        <w:rPr>
          <w:rFonts w:ascii="方正小标宋_GBK" w:hAnsi="方正小标宋_GBK" w:eastAsia="方正小标宋_GBK" w:cs="方正小标宋_GBK"/>
          <w:sz w:val="84"/>
          <w:szCs w:val="84"/>
        </w:rPr>
      </w:pPr>
    </w:p>
    <w:p w14:paraId="714C3587">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溆浦县林业局概况</w:t>
      </w:r>
    </w:p>
    <w:p w14:paraId="2F2E00CD">
      <w:pPr>
        <w:jc w:val="center"/>
        <w:rPr>
          <w:rFonts w:ascii="方正小标宋_GBK" w:hAnsi="方正小标宋_GBK" w:eastAsia="方正小标宋_GBK" w:cs="方正小标宋_GBK"/>
          <w:sz w:val="72"/>
          <w:szCs w:val="72"/>
        </w:rPr>
      </w:pPr>
    </w:p>
    <w:p w14:paraId="6568235A">
      <w:pPr>
        <w:jc w:val="center"/>
        <w:rPr>
          <w:rFonts w:ascii="方正小标宋_GBK" w:hAnsi="方正小标宋_GBK" w:eastAsia="方正小标宋_GBK" w:cs="方正小标宋_GBK"/>
          <w:sz w:val="72"/>
          <w:szCs w:val="72"/>
        </w:rPr>
      </w:pPr>
    </w:p>
    <w:p w14:paraId="513E1FC1">
      <w:pPr>
        <w:jc w:val="center"/>
        <w:rPr>
          <w:sz w:val="72"/>
          <w:szCs w:val="72"/>
        </w:rPr>
      </w:pPr>
    </w:p>
    <w:p w14:paraId="42F367AF">
      <w:pPr>
        <w:jc w:val="center"/>
        <w:rPr>
          <w:sz w:val="72"/>
          <w:szCs w:val="72"/>
        </w:rPr>
      </w:pPr>
    </w:p>
    <w:p w14:paraId="594F20B6">
      <w:pPr>
        <w:jc w:val="center"/>
        <w:rPr>
          <w:sz w:val="72"/>
          <w:szCs w:val="72"/>
        </w:rPr>
      </w:pPr>
    </w:p>
    <w:p w14:paraId="29322DB1">
      <w:pPr>
        <w:pStyle w:val="14"/>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312C2BDB">
      <w:pPr>
        <w:ind w:firstLine="800" w:firstLineChars="25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ascii="宋体" w:hAnsi="宋体" w:eastAsia="宋体"/>
          <w:sz w:val="32"/>
          <w:szCs w:val="32"/>
        </w:rPr>
        <w:t>植树造林</w:t>
      </w:r>
    </w:p>
    <w:p w14:paraId="68E331B9">
      <w:pPr>
        <w:ind w:firstLine="800" w:firstLineChars="25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w:t>
      </w:r>
      <w:r>
        <w:rPr>
          <w:rFonts w:ascii="宋体" w:hAnsi="宋体" w:eastAsia="宋体"/>
          <w:sz w:val="32"/>
          <w:szCs w:val="32"/>
        </w:rPr>
        <w:t>封山育林</w:t>
      </w:r>
    </w:p>
    <w:p w14:paraId="5B1DCEED">
      <w:pPr>
        <w:ind w:firstLine="800" w:firstLineChars="25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w:t>
      </w:r>
      <w:r>
        <w:rPr>
          <w:rFonts w:ascii="宋体" w:hAnsi="宋体" w:eastAsia="宋体"/>
          <w:sz w:val="32"/>
          <w:szCs w:val="32"/>
        </w:rPr>
        <w:t>国土绿化</w:t>
      </w:r>
    </w:p>
    <w:p w14:paraId="2BD46BBC">
      <w:pPr>
        <w:ind w:firstLine="800" w:firstLineChars="25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w:t>
      </w:r>
      <w:r>
        <w:rPr>
          <w:rFonts w:ascii="宋体" w:hAnsi="宋体" w:eastAsia="宋体"/>
          <w:sz w:val="32"/>
          <w:szCs w:val="32"/>
        </w:rPr>
        <w:t>森林资源保护</w:t>
      </w:r>
    </w:p>
    <w:p w14:paraId="7EFC3301">
      <w:pPr>
        <w:pStyle w:val="2"/>
      </w:pPr>
    </w:p>
    <w:p w14:paraId="24813C63">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3CB7D538">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ascii="Times New Roman" w:hAnsi="Times New Roman" w:eastAsia="仿宋_GB2312" w:cs="仿宋_GB2312"/>
          <w:bCs/>
          <w:kern w:val="0"/>
          <w:sz w:val="32"/>
          <w:szCs w:val="32"/>
        </w:rPr>
        <w:t>溆浦县林业局单位内设机构包括：</w:t>
      </w:r>
      <w:r>
        <w:rPr>
          <w:rFonts w:hint="eastAsia" w:ascii="Times New Roman" w:hAnsi="Times New Roman" w:eastAsia="仿宋_GB2312" w:cs="仿宋_GB2312"/>
          <w:bCs/>
          <w:kern w:val="0"/>
          <w:sz w:val="32"/>
          <w:szCs w:val="32"/>
        </w:rPr>
        <w:t>办公室、人事教育股、规划财务股、森林资源管理股、造林绿化股、自然保护地和野生动植物管理股、森林草原防火股、安生生产监督管理股;三个财务未独立的二级机构：林业综合服务中心、山林权属纠纷调处中心、溆浦国家森林公园事务中心</w:t>
      </w:r>
      <w:r>
        <w:rPr>
          <w:rFonts w:ascii="Times New Roman" w:hAnsi="Times New Roman" w:eastAsia="仿宋_GB2312" w:cs="仿宋_GB2312"/>
          <w:bCs/>
          <w:kern w:val="0"/>
          <w:sz w:val="32"/>
          <w:szCs w:val="32"/>
        </w:rPr>
        <w:t>。年末在职人数</w:t>
      </w:r>
      <w:r>
        <w:rPr>
          <w:rFonts w:hint="eastAsia" w:ascii="Times New Roman" w:hAnsi="Times New Roman" w:eastAsia="仿宋_GB2312" w:cs="仿宋_GB2312"/>
          <w:bCs/>
          <w:kern w:val="0"/>
          <w:sz w:val="32"/>
          <w:szCs w:val="32"/>
        </w:rPr>
        <w:t>84</w:t>
      </w:r>
      <w:r>
        <w:rPr>
          <w:rFonts w:ascii="Times New Roman" w:hAnsi="Times New Roman" w:eastAsia="仿宋_GB2312" w:cs="仿宋_GB2312"/>
          <w:bCs/>
          <w:kern w:val="0"/>
          <w:sz w:val="32"/>
          <w:szCs w:val="32"/>
        </w:rPr>
        <w:t>人。</w:t>
      </w:r>
    </w:p>
    <w:p w14:paraId="1D7BB797">
      <w:pPr>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ascii="Times New Roman" w:hAnsi="Times New Roman" w:eastAsia="仿宋_GB2312" w:cs="仿宋_GB2312"/>
          <w:bCs/>
          <w:kern w:val="0"/>
          <w:sz w:val="32"/>
          <w:szCs w:val="32"/>
        </w:rPr>
        <w:t>溆浦县林业局20</w:t>
      </w:r>
      <w:r>
        <w:rPr>
          <w:rFonts w:hint="eastAsia" w:ascii="Times New Roman" w:hAnsi="Times New Roman" w:eastAsia="仿宋_GB2312" w:cs="仿宋_GB2312"/>
          <w:bCs/>
          <w:kern w:val="0"/>
          <w:sz w:val="32"/>
          <w:szCs w:val="32"/>
        </w:rPr>
        <w:t>23</w:t>
      </w:r>
      <w:r>
        <w:rPr>
          <w:rFonts w:ascii="Times New Roman" w:hAnsi="Times New Roman" w:eastAsia="仿宋_GB2312" w:cs="仿宋_GB2312"/>
          <w:bCs/>
          <w:kern w:val="0"/>
          <w:sz w:val="32"/>
          <w:szCs w:val="32"/>
        </w:rPr>
        <w:t>年部门决算汇总公开单位构成包括：溆浦县林业局本级</w:t>
      </w:r>
      <w:r>
        <w:rPr>
          <w:rFonts w:hint="eastAsia" w:ascii="Times New Roman" w:hAnsi="Times New Roman" w:eastAsia="仿宋_GB2312" w:cs="仿宋_GB2312"/>
          <w:bCs/>
          <w:kern w:val="0"/>
          <w:sz w:val="32"/>
          <w:szCs w:val="32"/>
        </w:rPr>
        <w:t>。</w:t>
      </w:r>
    </w:p>
    <w:p w14:paraId="6BD2F6C6">
      <w:pPr>
        <w:jc w:val="left"/>
        <w:rPr>
          <w:rFonts w:ascii="Times New Roman" w:hAnsi="Times New Roman" w:eastAsia="仿宋_GB2312" w:cs="仿宋_GB2312"/>
          <w:bCs/>
          <w:kern w:val="0"/>
          <w:sz w:val="32"/>
          <w:szCs w:val="32"/>
        </w:rPr>
      </w:pPr>
    </w:p>
    <w:p w14:paraId="5188A8BB">
      <w:pPr>
        <w:jc w:val="center"/>
        <w:rPr>
          <w:rFonts w:ascii="Times New Roman" w:hAnsi="Times New Roman" w:eastAsia="仿宋_GB2312" w:cs="仿宋_GB2312"/>
          <w:bCs/>
          <w:kern w:val="0"/>
          <w:sz w:val="32"/>
          <w:szCs w:val="32"/>
        </w:rPr>
      </w:pPr>
    </w:p>
    <w:p w14:paraId="2BCCBF54">
      <w:pPr>
        <w:jc w:val="center"/>
        <w:rPr>
          <w:rFonts w:ascii="黑体" w:hAnsi="黑体" w:eastAsia="黑体"/>
          <w:sz w:val="28"/>
          <w:szCs w:val="28"/>
        </w:rPr>
      </w:pPr>
    </w:p>
    <w:p w14:paraId="2A37227A">
      <w:pPr>
        <w:jc w:val="center"/>
        <w:rPr>
          <w:rFonts w:ascii="黑体" w:hAnsi="黑体" w:eastAsia="黑体"/>
          <w:sz w:val="28"/>
          <w:szCs w:val="28"/>
        </w:rPr>
      </w:pPr>
    </w:p>
    <w:p w14:paraId="7724B0F5">
      <w:pPr>
        <w:jc w:val="center"/>
        <w:rPr>
          <w:rFonts w:ascii="黑体" w:hAnsi="黑体" w:eastAsia="黑体"/>
          <w:sz w:val="28"/>
          <w:szCs w:val="28"/>
        </w:rPr>
      </w:pPr>
    </w:p>
    <w:p w14:paraId="6C85C0BA">
      <w:pPr>
        <w:jc w:val="center"/>
        <w:rPr>
          <w:rFonts w:ascii="黑体" w:hAnsi="黑体" w:eastAsia="黑体"/>
          <w:sz w:val="28"/>
          <w:szCs w:val="28"/>
        </w:rPr>
      </w:pPr>
    </w:p>
    <w:p w14:paraId="410ED708">
      <w:pPr>
        <w:jc w:val="center"/>
        <w:rPr>
          <w:rFonts w:ascii="黑体" w:hAnsi="黑体" w:eastAsia="黑体"/>
          <w:sz w:val="28"/>
          <w:szCs w:val="28"/>
        </w:rPr>
      </w:pPr>
    </w:p>
    <w:p w14:paraId="127657C5">
      <w:pPr>
        <w:jc w:val="center"/>
        <w:rPr>
          <w:rFonts w:ascii="黑体" w:hAnsi="黑体" w:eastAsia="黑体"/>
          <w:sz w:val="28"/>
          <w:szCs w:val="28"/>
        </w:rPr>
      </w:pPr>
    </w:p>
    <w:p w14:paraId="117D0EE5">
      <w:pPr>
        <w:jc w:val="center"/>
        <w:rPr>
          <w:rFonts w:ascii="黑体" w:hAnsi="黑体" w:eastAsia="黑体"/>
          <w:sz w:val="28"/>
          <w:szCs w:val="28"/>
        </w:rPr>
      </w:pPr>
    </w:p>
    <w:p w14:paraId="0C097CB3">
      <w:pPr>
        <w:jc w:val="center"/>
        <w:rPr>
          <w:rFonts w:ascii="黑体" w:hAnsi="黑体" w:eastAsia="黑体"/>
          <w:sz w:val="28"/>
          <w:szCs w:val="28"/>
        </w:rPr>
      </w:pPr>
    </w:p>
    <w:p w14:paraId="2C3C8647">
      <w:pPr>
        <w:jc w:val="center"/>
        <w:rPr>
          <w:rFonts w:ascii="黑体" w:hAnsi="黑体" w:eastAsia="黑体"/>
          <w:sz w:val="28"/>
          <w:szCs w:val="28"/>
        </w:rPr>
      </w:pPr>
    </w:p>
    <w:p w14:paraId="5B970835">
      <w:pPr>
        <w:jc w:val="center"/>
        <w:rPr>
          <w:rFonts w:ascii="黑体" w:hAnsi="黑体" w:eastAsia="黑体"/>
          <w:sz w:val="28"/>
          <w:szCs w:val="28"/>
        </w:rPr>
      </w:pPr>
    </w:p>
    <w:p w14:paraId="5B21BF74">
      <w:pPr>
        <w:jc w:val="center"/>
        <w:rPr>
          <w:rFonts w:ascii="黑体" w:hAnsi="黑体" w:eastAsia="黑体"/>
          <w:sz w:val="28"/>
          <w:szCs w:val="28"/>
        </w:rPr>
      </w:pPr>
    </w:p>
    <w:p w14:paraId="5CC8C01D">
      <w:pPr>
        <w:pStyle w:val="13"/>
        <w:jc w:val="center"/>
        <w:rPr>
          <w:rFonts w:ascii="方正小标宋_GBK" w:hAnsi="方正小标宋_GBK" w:eastAsia="方正小标宋_GBK" w:cs="方正小标宋_GBK"/>
          <w:sz w:val="84"/>
          <w:szCs w:val="84"/>
        </w:rPr>
      </w:pPr>
    </w:p>
    <w:p w14:paraId="7263E84F">
      <w:pPr>
        <w:pStyle w:val="13"/>
        <w:jc w:val="center"/>
        <w:rPr>
          <w:rFonts w:ascii="方正小标宋_GBK" w:hAnsi="方正小标宋_GBK" w:eastAsia="方正小标宋_GBK" w:cs="方正小标宋_GBK"/>
          <w:sz w:val="84"/>
          <w:szCs w:val="84"/>
        </w:rPr>
      </w:pPr>
    </w:p>
    <w:p w14:paraId="6D8BC45A">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9946251">
      <w:pPr>
        <w:pStyle w:val="13"/>
        <w:jc w:val="center"/>
        <w:rPr>
          <w:rFonts w:ascii="方正小标宋_GBK" w:hAnsi="方正小标宋_GBK" w:eastAsia="方正小标宋_GBK" w:cs="方正小标宋_GBK"/>
          <w:sz w:val="84"/>
          <w:szCs w:val="84"/>
        </w:rPr>
      </w:pPr>
    </w:p>
    <w:p w14:paraId="418FAC05">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4FBA353">
      <w:pPr>
        <w:jc w:val="center"/>
        <w:rPr>
          <w:sz w:val="72"/>
          <w:szCs w:val="72"/>
        </w:rPr>
      </w:pPr>
    </w:p>
    <w:p w14:paraId="1E0A8474">
      <w:pPr>
        <w:jc w:val="center"/>
        <w:rPr>
          <w:sz w:val="72"/>
          <w:szCs w:val="72"/>
        </w:rPr>
      </w:pPr>
    </w:p>
    <w:p w14:paraId="12E29EB9">
      <w:pPr>
        <w:jc w:val="center"/>
        <w:rPr>
          <w:sz w:val="72"/>
          <w:szCs w:val="72"/>
        </w:rPr>
      </w:pPr>
    </w:p>
    <w:p w14:paraId="331786EC">
      <w:pPr>
        <w:jc w:val="center"/>
        <w:rPr>
          <w:sz w:val="72"/>
          <w:szCs w:val="72"/>
        </w:rPr>
      </w:pPr>
    </w:p>
    <w:p w14:paraId="5C80CC92">
      <w:pPr>
        <w:jc w:val="center"/>
        <w:rPr>
          <w:sz w:val="72"/>
          <w:szCs w:val="72"/>
        </w:rPr>
      </w:pPr>
    </w:p>
    <w:p w14:paraId="7925C8BF">
      <w:pPr>
        <w:jc w:val="center"/>
        <w:rPr>
          <w:sz w:val="72"/>
          <w:szCs w:val="72"/>
        </w:rPr>
      </w:pPr>
    </w:p>
    <w:p w14:paraId="38E900BD">
      <w:pPr>
        <w:jc w:val="left"/>
        <w:rPr>
          <w:sz w:val="32"/>
          <w:szCs w:val="32"/>
        </w:rPr>
      </w:pPr>
    </w:p>
    <w:p w14:paraId="14DF538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4070" w:type="dxa"/>
        <w:tblInd w:w="93" w:type="dxa"/>
        <w:tblLayout w:type="autofit"/>
        <w:tblCellMar>
          <w:top w:w="0" w:type="dxa"/>
          <w:left w:w="108" w:type="dxa"/>
          <w:bottom w:w="0" w:type="dxa"/>
          <w:right w:w="108" w:type="dxa"/>
        </w:tblCellMar>
      </w:tblPr>
      <w:tblGrid>
        <w:gridCol w:w="4617"/>
        <w:gridCol w:w="811"/>
        <w:gridCol w:w="1490"/>
        <w:gridCol w:w="4345"/>
        <w:gridCol w:w="811"/>
        <w:gridCol w:w="1996"/>
      </w:tblGrid>
      <w:tr w14:paraId="73F008EB">
        <w:tblPrEx>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10FAB346">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收入支出决算总表</w:t>
            </w:r>
          </w:p>
        </w:tc>
      </w:tr>
      <w:tr w14:paraId="25009D67">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2DC7F0E">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15141E3A">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29CDCBD9">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7B267863">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31088E98">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bottom"/>
          </w:tcPr>
          <w:p w14:paraId="524418BA">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570059DB">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021F536A">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部门：溆浦县林业局</w:t>
            </w:r>
          </w:p>
        </w:tc>
        <w:tc>
          <w:tcPr>
            <w:tcW w:w="0" w:type="auto"/>
            <w:tcBorders>
              <w:top w:val="nil"/>
              <w:left w:val="nil"/>
              <w:bottom w:val="nil"/>
              <w:right w:val="nil"/>
            </w:tcBorders>
            <w:shd w:val="clear" w:color="auto" w:fill="auto"/>
            <w:noWrap/>
            <w:vAlign w:val="center"/>
          </w:tcPr>
          <w:p w14:paraId="376BF0D1">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531A9408">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4BF4DCB4">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6784E213">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bottom"/>
          </w:tcPr>
          <w:p w14:paraId="77D012F8">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0C89A0CA">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2D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24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14:paraId="217690C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1B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CE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79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33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83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C6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14:paraId="1A859B8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87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7E6A">
            <w:pPr>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682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962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6646">
            <w:pPr>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44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14:paraId="69F1327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0D3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EE6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23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7,981.12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88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65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0BA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r>
      <w:tr w14:paraId="4A54783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D2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F7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D0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B8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B8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C88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89594F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48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F7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037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6C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02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42B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1F49D8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B39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16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679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441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D06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34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42B459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BC1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1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46F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CD7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D8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94D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8F4964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7BD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48A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D1E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662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3FF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654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20D0F2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E00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3F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18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692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FA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E0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6C5F68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A27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A7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E4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36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7B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EF8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235.33</w:t>
            </w:r>
          </w:p>
        </w:tc>
      </w:tr>
      <w:tr w14:paraId="6DBC891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6794">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64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FF3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87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BB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03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r>
      <w:tr w14:paraId="482B931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12CE">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86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B2D5">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9C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75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7D7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757.08</w:t>
            </w:r>
          </w:p>
        </w:tc>
      </w:tr>
      <w:tr w14:paraId="68685F1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45CD">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89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A8E7">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26C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53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B65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FFF71C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5586">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54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19D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F80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54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AB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6,910.53</w:t>
            </w:r>
          </w:p>
        </w:tc>
      </w:tr>
      <w:tr w14:paraId="735DAF7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1388">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2B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A1B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388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5B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A1C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BCF59C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8DB1">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5D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DA84">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30C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0C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30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FF8D3F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325F">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03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9B5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03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34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07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0E2358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5274">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2F6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670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528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AE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FB5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C1A0D2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C698">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9F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710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2DD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18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7E7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FA2065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9203">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E3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BAD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3F8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57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BBB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FEFDDC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3A02">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F0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D87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9B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ED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31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r>
      <w:tr w14:paraId="2698DD7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4322">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3E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9C1B">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E1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EF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394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069422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632B">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D60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686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244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2F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47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D246AB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522C">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84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2FB7">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A4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3F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9F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D9D906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623A">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A0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D751">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40A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DF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FE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r>
      <w:tr w14:paraId="7D6FBD2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40AA">
            <w:pPr>
              <w:jc w:val="cente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FC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73F1">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E88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61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ABD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048FF2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29A2">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F35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C870">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512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3E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B91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FBA141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2866">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5BB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EFA9">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279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97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32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C89E5F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FA88">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76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19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36,467.11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07A8">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F5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060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36,467.11</w:t>
            </w:r>
          </w:p>
        </w:tc>
      </w:tr>
      <w:tr w14:paraId="4121BEE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819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E3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546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10F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FA2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88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2636D6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523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64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74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854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87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56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0D629A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8E41">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47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1A8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E992">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86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DF3B">
            <w:pPr>
              <w:jc w:val="left"/>
              <w:rPr>
                <w:rFonts w:ascii="宋体" w:hAnsi="宋体" w:eastAsia="宋体" w:cs="宋体"/>
                <w:color w:val="000000"/>
                <w:sz w:val="22"/>
              </w:rPr>
            </w:pPr>
          </w:p>
        </w:tc>
      </w:tr>
      <w:tr w14:paraId="53EAAC4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A497">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71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79A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36,467.11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5C01">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F8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759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36,467.11</w:t>
            </w:r>
          </w:p>
        </w:tc>
      </w:tr>
      <w:tr w14:paraId="719937A6">
        <w:tblPrEx>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6CF0C4F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注：1.本表反映部门本年度的总收支和年末结转结余情况。</w:t>
            </w:r>
          </w:p>
        </w:tc>
      </w:tr>
      <w:tr w14:paraId="28718784">
        <w:tblPrEx>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212FFA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2.本套报表金额单位转换时可能存在尾数误差。</w:t>
            </w:r>
          </w:p>
        </w:tc>
      </w:tr>
    </w:tbl>
    <w:p w14:paraId="7FDD9A00">
      <w:pPr>
        <w:widowControl/>
        <w:jc w:val="center"/>
        <w:rPr>
          <w:rFonts w:ascii="Times New Roman" w:hAnsi="Times New Roman" w:eastAsia="方正小标宋_GBK" w:cs="Times New Roman"/>
          <w:color w:val="000000"/>
          <w:kern w:val="0"/>
          <w:sz w:val="36"/>
          <w:szCs w:val="36"/>
        </w:rPr>
      </w:pPr>
    </w:p>
    <w:p w14:paraId="30204E3B">
      <w:pPr>
        <w:pStyle w:val="2"/>
        <w:rPr>
          <w:rFonts w:ascii="Times New Roman" w:hAnsi="Times New Roman" w:eastAsia="方正小标宋_GBK" w:cs="Times New Roman"/>
          <w:color w:val="000000"/>
          <w:kern w:val="0"/>
          <w:sz w:val="36"/>
          <w:szCs w:val="36"/>
        </w:rPr>
      </w:pPr>
    </w:p>
    <w:p w14:paraId="319D632D">
      <w:pPr>
        <w:pStyle w:val="3"/>
        <w:ind w:firstLine="720"/>
        <w:rPr>
          <w:rFonts w:ascii="Times New Roman" w:hAnsi="Times New Roman" w:eastAsia="方正小标宋_GBK" w:cs="Times New Roman"/>
          <w:color w:val="000000"/>
          <w:sz w:val="36"/>
          <w:szCs w:val="36"/>
        </w:rPr>
      </w:pPr>
    </w:p>
    <w:p w14:paraId="738556BD">
      <w:pPr>
        <w:rPr>
          <w:rFonts w:ascii="Times New Roman" w:hAnsi="Times New Roman" w:eastAsia="方正小标宋_GBK" w:cs="Times New Roman"/>
          <w:color w:val="000000"/>
          <w:kern w:val="0"/>
          <w:sz w:val="36"/>
          <w:szCs w:val="36"/>
        </w:rPr>
      </w:pPr>
    </w:p>
    <w:p w14:paraId="15FC992E">
      <w:pPr>
        <w:pStyle w:val="2"/>
        <w:rPr>
          <w:rFonts w:ascii="Times New Roman" w:hAnsi="Times New Roman" w:eastAsia="方正小标宋_GBK" w:cs="Times New Roman"/>
          <w:color w:val="000000"/>
          <w:kern w:val="0"/>
          <w:sz w:val="36"/>
          <w:szCs w:val="36"/>
        </w:rPr>
      </w:pPr>
    </w:p>
    <w:p w14:paraId="12C7CE91">
      <w:pPr>
        <w:pStyle w:val="3"/>
        <w:ind w:firstLine="720"/>
        <w:rPr>
          <w:rFonts w:ascii="Times New Roman" w:hAnsi="Times New Roman" w:eastAsia="方正小标宋_GBK" w:cs="Times New Roman"/>
          <w:color w:val="000000"/>
          <w:sz w:val="36"/>
          <w:szCs w:val="36"/>
        </w:rPr>
      </w:pPr>
    </w:p>
    <w:p w14:paraId="29194C90">
      <w:pPr>
        <w:rPr>
          <w:rFonts w:ascii="Times New Roman" w:hAnsi="Times New Roman" w:eastAsia="方正小标宋_GBK" w:cs="Times New Roman"/>
          <w:color w:val="000000"/>
          <w:kern w:val="0"/>
          <w:sz w:val="36"/>
          <w:szCs w:val="36"/>
        </w:rPr>
      </w:pPr>
    </w:p>
    <w:p w14:paraId="0794BA55">
      <w:pPr>
        <w:pStyle w:val="2"/>
        <w:rPr>
          <w:rFonts w:ascii="Times New Roman" w:hAnsi="Times New Roman" w:eastAsia="方正小标宋_GBK" w:cs="Times New Roman"/>
          <w:color w:val="000000"/>
          <w:kern w:val="0"/>
          <w:sz w:val="36"/>
          <w:szCs w:val="36"/>
        </w:rPr>
      </w:pPr>
    </w:p>
    <w:p w14:paraId="779C48B1">
      <w:pPr>
        <w:pStyle w:val="3"/>
        <w:ind w:firstLine="720"/>
        <w:rPr>
          <w:rFonts w:ascii="Times New Roman" w:hAnsi="Times New Roman" w:eastAsia="方正小标宋_GBK" w:cs="Times New Roman"/>
          <w:color w:val="000000"/>
          <w:sz w:val="36"/>
          <w:szCs w:val="36"/>
        </w:rPr>
      </w:pPr>
    </w:p>
    <w:p w14:paraId="7D4C6E41">
      <w:pPr>
        <w:rPr>
          <w:rFonts w:ascii="Times New Roman" w:hAnsi="Times New Roman" w:eastAsia="方正小标宋_GBK" w:cs="Times New Roman"/>
          <w:color w:val="000000"/>
          <w:kern w:val="0"/>
          <w:sz w:val="36"/>
          <w:szCs w:val="36"/>
        </w:rPr>
      </w:pPr>
    </w:p>
    <w:p w14:paraId="4C85FCAC">
      <w:pPr>
        <w:pStyle w:val="2"/>
        <w:rPr>
          <w:rFonts w:ascii="Times New Roman" w:hAnsi="Times New Roman" w:eastAsia="方正小标宋_GBK" w:cs="Times New Roman"/>
          <w:color w:val="000000"/>
          <w:kern w:val="0"/>
          <w:sz w:val="36"/>
          <w:szCs w:val="36"/>
        </w:rPr>
      </w:pPr>
    </w:p>
    <w:p w14:paraId="179424A2">
      <w:pPr>
        <w:pStyle w:val="3"/>
        <w:ind w:firstLine="720"/>
        <w:rPr>
          <w:rFonts w:ascii="Times New Roman" w:hAnsi="Times New Roman" w:eastAsia="方正小标宋_GBK" w:cs="Times New Roman"/>
          <w:color w:val="000000"/>
          <w:sz w:val="36"/>
          <w:szCs w:val="36"/>
        </w:rPr>
      </w:pPr>
    </w:p>
    <w:p w14:paraId="630E4214">
      <w:pPr>
        <w:rPr>
          <w:rFonts w:ascii="Times New Roman" w:hAnsi="Times New Roman" w:eastAsia="方正小标宋_GBK" w:cs="Times New Roman"/>
          <w:color w:val="000000"/>
          <w:kern w:val="0"/>
          <w:sz w:val="36"/>
          <w:szCs w:val="36"/>
        </w:rPr>
      </w:pPr>
    </w:p>
    <w:p w14:paraId="7DF03CA8">
      <w:pPr>
        <w:pStyle w:val="2"/>
      </w:pPr>
    </w:p>
    <w:p w14:paraId="6BD3B1C4">
      <w:pPr>
        <w:pStyle w:val="2"/>
        <w:rPr>
          <w:rFonts w:ascii="Times New Roman" w:hAnsi="Times New Roman" w:eastAsia="方正小标宋_GBK" w:cs="Times New Roman"/>
          <w:color w:val="000000"/>
          <w:kern w:val="0"/>
          <w:sz w:val="36"/>
          <w:szCs w:val="36"/>
        </w:rPr>
      </w:pPr>
    </w:p>
    <w:tbl>
      <w:tblPr>
        <w:tblStyle w:val="9"/>
        <w:tblW w:w="15760" w:type="dxa"/>
        <w:tblInd w:w="93" w:type="dxa"/>
        <w:tblLayout w:type="fixed"/>
        <w:tblCellMar>
          <w:top w:w="0" w:type="dxa"/>
          <w:left w:w="108" w:type="dxa"/>
          <w:bottom w:w="0" w:type="dxa"/>
          <w:right w:w="108" w:type="dxa"/>
        </w:tblCellMar>
      </w:tblPr>
      <w:tblGrid>
        <w:gridCol w:w="2078"/>
        <w:gridCol w:w="236"/>
        <w:gridCol w:w="311"/>
        <w:gridCol w:w="3524"/>
        <w:gridCol w:w="1938"/>
        <w:gridCol w:w="3303"/>
        <w:gridCol w:w="726"/>
        <w:gridCol w:w="726"/>
        <w:gridCol w:w="726"/>
        <w:gridCol w:w="726"/>
        <w:gridCol w:w="1466"/>
      </w:tblGrid>
      <w:tr w14:paraId="2620D31C">
        <w:tblPrEx>
          <w:tblCellMar>
            <w:top w:w="0" w:type="dxa"/>
            <w:left w:w="108" w:type="dxa"/>
            <w:bottom w:w="0" w:type="dxa"/>
            <w:right w:w="108" w:type="dxa"/>
          </w:tblCellMar>
        </w:tblPrEx>
        <w:trPr>
          <w:trHeight w:val="636" w:hRule="atLeast"/>
        </w:trPr>
        <w:tc>
          <w:tcPr>
            <w:tcW w:w="15760" w:type="dxa"/>
            <w:gridSpan w:val="11"/>
            <w:tcBorders>
              <w:top w:val="nil"/>
              <w:left w:val="nil"/>
              <w:bottom w:val="nil"/>
              <w:right w:val="nil"/>
            </w:tcBorders>
            <w:shd w:val="clear" w:color="auto" w:fill="auto"/>
            <w:noWrap/>
            <w:vAlign w:val="center"/>
          </w:tcPr>
          <w:p w14:paraId="04DD8617">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收入决算表</w:t>
            </w:r>
          </w:p>
        </w:tc>
      </w:tr>
      <w:tr w14:paraId="55182A49">
        <w:tblPrEx>
          <w:tblCellMar>
            <w:top w:w="0" w:type="dxa"/>
            <w:left w:w="108" w:type="dxa"/>
            <w:bottom w:w="0" w:type="dxa"/>
            <w:right w:w="108" w:type="dxa"/>
          </w:tblCellMar>
        </w:tblPrEx>
        <w:trPr>
          <w:trHeight w:val="318" w:hRule="atLeast"/>
        </w:trPr>
        <w:tc>
          <w:tcPr>
            <w:tcW w:w="2078" w:type="dxa"/>
            <w:tcBorders>
              <w:top w:val="nil"/>
              <w:left w:val="nil"/>
              <w:bottom w:val="nil"/>
              <w:right w:val="nil"/>
            </w:tcBorders>
            <w:shd w:val="clear" w:color="auto" w:fill="auto"/>
            <w:noWrap/>
            <w:vAlign w:val="center"/>
          </w:tcPr>
          <w:p w14:paraId="515CBF04">
            <w:pPr>
              <w:rPr>
                <w:rFonts w:ascii="宋体" w:hAnsi="宋体" w:eastAsia="宋体" w:cs="宋体"/>
                <w:color w:val="000000"/>
                <w:sz w:val="22"/>
              </w:rPr>
            </w:pPr>
          </w:p>
        </w:tc>
        <w:tc>
          <w:tcPr>
            <w:tcW w:w="236" w:type="dxa"/>
            <w:tcBorders>
              <w:top w:val="nil"/>
              <w:left w:val="nil"/>
              <w:bottom w:val="nil"/>
              <w:right w:val="nil"/>
            </w:tcBorders>
            <w:shd w:val="clear" w:color="auto" w:fill="auto"/>
            <w:noWrap/>
            <w:vAlign w:val="center"/>
          </w:tcPr>
          <w:p w14:paraId="10D80B13">
            <w:pPr>
              <w:rPr>
                <w:rFonts w:ascii="宋体" w:hAnsi="宋体" w:eastAsia="宋体" w:cs="宋体"/>
                <w:color w:val="000000"/>
                <w:sz w:val="22"/>
              </w:rPr>
            </w:pPr>
          </w:p>
        </w:tc>
        <w:tc>
          <w:tcPr>
            <w:tcW w:w="311" w:type="dxa"/>
            <w:tcBorders>
              <w:top w:val="nil"/>
              <w:left w:val="nil"/>
              <w:bottom w:val="nil"/>
              <w:right w:val="nil"/>
            </w:tcBorders>
            <w:shd w:val="clear" w:color="auto" w:fill="auto"/>
            <w:noWrap/>
            <w:vAlign w:val="center"/>
          </w:tcPr>
          <w:p w14:paraId="62B26860">
            <w:pPr>
              <w:rPr>
                <w:rFonts w:ascii="宋体" w:hAnsi="宋体" w:eastAsia="宋体" w:cs="宋体"/>
                <w:color w:val="000000"/>
                <w:sz w:val="22"/>
              </w:rPr>
            </w:pPr>
          </w:p>
        </w:tc>
        <w:tc>
          <w:tcPr>
            <w:tcW w:w="3524" w:type="dxa"/>
            <w:tcBorders>
              <w:top w:val="nil"/>
              <w:left w:val="nil"/>
              <w:bottom w:val="nil"/>
              <w:right w:val="nil"/>
            </w:tcBorders>
            <w:shd w:val="clear" w:color="auto" w:fill="auto"/>
            <w:noWrap/>
            <w:vAlign w:val="center"/>
          </w:tcPr>
          <w:p w14:paraId="78498C02">
            <w:pPr>
              <w:rPr>
                <w:rFonts w:ascii="宋体" w:hAnsi="宋体" w:eastAsia="宋体" w:cs="宋体"/>
                <w:color w:val="000000"/>
                <w:sz w:val="22"/>
              </w:rPr>
            </w:pPr>
          </w:p>
        </w:tc>
        <w:tc>
          <w:tcPr>
            <w:tcW w:w="1938" w:type="dxa"/>
            <w:tcBorders>
              <w:top w:val="nil"/>
              <w:left w:val="nil"/>
              <w:bottom w:val="nil"/>
              <w:right w:val="nil"/>
            </w:tcBorders>
            <w:shd w:val="clear" w:color="auto" w:fill="auto"/>
            <w:noWrap/>
            <w:vAlign w:val="center"/>
          </w:tcPr>
          <w:p w14:paraId="60FFD15C">
            <w:pPr>
              <w:rPr>
                <w:rFonts w:ascii="宋体" w:hAnsi="宋体" w:eastAsia="宋体" w:cs="宋体"/>
                <w:color w:val="000000"/>
                <w:sz w:val="22"/>
              </w:rPr>
            </w:pPr>
          </w:p>
        </w:tc>
        <w:tc>
          <w:tcPr>
            <w:tcW w:w="3303" w:type="dxa"/>
            <w:tcBorders>
              <w:top w:val="nil"/>
              <w:left w:val="nil"/>
              <w:bottom w:val="nil"/>
              <w:right w:val="nil"/>
            </w:tcBorders>
            <w:shd w:val="clear" w:color="auto" w:fill="auto"/>
            <w:noWrap/>
            <w:vAlign w:val="center"/>
          </w:tcPr>
          <w:p w14:paraId="12A0B1E4">
            <w:pPr>
              <w:rPr>
                <w:rFonts w:ascii="宋体" w:hAnsi="宋体" w:eastAsia="宋体" w:cs="宋体"/>
                <w:color w:val="000000"/>
                <w:sz w:val="22"/>
              </w:rPr>
            </w:pPr>
          </w:p>
        </w:tc>
        <w:tc>
          <w:tcPr>
            <w:tcW w:w="726" w:type="dxa"/>
            <w:tcBorders>
              <w:top w:val="nil"/>
              <w:left w:val="nil"/>
              <w:bottom w:val="nil"/>
              <w:right w:val="nil"/>
            </w:tcBorders>
            <w:shd w:val="clear" w:color="auto" w:fill="auto"/>
            <w:noWrap/>
            <w:vAlign w:val="center"/>
          </w:tcPr>
          <w:p w14:paraId="545BD8CF">
            <w:pPr>
              <w:rPr>
                <w:rFonts w:ascii="宋体" w:hAnsi="宋体" w:eastAsia="宋体" w:cs="宋体"/>
                <w:color w:val="000000"/>
                <w:sz w:val="22"/>
              </w:rPr>
            </w:pPr>
          </w:p>
        </w:tc>
        <w:tc>
          <w:tcPr>
            <w:tcW w:w="726" w:type="dxa"/>
            <w:tcBorders>
              <w:top w:val="nil"/>
              <w:left w:val="nil"/>
              <w:bottom w:val="nil"/>
              <w:right w:val="nil"/>
            </w:tcBorders>
            <w:shd w:val="clear" w:color="auto" w:fill="auto"/>
            <w:noWrap/>
            <w:vAlign w:val="center"/>
          </w:tcPr>
          <w:p w14:paraId="5448559F">
            <w:pPr>
              <w:rPr>
                <w:rFonts w:ascii="宋体" w:hAnsi="宋体" w:eastAsia="宋体" w:cs="宋体"/>
                <w:color w:val="000000"/>
                <w:sz w:val="22"/>
              </w:rPr>
            </w:pPr>
          </w:p>
        </w:tc>
        <w:tc>
          <w:tcPr>
            <w:tcW w:w="726" w:type="dxa"/>
            <w:tcBorders>
              <w:top w:val="nil"/>
              <w:left w:val="nil"/>
              <w:bottom w:val="nil"/>
              <w:right w:val="nil"/>
            </w:tcBorders>
            <w:shd w:val="clear" w:color="auto" w:fill="auto"/>
            <w:noWrap/>
            <w:vAlign w:val="center"/>
          </w:tcPr>
          <w:p w14:paraId="7EC504E1">
            <w:pPr>
              <w:rPr>
                <w:rFonts w:ascii="宋体" w:hAnsi="宋体" w:eastAsia="宋体" w:cs="宋体"/>
                <w:color w:val="000000"/>
                <w:sz w:val="22"/>
              </w:rPr>
            </w:pPr>
          </w:p>
        </w:tc>
        <w:tc>
          <w:tcPr>
            <w:tcW w:w="726" w:type="dxa"/>
            <w:tcBorders>
              <w:top w:val="nil"/>
              <w:left w:val="nil"/>
              <w:bottom w:val="nil"/>
              <w:right w:val="nil"/>
            </w:tcBorders>
            <w:shd w:val="clear" w:color="auto" w:fill="auto"/>
            <w:noWrap/>
            <w:vAlign w:val="center"/>
          </w:tcPr>
          <w:p w14:paraId="293AA910">
            <w:pPr>
              <w:rPr>
                <w:rFonts w:ascii="宋体" w:hAnsi="宋体" w:eastAsia="宋体" w:cs="宋体"/>
                <w:color w:val="000000"/>
                <w:sz w:val="22"/>
              </w:rPr>
            </w:pPr>
          </w:p>
        </w:tc>
        <w:tc>
          <w:tcPr>
            <w:tcW w:w="1466" w:type="dxa"/>
            <w:tcBorders>
              <w:top w:val="nil"/>
              <w:left w:val="nil"/>
              <w:bottom w:val="nil"/>
              <w:right w:val="nil"/>
            </w:tcBorders>
            <w:shd w:val="clear" w:color="auto" w:fill="auto"/>
            <w:noWrap/>
            <w:vAlign w:val="bottom"/>
          </w:tcPr>
          <w:p w14:paraId="17E5444C">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14:paraId="6932BE31">
        <w:tblPrEx>
          <w:tblCellMar>
            <w:top w:w="0" w:type="dxa"/>
            <w:left w:w="108" w:type="dxa"/>
            <w:bottom w:w="0" w:type="dxa"/>
            <w:right w:w="108" w:type="dxa"/>
          </w:tblCellMar>
        </w:tblPrEx>
        <w:trPr>
          <w:trHeight w:val="318" w:hRule="atLeast"/>
        </w:trPr>
        <w:tc>
          <w:tcPr>
            <w:tcW w:w="2078" w:type="dxa"/>
            <w:tcBorders>
              <w:top w:val="nil"/>
              <w:left w:val="nil"/>
              <w:bottom w:val="nil"/>
              <w:right w:val="nil"/>
            </w:tcBorders>
            <w:shd w:val="clear" w:color="auto" w:fill="auto"/>
            <w:noWrap/>
            <w:vAlign w:val="bottom"/>
          </w:tcPr>
          <w:p w14:paraId="340AA522">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部门：溆浦县林业局</w:t>
            </w:r>
          </w:p>
        </w:tc>
        <w:tc>
          <w:tcPr>
            <w:tcW w:w="236" w:type="dxa"/>
            <w:tcBorders>
              <w:top w:val="nil"/>
              <w:left w:val="nil"/>
              <w:bottom w:val="nil"/>
              <w:right w:val="nil"/>
            </w:tcBorders>
            <w:shd w:val="clear" w:color="auto" w:fill="auto"/>
            <w:noWrap/>
            <w:vAlign w:val="center"/>
          </w:tcPr>
          <w:p w14:paraId="2A40610B">
            <w:pPr>
              <w:rPr>
                <w:rFonts w:ascii="宋体" w:hAnsi="宋体" w:eastAsia="宋体" w:cs="宋体"/>
                <w:color w:val="000000"/>
                <w:sz w:val="22"/>
              </w:rPr>
            </w:pPr>
          </w:p>
        </w:tc>
        <w:tc>
          <w:tcPr>
            <w:tcW w:w="311" w:type="dxa"/>
            <w:tcBorders>
              <w:top w:val="nil"/>
              <w:left w:val="nil"/>
              <w:bottom w:val="nil"/>
              <w:right w:val="nil"/>
            </w:tcBorders>
            <w:shd w:val="clear" w:color="auto" w:fill="auto"/>
            <w:noWrap/>
            <w:vAlign w:val="center"/>
          </w:tcPr>
          <w:p w14:paraId="78118E6F">
            <w:pPr>
              <w:rPr>
                <w:rFonts w:ascii="宋体" w:hAnsi="宋体" w:eastAsia="宋体" w:cs="宋体"/>
                <w:color w:val="000000"/>
                <w:sz w:val="22"/>
              </w:rPr>
            </w:pPr>
          </w:p>
        </w:tc>
        <w:tc>
          <w:tcPr>
            <w:tcW w:w="3524" w:type="dxa"/>
            <w:tcBorders>
              <w:top w:val="nil"/>
              <w:left w:val="nil"/>
              <w:bottom w:val="nil"/>
              <w:right w:val="nil"/>
            </w:tcBorders>
            <w:shd w:val="clear" w:color="auto" w:fill="auto"/>
            <w:noWrap/>
            <w:vAlign w:val="center"/>
          </w:tcPr>
          <w:p w14:paraId="7F1339D2">
            <w:pPr>
              <w:rPr>
                <w:rFonts w:ascii="宋体" w:hAnsi="宋体" w:eastAsia="宋体" w:cs="宋体"/>
                <w:color w:val="000000"/>
                <w:sz w:val="22"/>
              </w:rPr>
            </w:pPr>
          </w:p>
        </w:tc>
        <w:tc>
          <w:tcPr>
            <w:tcW w:w="1938" w:type="dxa"/>
            <w:tcBorders>
              <w:top w:val="nil"/>
              <w:left w:val="nil"/>
              <w:bottom w:val="nil"/>
              <w:right w:val="nil"/>
            </w:tcBorders>
            <w:shd w:val="clear" w:color="auto" w:fill="auto"/>
            <w:noWrap/>
            <w:vAlign w:val="center"/>
          </w:tcPr>
          <w:p w14:paraId="5A77046B">
            <w:pPr>
              <w:rPr>
                <w:rFonts w:ascii="宋体" w:hAnsi="宋体" w:eastAsia="宋体" w:cs="宋体"/>
                <w:color w:val="000000"/>
                <w:sz w:val="22"/>
              </w:rPr>
            </w:pPr>
          </w:p>
        </w:tc>
        <w:tc>
          <w:tcPr>
            <w:tcW w:w="3303" w:type="dxa"/>
            <w:tcBorders>
              <w:top w:val="nil"/>
              <w:left w:val="nil"/>
              <w:bottom w:val="nil"/>
              <w:right w:val="nil"/>
            </w:tcBorders>
            <w:shd w:val="clear" w:color="auto" w:fill="auto"/>
            <w:noWrap/>
            <w:vAlign w:val="center"/>
          </w:tcPr>
          <w:p w14:paraId="2DD66C5B">
            <w:pPr>
              <w:rPr>
                <w:rFonts w:ascii="宋体" w:hAnsi="宋体" w:eastAsia="宋体" w:cs="宋体"/>
                <w:color w:val="000000"/>
                <w:sz w:val="22"/>
              </w:rPr>
            </w:pPr>
          </w:p>
        </w:tc>
        <w:tc>
          <w:tcPr>
            <w:tcW w:w="726" w:type="dxa"/>
            <w:tcBorders>
              <w:top w:val="nil"/>
              <w:left w:val="nil"/>
              <w:bottom w:val="nil"/>
              <w:right w:val="nil"/>
            </w:tcBorders>
            <w:shd w:val="clear" w:color="auto" w:fill="auto"/>
            <w:noWrap/>
            <w:vAlign w:val="center"/>
          </w:tcPr>
          <w:p w14:paraId="7299908E">
            <w:pPr>
              <w:rPr>
                <w:rFonts w:ascii="宋体" w:hAnsi="宋体" w:eastAsia="宋体" w:cs="宋体"/>
                <w:color w:val="000000"/>
                <w:sz w:val="22"/>
              </w:rPr>
            </w:pPr>
          </w:p>
        </w:tc>
        <w:tc>
          <w:tcPr>
            <w:tcW w:w="726" w:type="dxa"/>
            <w:tcBorders>
              <w:top w:val="nil"/>
              <w:left w:val="nil"/>
              <w:bottom w:val="nil"/>
              <w:right w:val="nil"/>
            </w:tcBorders>
            <w:shd w:val="clear" w:color="auto" w:fill="auto"/>
            <w:noWrap/>
            <w:vAlign w:val="center"/>
          </w:tcPr>
          <w:p w14:paraId="61F4FA0D">
            <w:pPr>
              <w:rPr>
                <w:rFonts w:ascii="宋体" w:hAnsi="宋体" w:eastAsia="宋体" w:cs="宋体"/>
                <w:color w:val="000000"/>
                <w:sz w:val="22"/>
              </w:rPr>
            </w:pPr>
          </w:p>
        </w:tc>
        <w:tc>
          <w:tcPr>
            <w:tcW w:w="726" w:type="dxa"/>
            <w:tcBorders>
              <w:top w:val="nil"/>
              <w:left w:val="nil"/>
              <w:bottom w:val="nil"/>
              <w:right w:val="nil"/>
            </w:tcBorders>
            <w:shd w:val="clear" w:color="auto" w:fill="auto"/>
            <w:noWrap/>
            <w:vAlign w:val="center"/>
          </w:tcPr>
          <w:p w14:paraId="0A0E8334">
            <w:pPr>
              <w:rPr>
                <w:rFonts w:ascii="宋体" w:hAnsi="宋体" w:eastAsia="宋体" w:cs="宋体"/>
                <w:color w:val="000000"/>
                <w:sz w:val="22"/>
              </w:rPr>
            </w:pPr>
          </w:p>
        </w:tc>
        <w:tc>
          <w:tcPr>
            <w:tcW w:w="726" w:type="dxa"/>
            <w:tcBorders>
              <w:top w:val="nil"/>
              <w:left w:val="nil"/>
              <w:bottom w:val="nil"/>
              <w:right w:val="nil"/>
            </w:tcBorders>
            <w:shd w:val="clear" w:color="auto" w:fill="auto"/>
            <w:noWrap/>
            <w:vAlign w:val="center"/>
          </w:tcPr>
          <w:p w14:paraId="570F1A30">
            <w:pPr>
              <w:rPr>
                <w:rFonts w:ascii="宋体" w:hAnsi="宋体" w:eastAsia="宋体" w:cs="宋体"/>
                <w:color w:val="000000"/>
                <w:sz w:val="22"/>
              </w:rPr>
            </w:pPr>
          </w:p>
        </w:tc>
        <w:tc>
          <w:tcPr>
            <w:tcW w:w="1466" w:type="dxa"/>
            <w:tcBorders>
              <w:top w:val="nil"/>
              <w:left w:val="nil"/>
              <w:bottom w:val="nil"/>
              <w:right w:val="nil"/>
            </w:tcBorders>
            <w:shd w:val="clear" w:color="auto" w:fill="auto"/>
            <w:noWrap/>
            <w:vAlign w:val="bottom"/>
          </w:tcPr>
          <w:p w14:paraId="0FDDD35C">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A2AE02B">
        <w:tblPrEx>
          <w:tblCellMar>
            <w:top w:w="0" w:type="dxa"/>
            <w:left w:w="108" w:type="dxa"/>
            <w:bottom w:w="0" w:type="dxa"/>
            <w:right w:w="108" w:type="dxa"/>
          </w:tblCellMar>
        </w:tblPrEx>
        <w:trPr>
          <w:trHeight w:val="335" w:hRule="atLeast"/>
        </w:trPr>
        <w:tc>
          <w:tcPr>
            <w:tcW w:w="61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46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79A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53B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E40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EF9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58B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457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1B9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14:paraId="5901062D">
        <w:tblPrEx>
          <w:tblCellMar>
            <w:top w:w="0" w:type="dxa"/>
            <w:left w:w="108" w:type="dxa"/>
            <w:bottom w:w="0" w:type="dxa"/>
            <w:right w:w="108" w:type="dxa"/>
          </w:tblCellMar>
        </w:tblPrEx>
        <w:trPr>
          <w:trHeight w:val="328" w:hRule="atLeast"/>
        </w:trPr>
        <w:tc>
          <w:tcPr>
            <w:tcW w:w="26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000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35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825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A3E48">
            <w:pPr>
              <w:jc w:val="center"/>
              <w:rPr>
                <w:rFonts w:ascii="宋体" w:hAnsi="宋体" w:eastAsia="宋体" w:cs="宋体"/>
                <w:color w:val="000000"/>
                <w:sz w:val="22"/>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30A66">
            <w:pPr>
              <w:jc w:val="center"/>
              <w:rPr>
                <w:rFonts w:ascii="宋体" w:hAnsi="宋体" w:eastAsia="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C99E2">
            <w:pPr>
              <w:jc w:val="center"/>
              <w:rPr>
                <w:rFonts w:ascii="宋体" w:hAnsi="宋体" w:eastAsia="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8B8AF">
            <w:pPr>
              <w:jc w:val="center"/>
              <w:rPr>
                <w:rFonts w:ascii="宋体" w:hAnsi="宋体" w:eastAsia="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BB688">
            <w:pPr>
              <w:jc w:val="center"/>
              <w:rPr>
                <w:rFonts w:ascii="宋体" w:hAnsi="宋体" w:eastAsia="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C0575">
            <w:pPr>
              <w:jc w:val="center"/>
              <w:rPr>
                <w:rFonts w:ascii="宋体" w:hAnsi="宋体" w:eastAsia="宋体" w:cs="宋体"/>
                <w:color w:val="000000"/>
                <w:sz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96120">
            <w:pPr>
              <w:jc w:val="center"/>
              <w:rPr>
                <w:rFonts w:ascii="宋体" w:hAnsi="宋体" w:eastAsia="宋体" w:cs="宋体"/>
                <w:color w:val="000000"/>
                <w:sz w:val="22"/>
              </w:rPr>
            </w:pPr>
          </w:p>
        </w:tc>
      </w:tr>
      <w:tr w14:paraId="53708A97">
        <w:tblPrEx>
          <w:tblCellMar>
            <w:top w:w="0" w:type="dxa"/>
            <w:left w:w="108" w:type="dxa"/>
            <w:bottom w:w="0" w:type="dxa"/>
            <w:right w:w="108" w:type="dxa"/>
          </w:tblCellMar>
        </w:tblPrEx>
        <w:trPr>
          <w:trHeight w:val="328" w:hRule="atLeast"/>
        </w:trPr>
        <w:tc>
          <w:tcPr>
            <w:tcW w:w="26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D3979">
            <w:pPr>
              <w:jc w:val="center"/>
              <w:rPr>
                <w:rFonts w:ascii="宋体" w:hAnsi="宋体" w:eastAsia="宋体" w:cs="宋体"/>
                <w:color w:val="000000"/>
                <w:sz w:val="22"/>
              </w:rPr>
            </w:pPr>
          </w:p>
        </w:tc>
        <w:tc>
          <w:tcPr>
            <w:tcW w:w="3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FD2B">
            <w:pPr>
              <w:jc w:val="center"/>
              <w:rPr>
                <w:rFonts w:ascii="宋体" w:hAnsi="宋体" w:eastAsia="宋体" w:cs="宋体"/>
                <w:color w:val="000000"/>
                <w:sz w:val="22"/>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9AC01">
            <w:pPr>
              <w:jc w:val="center"/>
              <w:rPr>
                <w:rFonts w:ascii="宋体" w:hAnsi="宋体" w:eastAsia="宋体" w:cs="宋体"/>
                <w:color w:val="000000"/>
                <w:sz w:val="22"/>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58FD4">
            <w:pPr>
              <w:jc w:val="center"/>
              <w:rPr>
                <w:rFonts w:ascii="宋体" w:hAnsi="宋体" w:eastAsia="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7B6FB">
            <w:pPr>
              <w:jc w:val="center"/>
              <w:rPr>
                <w:rFonts w:ascii="宋体" w:hAnsi="宋体" w:eastAsia="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EDB4F">
            <w:pPr>
              <w:jc w:val="center"/>
              <w:rPr>
                <w:rFonts w:ascii="宋体" w:hAnsi="宋体" w:eastAsia="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1BFC9">
            <w:pPr>
              <w:jc w:val="center"/>
              <w:rPr>
                <w:rFonts w:ascii="宋体" w:hAnsi="宋体" w:eastAsia="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358DF">
            <w:pPr>
              <w:jc w:val="center"/>
              <w:rPr>
                <w:rFonts w:ascii="宋体" w:hAnsi="宋体" w:eastAsia="宋体" w:cs="宋体"/>
                <w:color w:val="000000"/>
                <w:sz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550C3">
            <w:pPr>
              <w:jc w:val="center"/>
              <w:rPr>
                <w:rFonts w:ascii="宋体" w:hAnsi="宋体" w:eastAsia="宋体" w:cs="宋体"/>
                <w:color w:val="000000"/>
                <w:sz w:val="22"/>
              </w:rPr>
            </w:pPr>
          </w:p>
        </w:tc>
      </w:tr>
      <w:tr w14:paraId="1A93E2A6">
        <w:tblPrEx>
          <w:tblCellMar>
            <w:top w:w="0" w:type="dxa"/>
            <w:left w:w="108" w:type="dxa"/>
            <w:bottom w:w="0" w:type="dxa"/>
            <w:right w:w="108" w:type="dxa"/>
          </w:tblCellMar>
        </w:tblPrEx>
        <w:trPr>
          <w:trHeight w:val="328" w:hRule="atLeast"/>
        </w:trPr>
        <w:tc>
          <w:tcPr>
            <w:tcW w:w="26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296AC">
            <w:pPr>
              <w:jc w:val="center"/>
              <w:rPr>
                <w:rFonts w:ascii="宋体" w:hAnsi="宋体" w:eastAsia="宋体" w:cs="宋体"/>
                <w:color w:val="000000"/>
                <w:sz w:val="22"/>
              </w:rPr>
            </w:pPr>
          </w:p>
        </w:tc>
        <w:tc>
          <w:tcPr>
            <w:tcW w:w="35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3DF5">
            <w:pPr>
              <w:jc w:val="center"/>
              <w:rPr>
                <w:rFonts w:ascii="宋体" w:hAnsi="宋体" w:eastAsia="宋体" w:cs="宋体"/>
                <w:color w:val="000000"/>
                <w:sz w:val="22"/>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468AB">
            <w:pPr>
              <w:jc w:val="center"/>
              <w:rPr>
                <w:rFonts w:ascii="宋体" w:hAnsi="宋体" w:eastAsia="宋体" w:cs="宋体"/>
                <w:color w:val="000000"/>
                <w:sz w:val="22"/>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1C3A7">
            <w:pPr>
              <w:jc w:val="center"/>
              <w:rPr>
                <w:rFonts w:ascii="宋体" w:hAnsi="宋体" w:eastAsia="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ADF3">
            <w:pPr>
              <w:jc w:val="center"/>
              <w:rPr>
                <w:rFonts w:ascii="宋体" w:hAnsi="宋体" w:eastAsia="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A6335">
            <w:pPr>
              <w:jc w:val="center"/>
              <w:rPr>
                <w:rFonts w:ascii="宋体" w:hAnsi="宋体" w:eastAsia="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D4FFF">
            <w:pPr>
              <w:jc w:val="center"/>
              <w:rPr>
                <w:rFonts w:ascii="宋体" w:hAnsi="宋体" w:eastAsia="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2983D">
            <w:pPr>
              <w:jc w:val="center"/>
              <w:rPr>
                <w:rFonts w:ascii="宋体" w:hAnsi="宋体" w:eastAsia="宋体" w:cs="宋体"/>
                <w:color w:val="000000"/>
                <w:sz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D282E">
            <w:pPr>
              <w:jc w:val="center"/>
              <w:rPr>
                <w:rFonts w:ascii="宋体" w:hAnsi="宋体" w:eastAsia="宋体" w:cs="宋体"/>
                <w:color w:val="000000"/>
                <w:sz w:val="22"/>
              </w:rPr>
            </w:pPr>
          </w:p>
        </w:tc>
      </w:tr>
      <w:tr w14:paraId="221D5C89">
        <w:tblPrEx>
          <w:tblCellMar>
            <w:top w:w="0" w:type="dxa"/>
            <w:left w:w="108" w:type="dxa"/>
            <w:bottom w:w="0" w:type="dxa"/>
            <w:right w:w="108" w:type="dxa"/>
          </w:tblCellMar>
        </w:tblPrEx>
        <w:trPr>
          <w:trHeight w:val="335" w:hRule="atLeast"/>
        </w:trPr>
        <w:tc>
          <w:tcPr>
            <w:tcW w:w="61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F4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63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C2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7B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E5D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48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3B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6F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14:paraId="116BF1CF">
        <w:tblPrEx>
          <w:tblCellMar>
            <w:top w:w="0" w:type="dxa"/>
            <w:left w:w="108" w:type="dxa"/>
            <w:bottom w:w="0" w:type="dxa"/>
            <w:right w:w="108" w:type="dxa"/>
          </w:tblCellMar>
        </w:tblPrEx>
        <w:trPr>
          <w:trHeight w:val="335" w:hRule="atLeast"/>
        </w:trPr>
        <w:tc>
          <w:tcPr>
            <w:tcW w:w="61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CF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9C2D">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36,467.11</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7CFB">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36,431.12</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F632">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F0AB">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5B8E">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2E7A">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6301">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35.99</w:t>
            </w:r>
          </w:p>
        </w:tc>
      </w:tr>
      <w:tr w14:paraId="7EF0B3C4">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C90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68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BD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6BD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A9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E87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64C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7D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EB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4B596C8">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EF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5DB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政府办公厅（室）及相关机构事务</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05C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1CF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480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07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DAA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EF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13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978F918">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2A3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2010308</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952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信访事务</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A8D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68C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DC2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86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61E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F25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89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0AF22CE">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C2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36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E70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235.33</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71A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235.33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7FC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20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C4F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280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64F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67444CC">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584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D7E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69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123.23</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9EB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123.23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2D9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8D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8DA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962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3FD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A68F049">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5A2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F5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机关事业单位基本养老保险缴费支出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46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123.23</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56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123.23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B7D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66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D7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240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5C5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410F860">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6D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DF9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抚恤</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57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112.10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97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112.10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238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21E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4F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11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F21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AA7DF59">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CB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2080801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14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死亡抚恤</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EC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112.10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9CD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112.10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FC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367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69C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361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F68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ACFD5EE">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CD4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F00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BD9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B13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23C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7C9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5E0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BC5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E7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57641BC">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ACF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9B0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5C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28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C38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95C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BAB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3F7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CB5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860B2E0">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52C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C33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行政单位医疗</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4B5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46.78</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84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46.78</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851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A2F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E04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3E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448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544A1E0">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F87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0A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事业单位医疗</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35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C3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E53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012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5CE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70C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FE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074B44E">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55C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456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节能环保支出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FA8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757.08</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BDB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757.08</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FD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C4A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966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12C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52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3E4FD8E">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C70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21104</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137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自然生态保护</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3B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691.15</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257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691.15</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172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FE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233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E93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B3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E89456E">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18A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2110401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51B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生态保护</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A01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524.73</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EB4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524.73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386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E1A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A58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CBB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B73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997EE12">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3D6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2110499</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439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其他自然生态保护支出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FC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166.43</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298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166.43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01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C2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834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A61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1E4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53C33E9">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0FC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21105</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49C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天然林保护</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862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65.93</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41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65.93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05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CAE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FE8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6D0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8E4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20A0323">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2A0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2110501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3B2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森林管护</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2F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C60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FD1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FD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85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E55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1CA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586EF31">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8A7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2110507</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62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停伐补助</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4B1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2D7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A7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959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96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C19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2E1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472CD0E">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3FE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7E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40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6,910.53</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41A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6,874.54</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88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07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140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5F0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170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35.99</w:t>
            </w:r>
          </w:p>
        </w:tc>
      </w:tr>
      <w:tr w14:paraId="14BBEEB1">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5EB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804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农业农村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FE6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717.20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26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681.20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A4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C9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5E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9B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47E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35.99</w:t>
            </w:r>
          </w:p>
        </w:tc>
      </w:tr>
      <w:tr w14:paraId="01C2DE5B">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DAA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2130101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915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行政运行</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2E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351.20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508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315.20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F85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454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975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D1E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00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35.99</w:t>
            </w:r>
          </w:p>
        </w:tc>
      </w:tr>
      <w:tr w14:paraId="4BB2D6B2">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371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2130108</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E9B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病虫害控制</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14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270.00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185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1E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7A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DB5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D6F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6C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71BB7D6">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875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2130122</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12B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农业生产发展</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88E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DD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667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19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4F8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5D1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05A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6C96174">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05E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9A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林业和草原</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A47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6,190.33</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31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6,190.33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8BF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C2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278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DD7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0CB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EFB1CFE">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1D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111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行政运行</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0B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541.69</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9DB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541.69</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90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8A1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141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EC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84E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75CD834">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4A4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2130202</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2C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一般行政管理事务</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60B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330.81</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049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330.81</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6D1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F50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4B9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3CC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08C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1FBF306">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4A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2130204</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804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事业机构</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773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125.11</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59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125.11</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9EE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72B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06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506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7A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0C508C1">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749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2130205</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27E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森林资源培育</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070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1,113.54</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99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1,113.54</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4B4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074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BFA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D9B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999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53B90DE">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313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2130207</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E06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森林资源管理</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B1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25.04</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72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25.04</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5D4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2E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9FA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0F7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C4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E7C5F88">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9A3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2130209</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3F9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森林生态效益补偿</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67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3,107.60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24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3,107.60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4DE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94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C4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735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C9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42A0CA3">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39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2130211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935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动植物保护</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5D8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143.69</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62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143.69</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BCD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078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C2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B87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EE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1A7D013">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0C4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2130220</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B42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对外合作与交流</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C09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1.14</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28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1.14</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A7B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64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14E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01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9EE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B5A1934">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9EB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2130221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93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产业化管理</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019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108.32</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2A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108.32</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B82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E42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EE6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F3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85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13A192C">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E40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2130234</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E77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林业草原防灾减灾</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71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122.44</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AD9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122.44</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22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78D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058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700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E2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6B758CF">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1A3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2130237</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2A6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行业业务管理</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13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2E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C1C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D3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EF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EE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A2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60988DE">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B06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2130299</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07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其他林业和草原支出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85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550.97</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24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550.97</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F3F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49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3A8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36B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0C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A76BD73">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30B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13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巩固脱贫攻坚成果衔接乡村振兴</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70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04C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9B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FB9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588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47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93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40DB281">
        <w:tblPrEx>
          <w:tblCellMar>
            <w:top w:w="0" w:type="dxa"/>
            <w:left w:w="108" w:type="dxa"/>
            <w:bottom w:w="0" w:type="dxa"/>
            <w:right w:w="108" w:type="dxa"/>
          </w:tblCellMar>
        </w:tblPrEx>
        <w:trPr>
          <w:trHeight w:val="646"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76F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2130599</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254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其他巩固脱贫攻坚成果衔接乡村振兴支出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24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10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C34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90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95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55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94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AF841F6">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46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75B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07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6B5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848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16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9A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341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E1E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999BDC9">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15B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F3A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EF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F73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577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0B1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E1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A8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66A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D6C76CB">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E44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3C7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住房公积金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2A5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69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92C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8B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6BD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DC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B6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34D1E44">
        <w:tblPrEx>
          <w:tblCellMar>
            <w:top w:w="0" w:type="dxa"/>
            <w:left w:w="108" w:type="dxa"/>
            <w:bottom w:w="0" w:type="dxa"/>
            <w:right w:w="108" w:type="dxa"/>
          </w:tblCellMar>
        </w:tblPrEx>
        <w:trPr>
          <w:trHeight w:val="335"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9B9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0D4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6F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D8F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B5A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595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0F5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9DF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FE3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94A2512">
        <w:tblPrEx>
          <w:tblCellMar>
            <w:top w:w="0" w:type="dxa"/>
            <w:left w:w="108" w:type="dxa"/>
            <w:bottom w:w="0" w:type="dxa"/>
            <w:right w:w="108" w:type="dxa"/>
          </w:tblCellMar>
        </w:tblPrEx>
        <w:trPr>
          <w:trHeight w:val="646"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AF0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22904</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5AC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其他政府性基金及对应专项债务收入安排的支出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C70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B4B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2A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93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933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91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F7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B14E3F1">
        <w:tblPrEx>
          <w:tblCellMar>
            <w:top w:w="0" w:type="dxa"/>
            <w:left w:w="108" w:type="dxa"/>
            <w:bottom w:w="0" w:type="dxa"/>
            <w:right w:w="108" w:type="dxa"/>
          </w:tblCellMar>
        </w:tblPrEx>
        <w:trPr>
          <w:trHeight w:val="646" w:hRule="atLeast"/>
        </w:trPr>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0C7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2290402</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BBA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其他地方自行试点项目收益专项债券收入安排的支出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81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3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8F1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085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773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89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86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CB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27D56F8">
        <w:tblPrEx>
          <w:tblCellMar>
            <w:top w:w="0" w:type="dxa"/>
            <w:left w:w="108" w:type="dxa"/>
            <w:bottom w:w="0" w:type="dxa"/>
            <w:right w:w="108" w:type="dxa"/>
          </w:tblCellMar>
        </w:tblPrEx>
        <w:trPr>
          <w:trHeight w:val="335" w:hRule="atLeast"/>
        </w:trPr>
        <w:tc>
          <w:tcPr>
            <w:tcW w:w="15760" w:type="dxa"/>
            <w:gridSpan w:val="11"/>
            <w:tcBorders>
              <w:top w:val="nil"/>
              <w:left w:val="nil"/>
              <w:bottom w:val="nil"/>
              <w:right w:val="nil"/>
            </w:tcBorders>
            <w:shd w:val="clear" w:color="auto" w:fill="auto"/>
            <w:noWrap/>
            <w:vAlign w:val="center"/>
          </w:tcPr>
          <w:p w14:paraId="6A1598C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14:paraId="34F4C17F">
      <w:pPr>
        <w:pStyle w:val="3"/>
        <w:ind w:firstLine="720"/>
        <w:rPr>
          <w:rFonts w:ascii="Times New Roman" w:hAnsi="Times New Roman" w:eastAsia="方正小标宋_GBK" w:cs="Times New Roman"/>
          <w:color w:val="000000"/>
          <w:sz w:val="36"/>
          <w:szCs w:val="36"/>
        </w:rPr>
      </w:pPr>
    </w:p>
    <w:p w14:paraId="0713C767">
      <w:pPr>
        <w:rPr>
          <w:rFonts w:ascii="Times New Roman" w:hAnsi="Times New Roman" w:eastAsia="方正小标宋_GBK" w:cs="Times New Roman"/>
          <w:color w:val="000000"/>
          <w:kern w:val="0"/>
          <w:sz w:val="36"/>
          <w:szCs w:val="36"/>
        </w:rPr>
      </w:pPr>
    </w:p>
    <w:p w14:paraId="7FA9D5FC">
      <w:pPr>
        <w:pStyle w:val="2"/>
        <w:rPr>
          <w:rFonts w:ascii="Times New Roman" w:hAnsi="Times New Roman" w:eastAsia="方正小标宋_GBK" w:cs="Times New Roman"/>
          <w:color w:val="000000"/>
          <w:kern w:val="0"/>
          <w:sz w:val="36"/>
          <w:szCs w:val="36"/>
        </w:rPr>
      </w:pPr>
    </w:p>
    <w:p w14:paraId="6B3B04B5">
      <w:pPr>
        <w:rPr>
          <w:rFonts w:ascii="Times New Roman" w:hAnsi="Times New Roman" w:eastAsia="方正小标宋_GBK" w:cs="Times New Roman"/>
          <w:color w:val="000000"/>
          <w:kern w:val="0"/>
          <w:sz w:val="36"/>
          <w:szCs w:val="36"/>
        </w:rPr>
      </w:pPr>
    </w:p>
    <w:p w14:paraId="1DBCA576">
      <w:pPr>
        <w:pStyle w:val="2"/>
        <w:rPr>
          <w:rFonts w:ascii="Times New Roman" w:hAnsi="Times New Roman" w:eastAsia="方正小标宋_GBK" w:cs="Times New Roman"/>
          <w:color w:val="000000"/>
          <w:kern w:val="0"/>
          <w:sz w:val="36"/>
          <w:szCs w:val="36"/>
        </w:rPr>
      </w:pPr>
    </w:p>
    <w:tbl>
      <w:tblPr>
        <w:tblStyle w:val="9"/>
        <w:tblW w:w="13920" w:type="dxa"/>
        <w:tblInd w:w="93" w:type="dxa"/>
        <w:tblLayout w:type="autofit"/>
        <w:tblCellMar>
          <w:top w:w="0" w:type="dxa"/>
          <w:left w:w="108" w:type="dxa"/>
          <w:bottom w:w="0" w:type="dxa"/>
          <w:right w:w="108" w:type="dxa"/>
        </w:tblCellMar>
      </w:tblPr>
      <w:tblGrid>
        <w:gridCol w:w="2016"/>
        <w:gridCol w:w="222"/>
        <w:gridCol w:w="222"/>
        <w:gridCol w:w="5276"/>
        <w:gridCol w:w="1214"/>
        <w:gridCol w:w="1103"/>
        <w:gridCol w:w="1214"/>
        <w:gridCol w:w="660"/>
        <w:gridCol w:w="660"/>
        <w:gridCol w:w="1616"/>
      </w:tblGrid>
      <w:tr w14:paraId="28DB9FF5">
        <w:tblPrEx>
          <w:tblCellMar>
            <w:top w:w="0" w:type="dxa"/>
            <w:left w:w="108" w:type="dxa"/>
            <w:bottom w:w="0" w:type="dxa"/>
            <w:right w:w="108" w:type="dxa"/>
          </w:tblCellMar>
        </w:tblPrEx>
        <w:trPr>
          <w:trHeight w:val="390" w:hRule="atLeast"/>
        </w:trPr>
        <w:tc>
          <w:tcPr>
            <w:tcW w:w="13920" w:type="dxa"/>
            <w:gridSpan w:val="10"/>
            <w:tcBorders>
              <w:top w:val="nil"/>
              <w:left w:val="nil"/>
              <w:bottom w:val="nil"/>
              <w:right w:val="nil"/>
            </w:tcBorders>
            <w:shd w:val="clear" w:color="auto" w:fill="auto"/>
            <w:noWrap/>
            <w:vAlign w:val="center"/>
          </w:tcPr>
          <w:p w14:paraId="189A5495">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支出决算表</w:t>
            </w:r>
          </w:p>
        </w:tc>
      </w:tr>
      <w:tr w14:paraId="077DAB7A">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DE78B03">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40DCC5FD">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627D6E21">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28A0C3E0">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19B3F856">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4F5CEF42">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2D77BF85">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04FDA3FD">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4324C26D">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bottom"/>
          </w:tcPr>
          <w:p w14:paraId="6EF9249B">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14:paraId="0C724544">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1BA9DCC8">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部门：溆浦县林业局</w:t>
            </w:r>
          </w:p>
        </w:tc>
        <w:tc>
          <w:tcPr>
            <w:tcW w:w="0" w:type="auto"/>
            <w:tcBorders>
              <w:top w:val="nil"/>
              <w:left w:val="nil"/>
              <w:bottom w:val="nil"/>
              <w:right w:val="nil"/>
            </w:tcBorders>
            <w:shd w:val="clear" w:color="auto" w:fill="auto"/>
            <w:noWrap/>
            <w:vAlign w:val="center"/>
          </w:tcPr>
          <w:p w14:paraId="7F566D71">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0B4A8659">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5B8C04DA">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1696AFD2">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10668535">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6D1CAE3E">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6954B33F">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68070D92">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bottom"/>
          </w:tcPr>
          <w:p w14:paraId="2CFFEEAD">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B0264C4">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2C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5DD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AE5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F4B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D0C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FB4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19B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14:paraId="37FC2919">
        <w:tblPrEx>
          <w:tblCellMar>
            <w:top w:w="0" w:type="dxa"/>
            <w:left w:w="108" w:type="dxa"/>
            <w:bottom w:w="0" w:type="dxa"/>
            <w:right w:w="108" w:type="dxa"/>
          </w:tblCellMar>
        </w:tblPrEx>
        <w:trPr>
          <w:trHeight w:val="312"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638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3F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4FBF6">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57DE7">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D6490">
            <w:pPr>
              <w:jc w:val="center"/>
              <w:rPr>
                <w:rFonts w:ascii="宋体" w:hAnsi="宋体" w:eastAsia="宋体" w:cs="宋体"/>
                <w:color w:val="000000"/>
                <w:sz w:val="22"/>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2215E">
            <w:pPr>
              <w:jc w:val="center"/>
              <w:rPr>
                <w:rFonts w:ascii="宋体" w:hAnsi="宋体" w:eastAsia="宋体" w:cs="宋体"/>
                <w:color w:val="000000"/>
                <w:sz w:val="22"/>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89737">
            <w:pPr>
              <w:jc w:val="center"/>
              <w:rPr>
                <w:rFonts w:ascii="宋体" w:hAnsi="宋体" w:eastAsia="宋体" w:cs="宋体"/>
                <w:color w:val="000000"/>
                <w:sz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65E3E">
            <w:pPr>
              <w:jc w:val="center"/>
              <w:rPr>
                <w:rFonts w:ascii="宋体" w:hAnsi="宋体" w:eastAsia="宋体" w:cs="宋体"/>
                <w:color w:val="000000"/>
                <w:sz w:val="22"/>
              </w:rPr>
            </w:pPr>
          </w:p>
        </w:tc>
      </w:tr>
      <w:tr w14:paraId="68B13113">
        <w:tblPrEx>
          <w:tblCellMar>
            <w:top w:w="0" w:type="dxa"/>
            <w:left w:w="108" w:type="dxa"/>
            <w:bottom w:w="0" w:type="dxa"/>
            <w:right w:w="108" w:type="dxa"/>
          </w:tblCellMar>
        </w:tblPrEx>
        <w:trPr>
          <w:trHeight w:val="31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476B3">
            <w:pPr>
              <w:jc w:val="center"/>
              <w:rPr>
                <w:rFonts w:ascii="宋体" w:hAnsi="宋体" w:eastAsia="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8D92">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C4AF">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4788E">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56430">
            <w:pPr>
              <w:jc w:val="center"/>
              <w:rPr>
                <w:rFonts w:ascii="宋体" w:hAnsi="宋体" w:eastAsia="宋体" w:cs="宋体"/>
                <w:color w:val="000000"/>
                <w:sz w:val="22"/>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9E7F8">
            <w:pPr>
              <w:jc w:val="center"/>
              <w:rPr>
                <w:rFonts w:ascii="宋体" w:hAnsi="宋体" w:eastAsia="宋体" w:cs="宋体"/>
                <w:color w:val="000000"/>
                <w:sz w:val="22"/>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9253F">
            <w:pPr>
              <w:jc w:val="center"/>
              <w:rPr>
                <w:rFonts w:ascii="宋体" w:hAnsi="宋体" w:eastAsia="宋体" w:cs="宋体"/>
                <w:color w:val="000000"/>
                <w:sz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105CE">
            <w:pPr>
              <w:jc w:val="center"/>
              <w:rPr>
                <w:rFonts w:ascii="宋体" w:hAnsi="宋体" w:eastAsia="宋体" w:cs="宋体"/>
                <w:color w:val="000000"/>
                <w:sz w:val="22"/>
              </w:rPr>
            </w:pPr>
          </w:p>
        </w:tc>
      </w:tr>
      <w:tr w14:paraId="744D342C">
        <w:tblPrEx>
          <w:tblCellMar>
            <w:top w:w="0" w:type="dxa"/>
            <w:left w:w="108" w:type="dxa"/>
            <w:bottom w:w="0" w:type="dxa"/>
            <w:right w:w="108" w:type="dxa"/>
          </w:tblCellMar>
        </w:tblPrEx>
        <w:trPr>
          <w:trHeight w:val="31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034C7">
            <w:pPr>
              <w:jc w:val="center"/>
              <w:rPr>
                <w:rFonts w:ascii="宋体" w:hAnsi="宋体" w:eastAsia="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A01D">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76C9B">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84C50">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77CCC">
            <w:pPr>
              <w:jc w:val="center"/>
              <w:rPr>
                <w:rFonts w:ascii="宋体" w:hAnsi="宋体" w:eastAsia="宋体" w:cs="宋体"/>
                <w:color w:val="000000"/>
                <w:sz w:val="22"/>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332EE">
            <w:pPr>
              <w:jc w:val="center"/>
              <w:rPr>
                <w:rFonts w:ascii="宋体" w:hAnsi="宋体" w:eastAsia="宋体" w:cs="宋体"/>
                <w:color w:val="000000"/>
                <w:sz w:val="22"/>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F62D2">
            <w:pPr>
              <w:jc w:val="center"/>
              <w:rPr>
                <w:rFonts w:ascii="宋体" w:hAnsi="宋体" w:eastAsia="宋体" w:cs="宋体"/>
                <w:color w:val="000000"/>
                <w:sz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7B08A">
            <w:pPr>
              <w:jc w:val="center"/>
              <w:rPr>
                <w:rFonts w:ascii="宋体" w:hAnsi="宋体" w:eastAsia="宋体" w:cs="宋体"/>
                <w:color w:val="000000"/>
                <w:sz w:val="22"/>
              </w:rPr>
            </w:pPr>
          </w:p>
        </w:tc>
      </w:tr>
      <w:tr w14:paraId="37E46284">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97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7C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F8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EC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9A4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E0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0B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77AA22F4">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93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6956">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36,467.11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DE7A">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1,619.48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2217">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34,847.63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55B5">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BB56">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C6D7">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r>
      <w:tr w14:paraId="29DA4024">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AA6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34C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FD9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81B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15F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DBD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F87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0E4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F654BA9">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A7E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C4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94D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182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FF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C34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FA0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ED9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8B7F0A6">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E9D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4AD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22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D1C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2C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07C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3F9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892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3D6EC48">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D4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DF8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1E3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56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06B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466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687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179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C440442">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DA2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BA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61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72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A77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A54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5A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899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955B3B5">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5ED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AD1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72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24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DBC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2A5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FF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F86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07011EA">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64A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B4F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31B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EDB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87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03A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FE9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9F7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46576F2">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2BF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410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4B1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09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B5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534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84A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1D9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FD89B82">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8B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D0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6BD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AA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67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C4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CC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89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BE6286A">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5D2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14A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B87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1F9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1E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63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C0D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799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D3FDA7D">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72D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DA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0D9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A9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915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FE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BB0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D5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C3F915A">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509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ED9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E6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308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99F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15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8F8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1F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B09DE0A">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F36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644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090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757.08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62C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BDB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757.08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9D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4DE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1E7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4E9BFBC">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A43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BA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64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BD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AF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96E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706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47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E503DF3">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0C5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7B5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5F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36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087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75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29A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EF4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46E21FB">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7C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FA0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其他自然生态保护支出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6E9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184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635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4F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27F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0D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B509083">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1FB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127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天然林保护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59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BB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213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FE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A8A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5C7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BAB2025">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521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FD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森林管护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F27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9D7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3E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A3D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8A8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850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356241B">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8EF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082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停伐补助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25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A5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74E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B6F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D7F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F1F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721E0ED">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B0E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2AB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52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6,910.53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3B1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1,269.98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CE8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5,640.55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AB3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EA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170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9E05CC1">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FA2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9A0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D6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51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6BC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378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33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E5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E12E4E8">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26B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6A4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72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AB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7DD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BA8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7AC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48F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352E273">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6A8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384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病虫害控制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7B6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CE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788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6BE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543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2F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F0549AE">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B9E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1FA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1AF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4B1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AE4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B4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F16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68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A61ECA7">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9E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81B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5A2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6,190.33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F4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918.78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F89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5,271.55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CD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36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F14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F4A2D2E">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A7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C2D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463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5DB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1FD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D56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FC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48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F8BEDAC">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609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584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67C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55F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32E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87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92E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43F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303A102">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9F4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B46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20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B1D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62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2EF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4FA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18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5F520D5">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D04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E4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831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6D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C2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7F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CB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EF1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F825B96">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1D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71F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森林资源管理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359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56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818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F5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103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86E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4B7D4B3">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A96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3AF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5A2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3,107.60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F1E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7B2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3,107.60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295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5FD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72B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5A1AC1A">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C6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EB9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动植物保护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FD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EC9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ED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FF6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994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F40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9DFD36D">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2C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F7F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对外合作与交流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F8D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E65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971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823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4CB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3DF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AA666D1">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AE5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C55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产业化管理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296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7B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55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A30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BCC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B1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2EDDC22">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8A4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C6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林业草原防灾减灾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74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C0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917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604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7C6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CB8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A6720B6">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D36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59D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D5A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C6E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EC7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2FD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D2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40C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685FA92">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F61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59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C5A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72A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C60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7DF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14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000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8BF7F41">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038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43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FE7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1B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97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C1B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6A9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7FB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3CDED87">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BB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86C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93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F8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88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54A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B1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C2D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0D774AC">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4B0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EC2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72D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091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8C4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52A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396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451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AD2F7A5">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25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A16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FD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D1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19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B4D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4D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CA3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B48F51A">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DC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E10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EE7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57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98A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F89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961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A1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08091B9">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887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B15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31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C5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87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412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CFF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20F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D340BF9">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B8F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A7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其他政府性基金及对应专项债务收入安排的支出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3A3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C3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C3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7E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83C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67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1166E4C">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9D2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8F1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其他地方自行试点项目收益专项债券收入安排的支出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AA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9BD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FC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BAA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E0F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EC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5C0FE54">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6C93217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14:paraId="3FAFFA76">
      <w:pPr>
        <w:pStyle w:val="3"/>
        <w:ind w:firstLine="720"/>
        <w:rPr>
          <w:rFonts w:ascii="Times New Roman" w:hAnsi="Times New Roman" w:eastAsia="方正小标宋_GBK" w:cs="Times New Roman"/>
          <w:color w:val="000000"/>
          <w:sz w:val="36"/>
          <w:szCs w:val="36"/>
        </w:rPr>
      </w:pPr>
    </w:p>
    <w:p w14:paraId="6D49227E">
      <w:pPr>
        <w:rPr>
          <w:rFonts w:ascii="Times New Roman" w:hAnsi="Times New Roman" w:eastAsia="方正小标宋_GBK" w:cs="Times New Roman"/>
          <w:color w:val="000000"/>
          <w:kern w:val="0"/>
          <w:sz w:val="36"/>
          <w:szCs w:val="36"/>
        </w:rPr>
      </w:pPr>
    </w:p>
    <w:p w14:paraId="65420D75">
      <w:pPr>
        <w:pStyle w:val="2"/>
        <w:rPr>
          <w:rFonts w:ascii="Times New Roman" w:hAnsi="Times New Roman" w:eastAsia="方正小标宋_GBK" w:cs="Times New Roman"/>
          <w:color w:val="000000"/>
          <w:kern w:val="0"/>
          <w:sz w:val="36"/>
          <w:szCs w:val="36"/>
        </w:rPr>
      </w:pPr>
    </w:p>
    <w:p w14:paraId="3F865DB8">
      <w:pPr>
        <w:pStyle w:val="3"/>
        <w:ind w:firstLine="720"/>
        <w:rPr>
          <w:rFonts w:ascii="Times New Roman" w:hAnsi="Times New Roman" w:eastAsia="方正小标宋_GBK" w:cs="Times New Roman"/>
          <w:color w:val="000000"/>
          <w:sz w:val="36"/>
          <w:szCs w:val="36"/>
        </w:rPr>
      </w:pPr>
    </w:p>
    <w:p w14:paraId="3C8210EA">
      <w:pPr>
        <w:rPr>
          <w:rFonts w:ascii="Times New Roman" w:hAnsi="Times New Roman" w:eastAsia="方正小标宋_GBK" w:cs="Times New Roman"/>
          <w:color w:val="000000"/>
          <w:kern w:val="0"/>
          <w:sz w:val="36"/>
          <w:szCs w:val="36"/>
        </w:rPr>
      </w:pPr>
    </w:p>
    <w:p w14:paraId="647E607C">
      <w:pPr>
        <w:pStyle w:val="2"/>
      </w:pPr>
    </w:p>
    <w:tbl>
      <w:tblPr>
        <w:tblStyle w:val="9"/>
        <w:tblW w:w="15400" w:type="dxa"/>
        <w:tblInd w:w="93" w:type="dxa"/>
        <w:tblLayout w:type="autofit"/>
        <w:tblCellMar>
          <w:top w:w="0" w:type="dxa"/>
          <w:left w:w="108" w:type="dxa"/>
          <w:bottom w:w="0" w:type="dxa"/>
          <w:right w:w="108" w:type="dxa"/>
        </w:tblCellMar>
      </w:tblPr>
      <w:tblGrid>
        <w:gridCol w:w="3491"/>
        <w:gridCol w:w="498"/>
        <w:gridCol w:w="1404"/>
        <w:gridCol w:w="3762"/>
        <w:gridCol w:w="498"/>
        <w:gridCol w:w="1264"/>
        <w:gridCol w:w="1317"/>
        <w:gridCol w:w="1404"/>
        <w:gridCol w:w="1762"/>
      </w:tblGrid>
      <w:tr w14:paraId="53BF66DB">
        <w:tblPrEx>
          <w:tblCellMar>
            <w:top w:w="0" w:type="dxa"/>
            <w:left w:w="108" w:type="dxa"/>
            <w:bottom w:w="0" w:type="dxa"/>
            <w:right w:w="108" w:type="dxa"/>
          </w:tblCellMar>
        </w:tblPrEx>
        <w:trPr>
          <w:trHeight w:val="581" w:hRule="atLeast"/>
        </w:trPr>
        <w:tc>
          <w:tcPr>
            <w:tcW w:w="15400" w:type="dxa"/>
            <w:gridSpan w:val="9"/>
            <w:tcBorders>
              <w:top w:val="nil"/>
              <w:left w:val="nil"/>
              <w:bottom w:val="nil"/>
              <w:right w:val="nil"/>
            </w:tcBorders>
            <w:shd w:val="clear" w:color="auto" w:fill="auto"/>
            <w:noWrap/>
            <w:vAlign w:val="center"/>
          </w:tcPr>
          <w:p w14:paraId="150D1312">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财政拨款收入支出决算总表</w:t>
            </w:r>
          </w:p>
        </w:tc>
      </w:tr>
      <w:tr w14:paraId="414B0403">
        <w:tblPrEx>
          <w:tblCellMar>
            <w:top w:w="0" w:type="dxa"/>
            <w:left w:w="108" w:type="dxa"/>
            <w:bottom w:w="0" w:type="dxa"/>
            <w:right w:w="108" w:type="dxa"/>
          </w:tblCellMar>
        </w:tblPrEx>
        <w:trPr>
          <w:trHeight w:val="291" w:hRule="atLeast"/>
        </w:trPr>
        <w:tc>
          <w:tcPr>
            <w:tcW w:w="0" w:type="auto"/>
            <w:tcBorders>
              <w:top w:val="nil"/>
              <w:left w:val="nil"/>
              <w:bottom w:val="nil"/>
              <w:right w:val="nil"/>
            </w:tcBorders>
            <w:shd w:val="clear" w:color="auto" w:fill="auto"/>
            <w:noWrap/>
            <w:vAlign w:val="center"/>
          </w:tcPr>
          <w:p w14:paraId="3D0D396C">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6B74D62A">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473B9BD8">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66560DAB">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403EA554">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6B83A781">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1DC3A695">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1AC9438A">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bottom"/>
          </w:tcPr>
          <w:p w14:paraId="55CA0697">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14:paraId="165E9D22">
        <w:tblPrEx>
          <w:tblCellMar>
            <w:top w:w="0" w:type="dxa"/>
            <w:left w:w="108" w:type="dxa"/>
            <w:bottom w:w="0" w:type="dxa"/>
            <w:right w:w="108" w:type="dxa"/>
          </w:tblCellMar>
        </w:tblPrEx>
        <w:trPr>
          <w:trHeight w:val="291" w:hRule="atLeast"/>
        </w:trPr>
        <w:tc>
          <w:tcPr>
            <w:tcW w:w="0" w:type="auto"/>
            <w:tcBorders>
              <w:top w:val="nil"/>
              <w:left w:val="nil"/>
              <w:bottom w:val="nil"/>
              <w:right w:val="nil"/>
            </w:tcBorders>
            <w:shd w:val="clear" w:color="auto" w:fill="auto"/>
            <w:noWrap/>
            <w:vAlign w:val="bottom"/>
          </w:tcPr>
          <w:p w14:paraId="242DF447">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部门：溆浦县林业局</w:t>
            </w:r>
          </w:p>
        </w:tc>
        <w:tc>
          <w:tcPr>
            <w:tcW w:w="0" w:type="auto"/>
            <w:tcBorders>
              <w:top w:val="nil"/>
              <w:left w:val="nil"/>
              <w:bottom w:val="nil"/>
              <w:right w:val="nil"/>
            </w:tcBorders>
            <w:shd w:val="clear" w:color="auto" w:fill="auto"/>
            <w:noWrap/>
            <w:vAlign w:val="center"/>
          </w:tcPr>
          <w:p w14:paraId="0C39D291">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0C037ADB">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1CDAB25D">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37773E27">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3306C13C">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5395D813">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5A7106C0">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bottom"/>
          </w:tcPr>
          <w:p w14:paraId="5F86EEF9">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4CFEF6A9">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A9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D2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14:paraId="5B6C441C">
        <w:tblPrEx>
          <w:tblCellMar>
            <w:top w:w="0" w:type="dxa"/>
            <w:left w:w="108" w:type="dxa"/>
            <w:bottom w:w="0" w:type="dxa"/>
            <w:right w:w="108" w:type="dxa"/>
          </w:tblCellMar>
        </w:tblPrEx>
        <w:trPr>
          <w:trHeight w:val="312" w:hRule="atLeast"/>
        </w:trPr>
        <w:tc>
          <w:tcPr>
            <w:tcW w:w="3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F78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710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684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BC3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41E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20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2D5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一般公共预算财政拨款</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984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政府性基金预算财政拨款</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6FF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国有资本经营预算财政拨款</w:t>
            </w:r>
          </w:p>
        </w:tc>
      </w:tr>
      <w:tr w14:paraId="0CEA383C">
        <w:tblPrEx>
          <w:tblCellMar>
            <w:top w:w="0" w:type="dxa"/>
            <w:left w:w="108" w:type="dxa"/>
            <w:bottom w:w="0" w:type="dxa"/>
            <w:right w:w="108" w:type="dxa"/>
          </w:tblCellMar>
        </w:tblPrEx>
        <w:trPr>
          <w:trHeight w:val="568" w:hRule="atLeast"/>
        </w:trPr>
        <w:tc>
          <w:tcPr>
            <w:tcW w:w="3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8CD7">
            <w:pPr>
              <w:jc w:val="center"/>
              <w:rPr>
                <w:rFonts w:ascii="宋体" w:hAnsi="宋体" w:eastAsia="宋体" w:cs="宋体"/>
                <w:color w:val="000000"/>
                <w:sz w:val="22"/>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7780C">
            <w:pPr>
              <w:jc w:val="center"/>
              <w:rPr>
                <w:rFonts w:ascii="宋体" w:hAnsi="宋体" w:eastAsia="宋体" w:cs="宋体"/>
                <w:color w:val="000000"/>
                <w:sz w:val="22"/>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1817">
            <w:pPr>
              <w:jc w:val="center"/>
              <w:rPr>
                <w:rFonts w:ascii="宋体" w:hAnsi="宋体" w:eastAsia="宋体" w:cs="宋体"/>
                <w:color w:val="000000"/>
                <w:sz w:val="22"/>
              </w:rPr>
            </w:pPr>
          </w:p>
        </w:tc>
        <w:tc>
          <w:tcPr>
            <w:tcW w:w="3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497E">
            <w:pPr>
              <w:jc w:val="center"/>
              <w:rPr>
                <w:rFonts w:ascii="宋体" w:hAnsi="宋体" w:eastAsia="宋体" w:cs="宋体"/>
                <w:color w:val="000000"/>
                <w:sz w:val="22"/>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D0129">
            <w:pPr>
              <w:jc w:val="center"/>
              <w:rPr>
                <w:rFonts w:ascii="宋体" w:hAnsi="宋体" w:eastAsia="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1DDC">
            <w:pPr>
              <w:jc w:val="center"/>
              <w:rPr>
                <w:rFonts w:ascii="宋体" w:hAnsi="宋体" w:eastAsia="宋体" w:cs="宋体"/>
                <w:color w:val="000000"/>
                <w:sz w:val="22"/>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F16AA">
            <w:pPr>
              <w:jc w:val="center"/>
              <w:rPr>
                <w:rFonts w:ascii="宋体" w:hAnsi="宋体" w:eastAsia="宋体" w:cs="宋体"/>
                <w:color w:val="000000"/>
                <w:sz w:val="22"/>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480EF">
            <w:pPr>
              <w:jc w:val="center"/>
              <w:rPr>
                <w:rFonts w:ascii="宋体" w:hAnsi="宋体" w:eastAsia="宋体" w:cs="宋体"/>
                <w:color w:val="000000"/>
                <w:sz w:val="22"/>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51D07">
            <w:pPr>
              <w:jc w:val="center"/>
              <w:rPr>
                <w:rFonts w:ascii="宋体" w:hAnsi="宋体" w:eastAsia="宋体" w:cs="宋体"/>
                <w:color w:val="000000"/>
                <w:sz w:val="22"/>
              </w:rPr>
            </w:pPr>
          </w:p>
        </w:tc>
      </w:tr>
      <w:tr w14:paraId="5B0E1BA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14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8AC5">
            <w:pPr>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AAF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F3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AD5E">
            <w:pPr>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E1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F1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856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6B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r>
      <w:tr w14:paraId="1D0FFF7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65A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28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D0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7,981.12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A61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C6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2B9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AA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A80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651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90F0A7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D27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19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BA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297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61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B03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5AF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5B4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16C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F7F440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E3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965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6B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B63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F5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248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96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FA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507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01A878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D0DF">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DF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2D6C">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87C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5A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C4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698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B43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88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166A93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9A28">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88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0CB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239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58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662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5E1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53D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10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5F80D6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915A">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25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DF03">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9B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D8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F6E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D6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D3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E92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F3DE20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97E2">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D9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C4DB">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86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83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B8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D4D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BF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5E2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FB7417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9748">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4B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DA1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98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19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6E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002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C0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5A9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A7BCEE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DBAC">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33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906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482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0E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C4C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49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E57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EED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E123C6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1617">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3B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1995">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8CE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DC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21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757.08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766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757.08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0A9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AB0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E9BE6D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2B42">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E0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BD1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E59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B4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F7F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0B5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0D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73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27FE5B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524D">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3E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19F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0B0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33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261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6,874.54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4B2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6,874.54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536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22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7FCB1F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02EA">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F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D9B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A23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7D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02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0D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3DF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6D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73DFC7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1F4D">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4A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560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BC0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2E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384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EF7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E4C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40D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A926ED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34E5">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7A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07D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961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E8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C15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1E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6F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9AC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FEBF2B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E4EF">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E1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FBC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806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F7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B2E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4EA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6EA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B3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A94364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CC3A">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29A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9F1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036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73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45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91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0CE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9BE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CEAC39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2468">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7C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DE47">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1A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C6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9C4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316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07D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C11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C3A5C5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1F19">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46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2D9B">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744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03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BA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A6C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54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DFB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FBBFFB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E6E9">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C9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0BC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0A8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30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63B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870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031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EDD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7617A5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8912">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31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048C">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592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409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A9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B7D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AD6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1D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B55DB8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EDFB">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D3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CB2C">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D5A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59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95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49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A0F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6D9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1D33AE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5F2E">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67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6BF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E5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8E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BB8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37A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5BA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98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060960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C465">
            <w:pPr>
              <w:jc w:val="cente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CE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CA3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042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86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6F4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AB8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E51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5FB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857A10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EA84">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33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DFC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AA5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BF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2E2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441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A84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E93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A60A59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F35F">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BF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5FF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AB1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27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50C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90C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48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44B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B814DC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FD77">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A3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43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36,431.12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2662">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E0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730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36,431.12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BC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7,981.12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89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7CA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1B9595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5D7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0D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452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442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8F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115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C8F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448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C7C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01EF1C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957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86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F9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96E2">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55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8745">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421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8B7B">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2E3E">
            <w:pPr>
              <w:jc w:val="right"/>
              <w:rPr>
                <w:rFonts w:ascii="宋体" w:hAnsi="宋体" w:eastAsia="宋体" w:cs="宋体"/>
                <w:color w:val="000000"/>
                <w:sz w:val="22"/>
              </w:rPr>
            </w:pPr>
          </w:p>
        </w:tc>
      </w:tr>
      <w:tr w14:paraId="74544C8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A41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A4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A8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DBB3">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E9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541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B41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749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4BD7">
            <w:pPr>
              <w:jc w:val="right"/>
              <w:rPr>
                <w:rFonts w:ascii="宋体" w:hAnsi="宋体" w:eastAsia="宋体" w:cs="宋体"/>
                <w:color w:val="000000"/>
                <w:sz w:val="22"/>
              </w:rPr>
            </w:pPr>
          </w:p>
        </w:tc>
      </w:tr>
      <w:tr w14:paraId="270401F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6C9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A0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A9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ECB2">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88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15E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7A63">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5D3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66F3">
            <w:pPr>
              <w:jc w:val="right"/>
              <w:rPr>
                <w:rFonts w:ascii="宋体" w:hAnsi="宋体" w:eastAsia="宋体" w:cs="宋体"/>
                <w:color w:val="000000"/>
                <w:sz w:val="22"/>
              </w:rPr>
            </w:pPr>
          </w:p>
        </w:tc>
      </w:tr>
      <w:tr w14:paraId="0D974ED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ADC0">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35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68B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36,431.12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75A4">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A4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35E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36,431.12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63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7,981.12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D6E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18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AA14425">
        <w:tblPrEx>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auto"/>
            <w:noWrap/>
            <w:vAlign w:val="center"/>
          </w:tcPr>
          <w:p w14:paraId="1B1B855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6521EF95">
            <w:pPr>
              <w:jc w:val="left"/>
              <w:rPr>
                <w:rFonts w:ascii="宋体" w:hAnsi="宋体" w:eastAsia="宋体" w:cs="宋体"/>
                <w:color w:val="000000"/>
                <w:sz w:val="20"/>
                <w:szCs w:val="20"/>
              </w:rPr>
            </w:pPr>
          </w:p>
        </w:tc>
      </w:tr>
    </w:tbl>
    <w:p w14:paraId="1BBC6079">
      <w:pPr>
        <w:rPr>
          <w:rFonts w:ascii="Times New Roman" w:hAnsi="Times New Roman" w:eastAsia="方正小标宋_GBK" w:cs="Times New Roman"/>
          <w:color w:val="000000"/>
          <w:kern w:val="0"/>
          <w:sz w:val="36"/>
          <w:szCs w:val="36"/>
        </w:rPr>
      </w:pPr>
    </w:p>
    <w:p w14:paraId="132CC37D">
      <w:pPr>
        <w:pStyle w:val="2"/>
        <w:rPr>
          <w:rFonts w:ascii="Times New Roman" w:hAnsi="Times New Roman" w:eastAsia="方正小标宋_GBK" w:cs="Times New Roman"/>
          <w:color w:val="000000"/>
          <w:kern w:val="0"/>
          <w:sz w:val="36"/>
          <w:szCs w:val="36"/>
        </w:rPr>
      </w:pPr>
    </w:p>
    <w:p w14:paraId="4E549191">
      <w:pPr>
        <w:pStyle w:val="3"/>
        <w:ind w:firstLine="720"/>
        <w:rPr>
          <w:rFonts w:ascii="Times New Roman" w:hAnsi="Times New Roman" w:eastAsia="方正小标宋_GBK" w:cs="Times New Roman"/>
          <w:color w:val="000000"/>
          <w:sz w:val="36"/>
          <w:szCs w:val="36"/>
        </w:rPr>
      </w:pPr>
    </w:p>
    <w:p w14:paraId="713D1BA6">
      <w:pPr>
        <w:rPr>
          <w:rFonts w:ascii="Times New Roman" w:hAnsi="Times New Roman" w:eastAsia="方正小标宋_GBK" w:cs="Times New Roman"/>
          <w:color w:val="000000"/>
          <w:kern w:val="0"/>
          <w:sz w:val="36"/>
          <w:szCs w:val="36"/>
        </w:rPr>
      </w:pPr>
    </w:p>
    <w:p w14:paraId="5193FD12">
      <w:pPr>
        <w:pStyle w:val="2"/>
        <w:rPr>
          <w:rFonts w:ascii="Times New Roman" w:hAnsi="Times New Roman" w:eastAsia="方正小标宋_GBK" w:cs="Times New Roman"/>
          <w:color w:val="000000"/>
          <w:kern w:val="0"/>
          <w:sz w:val="36"/>
          <w:szCs w:val="36"/>
        </w:rPr>
      </w:pPr>
    </w:p>
    <w:p w14:paraId="62A4E3C1">
      <w:pPr>
        <w:pStyle w:val="3"/>
        <w:ind w:firstLine="720"/>
        <w:rPr>
          <w:rFonts w:ascii="Times New Roman" w:hAnsi="Times New Roman" w:eastAsia="方正小标宋_GBK" w:cs="Times New Roman"/>
          <w:color w:val="000000"/>
          <w:sz w:val="36"/>
          <w:szCs w:val="36"/>
        </w:rPr>
      </w:pPr>
    </w:p>
    <w:p w14:paraId="1E1C60D9">
      <w:pPr>
        <w:rPr>
          <w:rFonts w:ascii="Times New Roman" w:hAnsi="Times New Roman" w:eastAsia="方正小标宋_GBK" w:cs="Times New Roman"/>
          <w:color w:val="000000"/>
          <w:kern w:val="0"/>
          <w:sz w:val="36"/>
          <w:szCs w:val="36"/>
        </w:rPr>
      </w:pPr>
    </w:p>
    <w:p w14:paraId="545881FD">
      <w:pPr>
        <w:pStyle w:val="2"/>
        <w:rPr>
          <w:rFonts w:ascii="Times New Roman" w:hAnsi="Times New Roman" w:eastAsia="方正小标宋_GBK" w:cs="Times New Roman"/>
          <w:color w:val="000000"/>
          <w:kern w:val="0"/>
          <w:sz w:val="36"/>
          <w:szCs w:val="36"/>
        </w:rPr>
      </w:pPr>
    </w:p>
    <w:p w14:paraId="55447A29">
      <w:pPr>
        <w:pStyle w:val="3"/>
        <w:ind w:firstLine="720"/>
        <w:rPr>
          <w:rFonts w:ascii="Times New Roman" w:hAnsi="Times New Roman" w:eastAsia="方正小标宋_GBK" w:cs="Times New Roman"/>
          <w:color w:val="000000"/>
          <w:sz w:val="36"/>
          <w:szCs w:val="36"/>
        </w:rPr>
      </w:pPr>
    </w:p>
    <w:p w14:paraId="58DA3726">
      <w:pPr>
        <w:rPr>
          <w:rFonts w:ascii="Times New Roman" w:hAnsi="Times New Roman" w:eastAsia="方正小标宋_GBK" w:cs="Times New Roman"/>
          <w:color w:val="000000"/>
          <w:kern w:val="0"/>
          <w:sz w:val="36"/>
          <w:szCs w:val="36"/>
        </w:rPr>
      </w:pPr>
    </w:p>
    <w:p w14:paraId="44A57222">
      <w:pPr>
        <w:pStyle w:val="2"/>
        <w:rPr>
          <w:rFonts w:ascii="Times New Roman" w:hAnsi="Times New Roman" w:eastAsia="方正小标宋_GBK" w:cs="Times New Roman"/>
          <w:color w:val="000000"/>
          <w:kern w:val="0"/>
          <w:sz w:val="36"/>
          <w:szCs w:val="36"/>
        </w:rPr>
      </w:pPr>
    </w:p>
    <w:p w14:paraId="5D54BDC5">
      <w:pPr>
        <w:pStyle w:val="3"/>
        <w:ind w:firstLine="720"/>
        <w:rPr>
          <w:rFonts w:ascii="Times New Roman" w:hAnsi="Times New Roman" w:eastAsia="方正小标宋_GBK" w:cs="Times New Roman"/>
          <w:color w:val="000000"/>
          <w:sz w:val="36"/>
          <w:szCs w:val="36"/>
        </w:rPr>
      </w:pPr>
    </w:p>
    <w:p w14:paraId="7D54A685"/>
    <w:tbl>
      <w:tblPr>
        <w:tblStyle w:val="9"/>
        <w:tblW w:w="11670" w:type="dxa"/>
        <w:tblInd w:w="93" w:type="dxa"/>
        <w:tblLayout w:type="autofit"/>
        <w:tblCellMar>
          <w:top w:w="0" w:type="dxa"/>
          <w:left w:w="108" w:type="dxa"/>
          <w:bottom w:w="0" w:type="dxa"/>
          <w:right w:w="108" w:type="dxa"/>
        </w:tblCellMar>
      </w:tblPr>
      <w:tblGrid>
        <w:gridCol w:w="2016"/>
        <w:gridCol w:w="222"/>
        <w:gridCol w:w="222"/>
        <w:gridCol w:w="4176"/>
        <w:gridCol w:w="1488"/>
        <w:gridCol w:w="1488"/>
        <w:gridCol w:w="2060"/>
      </w:tblGrid>
      <w:tr w14:paraId="2D0D27DC">
        <w:tblPrEx>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center"/>
          </w:tcPr>
          <w:p w14:paraId="042891D5">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一般公共预算财政拨款支出决算表</w:t>
            </w:r>
          </w:p>
        </w:tc>
      </w:tr>
      <w:tr w14:paraId="3D3DBB48">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326AC07A">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367A4944">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38F40572">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6DCE54F5">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5911AB68">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1BFB21FC">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bottom"/>
          </w:tcPr>
          <w:p w14:paraId="7A276758">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14:paraId="53935AF0">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6637CA9C">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部门：溆浦县林业局</w:t>
            </w:r>
          </w:p>
        </w:tc>
        <w:tc>
          <w:tcPr>
            <w:tcW w:w="0" w:type="auto"/>
            <w:tcBorders>
              <w:top w:val="nil"/>
              <w:left w:val="nil"/>
              <w:bottom w:val="nil"/>
              <w:right w:val="nil"/>
            </w:tcBorders>
            <w:shd w:val="clear" w:color="auto" w:fill="auto"/>
            <w:noWrap/>
            <w:vAlign w:val="center"/>
          </w:tcPr>
          <w:p w14:paraId="51AA0427">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55BECE75">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500FE9BF">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2EECF67B">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59ED4350">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bottom"/>
          </w:tcPr>
          <w:p w14:paraId="413A71E6">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4DCE1008">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7E5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5B06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64C76943">
        <w:tblPrEx>
          <w:tblCellMar>
            <w:top w:w="0" w:type="dxa"/>
            <w:left w:w="108" w:type="dxa"/>
            <w:bottom w:w="0" w:type="dxa"/>
            <w:right w:w="108" w:type="dxa"/>
          </w:tblCellMar>
        </w:tblPrEx>
        <w:trPr>
          <w:trHeight w:val="312"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A1D2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D7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454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922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39D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3B84099F">
        <w:tblPrEx>
          <w:tblCellMar>
            <w:top w:w="0" w:type="dxa"/>
            <w:left w:w="108" w:type="dxa"/>
            <w:bottom w:w="0" w:type="dxa"/>
            <w:right w:w="108" w:type="dxa"/>
          </w:tblCellMar>
        </w:tblPrEx>
        <w:trPr>
          <w:trHeight w:val="31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10575">
            <w:pPr>
              <w:jc w:val="center"/>
              <w:rPr>
                <w:rFonts w:ascii="宋体" w:hAnsi="宋体" w:eastAsia="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0C37">
            <w:pPr>
              <w:jc w:val="center"/>
              <w:rPr>
                <w:rFonts w:ascii="宋体" w:hAnsi="宋体" w:eastAsia="宋体" w:cs="宋体"/>
                <w:color w:val="000000"/>
                <w:sz w:val="22"/>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D9397">
            <w:pPr>
              <w:jc w:val="center"/>
              <w:rPr>
                <w:rFonts w:ascii="宋体" w:hAnsi="宋体" w:eastAsia="宋体" w:cs="宋体"/>
                <w:color w:val="000000"/>
                <w:sz w:val="22"/>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FDB40">
            <w:pPr>
              <w:jc w:val="center"/>
              <w:rPr>
                <w:rFonts w:ascii="宋体" w:hAnsi="宋体" w:eastAsia="宋体" w:cs="宋体"/>
                <w:color w:val="000000"/>
                <w:sz w:val="22"/>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503B9">
            <w:pPr>
              <w:jc w:val="center"/>
              <w:rPr>
                <w:rFonts w:ascii="宋体" w:hAnsi="宋体" w:eastAsia="宋体" w:cs="宋体"/>
                <w:color w:val="000000"/>
                <w:sz w:val="22"/>
              </w:rPr>
            </w:pPr>
          </w:p>
        </w:tc>
      </w:tr>
      <w:tr w14:paraId="4466F384">
        <w:tblPrEx>
          <w:tblCellMar>
            <w:top w:w="0" w:type="dxa"/>
            <w:left w:w="108" w:type="dxa"/>
            <w:bottom w:w="0" w:type="dxa"/>
            <w:right w:w="108" w:type="dxa"/>
          </w:tblCellMar>
        </w:tblPrEx>
        <w:trPr>
          <w:trHeight w:val="31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44F9E">
            <w:pPr>
              <w:jc w:val="center"/>
              <w:rPr>
                <w:rFonts w:ascii="宋体" w:hAnsi="宋体" w:eastAsia="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6066">
            <w:pPr>
              <w:jc w:val="center"/>
              <w:rPr>
                <w:rFonts w:ascii="宋体" w:hAnsi="宋体" w:eastAsia="宋体" w:cs="宋体"/>
                <w:color w:val="000000"/>
                <w:sz w:val="22"/>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B590A">
            <w:pPr>
              <w:jc w:val="center"/>
              <w:rPr>
                <w:rFonts w:ascii="宋体" w:hAnsi="宋体" w:eastAsia="宋体" w:cs="宋体"/>
                <w:color w:val="000000"/>
                <w:sz w:val="22"/>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19638">
            <w:pPr>
              <w:jc w:val="center"/>
              <w:rPr>
                <w:rFonts w:ascii="宋体" w:hAnsi="宋体" w:eastAsia="宋体" w:cs="宋体"/>
                <w:color w:val="000000"/>
                <w:sz w:val="22"/>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32781">
            <w:pPr>
              <w:jc w:val="center"/>
              <w:rPr>
                <w:rFonts w:ascii="宋体" w:hAnsi="宋体" w:eastAsia="宋体" w:cs="宋体"/>
                <w:color w:val="000000"/>
                <w:sz w:val="22"/>
              </w:rPr>
            </w:pPr>
          </w:p>
        </w:tc>
      </w:tr>
      <w:tr w14:paraId="742B1306">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F6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5D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CA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91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54F23E9A">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05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22AF">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7,981.12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968F">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1,583.49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3DED">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6,397.63</w:t>
            </w:r>
          </w:p>
        </w:tc>
      </w:tr>
      <w:tr w14:paraId="6AA25091">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65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5F0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459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39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9DD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B794291">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39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738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E91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66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3FC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74F7753">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32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6B5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5D6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427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68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3DB72E1">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A6E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E40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73D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6D3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CA6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619AB9A">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E38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EE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E99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EC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DC8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B20238B">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63B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6F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BAF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EAD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E66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56F1865">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40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F25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2D2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F1A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CBE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98B8E7A">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C10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694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3EA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C42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8F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686AA4A">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638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FE7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CBA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DA6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82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CCFCABE">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21E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D9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4E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826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24E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CD6A5CC">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04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43A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5BD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968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257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E785355">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3E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49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C46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FE1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0D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4EF96FD">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BC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A00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03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757.08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C82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116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757.08</w:t>
            </w:r>
          </w:p>
        </w:tc>
      </w:tr>
      <w:tr w14:paraId="27F9922A">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14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242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BC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D7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122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691.15</w:t>
            </w:r>
          </w:p>
        </w:tc>
      </w:tr>
      <w:tr w14:paraId="7EEAA89E">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3CA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9B1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4C5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96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1ED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524.73</w:t>
            </w:r>
          </w:p>
        </w:tc>
      </w:tr>
      <w:tr w14:paraId="197B86D6">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F5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6D7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其他自然生态保护支出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4C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35E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29C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166.43</w:t>
            </w:r>
          </w:p>
        </w:tc>
      </w:tr>
      <w:tr w14:paraId="1EDDB202">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687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17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天然林保护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85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FA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7AD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65.93</w:t>
            </w:r>
          </w:p>
        </w:tc>
      </w:tr>
      <w:tr w14:paraId="1BD42403">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E6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479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森林管护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C0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DFF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62E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w:t>
            </w:r>
          </w:p>
        </w:tc>
      </w:tr>
      <w:tr w14:paraId="19521A76">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55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A9A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停伐补助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EE7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9BB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755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r>
      <w:tr w14:paraId="3A81E283">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EC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30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4B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6,874.54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20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F5B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5,640.55</w:t>
            </w:r>
          </w:p>
        </w:tc>
      </w:tr>
      <w:tr w14:paraId="4BF31083">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5EC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5C6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359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681.20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30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D5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366.00</w:t>
            </w:r>
          </w:p>
        </w:tc>
      </w:tr>
      <w:tr w14:paraId="0C188981">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161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F0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D9A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5E6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FD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707E853">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D5C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8D0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病虫害控制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E1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F6F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5BB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270.00</w:t>
            </w:r>
          </w:p>
        </w:tc>
      </w:tr>
      <w:tr w14:paraId="07E13EAF">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678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F17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D6E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EA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64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96.00</w:t>
            </w:r>
          </w:p>
        </w:tc>
      </w:tr>
      <w:tr w14:paraId="79CF41A3">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162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A39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D79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6,190.33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31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918.78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CA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5,271.55</w:t>
            </w:r>
          </w:p>
        </w:tc>
      </w:tr>
      <w:tr w14:paraId="2509B4BC">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3D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DEB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8F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CB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6FD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7AA66A3">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E69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BC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C22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305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005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330.81</w:t>
            </w:r>
          </w:p>
        </w:tc>
      </w:tr>
      <w:tr w14:paraId="6038AEF8">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820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26B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46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81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4E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5B9DCCA">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53A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1EB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FF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CE6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3CD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1,113.54</w:t>
            </w:r>
          </w:p>
        </w:tc>
      </w:tr>
      <w:tr w14:paraId="113BB14D">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58F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BC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森林资源管理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CDE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9DF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335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25.04</w:t>
            </w:r>
          </w:p>
        </w:tc>
      </w:tr>
      <w:tr w14:paraId="01D1A428">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C7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4AA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1D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3,107.60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22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B8D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3,107.60</w:t>
            </w:r>
          </w:p>
        </w:tc>
      </w:tr>
      <w:tr w14:paraId="426E1EDE">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E62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12B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动植物保护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FD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DF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A15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143.69</w:t>
            </w:r>
          </w:p>
        </w:tc>
      </w:tr>
      <w:tr w14:paraId="0048E850">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B3F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18C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对外合作与交流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C95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215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841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1.14</w:t>
            </w:r>
          </w:p>
        </w:tc>
      </w:tr>
      <w:tr w14:paraId="4CEE1CD2">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D80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1FB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产业化管理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85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84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94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108.32</w:t>
            </w:r>
          </w:p>
        </w:tc>
      </w:tr>
      <w:tr w14:paraId="4855E332">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193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B4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林业草原防灾减灾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56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D60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1DE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122.44</w:t>
            </w:r>
          </w:p>
        </w:tc>
      </w:tr>
      <w:tr w14:paraId="4F32E35C">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88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FA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CD7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E08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05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w:t>
            </w:r>
          </w:p>
        </w:tc>
      </w:tr>
      <w:tr w14:paraId="0B2F1AA2">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C46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4C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93C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027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5FA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298.99</w:t>
            </w:r>
          </w:p>
        </w:tc>
      </w:tr>
      <w:tr w14:paraId="11F9972B">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BC1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630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0BE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EF9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0C4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r>
      <w:tr w14:paraId="1A211370">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235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BA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06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641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A77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r>
      <w:tr w14:paraId="29D36731">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035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D1A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F09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CA1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049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78D7E52">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E7D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FB6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516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D2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BF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355C627">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B9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CF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D0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30F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A9A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0A676FD">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600D906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注：本表反映部门本年度一般公共预算财政拨款支出情况。</w:t>
            </w:r>
          </w:p>
        </w:tc>
      </w:tr>
    </w:tbl>
    <w:p w14:paraId="01CA8D5C">
      <w:pPr>
        <w:pStyle w:val="2"/>
        <w:rPr>
          <w:rFonts w:ascii="Times New Roman" w:hAnsi="Times New Roman" w:eastAsia="方正小标宋_GBK" w:cs="Times New Roman"/>
          <w:color w:val="000000"/>
          <w:kern w:val="0"/>
          <w:sz w:val="36"/>
          <w:szCs w:val="36"/>
        </w:rPr>
      </w:pPr>
    </w:p>
    <w:tbl>
      <w:tblPr>
        <w:tblStyle w:val="9"/>
        <w:tblW w:w="15521" w:type="dxa"/>
        <w:tblInd w:w="93" w:type="dxa"/>
        <w:tblLayout w:type="fixed"/>
        <w:tblCellMar>
          <w:top w:w="0" w:type="dxa"/>
          <w:left w:w="108" w:type="dxa"/>
          <w:bottom w:w="0" w:type="dxa"/>
          <w:right w:w="108" w:type="dxa"/>
        </w:tblCellMar>
      </w:tblPr>
      <w:tblGrid>
        <w:gridCol w:w="958"/>
        <w:gridCol w:w="2124"/>
        <w:gridCol w:w="1498"/>
        <w:gridCol w:w="1020"/>
        <w:gridCol w:w="2040"/>
        <w:gridCol w:w="1320"/>
        <w:gridCol w:w="1229"/>
        <w:gridCol w:w="4317"/>
        <w:gridCol w:w="1015"/>
      </w:tblGrid>
      <w:tr w14:paraId="7331C831">
        <w:tblPrEx>
          <w:tblCellMar>
            <w:top w:w="0" w:type="dxa"/>
            <w:left w:w="108" w:type="dxa"/>
            <w:bottom w:w="0" w:type="dxa"/>
            <w:right w:w="108" w:type="dxa"/>
          </w:tblCellMar>
        </w:tblPrEx>
        <w:trPr>
          <w:trHeight w:val="630" w:hRule="atLeast"/>
        </w:trPr>
        <w:tc>
          <w:tcPr>
            <w:tcW w:w="15521" w:type="dxa"/>
            <w:gridSpan w:val="9"/>
            <w:tcBorders>
              <w:top w:val="nil"/>
              <w:left w:val="nil"/>
              <w:bottom w:val="nil"/>
              <w:right w:val="nil"/>
            </w:tcBorders>
            <w:shd w:val="clear" w:color="auto" w:fill="auto"/>
            <w:noWrap/>
            <w:vAlign w:val="center"/>
          </w:tcPr>
          <w:p w14:paraId="1043E6F0">
            <w:pPr>
              <w:widowControl/>
              <w:jc w:val="center"/>
              <w:textAlignment w:val="center"/>
              <w:rPr>
                <w:rFonts w:ascii="黑体" w:hAnsi="宋体" w:eastAsia="黑体" w:cs="黑体"/>
                <w:color w:val="000000"/>
                <w:kern w:val="0"/>
                <w:sz w:val="30"/>
                <w:szCs w:val="30"/>
              </w:rPr>
            </w:pPr>
          </w:p>
          <w:p w14:paraId="7FC2FF47">
            <w:pPr>
              <w:widowControl/>
              <w:jc w:val="center"/>
              <w:textAlignment w:val="center"/>
              <w:rPr>
                <w:rFonts w:ascii="黑体" w:hAnsi="宋体" w:eastAsia="黑体" w:cs="黑体"/>
                <w:color w:val="000000"/>
                <w:kern w:val="0"/>
                <w:sz w:val="30"/>
                <w:szCs w:val="30"/>
              </w:rPr>
            </w:pPr>
          </w:p>
          <w:p w14:paraId="631A0A04">
            <w:pPr>
              <w:widowControl/>
              <w:jc w:val="center"/>
              <w:textAlignment w:val="center"/>
              <w:rPr>
                <w:rFonts w:ascii="黑体" w:hAnsi="宋体" w:eastAsia="黑体" w:cs="黑体"/>
                <w:color w:val="000000"/>
                <w:kern w:val="0"/>
                <w:sz w:val="30"/>
                <w:szCs w:val="30"/>
              </w:rPr>
            </w:pPr>
          </w:p>
          <w:p w14:paraId="373B92EA">
            <w:pPr>
              <w:pStyle w:val="2"/>
              <w:rPr>
                <w:rFonts w:ascii="黑体" w:hAnsi="宋体" w:eastAsia="黑体" w:cs="黑体"/>
                <w:color w:val="000000"/>
                <w:kern w:val="0"/>
                <w:sz w:val="30"/>
                <w:szCs w:val="30"/>
              </w:rPr>
            </w:pPr>
          </w:p>
          <w:p w14:paraId="52ED09F4">
            <w:pPr>
              <w:pStyle w:val="3"/>
              <w:ind w:firstLine="600"/>
              <w:rPr>
                <w:rFonts w:ascii="黑体" w:eastAsia="黑体" w:cs="黑体"/>
                <w:color w:val="000000"/>
                <w:sz w:val="30"/>
                <w:szCs w:val="30"/>
              </w:rPr>
            </w:pPr>
          </w:p>
          <w:p w14:paraId="2C7A8E36">
            <w:pPr>
              <w:rPr>
                <w:rFonts w:ascii="黑体" w:hAnsi="宋体" w:eastAsia="黑体" w:cs="黑体"/>
                <w:color w:val="000000"/>
                <w:kern w:val="0"/>
                <w:sz w:val="30"/>
                <w:szCs w:val="30"/>
              </w:rPr>
            </w:pPr>
          </w:p>
          <w:p w14:paraId="26734DC6">
            <w:pPr>
              <w:pStyle w:val="2"/>
            </w:pPr>
          </w:p>
          <w:p w14:paraId="1FDD3B71">
            <w:pPr>
              <w:widowControl/>
              <w:jc w:val="center"/>
              <w:textAlignment w:val="center"/>
              <w:rPr>
                <w:rFonts w:ascii="黑体" w:hAnsi="宋体" w:eastAsia="黑体" w:cs="黑体"/>
                <w:color w:val="000000"/>
                <w:kern w:val="0"/>
                <w:sz w:val="30"/>
                <w:szCs w:val="30"/>
              </w:rPr>
            </w:pPr>
          </w:p>
          <w:p w14:paraId="66F7F572">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一般公共预算财政拨款基本支出决算明细表</w:t>
            </w:r>
          </w:p>
        </w:tc>
      </w:tr>
      <w:tr w14:paraId="4A2E97F0">
        <w:tblPrEx>
          <w:tblCellMar>
            <w:top w:w="0" w:type="dxa"/>
            <w:left w:w="108" w:type="dxa"/>
            <w:bottom w:w="0" w:type="dxa"/>
            <w:right w:w="108" w:type="dxa"/>
          </w:tblCellMar>
        </w:tblPrEx>
        <w:trPr>
          <w:trHeight w:val="315" w:hRule="atLeast"/>
        </w:trPr>
        <w:tc>
          <w:tcPr>
            <w:tcW w:w="958" w:type="dxa"/>
            <w:tcBorders>
              <w:top w:val="nil"/>
              <w:left w:val="nil"/>
              <w:bottom w:val="nil"/>
              <w:right w:val="nil"/>
            </w:tcBorders>
            <w:shd w:val="clear" w:color="auto" w:fill="auto"/>
            <w:noWrap/>
            <w:vAlign w:val="center"/>
          </w:tcPr>
          <w:p w14:paraId="547DBF19">
            <w:pPr>
              <w:rPr>
                <w:rFonts w:ascii="宋体" w:hAnsi="宋体" w:eastAsia="宋体" w:cs="宋体"/>
                <w:color w:val="000000"/>
                <w:sz w:val="22"/>
              </w:rPr>
            </w:pPr>
          </w:p>
        </w:tc>
        <w:tc>
          <w:tcPr>
            <w:tcW w:w="2124" w:type="dxa"/>
            <w:tcBorders>
              <w:top w:val="nil"/>
              <w:left w:val="nil"/>
              <w:bottom w:val="nil"/>
              <w:right w:val="nil"/>
            </w:tcBorders>
            <w:shd w:val="clear" w:color="auto" w:fill="auto"/>
            <w:noWrap/>
            <w:vAlign w:val="center"/>
          </w:tcPr>
          <w:p w14:paraId="17E972E3">
            <w:pPr>
              <w:rPr>
                <w:rFonts w:ascii="宋体" w:hAnsi="宋体" w:eastAsia="宋体" w:cs="宋体"/>
                <w:color w:val="000000"/>
                <w:sz w:val="22"/>
              </w:rPr>
            </w:pPr>
          </w:p>
        </w:tc>
        <w:tc>
          <w:tcPr>
            <w:tcW w:w="1498" w:type="dxa"/>
            <w:tcBorders>
              <w:top w:val="nil"/>
              <w:left w:val="nil"/>
              <w:bottom w:val="nil"/>
              <w:right w:val="nil"/>
            </w:tcBorders>
            <w:shd w:val="clear" w:color="auto" w:fill="auto"/>
            <w:noWrap/>
            <w:vAlign w:val="center"/>
          </w:tcPr>
          <w:p w14:paraId="7315243C">
            <w:pPr>
              <w:rPr>
                <w:rFonts w:ascii="宋体" w:hAnsi="宋体" w:eastAsia="宋体" w:cs="宋体"/>
                <w:color w:val="000000"/>
                <w:sz w:val="22"/>
              </w:rPr>
            </w:pPr>
          </w:p>
        </w:tc>
        <w:tc>
          <w:tcPr>
            <w:tcW w:w="1020" w:type="dxa"/>
            <w:tcBorders>
              <w:top w:val="nil"/>
              <w:left w:val="nil"/>
              <w:bottom w:val="nil"/>
              <w:right w:val="nil"/>
            </w:tcBorders>
            <w:shd w:val="clear" w:color="auto" w:fill="auto"/>
            <w:noWrap/>
            <w:vAlign w:val="center"/>
          </w:tcPr>
          <w:p w14:paraId="0ED56761">
            <w:pPr>
              <w:rPr>
                <w:rFonts w:ascii="宋体" w:hAnsi="宋体" w:eastAsia="宋体" w:cs="宋体"/>
                <w:color w:val="000000"/>
                <w:sz w:val="22"/>
              </w:rPr>
            </w:pPr>
          </w:p>
        </w:tc>
        <w:tc>
          <w:tcPr>
            <w:tcW w:w="2040" w:type="dxa"/>
            <w:tcBorders>
              <w:top w:val="nil"/>
              <w:left w:val="nil"/>
              <w:bottom w:val="nil"/>
              <w:right w:val="nil"/>
            </w:tcBorders>
            <w:shd w:val="clear" w:color="auto" w:fill="auto"/>
            <w:noWrap/>
            <w:vAlign w:val="center"/>
          </w:tcPr>
          <w:p w14:paraId="24050798">
            <w:pPr>
              <w:rPr>
                <w:rFonts w:ascii="宋体" w:hAnsi="宋体" w:eastAsia="宋体" w:cs="宋体"/>
                <w:color w:val="000000"/>
                <w:sz w:val="22"/>
              </w:rPr>
            </w:pPr>
          </w:p>
        </w:tc>
        <w:tc>
          <w:tcPr>
            <w:tcW w:w="1320" w:type="dxa"/>
            <w:tcBorders>
              <w:top w:val="nil"/>
              <w:left w:val="nil"/>
              <w:bottom w:val="nil"/>
              <w:right w:val="nil"/>
            </w:tcBorders>
            <w:shd w:val="clear" w:color="auto" w:fill="auto"/>
            <w:noWrap/>
            <w:vAlign w:val="center"/>
          </w:tcPr>
          <w:p w14:paraId="7CBC14C9">
            <w:pPr>
              <w:rPr>
                <w:rFonts w:ascii="宋体" w:hAnsi="宋体" w:eastAsia="宋体" w:cs="宋体"/>
                <w:color w:val="000000"/>
                <w:sz w:val="22"/>
              </w:rPr>
            </w:pPr>
          </w:p>
        </w:tc>
        <w:tc>
          <w:tcPr>
            <w:tcW w:w="1229" w:type="dxa"/>
            <w:tcBorders>
              <w:top w:val="nil"/>
              <w:left w:val="nil"/>
              <w:bottom w:val="nil"/>
              <w:right w:val="nil"/>
            </w:tcBorders>
            <w:shd w:val="clear" w:color="auto" w:fill="auto"/>
            <w:noWrap/>
            <w:vAlign w:val="center"/>
          </w:tcPr>
          <w:p w14:paraId="1D0D9842">
            <w:pPr>
              <w:rPr>
                <w:rFonts w:ascii="宋体" w:hAnsi="宋体" w:eastAsia="宋体" w:cs="宋体"/>
                <w:color w:val="000000"/>
                <w:sz w:val="22"/>
              </w:rPr>
            </w:pPr>
          </w:p>
        </w:tc>
        <w:tc>
          <w:tcPr>
            <w:tcW w:w="4317" w:type="dxa"/>
            <w:tcBorders>
              <w:top w:val="nil"/>
              <w:left w:val="nil"/>
              <w:bottom w:val="nil"/>
              <w:right w:val="nil"/>
            </w:tcBorders>
            <w:shd w:val="clear" w:color="auto" w:fill="auto"/>
            <w:noWrap/>
            <w:vAlign w:val="center"/>
          </w:tcPr>
          <w:p w14:paraId="50D75A3D">
            <w:pPr>
              <w:rPr>
                <w:rFonts w:ascii="宋体" w:hAnsi="宋体" w:eastAsia="宋体" w:cs="宋体"/>
                <w:color w:val="000000"/>
                <w:sz w:val="22"/>
              </w:rPr>
            </w:pPr>
          </w:p>
        </w:tc>
        <w:tc>
          <w:tcPr>
            <w:tcW w:w="1015" w:type="dxa"/>
            <w:tcBorders>
              <w:top w:val="nil"/>
              <w:left w:val="nil"/>
              <w:bottom w:val="nil"/>
              <w:right w:val="nil"/>
            </w:tcBorders>
            <w:shd w:val="clear" w:color="auto" w:fill="auto"/>
            <w:noWrap/>
            <w:vAlign w:val="bottom"/>
          </w:tcPr>
          <w:p w14:paraId="4B376303">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14:paraId="77BA8B1A">
        <w:tblPrEx>
          <w:tblCellMar>
            <w:top w:w="0" w:type="dxa"/>
            <w:left w:w="108" w:type="dxa"/>
            <w:bottom w:w="0" w:type="dxa"/>
            <w:right w:w="108" w:type="dxa"/>
          </w:tblCellMar>
        </w:tblPrEx>
        <w:trPr>
          <w:trHeight w:val="315" w:hRule="atLeast"/>
        </w:trPr>
        <w:tc>
          <w:tcPr>
            <w:tcW w:w="3082" w:type="dxa"/>
            <w:gridSpan w:val="2"/>
            <w:tcBorders>
              <w:top w:val="nil"/>
              <w:left w:val="nil"/>
              <w:bottom w:val="nil"/>
              <w:right w:val="nil"/>
            </w:tcBorders>
            <w:shd w:val="clear" w:color="auto" w:fill="auto"/>
            <w:noWrap/>
            <w:vAlign w:val="bottom"/>
          </w:tcPr>
          <w:p w14:paraId="52216660">
            <w:pPr>
              <w:rPr>
                <w:rFonts w:ascii="宋体" w:hAnsi="宋体" w:eastAsia="宋体" w:cs="宋体"/>
                <w:color w:val="000000"/>
                <w:sz w:val="22"/>
              </w:rPr>
            </w:pPr>
            <w:r>
              <w:rPr>
                <w:rFonts w:hint="eastAsia" w:ascii="宋体" w:hAnsi="宋体" w:eastAsia="宋体" w:cs="宋体"/>
                <w:color w:val="000000"/>
                <w:kern w:val="0"/>
                <w:sz w:val="18"/>
                <w:szCs w:val="18"/>
              </w:rPr>
              <w:t>部门：溆浦县林业局</w:t>
            </w:r>
          </w:p>
        </w:tc>
        <w:tc>
          <w:tcPr>
            <w:tcW w:w="1498" w:type="dxa"/>
            <w:tcBorders>
              <w:top w:val="nil"/>
              <w:left w:val="nil"/>
              <w:bottom w:val="nil"/>
              <w:right w:val="nil"/>
            </w:tcBorders>
            <w:shd w:val="clear" w:color="auto" w:fill="auto"/>
            <w:noWrap/>
            <w:vAlign w:val="center"/>
          </w:tcPr>
          <w:p w14:paraId="7C1E9F7E">
            <w:pPr>
              <w:rPr>
                <w:rFonts w:ascii="宋体" w:hAnsi="宋体" w:eastAsia="宋体" w:cs="宋体"/>
                <w:color w:val="000000"/>
                <w:sz w:val="22"/>
              </w:rPr>
            </w:pPr>
          </w:p>
        </w:tc>
        <w:tc>
          <w:tcPr>
            <w:tcW w:w="1020" w:type="dxa"/>
            <w:tcBorders>
              <w:top w:val="nil"/>
              <w:left w:val="nil"/>
              <w:bottom w:val="nil"/>
              <w:right w:val="nil"/>
            </w:tcBorders>
            <w:shd w:val="clear" w:color="auto" w:fill="auto"/>
            <w:noWrap/>
            <w:vAlign w:val="center"/>
          </w:tcPr>
          <w:p w14:paraId="2BB3CF5B">
            <w:pPr>
              <w:rPr>
                <w:rFonts w:ascii="宋体" w:hAnsi="宋体" w:eastAsia="宋体" w:cs="宋体"/>
                <w:color w:val="000000"/>
                <w:sz w:val="22"/>
              </w:rPr>
            </w:pPr>
          </w:p>
        </w:tc>
        <w:tc>
          <w:tcPr>
            <w:tcW w:w="2040" w:type="dxa"/>
            <w:tcBorders>
              <w:top w:val="nil"/>
              <w:left w:val="nil"/>
              <w:bottom w:val="nil"/>
              <w:right w:val="nil"/>
            </w:tcBorders>
            <w:shd w:val="clear" w:color="auto" w:fill="auto"/>
            <w:noWrap/>
            <w:vAlign w:val="center"/>
          </w:tcPr>
          <w:p w14:paraId="1D064DE5">
            <w:pPr>
              <w:rPr>
                <w:rFonts w:ascii="宋体" w:hAnsi="宋体" w:eastAsia="宋体" w:cs="宋体"/>
                <w:color w:val="000000"/>
                <w:sz w:val="22"/>
              </w:rPr>
            </w:pPr>
          </w:p>
        </w:tc>
        <w:tc>
          <w:tcPr>
            <w:tcW w:w="1320" w:type="dxa"/>
            <w:tcBorders>
              <w:top w:val="nil"/>
              <w:left w:val="nil"/>
              <w:bottom w:val="nil"/>
              <w:right w:val="nil"/>
            </w:tcBorders>
            <w:shd w:val="clear" w:color="auto" w:fill="auto"/>
            <w:noWrap/>
            <w:vAlign w:val="center"/>
          </w:tcPr>
          <w:p w14:paraId="1A5A1769">
            <w:pPr>
              <w:rPr>
                <w:rFonts w:ascii="宋体" w:hAnsi="宋体" w:eastAsia="宋体" w:cs="宋体"/>
                <w:color w:val="000000"/>
                <w:sz w:val="22"/>
              </w:rPr>
            </w:pPr>
          </w:p>
        </w:tc>
        <w:tc>
          <w:tcPr>
            <w:tcW w:w="1229" w:type="dxa"/>
            <w:tcBorders>
              <w:top w:val="nil"/>
              <w:left w:val="nil"/>
              <w:bottom w:val="nil"/>
              <w:right w:val="nil"/>
            </w:tcBorders>
            <w:shd w:val="clear" w:color="auto" w:fill="auto"/>
            <w:noWrap/>
            <w:vAlign w:val="center"/>
          </w:tcPr>
          <w:p w14:paraId="12ECACC7">
            <w:pPr>
              <w:rPr>
                <w:rFonts w:ascii="宋体" w:hAnsi="宋体" w:eastAsia="宋体" w:cs="宋体"/>
                <w:color w:val="000000"/>
                <w:sz w:val="22"/>
              </w:rPr>
            </w:pPr>
          </w:p>
        </w:tc>
        <w:tc>
          <w:tcPr>
            <w:tcW w:w="5332" w:type="dxa"/>
            <w:gridSpan w:val="2"/>
            <w:tcBorders>
              <w:top w:val="nil"/>
              <w:left w:val="nil"/>
              <w:bottom w:val="nil"/>
              <w:right w:val="nil"/>
            </w:tcBorders>
            <w:shd w:val="clear" w:color="auto" w:fill="auto"/>
            <w:noWrap/>
            <w:vAlign w:val="center"/>
          </w:tcPr>
          <w:p w14:paraId="68E3340C">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445F492C">
        <w:tblPrEx>
          <w:tblCellMar>
            <w:top w:w="0" w:type="dxa"/>
            <w:left w:w="108" w:type="dxa"/>
            <w:bottom w:w="0" w:type="dxa"/>
            <w:right w:w="108" w:type="dxa"/>
          </w:tblCellMar>
        </w:tblPrEx>
        <w:trPr>
          <w:trHeight w:val="325" w:hRule="atLeast"/>
        </w:trPr>
        <w:tc>
          <w:tcPr>
            <w:tcW w:w="45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FF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109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A0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14:paraId="32CB2302">
        <w:tblPrEx>
          <w:tblCellMar>
            <w:top w:w="0" w:type="dxa"/>
            <w:left w:w="108" w:type="dxa"/>
            <w:bottom w:w="0" w:type="dxa"/>
            <w:right w:w="108" w:type="dxa"/>
          </w:tblCellMar>
        </w:tblPrEx>
        <w:trPr>
          <w:trHeight w:val="313"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886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2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4FB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E02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352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D0B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ECE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BE4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4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A64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309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60104774">
        <w:tblPrEx>
          <w:tblCellMar>
            <w:top w:w="0" w:type="dxa"/>
            <w:left w:w="108" w:type="dxa"/>
            <w:bottom w:w="0" w:type="dxa"/>
            <w:right w:w="108" w:type="dxa"/>
          </w:tblCellMar>
        </w:tblPrEx>
        <w:trPr>
          <w:trHeight w:val="325"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ADB29">
            <w:pPr>
              <w:jc w:val="center"/>
              <w:rPr>
                <w:rFonts w:ascii="宋体" w:hAnsi="宋体" w:eastAsia="宋体" w:cs="宋体"/>
                <w:color w:val="000000"/>
                <w:sz w:val="22"/>
              </w:rPr>
            </w:pPr>
          </w:p>
        </w:tc>
        <w:tc>
          <w:tcPr>
            <w:tcW w:w="2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B3184">
            <w:pPr>
              <w:jc w:val="center"/>
              <w:rPr>
                <w:rFonts w:ascii="宋体" w:hAnsi="宋体" w:eastAsia="宋体" w:cs="宋体"/>
                <w:color w:val="000000"/>
                <w:sz w:val="22"/>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176F6">
            <w:pPr>
              <w:jc w:val="center"/>
              <w:rPr>
                <w:rFonts w:ascii="宋体" w:hAnsi="宋体" w:eastAsia="宋体" w:cs="宋体"/>
                <w:color w:val="000000"/>
                <w:sz w:val="22"/>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1388A">
            <w:pPr>
              <w:jc w:val="center"/>
              <w:rPr>
                <w:rFonts w:ascii="宋体" w:hAnsi="宋体" w:eastAsia="宋体" w:cs="宋体"/>
                <w:color w:val="000000"/>
                <w:sz w:val="22"/>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A9FCA">
            <w:pPr>
              <w:jc w:val="center"/>
              <w:rPr>
                <w:rFonts w:ascii="宋体" w:hAnsi="宋体" w:eastAsia="宋体" w:cs="宋体"/>
                <w:color w:val="000000"/>
                <w:sz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EA6B0">
            <w:pPr>
              <w:jc w:val="center"/>
              <w:rPr>
                <w:rFonts w:ascii="宋体" w:hAnsi="宋体" w:eastAsia="宋体" w:cs="宋体"/>
                <w:color w:val="000000"/>
                <w:sz w:val="22"/>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49D72">
            <w:pPr>
              <w:jc w:val="center"/>
              <w:rPr>
                <w:rFonts w:ascii="宋体" w:hAnsi="宋体" w:eastAsia="宋体" w:cs="宋体"/>
                <w:color w:val="000000"/>
                <w:sz w:val="22"/>
              </w:rPr>
            </w:pPr>
          </w:p>
        </w:tc>
        <w:tc>
          <w:tcPr>
            <w:tcW w:w="4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3CEAA">
            <w:pPr>
              <w:jc w:val="center"/>
              <w:rPr>
                <w:rFonts w:ascii="宋体" w:hAnsi="宋体" w:eastAsia="宋体" w:cs="宋体"/>
                <w:color w:val="000000"/>
                <w:sz w:val="22"/>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0FF41">
            <w:pPr>
              <w:jc w:val="center"/>
              <w:rPr>
                <w:rFonts w:ascii="宋体" w:hAnsi="宋体" w:eastAsia="宋体" w:cs="宋体"/>
                <w:color w:val="000000"/>
                <w:sz w:val="22"/>
              </w:rPr>
            </w:pPr>
          </w:p>
        </w:tc>
      </w:tr>
      <w:tr w14:paraId="4C198BBD">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9DB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E76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工资福利支出</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45F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1,090.90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3F2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DC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B4A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367.06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58C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49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债务利息及费用支出</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B25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7213DCB">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B21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30101</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52F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基本工资</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E81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428.43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A4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DA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B4F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22.05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599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30701</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AEC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国内债务付息</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D55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28DB92D">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1B3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30102</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2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津贴补贴</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1D8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186.75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BA6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46A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印刷费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8F0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A8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30702</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693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国外债务付息</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E9E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A807BC9">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8E4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30103</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0A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奖金</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051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50.64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60A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ADE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咨询费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D4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E02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B79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资本性支出</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4BA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3.76</w:t>
            </w:r>
          </w:p>
        </w:tc>
      </w:tr>
      <w:tr w14:paraId="7E57C4BE">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670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30106</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1D5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伙食补助费</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736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13.64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E3A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71C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手续费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15E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824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31001</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781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房屋建筑物购建</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048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41D2BBC">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B4E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30107</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AE7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绩效工资</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789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124.32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AF9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D82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水费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6E8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5A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31002</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606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办公设备购置</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D48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3.76</w:t>
            </w:r>
          </w:p>
        </w:tc>
      </w:tr>
      <w:tr w14:paraId="1F56CB2A">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4C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30108</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31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5B7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D74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85C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电费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74A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7.84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860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31003</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C2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专用设备购置</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A4D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FCDD4A0">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A8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30109</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36B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职业年金缴费</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470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6EB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03A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邮电费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9C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37F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31005</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A56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基础设施建设</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AB5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277F7C3">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116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30110</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322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职工基本医疗保险缴费</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1B3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BCB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3CA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取暖费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1D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5CB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31006</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43D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大型修缮</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0B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D5C9D76">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B3A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30111</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1C3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公务员医疗补助缴费</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1F7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D90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1B9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物业管理费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F26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E41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31007</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0A9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信息网络及软件购置更新</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39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5859350">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C52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30112</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2C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其他社会保障缴费</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2B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11.13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2F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90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差旅费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51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52.25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CD0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31008</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125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物资储备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222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22E5BE6">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C72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30113</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52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C0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54.78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791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1C9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因公出国（境）费用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5C9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A7B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31009</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337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土地补偿</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E77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D4C27DE">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F8B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30114</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284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806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AB0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C6D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维修（护）费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F0C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49.51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FD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31010</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D0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安置补助</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75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C44A6B9">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4C1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30199</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AE0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其他工资福利支出</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083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8E1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A05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租赁费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0D5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C75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31011</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E9F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地上附着物和青苗补偿</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718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B2AA3A7">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47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03B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对个人和家庭的补助</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18F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121.77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8A9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48A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会议费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857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10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31012</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3BB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拆迁补偿</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F0A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765A120">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76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30301</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21B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离休费</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C8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18A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05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培训费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0C8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760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31013</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B9B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公务用车购置</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ACA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3E19E59">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61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30302</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8C1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退休费</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4D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3FB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581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公务接待费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7FC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6BF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31019</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8FF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其他交通工具购置</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BC4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358CFA8">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65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30303</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61B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退职（役）费</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32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23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2E4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专用材料费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C1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F0E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31021</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BB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文物和陈列品购置</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CA3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1F67A05">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8C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30304</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B95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抚恤金</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9C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11E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564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被装购置费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AE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A7D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31022</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897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无形资产购置</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789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09232BD">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F36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30305</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F13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生活补助</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877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DDB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9C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专用燃料费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A1F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173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31099</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26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其他资本性支出</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1F8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A3F6279">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F7F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30306</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F77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救济费</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4D8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10E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C3B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劳务费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8E8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AAE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28A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329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CF1838F">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7C8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30307</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49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医疗费补助</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F1A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E42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E46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委托业务费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DF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366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39907</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45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国家赔偿费用支出</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FE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76BE9D5">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CFB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30308</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6C1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助学金</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06C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E17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89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工会经费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905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B07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39908</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8D2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对民间非营利组织和群众性自治组织补贴</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F5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9432B0A">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603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30309</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2EB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奖励金</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0DD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6A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23F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福利费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2B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CE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39909</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DCE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经常性赠与</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F49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312C52F">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EE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30310</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FB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个人农业生产补贴</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69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E92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34E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公务用车运行维护费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5A0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239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39910</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A0D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资本性赠与</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C9D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AFCDABD">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562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30311</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51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代缴社会保险费</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1E5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D3C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C89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其他交通费用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D8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84.72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8E8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39999</w:t>
            </w: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831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其他支出</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5F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6E528AE">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412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30399</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9A5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其他对个人和家庭的补助</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43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3D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30240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8D2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税金及附加费用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F8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6F3B">
            <w:pPr>
              <w:jc w:val="left"/>
              <w:rPr>
                <w:rFonts w:ascii="宋体" w:hAnsi="宋体" w:eastAsia="宋体" w:cs="宋体"/>
                <w:color w:val="000000"/>
                <w:sz w:val="22"/>
              </w:rPr>
            </w:pP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A676">
            <w:pPr>
              <w:jc w:val="left"/>
              <w:rPr>
                <w:rFonts w:ascii="宋体" w:hAnsi="宋体" w:eastAsia="宋体" w:cs="宋体"/>
                <w:color w:val="000000"/>
                <w:sz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F694">
            <w:pPr>
              <w:jc w:val="right"/>
              <w:rPr>
                <w:rFonts w:ascii="宋体" w:hAnsi="宋体" w:eastAsia="宋体" w:cs="宋体"/>
                <w:color w:val="000000"/>
                <w:sz w:val="22"/>
              </w:rPr>
            </w:pPr>
          </w:p>
        </w:tc>
      </w:tr>
      <w:tr w14:paraId="56DF805A">
        <w:tblPrEx>
          <w:tblCellMar>
            <w:top w:w="0" w:type="dxa"/>
            <w:left w:w="108" w:type="dxa"/>
            <w:bottom w:w="0" w:type="dxa"/>
            <w:right w:w="108" w:type="dxa"/>
          </w:tblCellMar>
        </w:tblPrEx>
        <w:trPr>
          <w:trHeight w:val="32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9A94">
            <w:pPr>
              <w:jc w:val="left"/>
              <w:rPr>
                <w:rFonts w:ascii="宋体" w:hAnsi="宋体" w:eastAsia="宋体" w:cs="宋体"/>
                <w:color w:val="000000"/>
                <w:sz w:val="22"/>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3F71">
            <w:pPr>
              <w:jc w:val="left"/>
              <w:rPr>
                <w:rFonts w:ascii="宋体" w:hAnsi="宋体" w:eastAsia="宋体" w:cs="宋体"/>
                <w:color w:val="000000"/>
                <w:sz w:val="22"/>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42AE">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774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30299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829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其他商品和服务支出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A18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C709">
            <w:pPr>
              <w:jc w:val="left"/>
              <w:rPr>
                <w:rFonts w:ascii="宋体" w:hAnsi="宋体" w:eastAsia="宋体" w:cs="宋体"/>
                <w:color w:val="000000"/>
                <w:sz w:val="22"/>
              </w:rPr>
            </w:pPr>
          </w:p>
        </w:tc>
        <w:tc>
          <w:tcPr>
            <w:tcW w:w="4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926B">
            <w:pPr>
              <w:jc w:val="left"/>
              <w:rPr>
                <w:rFonts w:ascii="宋体" w:hAnsi="宋体" w:eastAsia="宋体" w:cs="宋体"/>
                <w:color w:val="000000"/>
                <w:sz w:val="22"/>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A9F2">
            <w:pPr>
              <w:jc w:val="right"/>
              <w:rPr>
                <w:rFonts w:ascii="宋体" w:hAnsi="宋体" w:eastAsia="宋体" w:cs="宋体"/>
                <w:color w:val="000000"/>
                <w:sz w:val="22"/>
              </w:rPr>
            </w:pPr>
          </w:p>
        </w:tc>
      </w:tr>
      <w:tr w14:paraId="10BEA9A3">
        <w:tblPrEx>
          <w:tblCellMar>
            <w:top w:w="0" w:type="dxa"/>
            <w:left w:w="108" w:type="dxa"/>
            <w:bottom w:w="0" w:type="dxa"/>
            <w:right w:w="108" w:type="dxa"/>
          </w:tblCellMar>
        </w:tblPrEx>
        <w:trPr>
          <w:trHeight w:val="325" w:hRule="atLeast"/>
        </w:trPr>
        <w:tc>
          <w:tcPr>
            <w:tcW w:w="30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02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人员经费合计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65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1,212.67</w:t>
            </w:r>
          </w:p>
        </w:tc>
        <w:tc>
          <w:tcPr>
            <w:tcW w:w="99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63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4E9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370.81</w:t>
            </w:r>
          </w:p>
        </w:tc>
      </w:tr>
      <w:tr w14:paraId="34D86AEB">
        <w:tblPrEx>
          <w:tblCellMar>
            <w:top w:w="0" w:type="dxa"/>
            <w:left w:w="108" w:type="dxa"/>
            <w:bottom w:w="0" w:type="dxa"/>
            <w:right w:w="108" w:type="dxa"/>
          </w:tblCellMar>
        </w:tblPrEx>
        <w:trPr>
          <w:trHeight w:val="325" w:hRule="atLeast"/>
        </w:trPr>
        <w:tc>
          <w:tcPr>
            <w:tcW w:w="15521" w:type="dxa"/>
            <w:gridSpan w:val="9"/>
            <w:tcBorders>
              <w:top w:val="nil"/>
              <w:left w:val="nil"/>
              <w:bottom w:val="nil"/>
              <w:right w:val="nil"/>
            </w:tcBorders>
            <w:shd w:val="clear" w:color="auto" w:fill="auto"/>
            <w:noWrap/>
            <w:vAlign w:val="center"/>
          </w:tcPr>
          <w:p w14:paraId="606EEA5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注：本表反映部门本年度一般公共预算财政拨款基本支出明细情况。</w:t>
            </w:r>
          </w:p>
        </w:tc>
      </w:tr>
    </w:tbl>
    <w:p w14:paraId="6BC83EFD">
      <w:pPr>
        <w:pStyle w:val="3"/>
        <w:ind w:firstLine="720"/>
        <w:rPr>
          <w:rFonts w:ascii="Times New Roman" w:hAnsi="Times New Roman" w:eastAsia="方正小标宋_GBK" w:cs="Times New Roman"/>
          <w:color w:val="000000"/>
          <w:sz w:val="36"/>
          <w:szCs w:val="36"/>
        </w:rPr>
      </w:pPr>
    </w:p>
    <w:p w14:paraId="2C567089">
      <w:pPr>
        <w:rPr>
          <w:rFonts w:ascii="Times New Roman" w:hAnsi="Times New Roman" w:eastAsia="方正小标宋_GBK" w:cs="Times New Roman"/>
          <w:color w:val="000000"/>
          <w:kern w:val="0"/>
          <w:sz w:val="36"/>
          <w:szCs w:val="36"/>
        </w:rPr>
      </w:pPr>
    </w:p>
    <w:p w14:paraId="22DC61FD">
      <w:pPr>
        <w:pStyle w:val="2"/>
        <w:rPr>
          <w:rFonts w:ascii="Times New Roman" w:hAnsi="Times New Roman" w:eastAsia="方正小标宋_GBK" w:cs="Times New Roman"/>
          <w:color w:val="000000"/>
          <w:kern w:val="0"/>
          <w:sz w:val="36"/>
          <w:szCs w:val="36"/>
        </w:rPr>
      </w:pPr>
    </w:p>
    <w:p w14:paraId="4722AA71">
      <w:pPr>
        <w:pStyle w:val="3"/>
        <w:ind w:firstLine="720"/>
        <w:rPr>
          <w:rFonts w:ascii="Times New Roman" w:hAnsi="Times New Roman" w:eastAsia="方正小标宋_GBK" w:cs="Times New Roman"/>
          <w:color w:val="000000"/>
          <w:sz w:val="36"/>
          <w:szCs w:val="36"/>
        </w:rPr>
      </w:pPr>
    </w:p>
    <w:p w14:paraId="4E4ADF7A">
      <w:pPr>
        <w:rPr>
          <w:rFonts w:ascii="Times New Roman" w:hAnsi="Times New Roman" w:eastAsia="方正小标宋_GBK" w:cs="Times New Roman"/>
          <w:color w:val="000000"/>
          <w:kern w:val="0"/>
          <w:sz w:val="36"/>
          <w:szCs w:val="36"/>
        </w:rPr>
      </w:pPr>
    </w:p>
    <w:p w14:paraId="3BFBD38B">
      <w:pPr>
        <w:pStyle w:val="2"/>
        <w:rPr>
          <w:rFonts w:ascii="Times New Roman" w:hAnsi="Times New Roman" w:eastAsia="方正小标宋_GBK" w:cs="Times New Roman"/>
          <w:color w:val="000000"/>
          <w:kern w:val="0"/>
          <w:sz w:val="36"/>
          <w:szCs w:val="36"/>
        </w:rPr>
      </w:pPr>
    </w:p>
    <w:p w14:paraId="748FCDB9">
      <w:pPr>
        <w:pStyle w:val="3"/>
        <w:ind w:firstLine="720"/>
        <w:rPr>
          <w:rFonts w:ascii="Times New Roman" w:hAnsi="Times New Roman" w:eastAsia="方正小标宋_GBK" w:cs="Times New Roman"/>
          <w:color w:val="000000"/>
          <w:sz w:val="36"/>
          <w:szCs w:val="36"/>
        </w:rPr>
      </w:pPr>
    </w:p>
    <w:p w14:paraId="28C0F909">
      <w:pPr>
        <w:rPr>
          <w:rFonts w:ascii="Times New Roman" w:hAnsi="Times New Roman" w:eastAsia="方正小标宋_GBK" w:cs="Times New Roman"/>
          <w:color w:val="000000"/>
          <w:kern w:val="0"/>
          <w:sz w:val="36"/>
          <w:szCs w:val="36"/>
        </w:rPr>
      </w:pPr>
    </w:p>
    <w:p w14:paraId="654E7CEA">
      <w:pPr>
        <w:pStyle w:val="2"/>
        <w:rPr>
          <w:rFonts w:ascii="Times New Roman" w:hAnsi="Times New Roman" w:eastAsia="方正小标宋_GBK" w:cs="Times New Roman"/>
          <w:color w:val="000000"/>
          <w:kern w:val="0"/>
          <w:sz w:val="36"/>
          <w:szCs w:val="36"/>
        </w:rPr>
      </w:pPr>
    </w:p>
    <w:p w14:paraId="4DEEFE10">
      <w:pPr>
        <w:pStyle w:val="3"/>
        <w:ind w:firstLine="480"/>
      </w:pPr>
    </w:p>
    <w:tbl>
      <w:tblPr>
        <w:tblStyle w:val="9"/>
        <w:tblW w:w="15000" w:type="dxa"/>
        <w:tblInd w:w="93" w:type="dxa"/>
        <w:tblLayout w:type="autofit"/>
        <w:tblCellMar>
          <w:top w:w="0" w:type="dxa"/>
          <w:left w:w="108" w:type="dxa"/>
          <w:bottom w:w="0" w:type="dxa"/>
          <w:right w:w="108" w:type="dxa"/>
        </w:tblCellMar>
      </w:tblPr>
      <w:tblGrid>
        <w:gridCol w:w="2016"/>
        <w:gridCol w:w="222"/>
        <w:gridCol w:w="222"/>
        <w:gridCol w:w="5276"/>
        <w:gridCol w:w="769"/>
        <w:gridCol w:w="1349"/>
        <w:gridCol w:w="1349"/>
        <w:gridCol w:w="769"/>
        <w:gridCol w:w="1349"/>
        <w:gridCol w:w="1680"/>
      </w:tblGrid>
      <w:tr w14:paraId="0D66C109">
        <w:tblPrEx>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center"/>
          </w:tcPr>
          <w:p w14:paraId="78E104F2">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政府性基金预算财政拨款收入支出决算表</w:t>
            </w:r>
          </w:p>
        </w:tc>
      </w:tr>
      <w:tr w14:paraId="0AF0E233">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35C242DD">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5B7550A0">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0B2BF5AF">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38E3073B">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0492544D">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1F5E9505">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1B67B273">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24503A2C">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7C7DC088">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bottom"/>
          </w:tcPr>
          <w:p w14:paraId="511B85AC">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1AE7554A">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4B1C7B9D">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部门：溆浦县林业局</w:t>
            </w:r>
          </w:p>
        </w:tc>
        <w:tc>
          <w:tcPr>
            <w:tcW w:w="0" w:type="auto"/>
            <w:tcBorders>
              <w:top w:val="nil"/>
              <w:left w:val="nil"/>
              <w:bottom w:val="nil"/>
              <w:right w:val="nil"/>
            </w:tcBorders>
            <w:shd w:val="clear" w:color="auto" w:fill="auto"/>
            <w:noWrap/>
            <w:vAlign w:val="center"/>
          </w:tcPr>
          <w:p w14:paraId="5EDCD336">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403F870B">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1F33906B">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4361630E">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6C67705F">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17405977">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05341D58">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center"/>
          </w:tcPr>
          <w:p w14:paraId="11B852A6">
            <w:pPr>
              <w:rPr>
                <w:rFonts w:ascii="宋体" w:hAnsi="宋体" w:eastAsia="宋体" w:cs="宋体"/>
                <w:color w:val="000000"/>
                <w:sz w:val="22"/>
              </w:rPr>
            </w:pPr>
          </w:p>
        </w:tc>
        <w:tc>
          <w:tcPr>
            <w:tcW w:w="0" w:type="auto"/>
            <w:tcBorders>
              <w:top w:val="nil"/>
              <w:left w:val="nil"/>
              <w:bottom w:val="nil"/>
              <w:right w:val="nil"/>
            </w:tcBorders>
            <w:shd w:val="clear" w:color="auto" w:fill="auto"/>
            <w:noWrap/>
            <w:vAlign w:val="bottom"/>
          </w:tcPr>
          <w:p w14:paraId="405020EF">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530EE13">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26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D79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FB5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48E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A11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14:paraId="0D22EB8D">
        <w:tblPrEx>
          <w:tblCellMar>
            <w:top w:w="0" w:type="dxa"/>
            <w:left w:w="108" w:type="dxa"/>
            <w:bottom w:w="0" w:type="dxa"/>
            <w:right w:w="108" w:type="dxa"/>
          </w:tblCellMar>
        </w:tblPrEx>
        <w:trPr>
          <w:trHeight w:val="312"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48A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22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627D1">
            <w:pPr>
              <w:jc w:val="center"/>
              <w:rPr>
                <w:rFonts w:ascii="宋体" w:hAnsi="宋体" w:eastAsia="宋体" w:cs="宋体"/>
                <w:color w:val="000000"/>
                <w:sz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9AD67">
            <w:pPr>
              <w:jc w:val="center"/>
              <w:rPr>
                <w:rFonts w:ascii="宋体" w:hAnsi="宋体" w:eastAsia="宋体" w:cs="宋体"/>
                <w:color w:val="000000"/>
                <w:sz w:val="22"/>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5DD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D37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50E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A967F">
            <w:pPr>
              <w:jc w:val="center"/>
              <w:rPr>
                <w:rFonts w:ascii="宋体" w:hAnsi="宋体" w:eastAsia="宋体" w:cs="宋体"/>
                <w:color w:val="000000"/>
                <w:sz w:val="22"/>
              </w:rPr>
            </w:pPr>
          </w:p>
        </w:tc>
      </w:tr>
      <w:tr w14:paraId="13AF579B">
        <w:tblPrEx>
          <w:tblCellMar>
            <w:top w:w="0" w:type="dxa"/>
            <w:left w:w="108" w:type="dxa"/>
            <w:bottom w:w="0" w:type="dxa"/>
            <w:right w:w="108" w:type="dxa"/>
          </w:tblCellMar>
        </w:tblPrEx>
        <w:trPr>
          <w:trHeight w:val="31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331F0">
            <w:pPr>
              <w:jc w:val="center"/>
              <w:rPr>
                <w:rFonts w:ascii="宋体" w:hAnsi="宋体" w:eastAsia="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9D39">
            <w:pPr>
              <w:jc w:val="center"/>
              <w:rPr>
                <w:rFonts w:ascii="宋体" w:hAnsi="宋体" w:eastAsia="宋体" w:cs="宋体"/>
                <w:color w:val="000000"/>
                <w:sz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B0854">
            <w:pPr>
              <w:jc w:val="center"/>
              <w:rPr>
                <w:rFonts w:ascii="宋体" w:hAnsi="宋体" w:eastAsia="宋体" w:cs="宋体"/>
                <w:color w:val="000000"/>
                <w:sz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A1F17">
            <w:pPr>
              <w:jc w:val="center"/>
              <w:rPr>
                <w:rFonts w:ascii="宋体" w:hAnsi="宋体" w:eastAsia="宋体" w:cs="宋体"/>
                <w:color w:val="000000"/>
                <w:sz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22D0B">
            <w:pPr>
              <w:jc w:val="center"/>
              <w:rPr>
                <w:rFonts w:ascii="宋体" w:hAnsi="宋体" w:eastAsia="宋体" w:cs="宋体"/>
                <w:color w:val="000000"/>
                <w:sz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D22A6">
            <w:pPr>
              <w:jc w:val="center"/>
              <w:rPr>
                <w:rFonts w:ascii="宋体" w:hAnsi="宋体" w:eastAsia="宋体" w:cs="宋体"/>
                <w:color w:val="000000"/>
                <w:sz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C6D52">
            <w:pPr>
              <w:jc w:val="center"/>
              <w:rPr>
                <w:rFonts w:ascii="宋体" w:hAnsi="宋体" w:eastAsia="宋体" w:cs="宋体"/>
                <w:color w:val="000000"/>
                <w:sz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7DF84">
            <w:pPr>
              <w:jc w:val="center"/>
              <w:rPr>
                <w:rFonts w:ascii="宋体" w:hAnsi="宋体" w:eastAsia="宋体" w:cs="宋体"/>
                <w:color w:val="000000"/>
                <w:sz w:val="22"/>
              </w:rPr>
            </w:pPr>
          </w:p>
        </w:tc>
      </w:tr>
      <w:tr w14:paraId="48DCEDE9">
        <w:tblPrEx>
          <w:tblCellMar>
            <w:top w:w="0" w:type="dxa"/>
            <w:left w:w="108" w:type="dxa"/>
            <w:bottom w:w="0" w:type="dxa"/>
            <w:right w:w="108" w:type="dxa"/>
          </w:tblCellMar>
        </w:tblPrEx>
        <w:trPr>
          <w:trHeight w:val="31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C2A15">
            <w:pPr>
              <w:jc w:val="center"/>
              <w:rPr>
                <w:rFonts w:ascii="宋体" w:hAnsi="宋体" w:eastAsia="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4965">
            <w:pPr>
              <w:jc w:val="center"/>
              <w:rPr>
                <w:rFonts w:ascii="宋体" w:hAnsi="宋体" w:eastAsia="宋体" w:cs="宋体"/>
                <w:color w:val="000000"/>
                <w:sz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4F104">
            <w:pPr>
              <w:jc w:val="center"/>
              <w:rPr>
                <w:rFonts w:ascii="宋体" w:hAnsi="宋体" w:eastAsia="宋体" w:cs="宋体"/>
                <w:color w:val="000000"/>
                <w:sz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F8D24">
            <w:pPr>
              <w:jc w:val="center"/>
              <w:rPr>
                <w:rFonts w:ascii="宋体" w:hAnsi="宋体" w:eastAsia="宋体" w:cs="宋体"/>
                <w:color w:val="000000"/>
                <w:sz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7406B">
            <w:pPr>
              <w:jc w:val="center"/>
              <w:rPr>
                <w:rFonts w:ascii="宋体" w:hAnsi="宋体" w:eastAsia="宋体" w:cs="宋体"/>
                <w:color w:val="000000"/>
                <w:sz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70ACF">
            <w:pPr>
              <w:jc w:val="center"/>
              <w:rPr>
                <w:rFonts w:ascii="宋体" w:hAnsi="宋体" w:eastAsia="宋体" w:cs="宋体"/>
                <w:color w:val="000000"/>
                <w:sz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8C59D">
            <w:pPr>
              <w:jc w:val="center"/>
              <w:rPr>
                <w:rFonts w:ascii="宋体" w:hAnsi="宋体" w:eastAsia="宋体" w:cs="宋体"/>
                <w:color w:val="000000"/>
                <w:sz w:val="22"/>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D1318">
            <w:pPr>
              <w:jc w:val="center"/>
              <w:rPr>
                <w:rFonts w:ascii="宋体" w:hAnsi="宋体" w:eastAsia="宋体" w:cs="宋体"/>
                <w:color w:val="000000"/>
                <w:sz w:val="22"/>
              </w:rPr>
            </w:pPr>
          </w:p>
        </w:tc>
      </w:tr>
      <w:tr w14:paraId="256ADCEE">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48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EE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657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B9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1E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D90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3B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6AF6EA33">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D6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3128">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829F">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A40E">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5E2B">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4D8F">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7A63">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r>
      <w:tr w14:paraId="73BE94EF">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B75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A62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6AA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45D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4A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409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7F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AA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1D34A8C">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17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A4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其他政府性基金及对应专项债务收入安排的支出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83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8A0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841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13B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F00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96D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0AB1D20">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A4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54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其他地方自行试点项目收益专项债券收入安排的支出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DCC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833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A3E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04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9B7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F20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D5E4DBA">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526C810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注：本表反映部门本年度政府性基金预算财政拨款收入、支出及结转和结余情况。</w:t>
            </w:r>
          </w:p>
        </w:tc>
      </w:tr>
    </w:tbl>
    <w:p w14:paraId="485E3E7D">
      <w:pPr>
        <w:rPr>
          <w:rFonts w:ascii="Times New Roman" w:hAnsi="Times New Roman" w:eastAsia="方正小标宋_GBK" w:cs="Times New Roman"/>
          <w:color w:val="000000"/>
          <w:kern w:val="0"/>
          <w:sz w:val="36"/>
          <w:szCs w:val="36"/>
        </w:rPr>
      </w:pPr>
    </w:p>
    <w:p w14:paraId="54D88B03">
      <w:pPr>
        <w:pStyle w:val="2"/>
        <w:rPr>
          <w:rFonts w:ascii="Times New Roman" w:hAnsi="Times New Roman" w:eastAsia="方正小标宋_GBK" w:cs="Times New Roman"/>
          <w:color w:val="000000"/>
          <w:kern w:val="0"/>
          <w:sz w:val="36"/>
          <w:szCs w:val="36"/>
        </w:rPr>
      </w:pPr>
    </w:p>
    <w:p w14:paraId="6B599DDC">
      <w:pPr>
        <w:pStyle w:val="3"/>
        <w:ind w:firstLine="720"/>
        <w:rPr>
          <w:rFonts w:ascii="Times New Roman" w:hAnsi="Times New Roman" w:eastAsia="方正小标宋_GBK" w:cs="Times New Roman"/>
          <w:color w:val="000000"/>
          <w:sz w:val="36"/>
          <w:szCs w:val="36"/>
        </w:rPr>
      </w:pPr>
    </w:p>
    <w:p w14:paraId="340CBC72">
      <w:pPr>
        <w:rPr>
          <w:rFonts w:ascii="Times New Roman" w:hAnsi="Times New Roman" w:eastAsia="方正小标宋_GBK" w:cs="Times New Roman"/>
          <w:color w:val="000000"/>
          <w:kern w:val="0"/>
          <w:sz w:val="36"/>
          <w:szCs w:val="36"/>
        </w:rPr>
      </w:pPr>
    </w:p>
    <w:p w14:paraId="5D058563">
      <w:pPr>
        <w:pStyle w:val="2"/>
        <w:rPr>
          <w:rFonts w:ascii="Times New Roman" w:hAnsi="Times New Roman" w:eastAsia="方正小标宋_GBK" w:cs="Times New Roman"/>
          <w:color w:val="000000"/>
          <w:kern w:val="0"/>
          <w:sz w:val="36"/>
          <w:szCs w:val="36"/>
        </w:rPr>
      </w:pPr>
    </w:p>
    <w:p w14:paraId="4E2E6E15">
      <w:pPr>
        <w:pStyle w:val="3"/>
        <w:ind w:firstLine="720"/>
        <w:rPr>
          <w:rFonts w:ascii="Times New Roman" w:hAnsi="Times New Roman" w:eastAsia="方正小标宋_GBK" w:cs="Times New Roman"/>
          <w:color w:val="000000"/>
          <w:sz w:val="36"/>
          <w:szCs w:val="36"/>
        </w:rPr>
      </w:pPr>
    </w:p>
    <w:p w14:paraId="76842905">
      <w:pPr>
        <w:rPr>
          <w:rFonts w:ascii="Times New Roman" w:hAnsi="Times New Roman" w:eastAsia="方正小标宋_GBK" w:cs="Times New Roman"/>
          <w:color w:val="000000"/>
          <w:kern w:val="0"/>
          <w:sz w:val="36"/>
          <w:szCs w:val="36"/>
        </w:rPr>
      </w:pPr>
    </w:p>
    <w:p w14:paraId="2B7F6EA7">
      <w:pPr>
        <w:pStyle w:val="2"/>
        <w:rPr>
          <w:rFonts w:ascii="Times New Roman" w:hAnsi="Times New Roman" w:eastAsia="方正小标宋_GBK" w:cs="Times New Roman"/>
          <w:color w:val="000000"/>
          <w:kern w:val="0"/>
          <w:sz w:val="36"/>
          <w:szCs w:val="36"/>
        </w:rPr>
      </w:pPr>
    </w:p>
    <w:p w14:paraId="3BE50DD3">
      <w:pPr>
        <w:pStyle w:val="3"/>
        <w:ind w:firstLine="720"/>
        <w:rPr>
          <w:rFonts w:ascii="Times New Roman" w:hAnsi="Times New Roman" w:eastAsia="方正小标宋_GBK" w:cs="Times New Roman"/>
          <w:color w:val="000000"/>
          <w:sz w:val="36"/>
          <w:szCs w:val="36"/>
        </w:rPr>
      </w:pPr>
    </w:p>
    <w:p w14:paraId="489E7CDF">
      <w:pPr>
        <w:rPr>
          <w:rFonts w:ascii="Times New Roman" w:hAnsi="Times New Roman" w:eastAsia="方正小标宋_GBK" w:cs="Times New Roman"/>
          <w:color w:val="000000"/>
          <w:kern w:val="0"/>
          <w:sz w:val="36"/>
          <w:szCs w:val="36"/>
        </w:rPr>
      </w:pPr>
    </w:p>
    <w:tbl>
      <w:tblPr>
        <w:tblStyle w:val="9"/>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79E77500">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4095BC8B">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51705C2B">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28E863DF">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auto"/>
            <w:vAlign w:val="center"/>
          </w:tcPr>
          <w:p w14:paraId="2E3A839E">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auto"/>
            <w:vAlign w:val="center"/>
          </w:tcPr>
          <w:p w14:paraId="685EEE18">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auto"/>
            <w:vAlign w:val="center"/>
          </w:tcPr>
          <w:p w14:paraId="39EEB98B">
            <w:pPr>
              <w:rPr>
                <w:rFonts w:ascii="宋体" w:hAnsi="宋体" w:eastAsia="宋体" w:cs="宋体"/>
                <w:color w:val="000000"/>
                <w:sz w:val="20"/>
                <w:szCs w:val="20"/>
              </w:rPr>
            </w:pPr>
          </w:p>
        </w:tc>
        <w:tc>
          <w:tcPr>
            <w:tcW w:w="3315" w:type="dxa"/>
            <w:tcBorders>
              <w:top w:val="nil"/>
              <w:left w:val="nil"/>
              <w:bottom w:val="nil"/>
              <w:right w:val="nil"/>
            </w:tcBorders>
            <w:shd w:val="clear" w:color="auto" w:fill="auto"/>
            <w:vAlign w:val="center"/>
          </w:tcPr>
          <w:p w14:paraId="27E8A1B5">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vAlign w:val="center"/>
          </w:tcPr>
          <w:p w14:paraId="4BF67DF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1C5197E9">
        <w:tblPrEx>
          <w:tblCellMar>
            <w:top w:w="0" w:type="dxa"/>
            <w:left w:w="108" w:type="dxa"/>
            <w:bottom w:w="0" w:type="dxa"/>
            <w:right w:w="108" w:type="dxa"/>
          </w:tblCellMar>
        </w:tblPrEx>
        <w:trPr>
          <w:trHeight w:val="417" w:hRule="atLeast"/>
        </w:trPr>
        <w:tc>
          <w:tcPr>
            <w:tcW w:w="7634" w:type="dxa"/>
            <w:gridSpan w:val="4"/>
            <w:tcBorders>
              <w:top w:val="nil"/>
              <w:left w:val="nil"/>
              <w:bottom w:val="nil"/>
              <w:right w:val="nil"/>
            </w:tcBorders>
            <w:shd w:val="clear" w:color="auto" w:fill="auto"/>
            <w:noWrap/>
            <w:vAlign w:val="center"/>
          </w:tcPr>
          <w:p w14:paraId="18E2B6E2">
            <w:pPr>
              <w:rPr>
                <w:rFonts w:ascii="宋体" w:hAnsi="宋体" w:eastAsia="宋体" w:cs="宋体"/>
                <w:color w:val="000000"/>
                <w:sz w:val="20"/>
                <w:szCs w:val="20"/>
              </w:rPr>
            </w:pPr>
            <w:r>
              <w:rPr>
                <w:rFonts w:hint="eastAsia" w:ascii="宋体" w:hAnsi="宋体" w:eastAsia="宋体" w:cs="宋体"/>
                <w:color w:val="000000"/>
                <w:kern w:val="0"/>
                <w:sz w:val="20"/>
                <w:szCs w:val="20"/>
              </w:rPr>
              <w:t>部门：溆浦县林业局</w:t>
            </w:r>
          </w:p>
        </w:tc>
        <w:tc>
          <w:tcPr>
            <w:tcW w:w="3315" w:type="dxa"/>
            <w:tcBorders>
              <w:top w:val="nil"/>
              <w:left w:val="nil"/>
              <w:bottom w:val="nil"/>
              <w:right w:val="nil"/>
            </w:tcBorders>
            <w:shd w:val="clear" w:color="auto" w:fill="auto"/>
            <w:vAlign w:val="center"/>
          </w:tcPr>
          <w:p w14:paraId="5C67769D">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vAlign w:val="center"/>
          </w:tcPr>
          <w:p w14:paraId="400D3A6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6E12799A">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4FDE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8"/>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75C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08AC862B">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61D4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AD26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2588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818B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8F08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5F9C6AD5">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D18B">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38ADE">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17EF2">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5A667">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B894F">
            <w:pPr>
              <w:jc w:val="center"/>
              <w:rPr>
                <w:rFonts w:ascii="宋体" w:hAnsi="宋体" w:eastAsia="宋体" w:cs="宋体"/>
                <w:color w:val="000000"/>
                <w:sz w:val="24"/>
                <w:szCs w:val="24"/>
              </w:rPr>
            </w:pPr>
          </w:p>
        </w:tc>
      </w:tr>
      <w:tr w14:paraId="14BF4600">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3B4B">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500E5">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94F60">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1E3B">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F6155">
            <w:pPr>
              <w:jc w:val="center"/>
              <w:rPr>
                <w:rFonts w:ascii="宋体" w:hAnsi="宋体" w:eastAsia="宋体" w:cs="宋体"/>
                <w:color w:val="000000"/>
                <w:sz w:val="24"/>
                <w:szCs w:val="24"/>
              </w:rPr>
            </w:pPr>
          </w:p>
        </w:tc>
      </w:tr>
      <w:tr w14:paraId="32462BB1">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A73E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0F0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9E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6AC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14:paraId="17858C5A">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15AE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18A4">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D6E7">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E498">
            <w:pPr>
              <w:jc w:val="center"/>
              <w:rPr>
                <w:rFonts w:ascii="宋体" w:hAnsi="宋体" w:eastAsia="宋体" w:cs="宋体"/>
                <w:color w:val="000000"/>
                <w:sz w:val="24"/>
                <w:szCs w:val="24"/>
              </w:rPr>
            </w:pPr>
          </w:p>
        </w:tc>
      </w:tr>
      <w:tr w14:paraId="40D74800">
        <w:tblPrEx>
          <w:tblCellMar>
            <w:top w:w="0" w:type="dxa"/>
            <w:left w:w="108" w:type="dxa"/>
            <w:bottom w:w="0" w:type="dxa"/>
            <w:right w:w="108" w:type="dxa"/>
          </w:tblCellMar>
        </w:tblPrEx>
        <w:trPr>
          <w:trHeight w:val="548" w:hRule="atLeast"/>
        </w:trPr>
        <w:tc>
          <w:tcPr>
            <w:tcW w:w="15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36830D">
            <w:pPr>
              <w:jc w:val="center"/>
              <w:rPr>
                <w:rFonts w:ascii="宋体" w:hAnsi="宋体" w:eastAsia="宋体" w:cs="宋体"/>
                <w:color w:val="000000"/>
                <w:sz w:val="24"/>
                <w:szCs w:val="24"/>
              </w:rPr>
            </w:pPr>
            <w:r>
              <w:rPr>
                <w:rFonts w:hint="eastAsia" w:ascii="楷体" w:hAnsi="楷体" w:eastAsia="楷体" w:cs="楷体"/>
                <w:b/>
                <w:bCs/>
                <w:kern w:val="0"/>
                <w:sz w:val="24"/>
                <w:szCs w:val="24"/>
              </w:rPr>
              <w:t>我单位没有使用国有资本经营预算安排的支出，故本表无数据。</w:t>
            </w:r>
          </w:p>
        </w:tc>
      </w:tr>
      <w:tr w14:paraId="00D628F2">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A1F28">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491A">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A004">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D3F7">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CDBB">
            <w:pPr>
              <w:rPr>
                <w:rFonts w:ascii="宋体" w:hAnsi="宋体" w:eastAsia="宋体" w:cs="宋体"/>
                <w:color w:val="000000"/>
                <w:sz w:val="24"/>
                <w:szCs w:val="24"/>
              </w:rPr>
            </w:pPr>
          </w:p>
        </w:tc>
      </w:tr>
      <w:tr w14:paraId="7B596DB6">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047F1">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E7AD">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0B73">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765B">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6E8">
            <w:pPr>
              <w:rPr>
                <w:rFonts w:ascii="宋体" w:hAnsi="宋体" w:eastAsia="宋体" w:cs="宋体"/>
                <w:color w:val="000000"/>
                <w:sz w:val="24"/>
                <w:szCs w:val="24"/>
              </w:rPr>
            </w:pPr>
          </w:p>
        </w:tc>
      </w:tr>
      <w:tr w14:paraId="22D646AE">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4F09A">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4916">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A686">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D368">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43A0">
            <w:pPr>
              <w:rPr>
                <w:rFonts w:ascii="宋体" w:hAnsi="宋体" w:eastAsia="宋体" w:cs="宋体"/>
                <w:color w:val="000000"/>
                <w:sz w:val="24"/>
                <w:szCs w:val="24"/>
              </w:rPr>
            </w:pPr>
          </w:p>
        </w:tc>
      </w:tr>
      <w:tr w14:paraId="0DA04DB1">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68B40">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A3E1">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5C1D">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A9AC">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3C80">
            <w:pPr>
              <w:rPr>
                <w:rFonts w:ascii="宋体" w:hAnsi="宋体" w:eastAsia="宋体" w:cs="宋体"/>
                <w:color w:val="000000"/>
                <w:sz w:val="24"/>
                <w:szCs w:val="24"/>
              </w:rPr>
            </w:pPr>
          </w:p>
        </w:tc>
      </w:tr>
      <w:tr w14:paraId="250C6623">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C61F2">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2B49">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5C49">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55F0">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F583">
            <w:pPr>
              <w:rPr>
                <w:rFonts w:ascii="宋体" w:hAnsi="宋体" w:eastAsia="宋体" w:cs="宋体"/>
                <w:color w:val="000000"/>
                <w:sz w:val="24"/>
                <w:szCs w:val="24"/>
              </w:rPr>
            </w:pPr>
          </w:p>
        </w:tc>
      </w:tr>
      <w:tr w14:paraId="4AB347F1">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CC230FA">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6D3ABC54">
            <w:pPr>
              <w:widowControl/>
              <w:jc w:val="left"/>
              <w:textAlignment w:val="center"/>
              <w:rPr>
                <w:rFonts w:ascii="宋体" w:hAnsi="宋体" w:eastAsia="宋体" w:cs="宋体"/>
                <w:color w:val="000000"/>
                <w:kern w:val="0"/>
                <w:sz w:val="24"/>
                <w:szCs w:val="24"/>
              </w:rPr>
            </w:pPr>
          </w:p>
          <w:p w14:paraId="0F0EA849">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w:t>
            </w:r>
            <w:bookmarkStart w:id="0" w:name="OLE_LINK21"/>
            <w:r>
              <w:rPr>
                <w:rFonts w:hint="eastAsia" w:ascii="楷体" w:hAnsi="楷体" w:eastAsia="楷体" w:cs="楷体"/>
                <w:b/>
                <w:bCs/>
                <w:kern w:val="0"/>
                <w:sz w:val="24"/>
                <w:szCs w:val="24"/>
              </w:rPr>
              <w:t>我单位没有使用国有资本经营预算安排的支出，故本表无数据。</w:t>
            </w:r>
            <w:bookmarkEnd w:id="0"/>
            <w:r>
              <w:rPr>
                <w:rFonts w:hint="eastAsia" w:ascii="楷体" w:hAnsi="楷体" w:eastAsia="楷体" w:cs="楷体"/>
                <w:b/>
                <w:bCs/>
                <w:kern w:val="0"/>
                <w:sz w:val="24"/>
                <w:szCs w:val="24"/>
              </w:rPr>
              <w:t>（当表格数据为空时，应有此说明）</w:t>
            </w:r>
          </w:p>
        </w:tc>
      </w:tr>
    </w:tbl>
    <w:p w14:paraId="1DCB871D">
      <w:pPr>
        <w:pStyle w:val="2"/>
      </w:pPr>
    </w:p>
    <w:p w14:paraId="221A7204"/>
    <w:tbl>
      <w:tblPr>
        <w:tblStyle w:val="9"/>
        <w:tblW w:w="15140" w:type="dxa"/>
        <w:tblInd w:w="93" w:type="dxa"/>
        <w:tblLayout w:type="autofit"/>
        <w:tblCellMar>
          <w:top w:w="0" w:type="dxa"/>
          <w:left w:w="108" w:type="dxa"/>
          <w:bottom w:w="0" w:type="dxa"/>
          <w:right w:w="108" w:type="dxa"/>
        </w:tblCellMar>
      </w:tblPr>
      <w:tblGrid>
        <w:gridCol w:w="2016"/>
        <w:gridCol w:w="1218"/>
        <w:gridCol w:w="1171"/>
        <w:gridCol w:w="1172"/>
        <w:gridCol w:w="1172"/>
        <w:gridCol w:w="1196"/>
        <w:gridCol w:w="1196"/>
        <w:gridCol w:w="1219"/>
        <w:gridCol w:w="1172"/>
        <w:gridCol w:w="1172"/>
        <w:gridCol w:w="1172"/>
        <w:gridCol w:w="1264"/>
      </w:tblGrid>
      <w:tr w14:paraId="2F014F2F">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auto"/>
            <w:vAlign w:val="center"/>
          </w:tcPr>
          <w:p w14:paraId="1E7A3D68">
            <w:pPr>
              <w:widowControl/>
              <w:jc w:val="center"/>
              <w:textAlignment w:val="center"/>
              <w:rPr>
                <w:rFonts w:ascii="华文中宋" w:hAnsi="华文中宋" w:eastAsia="华文中宋" w:cs="华文中宋"/>
                <w:color w:val="000000"/>
                <w:kern w:val="0"/>
                <w:sz w:val="32"/>
                <w:szCs w:val="32"/>
              </w:rPr>
            </w:pPr>
          </w:p>
          <w:p w14:paraId="60A1CE86">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15F0BB5E">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auto"/>
            <w:vAlign w:val="center"/>
          </w:tcPr>
          <w:p w14:paraId="5C7BC919">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316F8ACB">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24AD93A1">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1D3C179E">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2CA66565">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6CAC3C7E">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27B3BFF0">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7F3A0C0C">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2EEF9EE4">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6CE40B4E">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4AD94604">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vAlign w:val="center"/>
          </w:tcPr>
          <w:p w14:paraId="3D1E2C4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4D3926B5">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06860F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部门：溆浦县林业局</w:t>
            </w:r>
          </w:p>
        </w:tc>
        <w:tc>
          <w:tcPr>
            <w:tcW w:w="1261" w:type="dxa"/>
            <w:tcBorders>
              <w:top w:val="nil"/>
              <w:left w:val="nil"/>
              <w:bottom w:val="nil"/>
              <w:right w:val="nil"/>
            </w:tcBorders>
            <w:shd w:val="clear" w:color="auto" w:fill="auto"/>
            <w:vAlign w:val="center"/>
          </w:tcPr>
          <w:p w14:paraId="25699B3B">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4136B8F5">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4474746B">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7A35EAC7">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34430050">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58EF28F3">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5376F4E0">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5FCAFC1C">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01FD57BF">
            <w:pPr>
              <w:rPr>
                <w:rFonts w:ascii="宋体" w:hAnsi="宋体" w:eastAsia="宋体" w:cs="宋体"/>
                <w:color w:val="000000"/>
                <w:sz w:val="20"/>
                <w:szCs w:val="20"/>
              </w:rPr>
            </w:pPr>
          </w:p>
        </w:tc>
        <w:tc>
          <w:tcPr>
            <w:tcW w:w="1261" w:type="dxa"/>
            <w:tcBorders>
              <w:top w:val="nil"/>
              <w:left w:val="nil"/>
              <w:bottom w:val="nil"/>
              <w:right w:val="nil"/>
            </w:tcBorders>
            <w:shd w:val="clear" w:color="auto" w:fill="auto"/>
            <w:vAlign w:val="center"/>
          </w:tcPr>
          <w:p w14:paraId="43239C18">
            <w:pPr>
              <w:rPr>
                <w:rFonts w:ascii="宋体" w:hAnsi="宋体" w:eastAsia="宋体" w:cs="宋体"/>
                <w:color w:val="000000"/>
                <w:sz w:val="20"/>
                <w:szCs w:val="20"/>
              </w:rPr>
            </w:pPr>
          </w:p>
        </w:tc>
        <w:tc>
          <w:tcPr>
            <w:tcW w:w="0" w:type="auto"/>
            <w:tcBorders>
              <w:top w:val="nil"/>
              <w:left w:val="nil"/>
              <w:bottom w:val="nil"/>
              <w:right w:val="nil"/>
            </w:tcBorders>
            <w:shd w:val="clear" w:color="auto" w:fill="auto"/>
            <w:noWrap/>
            <w:vAlign w:val="center"/>
          </w:tcPr>
          <w:p w14:paraId="603F0E6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153F155D">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11DD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8C2A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05C0C5D9">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E53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676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2CC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408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12D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F65F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C48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99E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36543ED2">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3FA9A">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0E6B6">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14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CDA">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公务用车</w:t>
            </w:r>
          </w:p>
          <w:p w14:paraId="07FFF6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D21D">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公务用车</w:t>
            </w:r>
          </w:p>
          <w:p w14:paraId="7D0A53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CEB29">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431E8">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C651D">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6E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AA0D">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公务用车</w:t>
            </w:r>
          </w:p>
          <w:p w14:paraId="155AA1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D774">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公务用车</w:t>
            </w:r>
          </w:p>
          <w:p w14:paraId="6AF6E7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01E9F">
            <w:pPr>
              <w:jc w:val="center"/>
              <w:rPr>
                <w:rFonts w:ascii="宋体" w:hAnsi="宋体" w:eastAsia="宋体" w:cs="宋体"/>
                <w:color w:val="000000"/>
                <w:sz w:val="22"/>
              </w:rPr>
            </w:pPr>
          </w:p>
        </w:tc>
      </w:tr>
      <w:tr w14:paraId="2610AA19">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A7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4E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20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82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C2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DD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37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44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30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E9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D2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DF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3DDA0A74">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03EA">
            <w:pPr>
              <w:jc w:val="center"/>
              <w:rPr>
                <w:rFonts w:ascii="宋体" w:hAnsi="宋体" w:eastAsia="宋体" w:cs="宋体"/>
                <w:color w:val="000000"/>
                <w:sz w:val="22"/>
              </w:rPr>
            </w:pPr>
            <w:r>
              <w:rPr>
                <w:rFonts w:hint="eastAsia" w:ascii="宋体" w:hAnsi="宋体" w:eastAsia="宋体" w:cs="宋体"/>
                <w:color w:val="000000"/>
                <w:sz w:val="22"/>
              </w:rPr>
              <w:t>9.50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61E0">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7431">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BD04">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6176">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265B">
            <w:pPr>
              <w:jc w:val="center"/>
              <w:rPr>
                <w:rFonts w:ascii="宋体" w:hAnsi="宋体" w:eastAsia="宋体" w:cs="宋体"/>
                <w:color w:val="000000"/>
                <w:sz w:val="22"/>
              </w:rPr>
            </w:pPr>
            <w:r>
              <w:rPr>
                <w:rFonts w:hint="eastAsia" w:ascii="宋体" w:hAnsi="宋体" w:eastAsia="宋体" w:cs="宋体"/>
                <w:color w:val="000000"/>
                <w:sz w:val="22"/>
              </w:rPr>
              <w:t>9.50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DFE0">
            <w:pPr>
              <w:jc w:val="center"/>
              <w:rPr>
                <w:rFonts w:ascii="宋体" w:hAnsi="宋体" w:eastAsia="宋体" w:cs="宋体"/>
                <w:color w:val="000000"/>
                <w:sz w:val="22"/>
              </w:rPr>
            </w:pPr>
            <w:r>
              <w:rPr>
                <w:rFonts w:hint="eastAsia" w:ascii="宋体" w:hAnsi="宋体" w:eastAsia="宋体" w:cs="宋体"/>
                <w:color w:val="000000"/>
                <w:sz w:val="22"/>
              </w:rPr>
              <w:t>9.50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67B3">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AE26">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FC46">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455C">
            <w:pPr>
              <w:jc w:val="center"/>
              <w:rPr>
                <w:rFonts w:ascii="宋体" w:hAnsi="宋体" w:eastAsia="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8FBD">
            <w:pPr>
              <w:jc w:val="center"/>
              <w:rPr>
                <w:rFonts w:ascii="宋体" w:hAnsi="宋体" w:eastAsia="宋体" w:cs="宋体"/>
                <w:color w:val="000000"/>
                <w:sz w:val="22"/>
              </w:rPr>
            </w:pPr>
            <w:r>
              <w:rPr>
                <w:rFonts w:hint="eastAsia" w:ascii="宋体" w:hAnsi="宋体" w:eastAsia="宋体" w:cs="宋体"/>
                <w:color w:val="000000"/>
                <w:sz w:val="22"/>
              </w:rPr>
              <w:t>9.50</w:t>
            </w:r>
          </w:p>
        </w:tc>
      </w:tr>
      <w:tr w14:paraId="1C5DD8F7">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013874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DF92EB2">
      <w:pPr>
        <w:autoSpaceDE w:val="0"/>
        <w:autoSpaceDN w:val="0"/>
        <w:adjustRightInd w:val="0"/>
        <w:ind w:left="315" w:leftChars="150"/>
        <w:jc w:val="left"/>
        <w:rPr>
          <w:rFonts w:ascii="宋体" w:eastAsia="宋体" w:cs="宋体"/>
          <w:kern w:val="0"/>
          <w:sz w:val="24"/>
          <w:szCs w:val="24"/>
        </w:rPr>
      </w:pPr>
    </w:p>
    <w:p w14:paraId="460B5967">
      <w:pPr>
        <w:autoSpaceDE w:val="0"/>
        <w:autoSpaceDN w:val="0"/>
        <w:adjustRightInd w:val="0"/>
        <w:ind w:left="315" w:leftChars="150"/>
        <w:jc w:val="left"/>
        <w:rPr>
          <w:rFonts w:ascii="宋体" w:eastAsia="宋体" w:cs="宋体"/>
          <w:kern w:val="0"/>
          <w:sz w:val="24"/>
          <w:szCs w:val="24"/>
        </w:rPr>
      </w:pPr>
    </w:p>
    <w:p w14:paraId="6F61BCFE">
      <w:pPr>
        <w:autoSpaceDE w:val="0"/>
        <w:autoSpaceDN w:val="0"/>
        <w:adjustRightInd w:val="0"/>
        <w:ind w:left="315" w:leftChars="150"/>
        <w:jc w:val="left"/>
        <w:rPr>
          <w:rFonts w:ascii="宋体" w:eastAsia="宋体" w:cs="宋体"/>
          <w:kern w:val="0"/>
          <w:sz w:val="24"/>
          <w:szCs w:val="24"/>
        </w:rPr>
      </w:pPr>
    </w:p>
    <w:p w14:paraId="15E523AC">
      <w:pPr>
        <w:autoSpaceDE w:val="0"/>
        <w:autoSpaceDN w:val="0"/>
        <w:adjustRightInd w:val="0"/>
        <w:ind w:left="315" w:leftChars="150"/>
        <w:jc w:val="left"/>
        <w:rPr>
          <w:rFonts w:ascii="宋体" w:eastAsia="宋体" w:cs="宋体"/>
          <w:kern w:val="0"/>
          <w:sz w:val="24"/>
          <w:szCs w:val="24"/>
        </w:rPr>
      </w:pPr>
    </w:p>
    <w:p w14:paraId="6ECC0835">
      <w:pPr>
        <w:autoSpaceDE w:val="0"/>
        <w:autoSpaceDN w:val="0"/>
        <w:adjustRightInd w:val="0"/>
        <w:ind w:left="315" w:leftChars="150"/>
        <w:jc w:val="left"/>
        <w:rPr>
          <w:rFonts w:ascii="宋体" w:eastAsia="宋体" w:cs="宋体"/>
          <w:kern w:val="0"/>
          <w:sz w:val="24"/>
          <w:szCs w:val="24"/>
        </w:rPr>
      </w:pPr>
    </w:p>
    <w:p w14:paraId="1EDEFF6E">
      <w:pPr>
        <w:widowControl/>
        <w:rPr>
          <w:sz w:val="72"/>
          <w:szCs w:val="72"/>
        </w:rPr>
        <w:sectPr>
          <w:pgSz w:w="16838" w:h="11906" w:orient="landscape"/>
          <w:pgMar w:top="568" w:right="720" w:bottom="426" w:left="720" w:header="851" w:footer="992" w:gutter="0"/>
          <w:cols w:space="425" w:num="1"/>
          <w:docGrid w:type="lines" w:linePitch="312" w:charSpace="0"/>
        </w:sectPr>
      </w:pPr>
      <w:r>
        <w:rPr>
          <w:rFonts w:ascii="黑体" w:hAnsi="黑体" w:eastAsia="黑体"/>
          <w:szCs w:val="21"/>
        </w:rPr>
        <w:br w:type="page"/>
      </w:r>
    </w:p>
    <w:p w14:paraId="00ABDDCE">
      <w:pPr>
        <w:pStyle w:val="13"/>
        <w:rPr>
          <w:sz w:val="72"/>
          <w:szCs w:val="72"/>
        </w:rPr>
      </w:pPr>
    </w:p>
    <w:p w14:paraId="48B1C1EA">
      <w:pPr>
        <w:pStyle w:val="13"/>
        <w:rPr>
          <w:sz w:val="72"/>
          <w:szCs w:val="72"/>
        </w:rPr>
      </w:pPr>
    </w:p>
    <w:p w14:paraId="4CCDE7A1">
      <w:pPr>
        <w:pStyle w:val="13"/>
        <w:rPr>
          <w:sz w:val="72"/>
          <w:szCs w:val="72"/>
        </w:rPr>
      </w:pPr>
    </w:p>
    <w:p w14:paraId="20A4E46D">
      <w:pPr>
        <w:pStyle w:val="13"/>
        <w:rPr>
          <w:sz w:val="72"/>
          <w:szCs w:val="72"/>
        </w:rPr>
      </w:pPr>
    </w:p>
    <w:p w14:paraId="4B6A5B38">
      <w:pPr>
        <w:pStyle w:val="13"/>
        <w:jc w:val="center"/>
        <w:rPr>
          <w:sz w:val="72"/>
          <w:szCs w:val="72"/>
        </w:rPr>
      </w:pPr>
    </w:p>
    <w:p w14:paraId="3A8F9E27">
      <w:pPr>
        <w:pStyle w:val="13"/>
        <w:jc w:val="center"/>
        <w:rPr>
          <w:rFonts w:ascii="方正小标宋_GBK" w:hAnsi="方正小标宋_GBK" w:eastAsia="方正小标宋_GBK" w:cs="方正小标宋_GBK"/>
          <w:sz w:val="72"/>
          <w:szCs w:val="72"/>
        </w:rPr>
      </w:pPr>
    </w:p>
    <w:p w14:paraId="3515EA95">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B4E24C9">
      <w:pPr>
        <w:pStyle w:val="13"/>
        <w:jc w:val="center"/>
        <w:rPr>
          <w:rFonts w:ascii="方正小标宋_GBK" w:hAnsi="方正小标宋_GBK" w:eastAsia="方正小标宋_GBK" w:cs="方正小标宋_GBK"/>
          <w:sz w:val="70"/>
          <w:szCs w:val="70"/>
        </w:rPr>
      </w:pPr>
    </w:p>
    <w:p w14:paraId="1E0FC4C9">
      <w:pPr>
        <w:pStyle w:val="13"/>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14:paraId="23A3A6C2">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1EBF3E08">
      <w:pPr>
        <w:pStyle w:val="13"/>
        <w:spacing w:line="600" w:lineRule="exact"/>
        <w:ind w:firstLine="640" w:firstLineChars="200"/>
        <w:rPr>
          <w:rFonts w:hAnsi="黑体"/>
          <w:bCs/>
          <w:sz w:val="32"/>
          <w:szCs w:val="32"/>
        </w:rPr>
      </w:pPr>
      <w:r>
        <w:rPr>
          <w:rFonts w:hint="eastAsia" w:hAnsi="黑体"/>
          <w:bCs/>
          <w:sz w:val="32"/>
          <w:szCs w:val="32"/>
        </w:rPr>
        <w:t>一、收入支出决算总体情况说明</w:t>
      </w:r>
    </w:p>
    <w:p w14:paraId="404B970D">
      <w:pPr>
        <w:pStyle w:val="13"/>
        <w:spacing w:line="600" w:lineRule="exact"/>
        <w:ind w:firstLine="640" w:firstLineChars="200"/>
        <w:rPr>
          <w:rFonts w:ascii="仿宋_GB2312" w:hAnsi="仿宋" w:eastAsia="仿宋_GB2312" w:cs="仿宋_GB2312"/>
          <w:sz w:val="32"/>
          <w:szCs w:val="32"/>
        </w:rPr>
      </w:pPr>
      <w:r>
        <w:rPr>
          <w:rFonts w:hint="eastAsia" w:ascii="Times New Roman" w:hAnsi="Times New Roman" w:eastAsia="仿宋_GB2312"/>
          <w:sz w:val="32"/>
          <w:szCs w:val="32"/>
        </w:rPr>
        <w:t>2023年度收、支总计36467.11万元。与上年相比，增加29037.78万元，增长391%，主要是因为:</w:t>
      </w:r>
      <w:r>
        <w:rPr>
          <w:rFonts w:hint="eastAsia" w:ascii="仿宋_GB2312" w:hAnsi="仿宋" w:eastAsia="仿宋_GB2312" w:cs="仿宋_GB2312"/>
          <w:sz w:val="32"/>
          <w:szCs w:val="32"/>
        </w:rPr>
        <w:t>1.人员工资增长且对应的二险一金也有所增长；2.一次性死亡抚恤金增加；3.政府性基金产生28450万元。</w:t>
      </w:r>
    </w:p>
    <w:p w14:paraId="60C8701E">
      <w:pPr>
        <w:pStyle w:val="13"/>
        <w:spacing w:line="600" w:lineRule="exact"/>
        <w:ind w:firstLine="640" w:firstLineChars="200"/>
        <w:rPr>
          <w:rFonts w:hAnsi="黑体"/>
          <w:bCs/>
          <w:sz w:val="32"/>
          <w:szCs w:val="32"/>
        </w:rPr>
      </w:pPr>
      <w:r>
        <w:rPr>
          <w:rFonts w:hint="eastAsia" w:hAnsi="黑体"/>
          <w:bCs/>
          <w:sz w:val="32"/>
          <w:szCs w:val="32"/>
        </w:rPr>
        <w:t>二、收入决算情况说明</w:t>
      </w:r>
    </w:p>
    <w:p w14:paraId="2B2F2C92">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合计36467.11万元，其中：财政拨款收入7981.12万元，占21.89%；政府性基金预算财政拨款收入28450万元，占78.01%；上级补助收入0万元，占0%；事业收入0万元，占0%；经营收入0万元，占0%；附属单位上缴收入0万元，占0%；其他收入35.99万元，占0.1%。</w:t>
      </w:r>
    </w:p>
    <w:p w14:paraId="0CBC37A5">
      <w:pPr>
        <w:pStyle w:val="13"/>
        <w:spacing w:line="600" w:lineRule="exact"/>
        <w:ind w:firstLine="640" w:firstLineChars="200"/>
        <w:rPr>
          <w:rFonts w:hAnsi="黑体"/>
          <w:bCs/>
          <w:sz w:val="32"/>
          <w:szCs w:val="32"/>
        </w:rPr>
      </w:pPr>
      <w:r>
        <w:rPr>
          <w:rFonts w:hint="eastAsia" w:hAnsi="黑体"/>
          <w:bCs/>
          <w:sz w:val="32"/>
          <w:szCs w:val="32"/>
        </w:rPr>
        <w:t>三、支出决算情况说明</w:t>
      </w:r>
    </w:p>
    <w:p w14:paraId="4300A064">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2023年度支出合计36467.11万元，其中：基本支出1619.48万元，占4.44%；项目支出34847.63万元，占95.56%；上缴上级支出0万元，占0%；经营支出0万元，占0%；对附属单位补助支出0万元，占0%。</w:t>
      </w:r>
    </w:p>
    <w:p w14:paraId="28EB6E3D">
      <w:pPr>
        <w:pStyle w:val="13"/>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6EF124B8">
      <w:pPr>
        <w:pStyle w:val="13"/>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2023年度财政拨款收、支总计36431.12万元，与上年相比，增加29577.12万元,增长432%，主要是因为：</w:t>
      </w:r>
      <w:r>
        <w:rPr>
          <w:rFonts w:hint="eastAsia" w:ascii="仿宋_GB2312" w:hAnsi="仿宋" w:eastAsia="仿宋_GB2312" w:cs="仿宋_GB2312"/>
          <w:sz w:val="32"/>
          <w:szCs w:val="32"/>
        </w:rPr>
        <w:t>1.人员工资增长且对应的二险一金也有所增长；2.一次性死亡抚恤金增加；3.政府性基金产生28450万元。</w:t>
      </w:r>
    </w:p>
    <w:p w14:paraId="6D6C1DB7">
      <w:pPr>
        <w:pStyle w:val="13"/>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24768FC2">
      <w:pPr>
        <w:pStyle w:val="13"/>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w:t>
      </w:r>
      <w:bookmarkStart w:id="1" w:name="OLE_LINK1"/>
      <w:r>
        <w:rPr>
          <w:rFonts w:hint="eastAsia" w:ascii="楷体" w:hAnsi="楷体" w:eastAsia="楷体" w:cs="楷体"/>
          <w:bCs/>
          <w:sz w:val="32"/>
          <w:szCs w:val="32"/>
        </w:rPr>
        <w:t>一般公共预算财政拨款支出</w:t>
      </w:r>
      <w:bookmarkEnd w:id="1"/>
      <w:r>
        <w:rPr>
          <w:rFonts w:hint="eastAsia" w:ascii="楷体" w:hAnsi="楷体" w:eastAsia="楷体" w:cs="楷体"/>
          <w:bCs/>
          <w:sz w:val="32"/>
          <w:szCs w:val="32"/>
        </w:rPr>
        <w:t>决算总体情况</w:t>
      </w:r>
    </w:p>
    <w:p w14:paraId="0BD9E279">
      <w:pPr>
        <w:pStyle w:val="13"/>
        <w:spacing w:line="600" w:lineRule="exact"/>
        <w:ind w:firstLine="800" w:firstLineChars="250"/>
        <w:rPr>
          <w:rFonts w:ascii="Times New Roman" w:hAnsi="Times New Roman" w:eastAsia="楷体"/>
          <w:sz w:val="32"/>
          <w:szCs w:val="32"/>
        </w:rPr>
      </w:pPr>
      <w:r>
        <w:rPr>
          <w:rFonts w:hint="eastAsia" w:ascii="Times New Roman" w:hAnsi="Times New Roman" w:eastAsia="仿宋_GB2312"/>
          <w:sz w:val="32"/>
          <w:szCs w:val="32"/>
        </w:rPr>
        <w:t>2023年度财政拨款支出7981.12万元，占本年支出合计的21.89%，与上年相比，财政拨款支出增加1127.12万元，增长16.44%，主要是因为增加了</w:t>
      </w:r>
      <w:r>
        <w:rPr>
          <w:rFonts w:hint="eastAsia" w:ascii="楷体" w:hAnsi="楷体" w:eastAsia="楷体" w:cs="楷体"/>
          <w:bCs/>
          <w:sz w:val="32"/>
          <w:szCs w:val="32"/>
        </w:rPr>
        <w:t>一般公共预算财政拨款支出。</w:t>
      </w:r>
    </w:p>
    <w:p w14:paraId="039C9850">
      <w:pPr>
        <w:pStyle w:val="13"/>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14:paraId="73D4C4AC">
      <w:pPr>
        <w:pStyle w:val="13"/>
        <w:spacing w:line="600" w:lineRule="exact"/>
        <w:ind w:firstLine="640" w:firstLineChars="200"/>
        <w:rPr>
          <w:rFonts w:ascii="楷体" w:hAnsi="楷体" w:eastAsia="楷体" w:cs="楷体"/>
          <w:bCs/>
          <w:sz w:val="32"/>
          <w:szCs w:val="32"/>
        </w:rPr>
      </w:pPr>
      <w:r>
        <w:rPr>
          <w:rFonts w:hint="eastAsia" w:ascii="Times New Roman" w:hAnsi="Times New Roman" w:eastAsia="仿宋_GB2312"/>
          <w:sz w:val="32"/>
          <w:szCs w:val="32"/>
        </w:rPr>
        <w:t>2023年度财政拨款支出7981.12万元，主要用于以下方面：一般公共服务支出3万元，占0.03%；</w:t>
      </w:r>
      <w:r>
        <w:rPr>
          <w:rFonts w:ascii="Times New Roman" w:hAnsi="Times New Roman" w:eastAsia="仿宋_GB2312"/>
          <w:sz w:val="32"/>
          <w:szCs w:val="32"/>
        </w:rPr>
        <w:t>社会保障和就业支出</w:t>
      </w:r>
      <w:r>
        <w:rPr>
          <w:rFonts w:hint="eastAsia" w:ascii="Times New Roman" w:hAnsi="Times New Roman" w:eastAsia="仿宋_GB2312"/>
          <w:sz w:val="32"/>
          <w:szCs w:val="32"/>
        </w:rPr>
        <w:t>235.33</w:t>
      </w:r>
      <w:r>
        <w:rPr>
          <w:rFonts w:ascii="Times New Roman" w:hAnsi="Times New Roman" w:eastAsia="仿宋_GB2312"/>
          <w:sz w:val="32"/>
          <w:szCs w:val="32"/>
        </w:rPr>
        <w:t>万元，占</w:t>
      </w:r>
      <w:r>
        <w:rPr>
          <w:rFonts w:hint="eastAsia" w:ascii="Times New Roman" w:hAnsi="Times New Roman" w:eastAsia="仿宋_GB2312"/>
          <w:sz w:val="32"/>
          <w:szCs w:val="32"/>
        </w:rPr>
        <w:t>2.95</w:t>
      </w:r>
      <w:r>
        <w:rPr>
          <w:rFonts w:ascii="Times New Roman" w:hAnsi="Times New Roman" w:eastAsia="仿宋_GB2312"/>
          <w:sz w:val="32"/>
          <w:szCs w:val="32"/>
        </w:rPr>
        <w:t>%</w:t>
      </w:r>
      <w:r>
        <w:rPr>
          <w:rFonts w:hint="eastAsia" w:ascii="Times New Roman" w:hAnsi="Times New Roman" w:eastAsia="仿宋_GB2312"/>
          <w:sz w:val="32"/>
          <w:szCs w:val="32"/>
        </w:rPr>
        <w:t>；卫生健康支出56.38万元，占0.71%</w:t>
      </w:r>
      <w:r>
        <w:rPr>
          <w:rFonts w:ascii="Times New Roman" w:hAnsi="Times New Roman" w:eastAsia="仿宋_GB2312"/>
          <w:sz w:val="32"/>
          <w:szCs w:val="32"/>
        </w:rPr>
        <w:t>；节能环保支出</w:t>
      </w:r>
      <w:r>
        <w:rPr>
          <w:rFonts w:hint="eastAsia" w:ascii="Times New Roman" w:hAnsi="Times New Roman" w:eastAsia="仿宋_GB2312"/>
          <w:sz w:val="32"/>
          <w:szCs w:val="32"/>
        </w:rPr>
        <w:t>757.08</w:t>
      </w:r>
      <w:r>
        <w:rPr>
          <w:rFonts w:ascii="Times New Roman" w:hAnsi="Times New Roman" w:eastAsia="仿宋_GB2312"/>
          <w:sz w:val="32"/>
          <w:szCs w:val="32"/>
        </w:rPr>
        <w:t>万元，占</w:t>
      </w:r>
      <w:r>
        <w:rPr>
          <w:rFonts w:hint="eastAsia" w:ascii="Times New Roman" w:hAnsi="Times New Roman" w:eastAsia="仿宋_GB2312"/>
          <w:sz w:val="32"/>
          <w:szCs w:val="32"/>
        </w:rPr>
        <w:t>9.49</w:t>
      </w:r>
      <w:r>
        <w:rPr>
          <w:rFonts w:ascii="Times New Roman" w:hAnsi="Times New Roman" w:eastAsia="仿宋_GB2312"/>
          <w:sz w:val="32"/>
          <w:szCs w:val="32"/>
        </w:rPr>
        <w:t>%；农</w:t>
      </w:r>
      <w:r>
        <w:rPr>
          <w:rFonts w:ascii="宋体" w:hAnsi="宋体" w:eastAsia="宋体"/>
          <w:sz w:val="32"/>
          <w:szCs w:val="32"/>
        </w:rPr>
        <w:t>林水</w:t>
      </w:r>
      <w:r>
        <w:rPr>
          <w:rFonts w:ascii="楷体" w:hAnsi="楷体" w:eastAsia="楷体" w:cs="楷体"/>
          <w:bCs/>
          <w:sz w:val="32"/>
          <w:szCs w:val="32"/>
        </w:rPr>
        <w:t>支出</w:t>
      </w:r>
      <w:r>
        <w:rPr>
          <w:rFonts w:hint="eastAsia" w:ascii="楷体" w:hAnsi="楷体" w:eastAsia="楷体" w:cs="楷体"/>
          <w:bCs/>
          <w:sz w:val="32"/>
          <w:szCs w:val="32"/>
        </w:rPr>
        <w:t>6874.54</w:t>
      </w:r>
      <w:r>
        <w:rPr>
          <w:rFonts w:ascii="楷体" w:hAnsi="楷体" w:eastAsia="楷体" w:cs="楷体"/>
          <w:bCs/>
          <w:sz w:val="32"/>
          <w:szCs w:val="32"/>
        </w:rPr>
        <w:t>万元，占</w:t>
      </w:r>
      <w:r>
        <w:rPr>
          <w:rFonts w:hint="eastAsia" w:ascii="楷体" w:hAnsi="楷体" w:eastAsia="楷体" w:cs="楷体"/>
          <w:bCs/>
          <w:sz w:val="32"/>
          <w:szCs w:val="32"/>
        </w:rPr>
        <w:t>86.14</w:t>
      </w:r>
      <w:r>
        <w:rPr>
          <w:rFonts w:ascii="楷体" w:hAnsi="楷体" w:eastAsia="楷体" w:cs="楷体"/>
          <w:bCs/>
          <w:sz w:val="32"/>
          <w:szCs w:val="32"/>
        </w:rPr>
        <w:t>%</w:t>
      </w:r>
      <w:r>
        <w:rPr>
          <w:rFonts w:hint="eastAsia" w:ascii="楷体" w:hAnsi="楷体" w:eastAsia="楷体" w:cs="楷体"/>
          <w:bCs/>
          <w:sz w:val="32"/>
          <w:szCs w:val="32"/>
        </w:rPr>
        <w:t>；住房保障支出54.79万元，占0.68%。</w:t>
      </w:r>
    </w:p>
    <w:p w14:paraId="71F5616E">
      <w:pPr>
        <w:pStyle w:val="13"/>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14:paraId="35046638">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2023年度财政拨款支出年初预算数为7981.12万元，支出决算数为7981.12万元，完成年初预算的100%，其中：</w:t>
      </w:r>
    </w:p>
    <w:p w14:paraId="7793F5EE">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1、一般公共服务（类）政府办公厅（室）及相关机构事务（款）信访支出（项）。</w:t>
      </w:r>
    </w:p>
    <w:p w14:paraId="5CE83273">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年初预算为3万元，支出决算为3万元，完成年初预算的100%。</w:t>
      </w:r>
    </w:p>
    <w:p w14:paraId="08D7C0CD">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2、社会保障和就业支出（类）行政事业单位养老支出（款）机关事业单位基本养老保险缴费支出（项）。</w:t>
      </w:r>
    </w:p>
    <w:p w14:paraId="74DFA8A1">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年初预算为123.23万元，支出决算为123.23万元，完成年初预算的100%。</w:t>
      </w:r>
    </w:p>
    <w:p w14:paraId="10224027">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3、社会保障和就业支出（类）抚恤（款）死亡抚恤（项）。</w:t>
      </w:r>
    </w:p>
    <w:p w14:paraId="28483E04">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年初预算为112.10万元，支出决算为112.10万元，完成年初预算的100%。</w:t>
      </w:r>
    </w:p>
    <w:p w14:paraId="7E2054BC">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4、卫生健康支出（类）行政事业单位医疗（款）行政单位医疗（项）。</w:t>
      </w:r>
    </w:p>
    <w:p w14:paraId="3C015B31">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年初预算为46.78万元，支出决算为46.78万元，完成年初预算的100%。</w:t>
      </w:r>
    </w:p>
    <w:p w14:paraId="29A274F1">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5、卫生健康（类）行政事业单位医疗（款）事业单位医疗（项）。</w:t>
      </w:r>
    </w:p>
    <w:p w14:paraId="3A1C7AD0">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年初预算为9.60万元，支出决算为9.60万元，完成年初预算的100%。</w:t>
      </w:r>
    </w:p>
    <w:p w14:paraId="0908B8AE">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6、节能环保支出（类）自然生态保护（款）生态保护（项）。</w:t>
      </w:r>
    </w:p>
    <w:p w14:paraId="56FA648A">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年初预算为524.73万元，支出决算为524.73万元，完成年初预算的100%。</w:t>
      </w:r>
    </w:p>
    <w:p w14:paraId="0AE8423D">
      <w:pPr>
        <w:pStyle w:val="13"/>
        <w:spacing w:line="600" w:lineRule="exact"/>
        <w:ind w:left="798" w:leftChars="380"/>
        <w:rPr>
          <w:rFonts w:ascii="Times New Roman" w:hAnsi="Times New Roman" w:eastAsia="仿宋_GB2312"/>
          <w:sz w:val="32"/>
          <w:szCs w:val="32"/>
        </w:rPr>
      </w:pPr>
      <w:r>
        <w:rPr>
          <w:rFonts w:hint="eastAsia" w:ascii="Times New Roman" w:hAnsi="Times New Roman" w:eastAsia="仿宋_GB2312"/>
          <w:sz w:val="32"/>
          <w:szCs w:val="32"/>
        </w:rPr>
        <w:t>7、节能环保支出（类）自然生态保护（款）其他自然生态保护支出（项）。</w:t>
      </w:r>
    </w:p>
    <w:p w14:paraId="5E5DD697">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年初预算为166.43万元，支出决算为166.43万元，完成年初预算的100%。</w:t>
      </w:r>
    </w:p>
    <w:p w14:paraId="1459382F">
      <w:pPr>
        <w:pStyle w:val="13"/>
        <w:spacing w:line="600" w:lineRule="exact"/>
        <w:ind w:left="638" w:leftChars="304" w:firstLine="160" w:firstLineChars="50"/>
        <w:rPr>
          <w:rFonts w:ascii="Times New Roman" w:hAnsi="Times New Roman" w:eastAsia="仿宋_GB2312"/>
          <w:sz w:val="32"/>
          <w:szCs w:val="32"/>
        </w:rPr>
      </w:pPr>
      <w:r>
        <w:rPr>
          <w:rFonts w:hint="eastAsia" w:ascii="Times New Roman" w:hAnsi="Times New Roman" w:eastAsia="仿宋_GB2312"/>
          <w:sz w:val="32"/>
          <w:szCs w:val="32"/>
        </w:rPr>
        <w:t>8、节能环保支出（类）天然林保护（款）森林管护（项）。</w:t>
      </w:r>
    </w:p>
    <w:p w14:paraId="0542BE7C">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年初预算为60.93万元，支出决算为60.93万元，完成年初预算的100%。</w:t>
      </w:r>
    </w:p>
    <w:p w14:paraId="004189B1">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9、节能环保支出（类）天然林保护（款）停伐补助（项）。</w:t>
      </w:r>
    </w:p>
    <w:p w14:paraId="46A7F3D9">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年初预算为5万元，支出决算为5万元，完成年初预算的100%。</w:t>
      </w:r>
    </w:p>
    <w:p w14:paraId="423F2899">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10、农林水支出（类）农业农村（款）行政运行（项）。</w:t>
      </w:r>
    </w:p>
    <w:p w14:paraId="0C1BC5DA">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年初预算为315.20万元，支出决算为315.20万元，完成年初预算的100%。</w:t>
      </w:r>
    </w:p>
    <w:p w14:paraId="17A4EAA4">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11、农林水支出（类）农业农村（款）病虫害控制（项）。</w:t>
      </w:r>
    </w:p>
    <w:p w14:paraId="4816EB9D">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年初预算为270万元，支出决算为270万元，完成年初预算的100%。</w:t>
      </w:r>
    </w:p>
    <w:p w14:paraId="1801A237">
      <w:pPr>
        <w:pStyle w:val="13"/>
        <w:spacing w:line="600" w:lineRule="exact"/>
        <w:ind w:left="798" w:leftChars="380"/>
        <w:rPr>
          <w:rFonts w:ascii="Times New Roman" w:hAnsi="Times New Roman" w:eastAsia="仿宋_GB2312"/>
          <w:sz w:val="32"/>
          <w:szCs w:val="32"/>
        </w:rPr>
      </w:pPr>
      <w:r>
        <w:rPr>
          <w:rFonts w:hint="eastAsia" w:ascii="Times New Roman" w:hAnsi="Times New Roman" w:eastAsia="仿宋_GB2312"/>
          <w:sz w:val="32"/>
          <w:szCs w:val="32"/>
        </w:rPr>
        <w:t>12、农林水支出（类）农业农村（款）农业生产发展（项）。</w:t>
      </w:r>
    </w:p>
    <w:p w14:paraId="2546CE88">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 xml:space="preserve">年初预算为96万元，支出决算为96万元，完成年初预算的100%。  </w:t>
      </w:r>
    </w:p>
    <w:p w14:paraId="35088D0F">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13、</w:t>
      </w:r>
      <w:r>
        <w:rPr>
          <w:rFonts w:ascii="Times New Roman" w:hAnsi="Times New Roman" w:eastAsia="仿宋_GB2312"/>
          <w:sz w:val="32"/>
          <w:szCs w:val="32"/>
        </w:rPr>
        <w:t>农林水支出（类）</w:t>
      </w:r>
      <w:r>
        <w:rPr>
          <w:rFonts w:hint="eastAsia" w:ascii="Times New Roman" w:hAnsi="Times New Roman" w:eastAsia="仿宋_GB2312"/>
          <w:sz w:val="32"/>
          <w:szCs w:val="32"/>
        </w:rPr>
        <w:t>林业和草原</w:t>
      </w:r>
      <w:r>
        <w:rPr>
          <w:rFonts w:ascii="Times New Roman" w:hAnsi="Times New Roman" w:eastAsia="仿宋_GB2312"/>
          <w:sz w:val="32"/>
          <w:szCs w:val="32"/>
        </w:rPr>
        <w:t>（款）</w:t>
      </w:r>
      <w:r>
        <w:rPr>
          <w:rFonts w:hint="eastAsia" w:ascii="Times New Roman" w:hAnsi="Times New Roman" w:eastAsia="仿宋_GB2312"/>
          <w:sz w:val="32"/>
          <w:szCs w:val="32"/>
        </w:rPr>
        <w:t>行政运行（项）。</w:t>
      </w:r>
    </w:p>
    <w:p w14:paraId="564C65E4">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年初预算为541.69万元，支出决算为541.69万元，完成年初预算的100%。</w:t>
      </w:r>
    </w:p>
    <w:p w14:paraId="529619CE">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14、农林水支出（类）林业和草原（款）一般行政管理事务（项）。</w:t>
      </w:r>
    </w:p>
    <w:p w14:paraId="09917C6A">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年初预算为330.81万元，支出决算为330.81万元，完成年初预算的100%。</w:t>
      </w:r>
    </w:p>
    <w:p w14:paraId="4FD08B58">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15、农林水支出（类）林业和草原（款）事业机构（项）。</w:t>
      </w:r>
    </w:p>
    <w:p w14:paraId="33545C05">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年初预算为125.11万元，支出决算为125.11万元，完成年初预算的100%。</w:t>
      </w:r>
    </w:p>
    <w:p w14:paraId="448DB73F">
      <w:pPr>
        <w:pStyle w:val="13"/>
        <w:spacing w:line="600" w:lineRule="exact"/>
        <w:ind w:left="798" w:leftChars="380"/>
        <w:rPr>
          <w:rFonts w:ascii="Times New Roman" w:hAnsi="Times New Roman" w:eastAsia="仿宋_GB2312"/>
          <w:sz w:val="32"/>
          <w:szCs w:val="32"/>
        </w:rPr>
      </w:pPr>
      <w:r>
        <w:rPr>
          <w:rFonts w:hint="eastAsia" w:ascii="Times New Roman" w:hAnsi="Times New Roman" w:eastAsia="仿宋_GB2312"/>
          <w:sz w:val="32"/>
          <w:szCs w:val="32"/>
        </w:rPr>
        <w:t>16、农林水支出（类）林业和草原（款）森林资源培育（项）。</w:t>
      </w:r>
    </w:p>
    <w:p w14:paraId="1C25B7A8">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年初预算为1113.54万元，支出决算为1113.54万元，完成年初预算的100%。</w:t>
      </w:r>
    </w:p>
    <w:p w14:paraId="63833706">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17、农林水支出（类）林业和草原（款）森林资源管理（项）。</w:t>
      </w:r>
    </w:p>
    <w:p w14:paraId="054A3671">
      <w:pPr>
        <w:pStyle w:val="13"/>
        <w:spacing w:line="600" w:lineRule="exact"/>
        <w:ind w:left="798" w:leftChars="380"/>
        <w:rPr>
          <w:rFonts w:ascii="Times New Roman" w:hAnsi="Times New Roman" w:eastAsia="仿宋_GB2312"/>
          <w:sz w:val="32"/>
          <w:szCs w:val="32"/>
        </w:rPr>
      </w:pPr>
      <w:r>
        <w:rPr>
          <w:rFonts w:hint="eastAsia" w:ascii="Times New Roman" w:hAnsi="Times New Roman" w:eastAsia="仿宋_GB2312"/>
          <w:sz w:val="32"/>
          <w:szCs w:val="32"/>
        </w:rPr>
        <w:t>年初预算为25.04万元，支出决算为25.04万元，完成年初预算的100%。</w:t>
      </w:r>
    </w:p>
    <w:p w14:paraId="6887E7F9">
      <w:pPr>
        <w:pStyle w:val="13"/>
        <w:spacing w:line="600" w:lineRule="exact"/>
        <w:ind w:left="638" w:leftChars="304" w:firstLine="160" w:firstLineChars="50"/>
        <w:rPr>
          <w:rFonts w:ascii="Times New Roman" w:hAnsi="Times New Roman" w:eastAsia="仿宋_GB2312"/>
          <w:sz w:val="32"/>
          <w:szCs w:val="32"/>
        </w:rPr>
      </w:pPr>
      <w:r>
        <w:rPr>
          <w:rFonts w:hint="eastAsia" w:ascii="Times New Roman" w:hAnsi="Times New Roman" w:eastAsia="仿宋_GB2312"/>
          <w:sz w:val="32"/>
          <w:szCs w:val="32"/>
        </w:rPr>
        <w:t>18、农林水支出（类）林业和草原（款）森林生态效益补偿（项）。</w:t>
      </w:r>
    </w:p>
    <w:p w14:paraId="5443C82D">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年初预算为3107.60万元，支出决算为3107.60万元，完成年初预算的100%。</w:t>
      </w:r>
    </w:p>
    <w:p w14:paraId="44B39C75">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19、农林水支出（类）林业和草原（款）动植物保护（项）。</w:t>
      </w:r>
    </w:p>
    <w:p w14:paraId="4ADD8BEA">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年初预算为143.69万元，支出决算为143.69万元，完成年初预算的100%。</w:t>
      </w:r>
    </w:p>
    <w:p w14:paraId="2C3497CE">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20、农林水支出（类）林业和草原（款）对外合作与交流（项）。</w:t>
      </w:r>
    </w:p>
    <w:p w14:paraId="0BDFF25D">
      <w:pPr>
        <w:pStyle w:val="13"/>
        <w:spacing w:line="600" w:lineRule="exact"/>
        <w:rPr>
          <w:rFonts w:hint="eastAsia" w:ascii="Times New Roman" w:hAnsi="Times New Roman" w:eastAsia="仿宋_GB2312"/>
          <w:sz w:val="32"/>
          <w:szCs w:val="32"/>
        </w:rPr>
      </w:pPr>
      <w:r>
        <w:rPr>
          <w:rFonts w:hint="eastAsia" w:ascii="Times New Roman" w:hAnsi="Times New Roman" w:eastAsia="仿宋_GB2312"/>
          <w:sz w:val="32"/>
          <w:szCs w:val="32"/>
        </w:rPr>
        <w:t>年初预算为1.14万元，支出决算为1.14万元，完成年初预算的100%。</w:t>
      </w:r>
    </w:p>
    <w:p w14:paraId="284CCA32">
      <w:pPr>
        <w:pStyle w:val="13"/>
        <w:spacing w:line="600" w:lineRule="exact"/>
        <w:ind w:left="798" w:leftChars="380"/>
        <w:rPr>
          <w:rFonts w:asciiTheme="minorHAnsi" w:eastAsiaTheme="minorEastAsia"/>
          <w:sz w:val="21"/>
          <w:szCs w:val="22"/>
        </w:rPr>
      </w:pPr>
      <w:r>
        <w:rPr>
          <w:rFonts w:hint="eastAsia" w:ascii="Times New Roman" w:hAnsi="Times New Roman" w:eastAsia="仿宋_GB2312"/>
          <w:sz w:val="32"/>
          <w:szCs w:val="32"/>
        </w:rPr>
        <w:t>21、农林水支出（类）林业和草原（款）产业化管理（项）。</w:t>
      </w:r>
    </w:p>
    <w:p w14:paraId="63A9338A">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年初预算为108.32万元，支出决算为108.32万元，完成年初预算的100%。</w:t>
      </w:r>
    </w:p>
    <w:p w14:paraId="0D3FCAA5">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22、农林水支出（类）林业和草原（款）林业草原防灾减灾（项）。</w:t>
      </w:r>
    </w:p>
    <w:p w14:paraId="55C57CEE">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年初预算为122.44万元，支出决算为122.44万元，完成年初预算的100%。</w:t>
      </w:r>
    </w:p>
    <w:p w14:paraId="723AC275">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23、农林水支出（类）林业和草原（款）行业业务管理（项）。</w:t>
      </w:r>
    </w:p>
    <w:p w14:paraId="141424E0">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年初预算为20万元，支出决算为20万元，完成年初预算的100%。</w:t>
      </w:r>
    </w:p>
    <w:p w14:paraId="6C7CF302">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24、农林水支出（类）林业和草原（款）其他林业和草原支出（项）。</w:t>
      </w:r>
    </w:p>
    <w:p w14:paraId="0065241F">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年初预算为550.97万元，支出决算为550.97万元，完成年初预算的100%。</w:t>
      </w:r>
    </w:p>
    <w:p w14:paraId="7DDE4F4E">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25、农林水支出（类）巩固脱贫攻坚成果衔接乡村振兴支出（款）其他巩固脱贫攻坚成果衔接乡村振兴支出（项）。</w:t>
      </w:r>
    </w:p>
    <w:p w14:paraId="70399EB7">
      <w:pPr>
        <w:pStyle w:val="13"/>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年初预算为3万元，支出决算为3万元，完成年初预算的100%。</w:t>
      </w:r>
    </w:p>
    <w:p w14:paraId="1EBA3791">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26、</w:t>
      </w:r>
      <w:r>
        <w:rPr>
          <w:rFonts w:hint="eastAsia"/>
        </w:rPr>
        <w:t>住</w:t>
      </w:r>
      <w:r>
        <w:rPr>
          <w:rFonts w:hint="eastAsia" w:ascii="Times New Roman" w:hAnsi="Times New Roman" w:eastAsia="仿宋_GB2312"/>
          <w:sz w:val="32"/>
          <w:szCs w:val="32"/>
        </w:rPr>
        <w:t>房保障支出（类）住房改革支出（款）住房公积金（项）。</w:t>
      </w:r>
    </w:p>
    <w:p w14:paraId="3D9F2314">
      <w:pPr>
        <w:pStyle w:val="13"/>
        <w:spacing w:line="600" w:lineRule="exact"/>
        <w:ind w:left="798" w:leftChars="380"/>
        <w:rPr>
          <w:rFonts w:ascii="Times New Roman" w:hAnsi="Times New Roman" w:eastAsia="仿宋_GB2312"/>
          <w:sz w:val="32"/>
          <w:szCs w:val="32"/>
        </w:rPr>
      </w:pPr>
      <w:r>
        <w:rPr>
          <w:rFonts w:hint="eastAsia" w:ascii="Times New Roman" w:hAnsi="Times New Roman" w:eastAsia="仿宋_GB2312"/>
          <w:sz w:val="32"/>
          <w:szCs w:val="32"/>
        </w:rPr>
        <w:t>年初预算为54.78万元，支出决算为54.78万元，完成年初预算的100%。</w:t>
      </w:r>
    </w:p>
    <w:p w14:paraId="60EFB772">
      <w:pPr>
        <w:pStyle w:val="13"/>
        <w:spacing w:line="600" w:lineRule="exact"/>
        <w:ind w:left="798" w:leftChars="380"/>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p>
    <w:p w14:paraId="46614615">
      <w:pPr>
        <w:pStyle w:val="13"/>
        <w:spacing w:line="600" w:lineRule="exact"/>
        <w:ind w:firstLine="800" w:firstLineChars="250"/>
        <w:rPr>
          <w:rFonts w:hint="eastAsia" w:ascii="Times New Roman" w:hAnsi="Times New Roman" w:eastAsia="仿宋_GB2312"/>
          <w:sz w:val="32"/>
          <w:szCs w:val="32"/>
          <w:highlight w:val="yellow"/>
        </w:rPr>
      </w:pPr>
    </w:p>
    <w:p w14:paraId="592D875A">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2023年度财政拨款基本支出1583.49万元，其中：</w:t>
      </w:r>
    </w:p>
    <w:p w14:paraId="6AB940CB">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1212.67万元，占基本支出的76.58%,主要包括基本工资428.43万元 、津贴补贴186.75万元、奖金50.64万元、伙食补助费13.64万元、绩效工资124.32万元、机关事业单位基本养老保险缴费123.23万元、职工基本医疗保险缴费56.38万元、公务员医疗补助缴费41.60万元、其他社会保障缴费11.13万元、 住房公积金54.78万元、抚恤金99.41万元、生活补助22.12万元、其他对个人和家庭的补助0.24万元。</w:t>
      </w:r>
    </w:p>
    <w:p w14:paraId="0A50048F">
      <w:pPr>
        <w:pStyle w:val="13"/>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370.82万元，占基本支出的23.42%，主要包括办公费22.05万元、印刷费12.01万元、水费2.38万元、电费7.84万元、邮电费3.39万元、物业管理费11.20万元、差旅费52.25万元、维修（护）费49.52万元、租赁费2.73万元、公议费2.70万元、培训费4.59万元、公务接待费9.50万元、劳务费8.84万元、工会经费25.00万元、福利费12.09万元、其他交通费用84.72万元、税金及附加费用0.01万元、其他商品和服务支出56.24万元、办公设备购置3.76万元。</w:t>
      </w:r>
    </w:p>
    <w:p w14:paraId="50BF4545">
      <w:pPr>
        <w:pStyle w:val="13"/>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3D19F149">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5043F235">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“三公”经费财政拨款支出预算为9.50万元，支出决算为9.50万元，完成预算的100%，决算数等于预算数。其中：</w:t>
      </w:r>
    </w:p>
    <w:p w14:paraId="59FE0C6A">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因公出国（境）费支出预算为０万元，支出决算为０万元，</w:t>
      </w:r>
      <w:bookmarkStart w:id="2" w:name="OLE_LINK2"/>
      <w:r>
        <w:rPr>
          <w:rFonts w:hint="eastAsia" w:ascii="Times New Roman" w:hAnsi="Times New Roman" w:eastAsia="仿宋_GB2312"/>
          <w:sz w:val="32"/>
          <w:szCs w:val="32"/>
        </w:rPr>
        <w:t>由于预算数为0，无法计算百分比，预算数等于决算，与上年一致</w:t>
      </w:r>
      <w:bookmarkEnd w:id="2"/>
      <w:r>
        <w:rPr>
          <w:rFonts w:hint="eastAsia" w:ascii="Times New Roman" w:hAnsi="Times New Roman" w:eastAsia="仿宋_GB2312"/>
          <w:sz w:val="32"/>
          <w:szCs w:val="32"/>
        </w:rPr>
        <w:t>。</w:t>
      </w:r>
    </w:p>
    <w:p w14:paraId="63180ED6">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公务接待费支出预算为9.50万元，支出决算为9.50万元，完成预算的100%，决算数等于预算数，与上年相比增加8.45万元，增长的主要原因是上年度接待费于本年度一起报账。</w:t>
      </w:r>
    </w:p>
    <w:p w14:paraId="0B33CB33">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公务用车购置费支出预算为0万元，支出决算为0万元，由于预算数为0，无法计算百分比，预算数等于决算，与上年一致。</w:t>
      </w:r>
    </w:p>
    <w:p w14:paraId="398B38B4">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公务用车运行维护费支出预算为0万元，支出决算为0万元，由于预算数为0，无法计算百分比，预算数等于决算，与上年一致。</w:t>
      </w:r>
    </w:p>
    <w:p w14:paraId="66EA9CE8">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2E56B6A2">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2023年度“三公”经费财政拨款支出决算中，公务接待费支出决算9.50万元，占100%,因公出国（境）费支出决算0万元，占0%,公务用车购置费及运行维护费支出决算0万元，占0%。其中：</w:t>
      </w:r>
    </w:p>
    <w:p w14:paraId="42537345">
      <w:pPr>
        <w:pStyle w:val="13"/>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p>
    <w:p w14:paraId="539BF9B6">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2、公务接待费支出决算为9.50万元，全年共接待来访团组23个、来宾275人次，主要是</w:t>
      </w:r>
      <w:r>
        <w:rPr>
          <w:rFonts w:ascii="Times New Roman" w:hAnsi="Times New Roman" w:eastAsia="仿宋_GB2312"/>
          <w:sz w:val="32"/>
          <w:szCs w:val="32"/>
        </w:rPr>
        <w:t>上级检查工作</w:t>
      </w:r>
      <w:r>
        <w:rPr>
          <w:rFonts w:hint="eastAsia" w:ascii="Times New Roman" w:hAnsi="Times New Roman" w:eastAsia="仿宋_GB2312"/>
          <w:sz w:val="32"/>
          <w:szCs w:val="32"/>
        </w:rPr>
        <w:t>发生的接待支出。</w:t>
      </w:r>
    </w:p>
    <w:p w14:paraId="5ABE4143">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3、公务用车购置费及运行维护费支出决算为0万元，其中：公务用车购置费0万元，更新公务用车0辆</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公务用车运行维护费0万元。截止2023年12月31日，我单位开支财政拨款的公务用车保有量为０辆。</w:t>
      </w:r>
    </w:p>
    <w:p w14:paraId="47196DDE">
      <w:pPr>
        <w:pStyle w:val="13"/>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4772FDDC">
      <w:pPr>
        <w:pStyle w:val="13"/>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2023年度政府性基金预算财政拨款收入28450万元；年初结转和结余0万元；支出28450万元，其中基本支出0万元，项目支出28450万元；年末结转和结余0万元。具体情况如下：</w:t>
      </w:r>
    </w:p>
    <w:p w14:paraId="50D77E45">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1、其他支出（类）其他政府性基金及对应专项债务收入安排的支出（款）其他地方自行试点项目收益专项债券收入安排的支出（项）。</w:t>
      </w:r>
    </w:p>
    <w:p w14:paraId="07B05841">
      <w:pPr>
        <w:ind w:firstLine="64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年初预算为0万元，支出决算为28450万元，由于预算数为0，无法计算百分比，决算数大于年初预算数的主要原因是：年初预算未列支。</w:t>
      </w:r>
    </w:p>
    <w:p w14:paraId="532171DA">
      <w:pPr>
        <w:pStyle w:val="13"/>
        <w:spacing w:line="600" w:lineRule="exact"/>
        <w:ind w:firstLine="640" w:firstLineChars="200"/>
        <w:rPr>
          <w:rFonts w:hAnsi="黑体"/>
          <w:bCs/>
          <w:sz w:val="32"/>
          <w:szCs w:val="32"/>
        </w:rPr>
      </w:pPr>
      <w:r>
        <w:rPr>
          <w:rFonts w:hint="eastAsia" w:hAnsi="黑体"/>
          <w:bCs/>
          <w:sz w:val="32"/>
          <w:szCs w:val="32"/>
        </w:rPr>
        <w:t>九、关于机关运行经费支出说明</w:t>
      </w:r>
    </w:p>
    <w:p w14:paraId="21025613">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本部门2023年度机关运行经费支出370.81万元，与年初预算数一致。</w:t>
      </w:r>
    </w:p>
    <w:p w14:paraId="1AA20409">
      <w:pPr>
        <w:pStyle w:val="13"/>
        <w:spacing w:line="600" w:lineRule="exact"/>
        <w:ind w:firstLine="640" w:firstLineChars="200"/>
        <w:rPr>
          <w:rFonts w:hAnsi="黑体"/>
          <w:bCs/>
          <w:sz w:val="32"/>
          <w:szCs w:val="32"/>
        </w:rPr>
      </w:pPr>
      <w:r>
        <w:rPr>
          <w:rFonts w:hint="eastAsia" w:hAnsi="黑体"/>
          <w:bCs/>
          <w:sz w:val="32"/>
          <w:szCs w:val="32"/>
        </w:rPr>
        <w:t>十、一般性支出情况说明</w:t>
      </w:r>
    </w:p>
    <w:p w14:paraId="0530978C">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2023年本部门开支会议费2.70万元，用于召开全县林业工作会议，人数550人，内容为：全县林长制工作会议、安全生产会议；</w:t>
      </w:r>
    </w:p>
    <w:p w14:paraId="071FDCA5">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开支培训费4.59万元，人数80人，内容为业务工作培训；</w:t>
      </w:r>
    </w:p>
    <w:p w14:paraId="3CF7368E">
      <w:pPr>
        <w:pStyle w:val="13"/>
        <w:spacing w:line="600" w:lineRule="exact"/>
        <w:ind w:firstLine="640" w:firstLineChars="200"/>
        <w:rPr>
          <w:rFonts w:ascii="楷体" w:hAnsi="楷体" w:eastAsia="楷体" w:cs="楷体"/>
          <w:bCs/>
          <w:i/>
          <w:color w:val="auto"/>
          <w:sz w:val="32"/>
          <w:szCs w:val="32"/>
        </w:rPr>
      </w:pPr>
      <w:r>
        <w:rPr>
          <w:rFonts w:hint="eastAsia" w:ascii="Times New Roman" w:hAnsi="Times New Roman" w:eastAsia="仿宋_GB2312"/>
          <w:sz w:val="32"/>
          <w:szCs w:val="32"/>
        </w:rPr>
        <w:t>举办0次节庆、晚会、论坛、赛事活动，开支0万元。</w:t>
      </w:r>
    </w:p>
    <w:p w14:paraId="27B70A03">
      <w:pPr>
        <w:pStyle w:val="13"/>
        <w:spacing w:line="600" w:lineRule="exact"/>
        <w:ind w:firstLine="640" w:firstLineChars="200"/>
        <w:rPr>
          <w:rFonts w:hAnsi="黑体"/>
          <w:bCs/>
          <w:sz w:val="32"/>
          <w:szCs w:val="32"/>
        </w:rPr>
      </w:pPr>
    </w:p>
    <w:p w14:paraId="07D01CF5">
      <w:pPr>
        <w:pStyle w:val="13"/>
        <w:spacing w:line="600" w:lineRule="exact"/>
        <w:ind w:firstLine="640" w:firstLineChars="200"/>
        <w:rPr>
          <w:rFonts w:hAnsi="黑体"/>
          <w:bCs/>
          <w:sz w:val="32"/>
          <w:szCs w:val="32"/>
        </w:rPr>
      </w:pPr>
      <w:r>
        <w:rPr>
          <w:rFonts w:hint="eastAsia" w:hAnsi="黑体"/>
          <w:bCs/>
          <w:sz w:val="32"/>
          <w:szCs w:val="32"/>
        </w:rPr>
        <w:t>十一、关于政府采购支出说明</w:t>
      </w:r>
    </w:p>
    <w:p w14:paraId="5CF073BD">
      <w:pPr>
        <w:pStyle w:val="13"/>
        <w:spacing w:line="58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本部门2023年度政府采购支出总额0万元，其中：政府采购货物支出0 万元、政府采购工程支出0万元、政府采购服务支出0万元。授予中小企业合同金额0万元，占政府采购支出总额的0%，其中：授予小微企业合同金额0万元，</w:t>
      </w:r>
      <w:r>
        <w:rPr>
          <w:rFonts w:hint="eastAsia" w:ascii="Times New Roman" w:hAnsi="Times New Roman" w:eastAsia="仿宋_GB2312"/>
          <w:color w:val="auto"/>
          <w:sz w:val="32"/>
          <w:szCs w:val="32"/>
        </w:rPr>
        <w:t>占授予中小企业合同金额的0%。货物采购授予中小企业合同金额占货物支出金额的0%，工程采购授予中小企业合同金额占工程支出金额的0%，服务采购授予中小企业合同金额占服务支出金额的0%。</w:t>
      </w:r>
    </w:p>
    <w:p w14:paraId="754D8904">
      <w:pPr>
        <w:pStyle w:val="13"/>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273CAE4D">
      <w:pPr>
        <w:pStyle w:val="13"/>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2023年12月31日，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14:paraId="73804113">
      <w:pPr>
        <w:pStyle w:val="13"/>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14:paraId="21D53D2C">
      <w:pPr>
        <w:pStyle w:val="13"/>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（一）绩效管理工作开展情况</w:t>
      </w:r>
    </w:p>
    <w:p w14:paraId="47FCFA71">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进一步增强制度建设,提升自评质量,预算绩效管理取得新成效。</w:t>
      </w:r>
    </w:p>
    <w:p w14:paraId="737DBAB8">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一是抓好绩效目标编制,即时报送绩效目标。</w:t>
      </w:r>
    </w:p>
    <w:p w14:paraId="021C0391">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二是探索绩效跟踪监控,要求增强过程监控。</w:t>
      </w:r>
    </w:p>
    <w:p w14:paraId="40261889">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三是深入展开财政支出绩效评价,对部分专项资金实施绩效自评和项目核查,在此基础上形成自评报告。</w:t>
      </w:r>
    </w:p>
    <w:p w14:paraId="739F4B5E">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四是强化评价结果应用,组织绩效自评和绩效跟踪监控,对发现的问题现场反馈并要求改进,增强评价结果与项目资金安排的衔接。</w:t>
      </w:r>
    </w:p>
    <w:p w14:paraId="578311BB">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是健全绩效管理工作机制,明确职责分工。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二是完善项目绩效管理责任。财政部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三是积极推进项目绩效评价。在加强预算编制环节的基础上、加强预算执行监管和执行结果评价,将财政监督渗透到预算管理的事前、事中、事后各个环节。一方面,对预算执行结果开展监督审查。</w:t>
      </w:r>
    </w:p>
    <w:p w14:paraId="5AA52D85">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14:paraId="5DB60CA2">
      <w:pPr>
        <w:pStyle w:val="13"/>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16533404">
      <w:pPr>
        <w:spacing w:line="600" w:lineRule="exact"/>
        <w:ind w:firstLine="640" w:firstLineChars="200"/>
        <w:rPr>
          <w:rFonts w:ascii="仿宋_GB2312" w:hAnsi="仿宋_GB2312" w:eastAsia="仿宋_GB2312"/>
          <w:snapToGrid w:val="0"/>
          <w:kern w:val="0"/>
          <w:sz w:val="32"/>
          <w:szCs w:val="32"/>
        </w:rPr>
      </w:pPr>
      <w:r>
        <w:rPr>
          <w:rFonts w:hint="eastAsia" w:ascii="仿宋_GB2312" w:hAnsi="仿宋" w:eastAsia="仿宋_GB2312" w:cs="仿宋"/>
          <w:sz w:val="32"/>
          <w:szCs w:val="32"/>
        </w:rPr>
        <w:t>一是扎实开展植树造林。我局始终把造林绿化摆在突出位置来抓。今年，我局克服资金紧张的困难，仍然坚持对全县林地造林无偿提供苗木。</w:t>
      </w:r>
      <w:r>
        <w:rPr>
          <w:rFonts w:hint="eastAsia" w:ascii="仿宋_GB2312" w:hAnsi="仿宋_GB2312" w:eastAsia="仿宋_GB2312"/>
          <w:snapToGrid w:val="0"/>
          <w:kern w:val="0"/>
          <w:sz w:val="32"/>
          <w:szCs w:val="32"/>
        </w:rPr>
        <w:t>全县共建义务植树基地面积5294.8亩，栽植各类苗木222.83万株，投入经费247.1万元。新建义务植树示范点47个，面积458.8亩；中央财政人工造林任务1万亩，完成1.04万亩，完成率104%，目前正在进行落地上图工作，预计11月18日全面完成；油茶人工造林任务1.1万亩，完成1.18万亩，完成率107%，油茶低改任务2万亩，完成2.04万亩，完成率102%，已全面完成油茶落地上图任务3.1万亩；森林质量提升任务9500亩，现已规划落实。</w:t>
      </w:r>
    </w:p>
    <w:p w14:paraId="567D674B">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二是积极拓展森林旅游。森林旅游，资源是基础，包装是关键。我局在加强资源培育和保护的同时，积极拓展拓宽森林旅游平台。一是进一步整合威虎山、穿岩山和龙泉寺等优质森林旅游资源，加大宣传力度，提高知名度。二是认真做好森林公园管护制度，抽调相关人员成立巡护巡查队伍，随时对公园区域内开展巡护巡查工作，保护好公园建设成果。三是拓展旅游景点，进一步丰富森林旅游资源，对思蒙国家湿地公园、穿岩山、威虎山等自然景观进行统一规划管理，确保自然生态环境不受破坏，为全县生态旅游提供资源保障。</w:t>
      </w:r>
    </w:p>
    <w:p w14:paraId="4C57884A">
      <w:pPr>
        <w:spacing w:line="600" w:lineRule="exact"/>
        <w:ind w:firstLine="627" w:firstLineChars="196"/>
        <w:rPr>
          <w:rFonts w:ascii="仿宋_GB2312" w:hAnsi="仿宋" w:eastAsia="仿宋_GB2312"/>
          <w:sz w:val="32"/>
          <w:szCs w:val="32"/>
        </w:rPr>
      </w:pPr>
      <w:r>
        <w:rPr>
          <w:rFonts w:hint="eastAsia" w:ascii="仿宋_GB2312" w:hAnsi="仿宋" w:eastAsia="仿宋_GB2312" w:cs="仿宋"/>
          <w:sz w:val="32"/>
          <w:szCs w:val="32"/>
        </w:rPr>
        <w:t>三是切实强化资源保护。一是严格森林采伐管理。认真落实省市的相关规定，对生态脆弱地区、主要交通干线两旁第一层山脊内、景区、水库周边及生态公益林区和天保林区的林木，一律禁止采伐。全县实施持续封山育林</w:t>
      </w:r>
      <w:r>
        <w:rPr>
          <w:rFonts w:hint="eastAsia" w:ascii="仿宋_GB2312" w:hAnsi="仿宋" w:eastAsia="仿宋_GB2312" w:cs="仿宋_GB2312"/>
          <w:color w:val="000000"/>
          <w:sz w:val="32"/>
          <w:szCs w:val="32"/>
        </w:rPr>
        <w:t>258.3万亩</w:t>
      </w:r>
      <w:r>
        <w:rPr>
          <w:rFonts w:hint="eastAsia" w:ascii="仿宋_GB2312" w:hAnsi="仿宋" w:eastAsia="仿宋_GB2312" w:cs="仿宋"/>
          <w:sz w:val="32"/>
          <w:szCs w:val="32"/>
        </w:rPr>
        <w:t>。二是强化林政执法。组织林业执法人员深入山头地块，积极履行山场、流通、加工等领域的管理，严厉打击各类破坏森林资源违法犯罪行为。</w:t>
      </w:r>
    </w:p>
    <w:p w14:paraId="45C3A0B4">
      <w:pPr>
        <w:spacing w:line="600" w:lineRule="exact"/>
        <w:ind w:firstLine="640" w:firstLineChars="200"/>
        <w:rPr>
          <w:rFonts w:ascii="楷体" w:hAnsi="楷体" w:eastAsia="楷体" w:cs="楷体"/>
          <w:b/>
          <w:bCs/>
          <w:sz w:val="32"/>
          <w:szCs w:val="32"/>
        </w:rPr>
      </w:pPr>
      <w:r>
        <w:rPr>
          <w:rFonts w:hint="eastAsia" w:ascii="仿宋_GB2312" w:hAnsi="仿宋" w:eastAsia="仿宋_GB2312" w:cs="仿宋"/>
          <w:sz w:val="32"/>
          <w:szCs w:val="32"/>
        </w:rPr>
        <w:t>四是着力开展病虫防治。随着森林植被特别是马尾松植被的逐步增加和日益繁茂，加之受去年暖冬天气及外来有害生物的侵袭等因素的影响，今年我县马尾松毛虫灾害呈大爆发趋势。经监测，我县越冬代马尾松毛虫发生面积达</w:t>
      </w:r>
      <w:r>
        <w:rPr>
          <w:rFonts w:hint="eastAsia" w:ascii="仿宋_GB2312" w:hAnsi="仿宋" w:eastAsia="仿宋_GB2312" w:cs="仿宋"/>
          <w:color w:val="000000"/>
          <w:sz w:val="32"/>
          <w:szCs w:val="32"/>
        </w:rPr>
        <w:t>11</w:t>
      </w:r>
      <w:r>
        <w:rPr>
          <w:rFonts w:hint="eastAsia" w:ascii="仿宋_GB2312" w:hAnsi="仿宋" w:eastAsia="仿宋_GB2312" w:cs="仿宋"/>
          <w:sz w:val="32"/>
          <w:szCs w:val="32"/>
        </w:rPr>
        <w:t>万亩。其中成灾面</w:t>
      </w:r>
      <w:r>
        <w:rPr>
          <w:rFonts w:hint="eastAsia" w:ascii="仿宋_GB2312" w:hAnsi="仿宋" w:eastAsia="仿宋_GB2312" w:cs="仿宋"/>
          <w:color w:val="000000"/>
          <w:sz w:val="32"/>
          <w:szCs w:val="32"/>
        </w:rPr>
        <w:t>1.5</w:t>
      </w:r>
      <w:r>
        <w:rPr>
          <w:rFonts w:hint="eastAsia" w:ascii="仿宋_GB2312" w:hAnsi="仿宋" w:eastAsia="仿宋_GB2312" w:cs="仿宋"/>
          <w:sz w:val="32"/>
          <w:szCs w:val="32"/>
        </w:rPr>
        <w:t>万亩。针对疫情，我局筹集资金100多万元，制定了防治方案，落实了专业防治队伍，于4月中旬及时开展了飞机防治，防治面积</w:t>
      </w:r>
      <w:r>
        <w:rPr>
          <w:rFonts w:hint="eastAsia" w:ascii="仿宋_GB2312" w:hAnsi="仿宋" w:eastAsia="仿宋_GB2312" w:cs="仿宋"/>
          <w:color w:val="000000"/>
          <w:sz w:val="32"/>
          <w:szCs w:val="32"/>
        </w:rPr>
        <w:t>2</w:t>
      </w:r>
      <w:r>
        <w:rPr>
          <w:rFonts w:hint="eastAsia" w:ascii="仿宋_GB2312" w:hAnsi="仿宋" w:eastAsia="仿宋_GB2312" w:cs="仿宋"/>
          <w:sz w:val="32"/>
          <w:szCs w:val="32"/>
        </w:rPr>
        <w:t>万亩，有效防治率达100%。虫口减退率98.5%，挽回经济损失453.75万元，使重灾区的疫情得到有效控制。</w:t>
      </w:r>
    </w:p>
    <w:p w14:paraId="11288A96">
      <w:pPr>
        <w:pStyle w:val="13"/>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101D227D">
      <w:pPr>
        <w:autoSpaceDE w:val="0"/>
        <w:autoSpaceDN w:val="0"/>
        <w:adjustRightInd w:val="0"/>
        <w:spacing w:line="600" w:lineRule="exact"/>
        <w:ind w:firstLine="640" w:firstLineChars="200"/>
        <w:jc w:val="left"/>
        <w:rPr>
          <w:rFonts w:eastAsia="仿宋_GB2312"/>
          <w:bCs/>
          <w:kern w:val="0"/>
          <w:sz w:val="32"/>
          <w:szCs w:val="32"/>
        </w:rPr>
      </w:pPr>
      <w:r>
        <w:rPr>
          <w:rFonts w:hint="eastAsia" w:eastAsia="仿宋_GB2312"/>
          <w:bCs/>
          <w:kern w:val="0"/>
          <w:sz w:val="32"/>
          <w:szCs w:val="32"/>
        </w:rPr>
        <w:t>1.专项资金执行进度较慢</w:t>
      </w:r>
    </w:p>
    <w:p w14:paraId="71F4687C">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一是对项目资金执行进度的监管力度有所欠缺；二是财政部门因财政资金紧张未及时拨付专项资金。</w:t>
      </w:r>
    </w:p>
    <w:p w14:paraId="288A77E6">
      <w:pPr>
        <w:autoSpaceDE w:val="0"/>
        <w:autoSpaceDN w:val="0"/>
        <w:adjustRightInd w:val="0"/>
        <w:spacing w:line="600" w:lineRule="exact"/>
        <w:ind w:firstLine="640" w:firstLineChars="200"/>
        <w:jc w:val="left"/>
        <w:rPr>
          <w:rFonts w:eastAsia="仿宋_GB2312"/>
          <w:bCs/>
          <w:kern w:val="0"/>
          <w:sz w:val="32"/>
          <w:szCs w:val="32"/>
        </w:rPr>
      </w:pPr>
      <w:r>
        <w:rPr>
          <w:rFonts w:hint="eastAsia" w:eastAsia="仿宋_GB2312"/>
          <w:bCs/>
          <w:kern w:val="0"/>
          <w:sz w:val="32"/>
          <w:szCs w:val="32"/>
        </w:rPr>
        <w:t>2.部分资金使用管理不够规范</w:t>
      </w:r>
    </w:p>
    <w:p w14:paraId="4209B4D0">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一是验收程序不够完善；二是对项目资金的监督、检查力度有所不足。</w:t>
      </w:r>
    </w:p>
    <w:p w14:paraId="07B34606">
      <w:pPr>
        <w:autoSpaceDE w:val="0"/>
        <w:autoSpaceDN w:val="0"/>
        <w:adjustRightInd w:val="0"/>
        <w:spacing w:line="600" w:lineRule="exact"/>
        <w:ind w:firstLine="640" w:firstLineChars="200"/>
        <w:jc w:val="left"/>
        <w:rPr>
          <w:rFonts w:eastAsia="仿宋_GB2312"/>
          <w:bCs/>
          <w:kern w:val="0"/>
          <w:sz w:val="32"/>
          <w:szCs w:val="32"/>
        </w:rPr>
      </w:pPr>
      <w:r>
        <w:rPr>
          <w:rFonts w:hint="eastAsia" w:eastAsia="仿宋_GB2312"/>
          <w:bCs/>
          <w:kern w:val="0"/>
          <w:sz w:val="32"/>
          <w:szCs w:val="32"/>
        </w:rPr>
        <w:t>3.部分项目实施管理不够规范</w:t>
      </w:r>
    </w:p>
    <w:p w14:paraId="44EE091F">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项目管理机制不够完善，在实施项目全过程管理，包括项目申报、政府采购、合同签订、项目验收等各环节，及时发现问题、及时协调处理问题的能力仍需加强。</w:t>
      </w:r>
    </w:p>
    <w:p w14:paraId="51F4036D">
      <w:pPr>
        <w:autoSpaceDE w:val="0"/>
        <w:autoSpaceDN w:val="0"/>
        <w:adjustRightInd w:val="0"/>
        <w:spacing w:line="600" w:lineRule="exact"/>
        <w:ind w:firstLine="640" w:firstLineChars="200"/>
        <w:jc w:val="left"/>
        <w:rPr>
          <w:rFonts w:eastAsia="仿宋_GB2312"/>
          <w:bCs/>
          <w:kern w:val="0"/>
          <w:sz w:val="32"/>
          <w:szCs w:val="32"/>
        </w:rPr>
      </w:pPr>
      <w:r>
        <w:rPr>
          <w:rFonts w:hint="eastAsia" w:eastAsia="仿宋_GB2312"/>
          <w:bCs/>
          <w:kern w:val="0"/>
          <w:sz w:val="32"/>
          <w:szCs w:val="32"/>
        </w:rPr>
        <w:t>4.绩效管理工作不够到位</w:t>
      </w:r>
    </w:p>
    <w:p w14:paraId="014CB4DA">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一是基础工作不够扎实，业务工作中仍存在个别漏洞；预算绩效运行监控力度不够，对绩效运行情况、项目绩效运行监控汇总分析不够。</w:t>
      </w:r>
    </w:p>
    <w:p w14:paraId="42426F17">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二是评价指标体系需要进一步完善。财政支出评价对象涉及行业多、项目之间差异性大，真正能体现项目效果的个性指标,由于设置难度较大,还不能满足目前工作开展需要。</w:t>
      </w:r>
    </w:p>
    <w:p w14:paraId="5D01031C">
      <w:pPr>
        <w:pStyle w:val="13"/>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是人员素质有待进一步提高。由于预算绩效管理工作开展情况开展时间较短,各预算执行单位人员对预算绩效管理认识不到位、理解不充分,对预算绩效管理业务不了解、不熟悉对工作重点把握不到位、由此造成绩效评价工作还未摆脱财务考评或竣工验收的影响。</w:t>
      </w:r>
    </w:p>
    <w:p w14:paraId="07B23410">
      <w:pPr>
        <w:pStyle w:val="13"/>
        <w:spacing w:line="580" w:lineRule="exact"/>
        <w:ind w:firstLine="640" w:firstLineChars="200"/>
        <w:rPr>
          <w:rFonts w:ascii="Times New Roman" w:hAnsi="Times New Roman" w:eastAsia="仿宋_GB2312"/>
          <w:sz w:val="32"/>
          <w:szCs w:val="32"/>
        </w:rPr>
      </w:pPr>
    </w:p>
    <w:p w14:paraId="4EAB39F3">
      <w:pPr>
        <w:pStyle w:val="13"/>
        <w:jc w:val="both"/>
        <w:rPr>
          <w:sz w:val="72"/>
          <w:szCs w:val="72"/>
        </w:rPr>
      </w:pPr>
    </w:p>
    <w:p w14:paraId="2A2948E4">
      <w:pPr>
        <w:pStyle w:val="13"/>
        <w:jc w:val="center"/>
        <w:rPr>
          <w:sz w:val="72"/>
          <w:szCs w:val="72"/>
        </w:rPr>
      </w:pPr>
    </w:p>
    <w:p w14:paraId="02D43B5C">
      <w:pPr>
        <w:pStyle w:val="13"/>
        <w:jc w:val="center"/>
        <w:rPr>
          <w:sz w:val="72"/>
          <w:szCs w:val="72"/>
        </w:rPr>
      </w:pPr>
    </w:p>
    <w:p w14:paraId="1B3932BB">
      <w:pPr>
        <w:pStyle w:val="13"/>
        <w:jc w:val="both"/>
        <w:rPr>
          <w:rFonts w:ascii="方正小标宋_GBK" w:hAnsi="方正小标宋_GBK" w:eastAsia="方正小标宋_GBK" w:cs="方正小标宋_GBK"/>
          <w:sz w:val="72"/>
          <w:szCs w:val="72"/>
        </w:rPr>
      </w:pPr>
    </w:p>
    <w:p w14:paraId="3660CF4A">
      <w:pPr>
        <w:pStyle w:val="13"/>
        <w:jc w:val="center"/>
        <w:rPr>
          <w:rFonts w:ascii="方正小标宋_GBK" w:hAnsi="方正小标宋_GBK" w:eastAsia="方正小标宋_GBK" w:cs="方正小标宋_GBK"/>
          <w:sz w:val="72"/>
          <w:szCs w:val="72"/>
        </w:rPr>
      </w:pPr>
    </w:p>
    <w:p w14:paraId="658B43F7">
      <w:pPr>
        <w:pStyle w:val="13"/>
        <w:jc w:val="center"/>
        <w:rPr>
          <w:rFonts w:ascii="方正小标宋_GBK" w:hAnsi="方正小标宋_GBK" w:eastAsia="方正小标宋_GBK" w:cs="方正小标宋_GBK"/>
          <w:sz w:val="72"/>
          <w:szCs w:val="72"/>
        </w:rPr>
      </w:pPr>
    </w:p>
    <w:p w14:paraId="03DAD9DC">
      <w:pPr>
        <w:pStyle w:val="13"/>
        <w:jc w:val="center"/>
        <w:rPr>
          <w:rFonts w:ascii="方正小标宋_GBK" w:hAnsi="方正小标宋_GBK" w:eastAsia="方正小标宋_GBK" w:cs="方正小标宋_GBK"/>
          <w:sz w:val="72"/>
          <w:szCs w:val="72"/>
        </w:rPr>
      </w:pPr>
    </w:p>
    <w:p w14:paraId="05350D7B">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A4357AE">
      <w:pPr>
        <w:jc w:val="center"/>
        <w:rPr>
          <w:rFonts w:ascii="方正小标宋_GBK" w:hAnsi="方正小标宋_GBK" w:eastAsia="方正小标宋_GBK" w:cs="方正小标宋_GBK"/>
          <w:color w:val="000000"/>
          <w:kern w:val="0"/>
          <w:sz w:val="70"/>
          <w:szCs w:val="70"/>
        </w:rPr>
      </w:pPr>
    </w:p>
    <w:p w14:paraId="428C8436">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2A64BC5">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9304D44">
      <w:pPr>
        <w:widowControl/>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一、</w:t>
      </w:r>
      <w:r>
        <w:rPr>
          <w:rFonts w:ascii="Times New Roman" w:hAnsi="Times New Roman" w:eastAsia="仿宋_GB2312" w:cs="黑体"/>
          <w:color w:val="000000"/>
          <w:kern w:val="0"/>
          <w:sz w:val="32"/>
          <w:szCs w:val="32"/>
        </w:rPr>
        <w:t>财政拨款收入：指本级财政当年拨付的资金。</w:t>
      </w:r>
    </w:p>
    <w:p w14:paraId="19C9EA02">
      <w:pPr>
        <w:pStyle w:val="8"/>
        <w:shd w:val="clear" w:color="000000" w:fill="auto"/>
        <w:wordWrap w:val="0"/>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二、</w:t>
      </w:r>
      <w:r>
        <w:rPr>
          <w:rFonts w:ascii="Times New Roman" w:hAnsi="Times New Roman" w:eastAsia="仿宋_GB2312" w:cs="黑体"/>
          <w:color w:val="000000"/>
          <w:kern w:val="0"/>
          <w:sz w:val="32"/>
          <w:szCs w:val="32"/>
        </w:rPr>
        <w:t>一般公共服务支出：是指用于人大、政协、政府办公厅（室）及相</w:t>
      </w:r>
      <w:r>
        <w:rPr>
          <w:rFonts w:hint="eastAsia" w:ascii="Times New Roman" w:hAnsi="Times New Roman" w:eastAsia="仿宋_GB2312" w:cs="黑体"/>
          <w:color w:val="000000"/>
          <w:kern w:val="0"/>
          <w:sz w:val="32"/>
          <w:szCs w:val="32"/>
        </w:rPr>
        <w:t>关</w:t>
      </w:r>
      <w:r>
        <w:rPr>
          <w:rFonts w:ascii="Times New Roman" w:hAnsi="Times New Roman" w:eastAsia="仿宋_GB2312" w:cs="黑体"/>
          <w:color w:val="000000"/>
          <w:kern w:val="0"/>
          <w:sz w:val="32"/>
          <w:szCs w:val="32"/>
        </w:rPr>
        <w:t>机构事务、发展与改革事务、统计信息事务、税收事务、审计事务、人力资源事务、纪检监察事务、商贸事务、工商行政管理事务、质量技术监督与检验检疫事务、民族事务、档案事务、民主党派及工商联事务。</w:t>
      </w:r>
    </w:p>
    <w:p w14:paraId="26F2BE9B">
      <w:pPr>
        <w:pStyle w:val="8"/>
        <w:shd w:val="clear" w:color="000000" w:fill="auto"/>
        <w:wordWrap w:val="0"/>
        <w:spacing w:line="480" w:lineRule="auto"/>
        <w:ind w:firstLine="64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三、</w:t>
      </w:r>
      <w:r>
        <w:rPr>
          <w:rFonts w:ascii="Times New Roman" w:hAnsi="Times New Roman" w:eastAsia="仿宋_GB2312" w:cs="黑体"/>
          <w:color w:val="000000"/>
          <w:kern w:val="0"/>
          <w:sz w:val="32"/>
          <w:szCs w:val="32"/>
        </w:rPr>
        <w:t>社会保障和就业支出：是指用于社会保障和就业方面的支出，包括保障机构正常运转、完成日常和特定的工作任务或事业发展目标的支出。归口管理的行政单位离退休人员经费，指离退休人员管理机构统一管理的机关离退休人员的经费。</w:t>
      </w:r>
    </w:p>
    <w:p w14:paraId="1BC0BF71">
      <w:pPr>
        <w:pStyle w:val="8"/>
        <w:shd w:val="clear" w:color="000000" w:fill="auto"/>
        <w:wordWrap w:val="0"/>
        <w:spacing w:line="480" w:lineRule="auto"/>
        <w:ind w:firstLine="64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四、</w:t>
      </w:r>
      <w:r>
        <w:rPr>
          <w:rFonts w:ascii="Times New Roman" w:hAnsi="Times New Roman" w:eastAsia="仿宋_GB2312" w:cs="黑体"/>
          <w:color w:val="000000"/>
          <w:kern w:val="0"/>
          <w:sz w:val="32"/>
          <w:szCs w:val="32"/>
        </w:rPr>
        <w:t>商品服务等支出：是指用于商业服务业等方面的支出。包括保障机构正常运转、完成日常和特定的工作任务或事业发展目标的支出。</w:t>
      </w:r>
    </w:p>
    <w:p w14:paraId="6FE93E17">
      <w:pPr>
        <w:pStyle w:val="8"/>
        <w:shd w:val="clear" w:color="000000" w:fill="auto"/>
        <w:wordWrap w:val="0"/>
        <w:spacing w:line="480" w:lineRule="auto"/>
        <w:ind w:firstLine="64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五、</w:t>
      </w:r>
      <w:r>
        <w:rPr>
          <w:rFonts w:ascii="Times New Roman" w:hAnsi="Times New Roman" w:eastAsia="仿宋_GB2312" w:cs="黑体"/>
          <w:color w:val="000000"/>
          <w:kern w:val="0"/>
          <w:sz w:val="32"/>
          <w:szCs w:val="32"/>
        </w:rPr>
        <w:t>基本支出：指保障机构正常运转、完成日常工作任务而发生的人员支出和公用支出。</w:t>
      </w:r>
    </w:p>
    <w:p w14:paraId="0EB0EEA0">
      <w:pPr>
        <w:pStyle w:val="8"/>
        <w:shd w:val="clear" w:color="000000" w:fill="auto"/>
        <w:wordWrap w:val="0"/>
        <w:spacing w:line="480" w:lineRule="auto"/>
        <w:ind w:firstLine="64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六、</w:t>
      </w:r>
      <w:r>
        <w:rPr>
          <w:rFonts w:ascii="Times New Roman" w:hAnsi="Times New Roman" w:eastAsia="仿宋_GB2312" w:cs="黑体"/>
          <w:color w:val="000000"/>
          <w:kern w:val="0"/>
          <w:sz w:val="32"/>
          <w:szCs w:val="32"/>
        </w:rPr>
        <w:t>项目支出：指在基本支出之外为完成特定的行政任务和事业发展目标所发生的支出。</w:t>
      </w:r>
    </w:p>
    <w:p w14:paraId="5F140F0B">
      <w:pPr>
        <w:pStyle w:val="8"/>
        <w:shd w:val="clear" w:color="000000" w:fill="auto"/>
        <w:wordWrap w:val="0"/>
        <w:spacing w:line="480" w:lineRule="auto"/>
        <w:ind w:firstLine="64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七、</w:t>
      </w:r>
      <w:r>
        <w:rPr>
          <w:rFonts w:ascii="Times New Roman" w:hAnsi="Times New Roman" w:eastAsia="仿宋_GB2312" w:cs="黑体"/>
          <w:color w:val="000000"/>
          <w:kern w:val="0"/>
          <w:sz w:val="32"/>
          <w:szCs w:val="32"/>
        </w:rPr>
        <w:t>“三公”经费：指用财政拨款安排的因公出国（境）费、公务用车购置及运行费和公务接待费。其中，因公出国（境）费</w:t>
      </w:r>
      <w:r>
        <w:rPr>
          <w:rFonts w:hint="eastAsia" w:ascii="Times New Roman" w:hAnsi="Times New Roman" w:eastAsia="仿宋_GB2312" w:cs="黑体"/>
          <w:color w:val="000000"/>
          <w:kern w:val="0"/>
          <w:sz w:val="32"/>
          <w:szCs w:val="32"/>
        </w:rPr>
        <w:t>用</w:t>
      </w:r>
      <w:r>
        <w:rPr>
          <w:rFonts w:ascii="Times New Roman" w:hAnsi="Times New Roman" w:eastAsia="仿宋_GB2312" w:cs="黑体"/>
          <w:color w:val="000000"/>
          <w:kern w:val="0"/>
          <w:sz w:val="32"/>
          <w:szCs w:val="32"/>
        </w:rPr>
        <w:t>反映出国（境）的住宿费、旅费、伙食补助费、杂费、培训费等支出；公务用车购置及运行费反映单位公务用车购置费及租用费、燃料费、维修费、过桥过路费、保险费。</w:t>
      </w:r>
    </w:p>
    <w:p w14:paraId="4355EE08">
      <w:pPr>
        <w:pStyle w:val="8"/>
        <w:shd w:val="clear" w:color="000000" w:fill="auto"/>
        <w:wordWrap w:val="0"/>
        <w:spacing w:line="480" w:lineRule="auto"/>
        <w:ind w:firstLine="64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八、</w:t>
      </w:r>
      <w:r>
        <w:rPr>
          <w:rFonts w:ascii="Times New Roman" w:hAnsi="Times New Roman" w:eastAsia="仿宋_GB2312" w:cs="黑体"/>
          <w:color w:val="000000"/>
          <w:kern w:val="0"/>
          <w:sz w:val="32"/>
          <w:szCs w:val="32"/>
        </w:rPr>
        <w:t>政府采购：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6BF12F77">
      <w:pPr>
        <w:pStyle w:val="8"/>
        <w:shd w:val="clear" w:color="000000" w:fill="auto"/>
        <w:wordWrap w:val="0"/>
        <w:spacing w:line="480" w:lineRule="auto"/>
        <w:ind w:firstLine="64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九、</w:t>
      </w:r>
      <w:r>
        <w:rPr>
          <w:rFonts w:ascii="Times New Roman" w:hAnsi="Times New Roman" w:eastAsia="仿宋_GB2312" w:cs="黑体"/>
          <w:color w:val="000000"/>
          <w:kern w:val="0"/>
          <w:sz w:val="32"/>
          <w:szCs w:val="32"/>
        </w:rPr>
        <w:t>商品和服务支出：反映单位购买商品和服务的支出（不包括用于购置固定资产的支出、战略性和应急储备支出）。</w:t>
      </w:r>
    </w:p>
    <w:p w14:paraId="0F099F2D">
      <w:pPr>
        <w:pStyle w:val="8"/>
        <w:shd w:val="clear" w:color="000000" w:fill="auto"/>
        <w:wordWrap w:val="0"/>
        <w:spacing w:line="480" w:lineRule="auto"/>
        <w:ind w:firstLine="64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十、</w:t>
      </w:r>
      <w:r>
        <w:rPr>
          <w:rFonts w:ascii="Times New Roman" w:hAnsi="Times New Roman" w:eastAsia="仿宋_GB2312" w:cs="黑体"/>
          <w:color w:val="000000"/>
          <w:kern w:val="0"/>
          <w:sz w:val="32"/>
          <w:szCs w:val="32"/>
        </w:rPr>
        <w:t>对个人和家庭的补助：反映政府用于对个人和家庭的补助支出。包括对个人的生活补助、医疗费、生产补贴、住房公积金等。</w:t>
      </w:r>
    </w:p>
    <w:p w14:paraId="35F9C4D4">
      <w:pPr>
        <w:pStyle w:val="13"/>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十一、</w:t>
      </w:r>
      <w:r>
        <w:rPr>
          <w:rFonts w:ascii="Times New Roman" w:hAnsi="Times New Roman" w:eastAsia="仿宋_GB2312"/>
          <w:sz w:val="32"/>
          <w:szCs w:val="32"/>
        </w:rPr>
        <w:t>机关运行经费：是指为保障单位运行用于购买货物和服务的各项资金，包括办公及印刷费、邮电费、差旅费、会议费、福利费、日常维修费、专用材料及一般设备购置费、办公用房水电费、办公用房取暖费、办公用房物业</w:t>
      </w:r>
      <w:r>
        <w:rPr>
          <w:rFonts w:hint="eastAsia" w:ascii="Times New Roman" w:hAnsi="Times New Roman" w:eastAsia="仿宋_GB2312"/>
          <w:sz w:val="32"/>
          <w:szCs w:val="32"/>
        </w:rPr>
        <w:t>管理费、</w:t>
      </w:r>
      <w:r>
        <w:rPr>
          <w:rFonts w:ascii="Times New Roman" w:hAnsi="Times New Roman" w:eastAsia="仿宋_GB2312"/>
          <w:sz w:val="32"/>
          <w:szCs w:val="32"/>
        </w:rPr>
        <w:t>公务用车运行维护费以及其他费</w:t>
      </w:r>
      <w:r>
        <w:rPr>
          <w:rFonts w:hint="eastAsia" w:ascii="Times New Roman" w:hAnsi="Times New Roman" w:eastAsia="仿宋_GB2312"/>
          <w:sz w:val="32"/>
          <w:szCs w:val="32"/>
        </w:rPr>
        <w:t>用。</w:t>
      </w:r>
    </w:p>
    <w:p w14:paraId="62BBF222">
      <w:pPr>
        <w:pStyle w:val="13"/>
        <w:jc w:val="center"/>
        <w:rPr>
          <w:sz w:val="72"/>
          <w:szCs w:val="72"/>
        </w:rPr>
      </w:pPr>
    </w:p>
    <w:p w14:paraId="76FAB193">
      <w:pPr>
        <w:pStyle w:val="13"/>
        <w:jc w:val="center"/>
        <w:rPr>
          <w:sz w:val="72"/>
          <w:szCs w:val="72"/>
        </w:rPr>
      </w:pPr>
    </w:p>
    <w:p w14:paraId="081A63B2">
      <w:pPr>
        <w:pStyle w:val="13"/>
        <w:jc w:val="center"/>
        <w:rPr>
          <w:sz w:val="72"/>
          <w:szCs w:val="72"/>
        </w:rPr>
      </w:pPr>
    </w:p>
    <w:p w14:paraId="53A921FC">
      <w:pPr>
        <w:pStyle w:val="13"/>
        <w:jc w:val="center"/>
        <w:rPr>
          <w:sz w:val="72"/>
          <w:szCs w:val="72"/>
        </w:rPr>
      </w:pPr>
    </w:p>
    <w:p w14:paraId="31ACC9CE">
      <w:pPr>
        <w:pStyle w:val="13"/>
        <w:jc w:val="center"/>
        <w:rPr>
          <w:sz w:val="72"/>
          <w:szCs w:val="72"/>
        </w:rPr>
      </w:pPr>
    </w:p>
    <w:p w14:paraId="602C5CD9">
      <w:pPr>
        <w:pStyle w:val="13"/>
        <w:jc w:val="center"/>
        <w:rPr>
          <w:sz w:val="72"/>
          <w:szCs w:val="72"/>
        </w:rPr>
      </w:pPr>
    </w:p>
    <w:p w14:paraId="38111681">
      <w:pPr>
        <w:pStyle w:val="13"/>
        <w:jc w:val="center"/>
        <w:rPr>
          <w:sz w:val="72"/>
          <w:szCs w:val="72"/>
        </w:rPr>
      </w:pPr>
    </w:p>
    <w:p w14:paraId="08CE0C85">
      <w:pPr>
        <w:pStyle w:val="13"/>
        <w:jc w:val="center"/>
        <w:rPr>
          <w:sz w:val="72"/>
          <w:szCs w:val="72"/>
        </w:rPr>
      </w:pPr>
    </w:p>
    <w:p w14:paraId="48997300">
      <w:pPr>
        <w:rPr>
          <w:sz w:val="72"/>
          <w:szCs w:val="72"/>
        </w:rPr>
      </w:pPr>
      <w:r>
        <w:rPr>
          <w:sz w:val="72"/>
          <w:szCs w:val="72"/>
        </w:rPr>
        <w:br w:type="page"/>
      </w:r>
    </w:p>
    <w:p w14:paraId="6B4A31D2">
      <w:pPr>
        <w:pStyle w:val="13"/>
        <w:jc w:val="center"/>
        <w:rPr>
          <w:rFonts w:ascii="方正小标宋_GBK" w:hAnsi="方正小标宋_GBK" w:eastAsia="方正小标宋_GBK" w:cs="方正小标宋_GBK"/>
          <w:sz w:val="72"/>
          <w:szCs w:val="72"/>
        </w:rPr>
      </w:pPr>
    </w:p>
    <w:p w14:paraId="0090EDFD">
      <w:pPr>
        <w:pStyle w:val="13"/>
        <w:jc w:val="center"/>
        <w:rPr>
          <w:rFonts w:ascii="方正小标宋_GBK" w:hAnsi="方正小标宋_GBK" w:eastAsia="方正小标宋_GBK" w:cs="方正小标宋_GBK"/>
          <w:sz w:val="72"/>
          <w:szCs w:val="72"/>
        </w:rPr>
      </w:pPr>
    </w:p>
    <w:p w14:paraId="539FC14C">
      <w:pPr>
        <w:pStyle w:val="13"/>
        <w:jc w:val="center"/>
        <w:rPr>
          <w:rFonts w:ascii="方正小标宋_GBK" w:hAnsi="方正小标宋_GBK" w:eastAsia="方正小标宋_GBK" w:cs="方正小标宋_GBK"/>
          <w:sz w:val="72"/>
          <w:szCs w:val="72"/>
        </w:rPr>
      </w:pPr>
    </w:p>
    <w:p w14:paraId="3D2B0237">
      <w:pPr>
        <w:pStyle w:val="13"/>
        <w:jc w:val="center"/>
        <w:rPr>
          <w:rFonts w:ascii="方正小标宋_GBK" w:hAnsi="方正小标宋_GBK" w:eastAsia="方正小标宋_GBK" w:cs="方正小标宋_GBK"/>
          <w:sz w:val="72"/>
          <w:szCs w:val="72"/>
        </w:rPr>
      </w:pPr>
    </w:p>
    <w:p w14:paraId="76FDAC30">
      <w:pPr>
        <w:pStyle w:val="13"/>
        <w:jc w:val="center"/>
        <w:rPr>
          <w:rFonts w:ascii="方正小标宋_GBK" w:hAnsi="方正小标宋_GBK" w:eastAsia="方正小标宋_GBK" w:cs="方正小标宋_GBK"/>
          <w:sz w:val="72"/>
          <w:szCs w:val="72"/>
        </w:rPr>
      </w:pPr>
    </w:p>
    <w:p w14:paraId="34601338">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72AE7474">
      <w:pPr>
        <w:pStyle w:val="13"/>
        <w:jc w:val="center"/>
        <w:rPr>
          <w:rFonts w:ascii="方正小标宋_GBK" w:hAnsi="方正小标宋_GBK" w:eastAsia="方正小标宋_GBK" w:cs="方正小标宋_GBK"/>
          <w:sz w:val="70"/>
          <w:szCs w:val="70"/>
        </w:rPr>
      </w:pPr>
    </w:p>
    <w:p w14:paraId="574FFC08">
      <w:pPr>
        <w:pStyle w:val="13"/>
        <w:jc w:val="center"/>
        <w:rPr>
          <w:sz w:val="72"/>
          <w:szCs w:val="72"/>
        </w:rPr>
      </w:pPr>
      <w:r>
        <w:rPr>
          <w:rFonts w:hint="eastAsia" w:ascii="方正小标宋_GBK" w:hAnsi="方正小标宋_GBK" w:eastAsia="方正小标宋_GBK" w:cs="方正小标宋_GBK"/>
          <w:sz w:val="70"/>
          <w:szCs w:val="70"/>
        </w:rPr>
        <w:t>附件</w:t>
      </w:r>
    </w:p>
    <w:p w14:paraId="57FE566E">
      <w:pPr>
        <w:rPr>
          <w:sz w:val="72"/>
          <w:szCs w:val="72"/>
        </w:rPr>
      </w:pPr>
      <w:r>
        <w:rPr>
          <w:sz w:val="72"/>
          <w:szCs w:val="72"/>
        </w:rPr>
        <w:br w:type="page"/>
      </w:r>
    </w:p>
    <w:p w14:paraId="4FAD958C">
      <w:pPr>
        <w:pStyle w:val="13"/>
        <w:spacing w:line="600" w:lineRule="exact"/>
        <w:ind w:firstLine="640" w:firstLineChars="200"/>
        <w:rPr>
          <w:rFonts w:hint="eastAsia" w:ascii="Times New Roman" w:hAnsi="Times New Roman" w:eastAsia="仿宋_GB2312"/>
          <w:sz w:val="32"/>
          <w:szCs w:val="32"/>
        </w:rPr>
      </w:pPr>
      <w:r>
        <w:rPr>
          <w:rFonts w:hint="eastAsia" w:ascii="楷体" w:hAnsi="楷体" w:eastAsia="楷体" w:cs="楷体"/>
          <w:b/>
          <w:bCs/>
          <w:sz w:val="32"/>
          <w:szCs w:val="32"/>
        </w:rPr>
        <w:t>一、</w:t>
      </w:r>
      <w:r>
        <w:rPr>
          <w:rFonts w:hint="eastAsia" w:ascii="Times New Roman" w:hAnsi="Times New Roman" w:eastAsia="仿宋_GB2312"/>
          <w:sz w:val="32"/>
          <w:szCs w:val="32"/>
        </w:rPr>
        <w:t>2023年度部门(单位)整体支出绩效自评报告。</w:t>
      </w:r>
    </w:p>
    <w:p w14:paraId="5F475420">
      <w:pPr>
        <w:pStyle w:val="13"/>
        <w:spacing w:line="600" w:lineRule="exact"/>
        <w:ind w:firstLine="640" w:firstLineChars="200"/>
        <w:rPr>
          <w:rFonts w:ascii="Times New Roman" w:hAnsi="Times New Roman" w:eastAsia="仿宋_GB2312"/>
          <w:sz w:val="32"/>
          <w:szCs w:val="32"/>
        </w:rPr>
      </w:pPr>
    </w:p>
    <w:p w14:paraId="1F24CB75">
      <w:pPr>
        <w:shd w:val="clear"/>
        <w:spacing w:line="640" w:lineRule="exact"/>
        <w:jc w:val="center"/>
        <w:rPr>
          <w:rFonts w:hint="eastAsia" w:ascii="仿宋_GB2312" w:eastAsia="仿宋_GB2312"/>
          <w:b/>
          <w:sz w:val="44"/>
          <w:szCs w:val="44"/>
        </w:rPr>
      </w:pPr>
      <w:r>
        <w:rPr>
          <w:rFonts w:hint="eastAsia" w:ascii="仿宋_GB2312" w:eastAsia="仿宋_GB2312"/>
          <w:b/>
          <w:sz w:val="44"/>
          <w:szCs w:val="44"/>
        </w:rPr>
        <w:t>部门整体支出绩效自评报告</w:t>
      </w:r>
    </w:p>
    <w:p w14:paraId="4F20B88F">
      <w:pPr>
        <w:widowControl/>
        <w:shd w:val="clear" w:color="auto"/>
        <w:spacing w:line="600" w:lineRule="atLeast"/>
        <w:rPr>
          <w:rFonts w:hint="eastAsia" w:ascii="仿宋_GB2312" w:hAnsi="楷体" w:eastAsia="仿宋_GB2312"/>
          <w:b/>
          <w:spacing w:val="-2"/>
          <w:sz w:val="32"/>
          <w:szCs w:val="32"/>
        </w:rPr>
      </w:pPr>
    </w:p>
    <w:p w14:paraId="620A99D2">
      <w:pPr>
        <w:shd w:val="clear" w:color="auto"/>
        <w:spacing w:line="640" w:lineRule="exact"/>
        <w:ind w:firstLine="640"/>
        <w:rPr>
          <w:rFonts w:hint="eastAsia" w:ascii="仿宋_GB2312" w:hAnsi="黑体" w:eastAsia="仿宋_GB2312"/>
          <w:b/>
          <w:spacing w:val="-2"/>
          <w:sz w:val="32"/>
          <w:szCs w:val="21"/>
        </w:rPr>
      </w:pPr>
      <w:r>
        <w:rPr>
          <w:rFonts w:hint="eastAsia" w:ascii="仿宋_GB2312" w:hAnsi="黑体" w:eastAsia="仿宋_GB2312"/>
          <w:b/>
          <w:spacing w:val="-2"/>
          <w:sz w:val="32"/>
          <w:szCs w:val="32"/>
        </w:rPr>
        <w:t>一、部门概况</w:t>
      </w:r>
    </w:p>
    <w:p w14:paraId="6622D5FA">
      <w:pPr>
        <w:shd w:val="clear" w:color="auto"/>
        <w:spacing w:line="640" w:lineRule="exact"/>
        <w:ind w:firstLine="640"/>
        <w:rPr>
          <w:rFonts w:hint="eastAsia" w:ascii="仿宋_GB2312" w:hAnsi="仿宋" w:eastAsia="仿宋_GB2312"/>
          <w:b/>
          <w:spacing w:val="-2"/>
          <w:sz w:val="32"/>
          <w:szCs w:val="32"/>
        </w:rPr>
      </w:pPr>
      <w:r>
        <w:rPr>
          <w:rFonts w:hint="eastAsia" w:ascii="仿宋_GB2312" w:hAnsi="仿宋" w:eastAsia="仿宋_GB2312"/>
          <w:b/>
          <w:spacing w:val="-2"/>
          <w:sz w:val="32"/>
          <w:szCs w:val="32"/>
        </w:rPr>
        <w:t>（一）部门基本情况</w:t>
      </w:r>
    </w:p>
    <w:p w14:paraId="00EF5A5C">
      <w:pPr>
        <w:shd w:val="clear"/>
        <w:autoSpaceDE w:val="0"/>
        <w:autoSpaceDN w:val="0"/>
        <w:spacing w:line="61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1、人员情况：</w:t>
      </w:r>
      <w:r>
        <w:rPr>
          <w:rFonts w:hint="eastAsia" w:ascii="仿宋_GB2312" w:hAnsi="仿宋_GB2312" w:eastAsia="仿宋_GB2312" w:cs="仿宋_GB2312"/>
          <w:kern w:val="0"/>
          <w:sz w:val="32"/>
          <w:szCs w:val="32"/>
        </w:rPr>
        <w:t>2023</w:t>
      </w:r>
      <w:r>
        <w:rPr>
          <w:rFonts w:hint="eastAsia" w:ascii="仿宋_GB2312" w:hAnsi="仿宋_GB2312" w:eastAsia="仿宋_GB2312" w:cs="仿宋_GB2312"/>
          <w:kern w:val="0"/>
          <w:sz w:val="32"/>
          <w:szCs w:val="32"/>
          <w:lang w:val="zh-CN"/>
        </w:rPr>
        <w:t>年本部门编制84人，实有人数84人，其中：公务员10人，事业人员74人。</w:t>
      </w:r>
    </w:p>
    <w:p w14:paraId="79647590">
      <w:pPr>
        <w:shd w:val="clear"/>
        <w:autoSpaceDE w:val="0"/>
        <w:autoSpaceDN w:val="0"/>
        <w:spacing w:line="610" w:lineRule="exact"/>
        <w:ind w:firstLine="640" w:firstLineChars="200"/>
        <w:rPr>
          <w:rFonts w:hint="eastAsia" w:ascii="仿宋_GB2312" w:hAnsi="仿宋" w:eastAsia="仿宋_GB2312" w:cs="仿宋_GB2312"/>
          <w:kern w:val="0"/>
          <w:sz w:val="32"/>
          <w:szCs w:val="32"/>
        </w:rPr>
      </w:pPr>
      <w:r>
        <w:rPr>
          <w:rFonts w:hint="eastAsia" w:ascii="仿宋_GB2312" w:hAnsi="仿宋_GB2312" w:eastAsia="仿宋_GB2312" w:cs="仿宋_GB2312"/>
          <w:kern w:val="0"/>
          <w:sz w:val="32"/>
          <w:szCs w:val="32"/>
          <w:lang w:val="zh-CN"/>
        </w:rPr>
        <w:t>2、机构设置情况：</w:t>
      </w:r>
      <w:r>
        <w:rPr>
          <w:rFonts w:hint="eastAsia" w:ascii="仿宋_GB2312" w:hAnsi="仿宋" w:eastAsia="仿宋_GB2312" w:cs="仿宋_GB2312"/>
          <w:sz w:val="32"/>
          <w:szCs w:val="32"/>
        </w:rPr>
        <w:t>林业局</w:t>
      </w:r>
      <w:r>
        <w:rPr>
          <w:rFonts w:hint="eastAsia" w:ascii="仿宋_GB2312" w:hAnsi="仿宋" w:eastAsia="仿宋_GB2312" w:cs="仿宋_GB2312"/>
          <w:kern w:val="0"/>
          <w:sz w:val="32"/>
          <w:szCs w:val="32"/>
        </w:rPr>
        <w:t>内设办公室、造林绿化股、森林资源管理股、自然保护地和野生动植物管理股、人事教育股、规划财务股、森林草原防火股、机关党支部等8个股室，下设溆浦国家森林事务中心、林业综合服务中心、调纠办、林科所、林业行政综合执法大队、5个国有林场等10个二级机构。</w:t>
      </w:r>
    </w:p>
    <w:p w14:paraId="0C348EB2">
      <w:pPr>
        <w:shd w:val="clear"/>
        <w:autoSpaceDE w:val="0"/>
        <w:autoSpaceDN w:val="0"/>
        <w:spacing w:line="61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3、主要职能及重点工作：</w:t>
      </w:r>
      <w:r>
        <w:rPr>
          <w:rFonts w:hint="eastAsia" w:ascii="仿宋_GB2312" w:hAnsi="仿宋" w:eastAsia="仿宋_GB2312" w:cs="仿宋_GB2312"/>
          <w:sz w:val="32"/>
          <w:szCs w:val="32"/>
        </w:rPr>
        <w:t>林业局属全额拨款行政单位，执行事业单位会计制度，担负着研究拟定森林生态环境建设、森林资源保护和国土绿化方针、政策；组织开展植树造林、封山育林和森林资源保护工作；组织协调、指挥监督森林防火工作，具有生态、社会、经济三大职能。</w:t>
      </w:r>
    </w:p>
    <w:p w14:paraId="00F63987">
      <w:pPr>
        <w:shd w:val="clear" w:color="auto"/>
        <w:spacing w:line="640" w:lineRule="exact"/>
        <w:rPr>
          <w:rFonts w:hint="eastAsia" w:ascii="仿宋_GB2312" w:hAnsi="仿宋" w:eastAsia="仿宋_GB2312"/>
          <w:b/>
          <w:spacing w:val="-2"/>
          <w:sz w:val="32"/>
          <w:szCs w:val="32"/>
        </w:rPr>
      </w:pPr>
      <w:r>
        <w:rPr>
          <w:rFonts w:hint="eastAsia" w:ascii="仿宋_GB2312" w:hAnsi="仿宋" w:eastAsia="仿宋_GB2312"/>
          <w:b/>
          <w:spacing w:val="-2"/>
          <w:sz w:val="32"/>
          <w:szCs w:val="32"/>
        </w:rPr>
        <w:t>（二）部门整体支出规模、使用方向和主要内容、涉及范围等。</w:t>
      </w:r>
    </w:p>
    <w:p w14:paraId="59EEC880">
      <w:pPr>
        <w:shd w:val="clear" w:color="auto"/>
        <w:spacing w:line="600" w:lineRule="exact"/>
        <w:ind w:firstLine="640" w:firstLineChars="200"/>
        <w:rPr>
          <w:rFonts w:hint="eastAsia" w:ascii="仿宋_GB2312" w:hAnsi="仿宋" w:eastAsia="仿宋_GB2312" w:cs="仿宋_GB2312"/>
          <w:color w:val="FF0000"/>
          <w:kern w:val="0"/>
          <w:sz w:val="32"/>
          <w:szCs w:val="32"/>
        </w:rPr>
      </w:pPr>
      <w:r>
        <w:rPr>
          <w:rFonts w:hint="eastAsia" w:ascii="仿宋_GB2312" w:hAnsi="仿宋" w:eastAsia="仿宋_GB2312" w:cs="仿宋_GB2312"/>
          <w:kern w:val="0"/>
          <w:sz w:val="32"/>
          <w:szCs w:val="32"/>
        </w:rPr>
        <w:t>2023年收入36467.11万元,</w:t>
      </w:r>
      <w:r>
        <w:rPr>
          <w:rFonts w:hint="eastAsia"/>
        </w:rPr>
        <w:t xml:space="preserve"> </w:t>
      </w:r>
      <w:r>
        <w:rPr>
          <w:rFonts w:hint="eastAsia" w:ascii="仿宋_GB2312" w:hAnsi="仿宋" w:eastAsia="仿宋_GB2312" w:cs="仿宋_GB2312"/>
          <w:kern w:val="0"/>
          <w:sz w:val="32"/>
          <w:szCs w:val="32"/>
        </w:rPr>
        <w:t>与上年相比增加29037.78万元，增长391%，主要是因为:1.人员工资增长且对应的二险一金也有所增长；2.一次性死亡抚恤金增加；3.政府性基金产生28450万元。其中：公共财政拨款7981.12万元、政府性基金拨款28450万元、其他拨款35.99万元。</w:t>
      </w:r>
    </w:p>
    <w:p w14:paraId="0EC13142">
      <w:pPr>
        <w:shd w:val="clear" w:color="auto"/>
        <w:spacing w:line="600" w:lineRule="exact"/>
        <w:ind w:firstLine="640" w:firstLineChars="200"/>
        <w:rPr>
          <w:rFonts w:hint="eastAsia" w:ascii="仿宋_GB2312" w:hAnsi="仿宋" w:eastAsia="仿宋_GB2312"/>
          <w:color w:val="FF0000"/>
          <w:kern w:val="0"/>
          <w:sz w:val="32"/>
          <w:szCs w:val="32"/>
        </w:rPr>
      </w:pPr>
      <w:r>
        <w:rPr>
          <w:rFonts w:hint="eastAsia" w:ascii="仿宋_GB2312" w:hAnsi="仿宋" w:eastAsia="仿宋_GB2312" w:cs="仿宋_GB2312"/>
          <w:kern w:val="0"/>
          <w:sz w:val="32"/>
          <w:szCs w:val="32"/>
        </w:rPr>
        <w:t>2023年支出36467.11万元,其中基本支出的人员经费1222.37万元，基本支出的公用经费397.11万元，项目支出34847.63万元，与上年相比增加29037.78万元，增长391%，主要是因为:1.人员工资增长且对应的二险一金也有所增长；2.一次性死亡抚恤金增加；3.政府性基金产生28450万元。其中：基本支出1619.48万元，项目支出34847.63万元。按经济分类支出分：工资福利支出1227.98万元、商品和服务支出4681.45万元、对个人和家庭的补助支出2052.19万元（含公益林、天然商品林个人管护补助支出）、资本性支出28505.49万元。</w:t>
      </w:r>
    </w:p>
    <w:p w14:paraId="08595AA4">
      <w:pPr>
        <w:shd w:val="clear" w:color="auto"/>
        <w:spacing w:line="640" w:lineRule="exact"/>
        <w:ind w:firstLine="640"/>
        <w:rPr>
          <w:rFonts w:hint="eastAsia" w:ascii="仿宋_GB2312" w:hAnsi="黑体" w:eastAsia="仿宋_GB2312"/>
          <w:b/>
          <w:spacing w:val="-2"/>
          <w:sz w:val="32"/>
          <w:szCs w:val="32"/>
        </w:rPr>
      </w:pPr>
      <w:r>
        <w:rPr>
          <w:rFonts w:hint="eastAsia" w:ascii="仿宋_GB2312" w:hAnsi="黑体" w:eastAsia="仿宋_GB2312"/>
          <w:b/>
          <w:spacing w:val="-2"/>
          <w:sz w:val="32"/>
          <w:szCs w:val="32"/>
        </w:rPr>
        <w:t>二、一般公共预算支出情况</w:t>
      </w:r>
    </w:p>
    <w:p w14:paraId="23637E1C">
      <w:pPr>
        <w:shd w:val="clear" w:color="auto"/>
        <w:spacing w:line="640" w:lineRule="exact"/>
        <w:ind w:firstLine="643"/>
        <w:rPr>
          <w:rFonts w:hint="eastAsia" w:ascii="仿宋_GB2312" w:hAnsi="楷体_GB2312" w:eastAsia="仿宋_GB2312" w:cs="楷体_GB2312"/>
          <w:b/>
          <w:spacing w:val="-2"/>
          <w:sz w:val="32"/>
          <w:szCs w:val="21"/>
        </w:rPr>
      </w:pPr>
      <w:r>
        <w:rPr>
          <w:rFonts w:hint="eastAsia" w:ascii="仿宋_GB2312" w:hAnsi="楷体_GB2312" w:eastAsia="仿宋_GB2312" w:cs="楷体_GB2312"/>
          <w:b/>
          <w:spacing w:val="-2"/>
          <w:sz w:val="32"/>
          <w:szCs w:val="32"/>
        </w:rPr>
        <w:t>（一）基本支出</w:t>
      </w:r>
    </w:p>
    <w:p w14:paraId="5F50E86C">
      <w:pPr>
        <w:numPr>
          <w:ilvl w:val="0"/>
          <w:numId w:val="2"/>
        </w:numPr>
        <w:shd w:val="clear" w:color="auto"/>
        <w:spacing w:line="600" w:lineRule="exact"/>
        <w:ind w:left="0" w:firstLine="640" w:firstLineChars="200"/>
        <w:jc w:val="left"/>
        <w:rPr>
          <w:rFonts w:hint="eastAsia" w:ascii="仿宋_GB2312" w:hAnsi="仿宋" w:eastAsia="仿宋_GB2312" w:cs="仿宋_GB2312"/>
          <w:b/>
          <w:kern w:val="0"/>
          <w:sz w:val="32"/>
          <w:szCs w:val="32"/>
        </w:rPr>
      </w:pPr>
      <w:r>
        <w:rPr>
          <w:rFonts w:hint="eastAsia" w:ascii="仿宋_GB2312" w:hAnsi="仿宋" w:eastAsia="仿宋_GB2312" w:cs="仿宋_GB2312"/>
          <w:kern w:val="0"/>
          <w:sz w:val="32"/>
          <w:szCs w:val="32"/>
        </w:rPr>
        <w:t>基本支出的</w:t>
      </w:r>
      <w:r>
        <w:rPr>
          <w:rFonts w:hint="eastAsia" w:ascii="仿宋_GB2312" w:hAnsi="仿宋" w:eastAsia="仿宋_GB2312"/>
          <w:spacing w:val="-2"/>
          <w:sz w:val="32"/>
          <w:szCs w:val="32"/>
        </w:rPr>
        <w:t>主要用途、范围：</w:t>
      </w:r>
      <w:r>
        <w:rPr>
          <w:rFonts w:hint="eastAsia" w:ascii="仿宋_GB2312" w:hAnsi="仿宋" w:eastAsia="仿宋_GB2312" w:cs="仿宋_GB2312"/>
          <w:kern w:val="0"/>
          <w:sz w:val="32"/>
          <w:szCs w:val="32"/>
        </w:rPr>
        <w:t>基本支出主要用于保障人员工资福利和维持林业事业机构运转所需要的商品</w:t>
      </w:r>
      <w:r>
        <w:rPr>
          <w:rFonts w:hint="eastAsia" w:ascii="仿宋_GB2312" w:hAnsi="仿宋_GB2312" w:eastAsia="仿宋_GB2312" w:cs="仿宋_GB2312"/>
          <w:kern w:val="0"/>
          <w:sz w:val="32"/>
          <w:szCs w:val="32"/>
          <w:lang w:val="zh-CN"/>
        </w:rPr>
        <w:t>和服务，以及对个人和家庭的补助。其中人员工资福利支出主要用于发放人员基</w:t>
      </w:r>
      <w:r>
        <w:rPr>
          <w:rFonts w:hint="eastAsia" w:ascii="仿宋_GB2312" w:hAnsi="仿宋" w:eastAsia="仿宋_GB2312" w:cs="仿宋_GB2312"/>
          <w:kern w:val="0"/>
          <w:sz w:val="32"/>
          <w:szCs w:val="32"/>
        </w:rPr>
        <w:t>本工资、津补贴、奖金和缴纳社会保障缴费。2023年基本支出1583.49万元，与上年相比减少256.51万元，减少14%，主要是因为开源节流。其中：死亡抚恤112.10万元、机关事业单位基本养老保险缴费支出123.23万元、行政运行856.90万元、其他林业和草原支出251.99万元、信访事务3万元、医疗保险56.38万元、事业机构支出125.11万元、住房公积金54.78万元；2023年三公经费支出9.5万元，其中：公务接待费9.5万元（实际为2022度公务接待费于2023年度报账）。</w:t>
      </w:r>
    </w:p>
    <w:p w14:paraId="605085B1">
      <w:pPr>
        <w:shd w:val="clear" w:color="auto"/>
        <w:spacing w:line="600" w:lineRule="exact"/>
        <w:jc w:val="left"/>
        <w:rPr>
          <w:rFonts w:hint="eastAsia" w:ascii="仿宋_GB2312" w:hAnsi="仿宋" w:eastAsia="仿宋_GB2312"/>
          <w:b/>
          <w:kern w:val="0"/>
          <w:sz w:val="32"/>
          <w:szCs w:val="32"/>
        </w:rPr>
      </w:pPr>
      <w:r>
        <w:rPr>
          <w:rFonts w:hint="eastAsia" w:ascii="仿宋_GB2312" w:hAnsi="仿宋" w:eastAsia="仿宋_GB2312" w:cs="仿宋_GB2312"/>
          <w:b/>
          <w:kern w:val="0"/>
          <w:sz w:val="32"/>
          <w:szCs w:val="32"/>
        </w:rPr>
        <w:t xml:space="preserve">  （二）基本支出的使用和管理情况</w:t>
      </w:r>
    </w:p>
    <w:p w14:paraId="33D1F30B">
      <w:pPr>
        <w:shd w:val="clear" w:color="auto"/>
        <w:spacing w:line="600" w:lineRule="exact"/>
        <w:ind w:firstLine="640" w:firstLineChars="200"/>
        <w:rPr>
          <w:rFonts w:hint="eastAsia" w:ascii="仿宋_GB2312" w:hAnsi="仿宋" w:eastAsia="仿宋_GB2312"/>
          <w:kern w:val="0"/>
          <w:sz w:val="32"/>
          <w:szCs w:val="32"/>
        </w:rPr>
      </w:pPr>
      <w:r>
        <w:rPr>
          <w:rFonts w:hint="eastAsia" w:ascii="仿宋_GB2312" w:hAnsi="仿宋" w:eastAsia="仿宋_GB2312" w:cs="仿宋_GB2312"/>
          <w:kern w:val="0"/>
          <w:sz w:val="32"/>
          <w:szCs w:val="32"/>
        </w:rPr>
        <w:t>1、严格实行预算管理。根据预算法的规定，我局认真细致地编制年度部门总预算，将基本支出的每一项内容都严格实行预算指标控制，各项支出基本没有突破预算。</w:t>
      </w:r>
    </w:p>
    <w:p w14:paraId="10184F4E">
      <w:pPr>
        <w:shd w:val="clear" w:color="auto"/>
        <w:spacing w:line="600" w:lineRule="exact"/>
        <w:ind w:firstLine="640" w:firstLineChars="200"/>
        <w:rPr>
          <w:rFonts w:hint="eastAsia" w:ascii="仿宋_GB2312" w:hAnsi="仿宋" w:eastAsia="仿宋_GB2312"/>
          <w:kern w:val="0"/>
          <w:sz w:val="32"/>
          <w:szCs w:val="32"/>
        </w:rPr>
      </w:pPr>
      <w:r>
        <w:rPr>
          <w:rFonts w:hint="eastAsia" w:ascii="仿宋_GB2312" w:hAnsi="仿宋" w:eastAsia="仿宋_GB2312" w:cs="仿宋_GB2312"/>
          <w:kern w:val="0"/>
          <w:sz w:val="32"/>
          <w:szCs w:val="32"/>
        </w:rPr>
        <w:t>2、严格执行财务内部控制制度，确保支出的合法性、合规性和合理性。为了严格控制支出，我局规定任何一项支出都必须要有具体经办人，同时需要主管部门签出意见，最后经财务部门、局主要领导审核，分管财务领导审批后才能付款；需要验收的支出事项必须经相关部门验收后并出示验收凭证方能付款；对按规定需要实行政府采购的商品和服务支出事项严格实行经政府采购后付款；单项支出金额在1万元以上、批量支出金额在5万元以上的必须经局党组集体研究后方能付款；对局属二级机构实行每半年进行一次财务检查，以便及时发现问题和及时进行整改、纠正。</w:t>
      </w:r>
    </w:p>
    <w:p w14:paraId="75906FE9">
      <w:pPr>
        <w:shd w:val="clear"/>
        <w:spacing w:line="600" w:lineRule="exact"/>
        <w:ind w:firstLine="640" w:firstLineChars="200"/>
        <w:rPr>
          <w:rFonts w:hint="eastAsia" w:ascii="仿宋_GB2312" w:hAnsi="仿宋" w:eastAsia="仿宋_GB2312"/>
          <w:kern w:val="0"/>
          <w:sz w:val="32"/>
          <w:szCs w:val="32"/>
        </w:rPr>
      </w:pPr>
      <w:r>
        <w:rPr>
          <w:rFonts w:hint="eastAsia" w:ascii="仿宋_GB2312" w:hAnsi="仿宋" w:eastAsia="仿宋_GB2312" w:cs="仿宋_GB2312"/>
          <w:kern w:val="0"/>
          <w:sz w:val="32"/>
          <w:szCs w:val="32"/>
        </w:rPr>
        <w:t>3、对“三公”经费实行专项管理，规定专门的部门和确定专人管理“三公”经费。为了严格控制“三公”经费，我局规定办公室专门管理公车和公务接待，并制定了专门的用车管理制度和公务接待制度。</w:t>
      </w:r>
    </w:p>
    <w:p w14:paraId="71A78B41">
      <w:pPr>
        <w:shd w:val="clear" w:color="auto"/>
        <w:spacing w:line="640" w:lineRule="exact"/>
        <w:ind w:firstLine="643"/>
        <w:rPr>
          <w:rFonts w:hint="eastAsia" w:ascii="仿宋_GB2312" w:hAnsi="楷体_GB2312" w:eastAsia="仿宋_GB2312" w:cs="楷体_GB2312"/>
          <w:b/>
          <w:spacing w:val="-2"/>
          <w:sz w:val="32"/>
          <w:szCs w:val="32"/>
        </w:rPr>
      </w:pPr>
      <w:r>
        <w:rPr>
          <w:rFonts w:hint="eastAsia" w:ascii="仿宋_GB2312" w:hAnsi="楷体_GB2312" w:eastAsia="仿宋_GB2312" w:cs="楷体_GB2312"/>
          <w:b/>
          <w:spacing w:val="-2"/>
          <w:sz w:val="32"/>
          <w:szCs w:val="32"/>
        </w:rPr>
        <w:t>（二）专项支出</w:t>
      </w:r>
    </w:p>
    <w:p w14:paraId="40CEB657">
      <w:pPr>
        <w:shd w:val="clear" w:color="auto"/>
        <w:spacing w:line="640" w:lineRule="exact"/>
        <w:ind w:firstLine="640"/>
        <w:rPr>
          <w:rFonts w:hint="eastAsia" w:ascii="仿宋_GB2312" w:hAnsi="仿宋" w:eastAsia="仿宋_GB2312"/>
          <w:b/>
          <w:spacing w:val="-2"/>
          <w:sz w:val="32"/>
          <w:szCs w:val="32"/>
        </w:rPr>
      </w:pPr>
      <w:r>
        <w:rPr>
          <w:rFonts w:hint="eastAsia" w:ascii="仿宋_GB2312" w:hAnsi="仿宋" w:eastAsia="仿宋_GB2312"/>
          <w:b/>
          <w:spacing w:val="-2"/>
          <w:sz w:val="32"/>
          <w:szCs w:val="32"/>
        </w:rPr>
        <w:t>1、专项资金安排落实、总投入等情况分析。</w:t>
      </w:r>
    </w:p>
    <w:p w14:paraId="0917C21C">
      <w:pPr>
        <w:shd w:val="clear" w:color="auto"/>
        <w:spacing w:line="640" w:lineRule="exact"/>
        <w:ind w:firstLine="474" w:firstLineChars="150"/>
        <w:rPr>
          <w:rFonts w:hint="eastAsia" w:ascii="仿宋_GB2312" w:hAnsi="仿宋" w:eastAsia="仿宋_GB2312" w:cs="仿宋_GB2312"/>
          <w:kern w:val="0"/>
          <w:sz w:val="32"/>
          <w:szCs w:val="32"/>
        </w:rPr>
      </w:pPr>
      <w:r>
        <w:rPr>
          <w:rFonts w:hint="eastAsia" w:ascii="仿宋_GB2312" w:hAnsi="仿宋" w:eastAsia="仿宋_GB2312"/>
          <w:spacing w:val="-2"/>
          <w:sz w:val="32"/>
          <w:szCs w:val="32"/>
        </w:rPr>
        <w:t>我单位专项资金全部按照财政国库集中支付制度使用和拨付，严格实行专款专用，保证资金及时足额用到项目中。2023年下达我局专项资金6397.63万元，</w:t>
      </w:r>
      <w:r>
        <w:rPr>
          <w:rFonts w:hint="eastAsia" w:ascii="仿宋_GB2312" w:hAnsi="仿宋" w:eastAsia="仿宋_GB2312" w:cs="仿宋_GB2312"/>
          <w:kern w:val="0"/>
          <w:sz w:val="32"/>
          <w:szCs w:val="32"/>
        </w:rPr>
        <w:t>与上年相比增加29258.30万元，增长523%，主要是因为: 1.一次性死亡抚恤金增加；2.政府性基金</w:t>
      </w:r>
      <w:r>
        <w:rPr>
          <w:rFonts w:ascii="仿宋_GB2312" w:hAnsi="仿宋" w:eastAsia="仿宋_GB2312" w:cs="仿宋_GB2312"/>
          <w:kern w:val="0"/>
          <w:sz w:val="32"/>
          <w:szCs w:val="32"/>
        </w:rPr>
        <w:t>溆水思蒙区域环境整治及生态产品价值实现项目</w:t>
      </w:r>
      <w:r>
        <w:rPr>
          <w:rFonts w:hint="eastAsia" w:ascii="仿宋_GB2312" w:hAnsi="仿宋" w:eastAsia="仿宋_GB2312" w:cs="仿宋_GB2312"/>
          <w:kern w:val="0"/>
          <w:sz w:val="32"/>
          <w:szCs w:val="32"/>
        </w:rPr>
        <w:t>产生28450万元。</w:t>
      </w:r>
    </w:p>
    <w:p w14:paraId="775C0E21">
      <w:pPr>
        <w:shd w:val="clear" w:color="auto"/>
        <w:spacing w:line="640" w:lineRule="exact"/>
        <w:ind w:firstLine="474" w:firstLineChars="150"/>
        <w:rPr>
          <w:rFonts w:hint="eastAsia" w:ascii="仿宋_GB2312" w:hAnsi="仿宋" w:eastAsia="仿宋_GB2312"/>
          <w:b/>
          <w:spacing w:val="-2"/>
          <w:sz w:val="32"/>
          <w:szCs w:val="32"/>
        </w:rPr>
      </w:pPr>
      <w:r>
        <w:rPr>
          <w:rFonts w:hint="eastAsia" w:ascii="仿宋_GB2312" w:hAnsi="仿宋" w:eastAsia="仿宋_GB2312"/>
          <w:b/>
          <w:spacing w:val="-2"/>
          <w:sz w:val="32"/>
          <w:szCs w:val="32"/>
        </w:rPr>
        <w:t>2、专项资金实际使用情况分析。</w:t>
      </w:r>
    </w:p>
    <w:p w14:paraId="3500EEF3">
      <w:pPr>
        <w:shd w:val="clear" w:color="auto"/>
        <w:spacing w:line="60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2023年全年专项支出</w:t>
      </w:r>
      <w:r>
        <w:rPr>
          <w:rFonts w:hint="eastAsia" w:ascii="仿宋_GB2312" w:hAnsi="仿宋" w:eastAsia="仿宋_GB2312" w:cs="仿宋_GB2312"/>
          <w:color w:val="000000"/>
          <w:kern w:val="0"/>
          <w:sz w:val="32"/>
          <w:szCs w:val="32"/>
        </w:rPr>
        <w:t>34847.63</w:t>
      </w:r>
      <w:r>
        <w:rPr>
          <w:rFonts w:hint="eastAsia" w:ascii="仿宋_GB2312" w:hAnsi="仿宋" w:eastAsia="仿宋_GB2312" w:cs="仿宋_GB2312"/>
          <w:kern w:val="0"/>
          <w:sz w:val="32"/>
          <w:szCs w:val="32"/>
        </w:rPr>
        <w:t>万元，其中：生态保护支出524.72万元，自然生态保护支出166.42万元，森林管护支出60.93万元，停伐补助支出5万元，病虫害控制支出270万元，农业生产发展支出95.99万元，一般行政管理事务支出330.80万元，森林资源培育支出1113.54万元，森林资源管理支出25.04万元，森林生态效益补偿支出3107.61万元，动植物保护支出143.69万元，对外合作与交流支出1.14万元，产业化管理支出108.32万元，林业草原防灾减灾支出122.44万元，行业业务管理支出20万元，林业草原支出298.99万元，巩固脱贫攻坚成果衔接乡村振兴支出3万元，地方自行试点项目收益专项债务收入安排的</w:t>
      </w:r>
      <w:r>
        <w:rPr>
          <w:rFonts w:ascii="仿宋_GB2312" w:hAnsi="仿宋" w:eastAsia="仿宋_GB2312" w:cs="仿宋_GB2312"/>
          <w:kern w:val="0"/>
          <w:sz w:val="32"/>
          <w:szCs w:val="32"/>
        </w:rPr>
        <w:t>溆水思蒙区域环境整治及生态产品价值实现项目</w:t>
      </w:r>
      <w:r>
        <w:rPr>
          <w:rFonts w:hint="eastAsia" w:ascii="仿宋_GB2312" w:hAnsi="仿宋" w:eastAsia="仿宋_GB2312" w:cs="仿宋_GB2312"/>
          <w:kern w:val="0"/>
          <w:sz w:val="32"/>
          <w:szCs w:val="32"/>
        </w:rPr>
        <w:t>支出28450万元。</w:t>
      </w:r>
    </w:p>
    <w:p w14:paraId="2B51D516">
      <w:pPr>
        <w:shd w:val="clear" w:color="auto"/>
        <w:spacing w:line="640" w:lineRule="exact"/>
        <w:ind w:firstLine="640"/>
        <w:rPr>
          <w:rFonts w:hint="eastAsia" w:ascii="仿宋_GB2312" w:hAnsi="仿宋" w:eastAsia="仿宋_GB2312"/>
          <w:b/>
          <w:spacing w:val="-2"/>
          <w:sz w:val="32"/>
          <w:szCs w:val="32"/>
        </w:rPr>
      </w:pPr>
      <w:r>
        <w:rPr>
          <w:rFonts w:hint="eastAsia" w:ascii="仿宋_GB2312" w:hAnsi="仿宋" w:eastAsia="仿宋_GB2312"/>
          <w:b/>
          <w:spacing w:val="-2"/>
          <w:sz w:val="32"/>
          <w:szCs w:val="32"/>
        </w:rPr>
        <w:t>3、专项资金管理情况分析，主要包括管理制度、办法的制订及执行情况。</w:t>
      </w:r>
    </w:p>
    <w:p w14:paraId="1C2166D4">
      <w:pPr>
        <w:shd w:val="clear" w:color="auto"/>
        <w:spacing w:line="600" w:lineRule="exact"/>
        <w:ind w:firstLine="640" w:firstLineChars="200"/>
        <w:rPr>
          <w:rFonts w:hint="eastAsia" w:ascii="仿宋_GB2312" w:hAnsi="仿宋" w:eastAsia="仿宋_GB2312"/>
          <w:kern w:val="0"/>
          <w:sz w:val="32"/>
          <w:szCs w:val="32"/>
        </w:rPr>
      </w:pPr>
      <w:r>
        <w:rPr>
          <w:rFonts w:hint="eastAsia" w:ascii="仿宋_GB2312" w:hAnsi="仿宋" w:eastAsia="仿宋_GB2312" w:cs="仿宋_GB2312"/>
          <w:kern w:val="0"/>
          <w:sz w:val="32"/>
          <w:szCs w:val="32"/>
        </w:rPr>
        <w:t>项目资金管理严格坚持溆浦县林业局工作制度，其中：一般行政事业项目，由实施相关部门提出申请事由，验收人员、项目主管部门、项目主管领导、单位负责人分别签出意见，局纪检全程监督，完成报帐手续，办理支付。基建项目：由县林业局出“关于请求下达溆浦**（小区）建设项目基建计划的报告”，及县财政部门出具的资金证明，县发改局下达基建计划。资金拨付运转路径：项目建成后，由县林业局、县发改局及县财政局三家单位对项目进行验收，同时，取得县财政局评审中心监审文件，验收合格后，填写专项资金拨付申请表，办理资金拨付手续。为规范项目管理，确保项目质量，制定了项目管理制度。与项目实施单位签订项目施工合同，实行合同制管理，明确双方的权利及义务。全面落实项目工程建设质量责任制，严格把好工程质量关。一是严格实行项目公示，加强工程质量监督。每个项目实行建前公示，增加了项目建设的透明度。在项目建设过程中实行统一标准施工，加强日常检查监督管理，由项目联系人及局纪检监督不定期进行检查，做到全程监督。三是强化项目资金管理。我们在项目资金管理上严格做到“专账管理、专款专用”，项目资金由县财政局统一管理，项目建成之后，由县林业牵头发改、财政、项目实施单位等组织验收后交付使用，由林业局向项目施工单位按项目施工进度拨付资金，保证了项目资金的专款专用。项目竣工后取得审计结论，再予以拨付留用5%质量保证金后再直接支付。</w:t>
      </w:r>
    </w:p>
    <w:p w14:paraId="25D7C73B">
      <w:pPr>
        <w:shd w:val="clear" w:color="auto"/>
        <w:spacing w:line="640" w:lineRule="exact"/>
        <w:ind w:firstLine="640"/>
        <w:rPr>
          <w:rFonts w:hint="eastAsia" w:ascii="仿宋_GB2312" w:hAnsi="黑体" w:eastAsia="仿宋_GB2312"/>
          <w:b/>
          <w:spacing w:val="-2"/>
          <w:sz w:val="32"/>
          <w:szCs w:val="32"/>
        </w:rPr>
      </w:pPr>
      <w:r>
        <w:rPr>
          <w:rFonts w:hint="eastAsia" w:ascii="仿宋_GB2312" w:hAnsi="黑体" w:eastAsia="仿宋_GB2312"/>
          <w:b/>
          <w:spacing w:val="-2"/>
          <w:sz w:val="32"/>
          <w:szCs w:val="32"/>
        </w:rPr>
        <w:t>三、政府性基金预算支出情况</w:t>
      </w:r>
    </w:p>
    <w:p w14:paraId="566664AA">
      <w:pPr>
        <w:shd w:val="clear" w:color="auto"/>
        <w:spacing w:line="640" w:lineRule="exact"/>
        <w:ind w:firstLine="640"/>
        <w:rPr>
          <w:rFonts w:hint="eastAsia" w:ascii="仿宋_GB2312" w:hAnsi="仿宋" w:eastAsia="仿宋_GB2312" w:cs="仿宋_GB2312"/>
          <w:color w:val="FF0000"/>
          <w:kern w:val="0"/>
          <w:sz w:val="32"/>
          <w:szCs w:val="32"/>
        </w:rPr>
      </w:pPr>
      <w:r>
        <w:rPr>
          <w:rFonts w:hint="eastAsia" w:ascii="仿宋_GB2312" w:hAnsi="黑体" w:eastAsia="仿宋_GB2312"/>
          <w:spacing w:val="-2"/>
          <w:sz w:val="32"/>
          <w:szCs w:val="32"/>
        </w:rPr>
        <w:t>2023年政府性基金预算支出28450万元，其中：</w:t>
      </w:r>
      <w:r>
        <w:rPr>
          <w:rFonts w:hint="eastAsia" w:ascii="仿宋_GB2312" w:hAnsi="仿宋" w:eastAsia="仿宋_GB2312" w:cs="仿宋_GB2312"/>
          <w:kern w:val="0"/>
          <w:sz w:val="32"/>
          <w:szCs w:val="32"/>
        </w:rPr>
        <w:t>地方自行试点项目收益专项债务收入安排的</w:t>
      </w:r>
      <w:r>
        <w:rPr>
          <w:rFonts w:ascii="仿宋_GB2312" w:hAnsi="仿宋" w:eastAsia="仿宋_GB2312" w:cs="仿宋_GB2312"/>
          <w:kern w:val="0"/>
          <w:sz w:val="32"/>
          <w:szCs w:val="32"/>
        </w:rPr>
        <w:t>溆水思蒙区域环境整治及生态产品价值实现项目</w:t>
      </w:r>
      <w:r>
        <w:rPr>
          <w:rFonts w:hint="eastAsia" w:ascii="仿宋_GB2312" w:hAnsi="仿宋" w:eastAsia="仿宋_GB2312" w:cs="仿宋_GB2312"/>
          <w:kern w:val="0"/>
          <w:sz w:val="32"/>
          <w:szCs w:val="32"/>
        </w:rPr>
        <w:t>支出28450万元。</w:t>
      </w:r>
    </w:p>
    <w:p w14:paraId="17AA1786">
      <w:pPr>
        <w:shd w:val="clear" w:color="auto"/>
        <w:spacing w:line="640" w:lineRule="exact"/>
        <w:ind w:firstLine="640"/>
        <w:rPr>
          <w:rFonts w:hint="eastAsia" w:ascii="仿宋_GB2312" w:hAnsi="黑体" w:eastAsia="仿宋_GB2312"/>
          <w:b/>
          <w:spacing w:val="-2"/>
          <w:sz w:val="32"/>
          <w:szCs w:val="32"/>
        </w:rPr>
      </w:pPr>
      <w:r>
        <w:rPr>
          <w:rFonts w:hint="eastAsia" w:ascii="仿宋_GB2312" w:hAnsi="黑体" w:eastAsia="仿宋_GB2312"/>
          <w:b/>
          <w:spacing w:val="-2"/>
          <w:sz w:val="32"/>
          <w:szCs w:val="32"/>
        </w:rPr>
        <w:t>四、国有资本经营预算支出情况</w:t>
      </w:r>
    </w:p>
    <w:p w14:paraId="51AFEC16">
      <w:pPr>
        <w:shd w:val="clear" w:color="auto"/>
        <w:spacing w:line="64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无</w:t>
      </w:r>
    </w:p>
    <w:p w14:paraId="78FE10C1">
      <w:pPr>
        <w:shd w:val="clear" w:color="auto"/>
        <w:spacing w:line="640" w:lineRule="exact"/>
        <w:ind w:firstLine="640"/>
        <w:rPr>
          <w:rFonts w:hint="eastAsia" w:ascii="仿宋_GB2312" w:hAnsi="黑体" w:eastAsia="仿宋_GB2312"/>
          <w:b/>
          <w:spacing w:val="-2"/>
          <w:sz w:val="32"/>
          <w:szCs w:val="32"/>
        </w:rPr>
      </w:pPr>
      <w:r>
        <w:rPr>
          <w:rFonts w:hint="eastAsia" w:ascii="仿宋_GB2312" w:hAnsi="黑体" w:eastAsia="仿宋_GB2312"/>
          <w:b/>
          <w:spacing w:val="-2"/>
          <w:sz w:val="32"/>
          <w:szCs w:val="32"/>
        </w:rPr>
        <w:t>五、社会保险基金预算支出情况</w:t>
      </w:r>
    </w:p>
    <w:p w14:paraId="5DB46174">
      <w:pPr>
        <w:shd w:val="clear" w:color="auto"/>
        <w:spacing w:line="640" w:lineRule="exact"/>
        <w:ind w:firstLine="640"/>
        <w:rPr>
          <w:rFonts w:hint="eastAsia" w:ascii="仿宋_GB2312" w:hAnsi="黑体" w:eastAsia="仿宋_GB2312"/>
          <w:spacing w:val="-2"/>
          <w:sz w:val="32"/>
          <w:szCs w:val="32"/>
        </w:rPr>
      </w:pPr>
      <w:r>
        <w:rPr>
          <w:rFonts w:hint="eastAsia" w:ascii="仿宋_GB2312" w:hAnsi="黑体" w:eastAsia="仿宋_GB2312"/>
          <w:spacing w:val="-2"/>
          <w:sz w:val="32"/>
          <w:szCs w:val="32"/>
        </w:rPr>
        <w:t>无</w:t>
      </w:r>
    </w:p>
    <w:p w14:paraId="3ED6D964">
      <w:pPr>
        <w:shd w:val="clear" w:color="auto"/>
        <w:spacing w:line="640" w:lineRule="exact"/>
        <w:ind w:firstLine="640"/>
        <w:rPr>
          <w:rFonts w:hint="eastAsia" w:ascii="仿宋_GB2312" w:hAnsi="黑体" w:eastAsia="仿宋_GB2312"/>
          <w:b/>
          <w:spacing w:val="-2"/>
          <w:sz w:val="32"/>
          <w:szCs w:val="32"/>
        </w:rPr>
      </w:pPr>
      <w:r>
        <w:rPr>
          <w:rFonts w:hint="eastAsia" w:ascii="仿宋_GB2312" w:hAnsi="黑体" w:eastAsia="仿宋_GB2312"/>
          <w:b/>
          <w:spacing w:val="-2"/>
          <w:sz w:val="32"/>
          <w:szCs w:val="32"/>
        </w:rPr>
        <w:t>六、资产管理情况</w:t>
      </w:r>
    </w:p>
    <w:p w14:paraId="6FA3DE4A">
      <w:pPr>
        <w:shd w:val="clear" w:color="auto"/>
        <w:spacing w:line="600" w:lineRule="exact"/>
        <w:ind w:firstLine="640" w:firstLineChars="200"/>
        <w:rPr>
          <w:rFonts w:hint="eastAsia" w:ascii="仿宋_GB2312" w:hAnsi="仿宋" w:eastAsia="仿宋_GB2312"/>
          <w:b/>
          <w:kern w:val="0"/>
          <w:sz w:val="32"/>
          <w:szCs w:val="32"/>
        </w:rPr>
      </w:pPr>
      <w:r>
        <w:rPr>
          <w:rFonts w:hint="eastAsia" w:ascii="仿宋_GB2312" w:hAnsi="仿宋" w:eastAsia="仿宋_GB2312" w:cs="仿宋_GB2312"/>
          <w:b/>
          <w:kern w:val="0"/>
          <w:sz w:val="32"/>
          <w:szCs w:val="32"/>
        </w:rPr>
        <w:t>（一）资产配置情况</w:t>
      </w:r>
    </w:p>
    <w:p w14:paraId="4D0447E2">
      <w:pPr>
        <w:shd w:val="clear" w:color="auto"/>
        <w:spacing w:line="600" w:lineRule="exact"/>
        <w:ind w:firstLine="640" w:firstLineChars="200"/>
        <w:rPr>
          <w:rFonts w:hint="eastAsia" w:ascii="仿宋_GB2312" w:hAnsi="仿宋" w:eastAsia="仿宋_GB2312"/>
          <w:kern w:val="0"/>
          <w:sz w:val="32"/>
          <w:szCs w:val="32"/>
        </w:rPr>
      </w:pPr>
      <w:r>
        <w:rPr>
          <w:rFonts w:hint="eastAsia" w:ascii="仿宋_GB2312" w:hAnsi="仿宋" w:eastAsia="仿宋_GB2312" w:cs="仿宋_GB2312"/>
          <w:kern w:val="0"/>
          <w:sz w:val="32"/>
          <w:szCs w:val="32"/>
        </w:rPr>
        <w:t>2023年我单位总资产</w:t>
      </w:r>
      <w:r>
        <w:rPr>
          <w:rFonts w:hint="eastAsia" w:ascii="仿宋_GB2312" w:hAnsi="仿宋" w:eastAsia="仿宋_GB2312" w:cs="仿宋_GB2312"/>
          <w:color w:val="000000"/>
          <w:kern w:val="0"/>
          <w:sz w:val="32"/>
          <w:szCs w:val="32"/>
        </w:rPr>
        <w:t>2778</w:t>
      </w:r>
      <w:r>
        <w:rPr>
          <w:rFonts w:hint="eastAsia" w:ascii="仿宋_GB2312" w:hAnsi="仿宋" w:eastAsia="仿宋_GB2312" w:cs="仿宋_GB2312"/>
          <w:kern w:val="0"/>
          <w:sz w:val="32"/>
          <w:szCs w:val="32"/>
        </w:rPr>
        <w:t>万元，其中流动资产2504.54万元，非流动资产273.49万元。 流动资产中货币资金115.29万元，其他应收款2389.24万元。非流动资产中固定资产净值273.49万元。固定资产中房屋建筑物180.78万元、通用设备59.71万元、专用设备32.05万元、家具用具0.95万元。2023年我局新增固定资产</w:t>
      </w:r>
      <w:r>
        <w:rPr>
          <w:rFonts w:hint="eastAsia" w:ascii="仿宋_GB2312" w:hAnsi="仿宋" w:eastAsia="仿宋_GB2312" w:cs="仿宋_GB2312"/>
          <w:color w:val="000000"/>
          <w:kern w:val="0"/>
          <w:sz w:val="32"/>
          <w:szCs w:val="32"/>
        </w:rPr>
        <w:t>59.46</w:t>
      </w:r>
      <w:r>
        <w:rPr>
          <w:rFonts w:hint="eastAsia" w:ascii="仿宋_GB2312" w:hAnsi="仿宋" w:eastAsia="仿宋_GB2312" w:cs="仿宋_GB2312"/>
          <w:kern w:val="0"/>
          <w:sz w:val="32"/>
          <w:szCs w:val="32"/>
        </w:rPr>
        <w:t>万元。</w:t>
      </w:r>
    </w:p>
    <w:p w14:paraId="2BDF33CE">
      <w:pPr>
        <w:shd w:val="clear" w:color="auto"/>
        <w:spacing w:line="600" w:lineRule="exact"/>
        <w:ind w:firstLine="640" w:firstLineChars="200"/>
        <w:rPr>
          <w:rFonts w:hint="eastAsia" w:ascii="仿宋_GB2312" w:hAnsi="仿宋" w:eastAsia="仿宋_GB2312"/>
          <w:b/>
          <w:kern w:val="0"/>
          <w:sz w:val="32"/>
          <w:szCs w:val="32"/>
        </w:rPr>
      </w:pPr>
      <w:r>
        <w:rPr>
          <w:rFonts w:hint="eastAsia" w:ascii="仿宋_GB2312" w:hAnsi="仿宋" w:eastAsia="仿宋_GB2312" w:cs="仿宋_GB2312"/>
          <w:b/>
          <w:kern w:val="0"/>
          <w:sz w:val="32"/>
          <w:szCs w:val="32"/>
        </w:rPr>
        <w:t>（二）资产管理及处置情况</w:t>
      </w:r>
    </w:p>
    <w:p w14:paraId="0D9FAF2C">
      <w:pPr>
        <w:shd w:val="clear" w:color="auto"/>
        <w:spacing w:line="600" w:lineRule="exact"/>
        <w:ind w:firstLine="640" w:firstLineChars="200"/>
        <w:rPr>
          <w:rFonts w:hint="eastAsia" w:ascii="仿宋_GB2312" w:hAnsi="仿宋" w:eastAsia="仿宋_GB2312"/>
          <w:kern w:val="0"/>
          <w:sz w:val="32"/>
          <w:szCs w:val="32"/>
        </w:rPr>
      </w:pPr>
      <w:r>
        <w:rPr>
          <w:rFonts w:hint="eastAsia" w:ascii="仿宋_GB2312" w:hAnsi="仿宋" w:eastAsia="仿宋_GB2312" w:cs="仿宋_GB2312"/>
          <w:kern w:val="0"/>
          <w:sz w:val="32"/>
          <w:szCs w:val="32"/>
        </w:rPr>
        <w:t>我局规定由办公室、财务室共同管理资产，办公室负责固定资产的调拨、购置、处置，财务室负责固定资产账务登记、卡片台账登记、资产验收、资产盘底。凡单价在1000元以上和使用年限在一年以上的都作为固定资产管理，固定资产需要增加的由使用部门提出申请报告，经主要领导审批后由办公室、财务室共同购置，属于基建资产的按基建程序进行；固定资产调拨由使用部门提出申请，经主要领导审批同意后由办公室进行调配；固定资产报废处置由使用部门提出申请交办公室，办公室申请财政国资管理部门核实后进行处置。财务室每年进行一次资产盘底，盘底时由财务室牵头，办公室、监察室协助，其他相关股室配合。</w:t>
      </w:r>
    </w:p>
    <w:p w14:paraId="260877A2">
      <w:pPr>
        <w:shd w:val="clear" w:color="auto"/>
        <w:spacing w:line="640" w:lineRule="exact"/>
        <w:ind w:firstLine="640"/>
        <w:rPr>
          <w:rFonts w:hint="eastAsia" w:ascii="仿宋_GB2312" w:hAnsi="黑体" w:eastAsia="仿宋_GB2312"/>
          <w:b/>
          <w:spacing w:val="-2"/>
          <w:sz w:val="32"/>
          <w:szCs w:val="32"/>
        </w:rPr>
      </w:pPr>
      <w:r>
        <w:rPr>
          <w:rFonts w:hint="eastAsia" w:ascii="仿宋_GB2312" w:hAnsi="黑体" w:eastAsia="仿宋_GB2312"/>
          <w:b/>
          <w:spacing w:val="-2"/>
          <w:sz w:val="32"/>
          <w:szCs w:val="32"/>
        </w:rPr>
        <w:t>七、部门整体支出绩效情况</w:t>
      </w:r>
    </w:p>
    <w:p w14:paraId="4242CEA0">
      <w:pPr>
        <w:shd w:val="clear"/>
        <w:spacing w:line="600" w:lineRule="exact"/>
        <w:ind w:firstLine="640" w:firstLineChars="200"/>
        <w:rPr>
          <w:rFonts w:hint="eastAsia" w:ascii="仿宋_GB2312" w:hAnsi="仿宋_GB2312" w:eastAsia="仿宋_GB2312"/>
          <w:snapToGrid w:val="0"/>
          <w:kern w:val="0"/>
          <w:sz w:val="32"/>
          <w:szCs w:val="32"/>
        </w:rPr>
      </w:pPr>
      <w:r>
        <w:rPr>
          <w:rFonts w:hint="eastAsia" w:ascii="仿宋_GB2312" w:hAnsi="仿宋" w:eastAsia="仿宋_GB2312" w:cs="仿宋"/>
          <w:b/>
          <w:sz w:val="32"/>
          <w:szCs w:val="32"/>
        </w:rPr>
        <w:t>一是扎实开展植树造林。</w:t>
      </w:r>
      <w:r>
        <w:rPr>
          <w:rFonts w:hint="eastAsia" w:ascii="仿宋_GB2312" w:hAnsi="仿宋" w:eastAsia="仿宋_GB2312" w:cs="仿宋"/>
          <w:sz w:val="32"/>
          <w:szCs w:val="32"/>
        </w:rPr>
        <w:t>我局始终把造林绿化摆在突出位置来抓。今年，我局克服资金紧张的困难，仍然坚持对全县林地造林无偿提供苗木。</w:t>
      </w:r>
      <w:r>
        <w:rPr>
          <w:rFonts w:hint="eastAsia" w:ascii="仿宋_GB2312" w:hAnsi="仿宋_GB2312" w:eastAsia="仿宋_GB2312"/>
          <w:snapToGrid w:val="0"/>
          <w:kern w:val="0"/>
          <w:sz w:val="32"/>
          <w:szCs w:val="32"/>
        </w:rPr>
        <w:t>全县共建义务植树基地面积5294.8亩，栽植各类苗木222.83万株，投入经费247.1万元。新建义务植树示范点47个，面积458.8亩；中央财政人工造林任务1万亩，完成1.04万亩，完成率104%，目前正在进行落地上图工作，预计11月18日全</w:t>
      </w:r>
      <w:bookmarkStart w:id="3" w:name="_GoBack"/>
      <w:bookmarkEnd w:id="3"/>
      <w:r>
        <w:rPr>
          <w:rFonts w:hint="eastAsia" w:ascii="仿宋_GB2312" w:hAnsi="仿宋_GB2312" w:eastAsia="仿宋_GB2312"/>
          <w:snapToGrid w:val="0"/>
          <w:kern w:val="0"/>
          <w:sz w:val="32"/>
          <w:szCs w:val="32"/>
        </w:rPr>
        <w:t>面完成；油茶人工造林任务1.1万亩，完成1.18万亩，完成率107%，油茶低改任务2万亩，完成2.04万亩，完成率102%，已全面完成油茶落地上图任务3.1万亩；森林质量提升任务9500亩，现已规划落实。</w:t>
      </w:r>
    </w:p>
    <w:p w14:paraId="487A83DF">
      <w:pPr>
        <w:shd w:val="clear"/>
        <w:spacing w:line="600" w:lineRule="exact"/>
        <w:ind w:firstLine="640" w:firstLineChars="200"/>
        <w:rPr>
          <w:rFonts w:hint="eastAsia" w:ascii="仿宋_GB2312" w:hAnsi="仿宋" w:eastAsia="仿宋_GB2312"/>
          <w:sz w:val="32"/>
          <w:szCs w:val="32"/>
        </w:rPr>
      </w:pPr>
      <w:r>
        <w:rPr>
          <w:rFonts w:hint="eastAsia" w:ascii="仿宋_GB2312" w:hAnsi="仿宋" w:eastAsia="仿宋_GB2312" w:cs="仿宋"/>
          <w:b/>
          <w:sz w:val="32"/>
          <w:szCs w:val="32"/>
        </w:rPr>
        <w:t>二是积极拓展森林旅游。</w:t>
      </w:r>
      <w:r>
        <w:rPr>
          <w:rFonts w:hint="eastAsia" w:ascii="仿宋_GB2312" w:hAnsi="仿宋" w:eastAsia="仿宋_GB2312" w:cs="仿宋"/>
          <w:sz w:val="32"/>
          <w:szCs w:val="32"/>
        </w:rPr>
        <w:t>森林旅游，资源是基础，包装是关键。我局在加强资源培育和保护的同时，积极拓展拓宽森林旅游平台。一是进一步整合威虎山、穿岩山和龙泉寺等优质森林旅游资源，加大宣传力度，提高知名度。二是认真做好森林公园管护制度，抽调相关人员成立巡护巡查队伍，随时对公园区域内开展巡护巡查工作，保护好公园建设成果。三是拓展旅游景点，进一步丰富森林旅游资源，对思蒙国家湿地公园、穿岩山、威虎山等自然景观进行统一规划管理，确保自然生态环境不受破坏，为全县生态旅游提供资源保障。</w:t>
      </w:r>
    </w:p>
    <w:p w14:paraId="429FDFF8">
      <w:pPr>
        <w:shd w:val="clear"/>
        <w:spacing w:line="600" w:lineRule="exact"/>
        <w:ind w:firstLine="627" w:firstLineChars="196"/>
        <w:rPr>
          <w:rFonts w:hint="eastAsia" w:ascii="仿宋_GB2312" w:hAnsi="仿宋" w:eastAsia="仿宋_GB2312"/>
          <w:sz w:val="32"/>
          <w:szCs w:val="32"/>
        </w:rPr>
      </w:pPr>
      <w:r>
        <w:rPr>
          <w:rFonts w:hint="eastAsia" w:ascii="仿宋_GB2312" w:hAnsi="仿宋" w:eastAsia="仿宋_GB2312" w:cs="仿宋"/>
          <w:b/>
          <w:sz w:val="32"/>
          <w:szCs w:val="32"/>
        </w:rPr>
        <w:t>三是切实强化资源保护。</w:t>
      </w:r>
      <w:r>
        <w:rPr>
          <w:rFonts w:hint="eastAsia" w:ascii="仿宋_GB2312" w:hAnsi="仿宋" w:eastAsia="仿宋_GB2312" w:cs="仿宋"/>
          <w:sz w:val="32"/>
          <w:szCs w:val="32"/>
        </w:rPr>
        <w:t>一是严格森林采伐管理。认真落实省市的相关规定，对生态脆弱地区、主要交通干线两旁第一层山脊内、景区、水库周边及生态公益林区和天保林区的林木，一律禁止采伐。全县实施持续封山育林</w:t>
      </w:r>
      <w:r>
        <w:rPr>
          <w:rFonts w:hint="eastAsia" w:ascii="仿宋_GB2312" w:hAnsi="仿宋" w:eastAsia="仿宋_GB2312" w:cs="仿宋_GB2312"/>
          <w:color w:val="000000"/>
          <w:sz w:val="32"/>
          <w:szCs w:val="32"/>
        </w:rPr>
        <w:t>258.3万亩</w:t>
      </w:r>
      <w:r>
        <w:rPr>
          <w:rFonts w:hint="eastAsia" w:ascii="仿宋_GB2312" w:hAnsi="仿宋" w:eastAsia="仿宋_GB2312" w:cs="仿宋"/>
          <w:sz w:val="32"/>
          <w:szCs w:val="32"/>
        </w:rPr>
        <w:t>。二是强化林政执法。组织林业执法人员深入山头地块，积极履行山场、流通、加工等领域的管理，严厉打击各类破坏森林资源违法犯罪行为。</w:t>
      </w:r>
    </w:p>
    <w:p w14:paraId="0AC6018F">
      <w:pPr>
        <w:shd w:val="clear"/>
        <w:spacing w:line="600" w:lineRule="exact"/>
        <w:ind w:firstLine="640" w:firstLineChars="200"/>
        <w:rPr>
          <w:rFonts w:hint="eastAsia" w:ascii="仿宋_GB2312" w:hAnsi="仿宋" w:eastAsia="仿宋_GB2312"/>
          <w:sz w:val="32"/>
          <w:szCs w:val="32"/>
        </w:rPr>
      </w:pPr>
      <w:r>
        <w:rPr>
          <w:rFonts w:hint="eastAsia" w:ascii="仿宋_GB2312" w:hAnsi="仿宋" w:eastAsia="仿宋_GB2312" w:cs="仿宋"/>
          <w:b/>
          <w:sz w:val="32"/>
          <w:szCs w:val="32"/>
        </w:rPr>
        <w:t>四是着力开展病虫防治。</w:t>
      </w:r>
      <w:r>
        <w:rPr>
          <w:rFonts w:hint="eastAsia" w:ascii="仿宋_GB2312" w:hAnsi="仿宋" w:eastAsia="仿宋_GB2312" w:cs="仿宋"/>
          <w:sz w:val="32"/>
          <w:szCs w:val="32"/>
        </w:rPr>
        <w:t>随着森林植被特别是马尾松植被的逐步增加和日益繁茂，加之受去年暖冬天气及外来有害生物的侵袭等因素的影响，今年我县马尾松毛虫灾害呈大爆发趋势。经监测，我县越冬代马尾松毛虫发生面积达</w:t>
      </w:r>
      <w:r>
        <w:rPr>
          <w:rFonts w:hint="eastAsia" w:ascii="仿宋_GB2312" w:hAnsi="仿宋" w:eastAsia="仿宋_GB2312" w:cs="仿宋"/>
          <w:color w:val="000000"/>
          <w:sz w:val="32"/>
          <w:szCs w:val="32"/>
        </w:rPr>
        <w:t>11</w:t>
      </w:r>
      <w:r>
        <w:rPr>
          <w:rFonts w:hint="eastAsia" w:ascii="仿宋_GB2312" w:hAnsi="仿宋" w:eastAsia="仿宋_GB2312" w:cs="仿宋"/>
          <w:sz w:val="32"/>
          <w:szCs w:val="32"/>
        </w:rPr>
        <w:t>万亩。其中成灾面</w:t>
      </w:r>
      <w:r>
        <w:rPr>
          <w:rFonts w:hint="eastAsia" w:ascii="仿宋_GB2312" w:hAnsi="仿宋" w:eastAsia="仿宋_GB2312" w:cs="仿宋"/>
          <w:color w:val="000000"/>
          <w:sz w:val="32"/>
          <w:szCs w:val="32"/>
        </w:rPr>
        <w:t>1.5</w:t>
      </w:r>
      <w:r>
        <w:rPr>
          <w:rFonts w:hint="eastAsia" w:ascii="仿宋_GB2312" w:hAnsi="仿宋" w:eastAsia="仿宋_GB2312" w:cs="仿宋"/>
          <w:sz w:val="32"/>
          <w:szCs w:val="32"/>
        </w:rPr>
        <w:t>万亩。针对疫情，我局筹集资金100多万元，制定了防治方案，落实了专业防治队伍，于4月中旬及时开展了飞机防治，防治面积</w:t>
      </w:r>
      <w:r>
        <w:rPr>
          <w:rFonts w:hint="eastAsia" w:ascii="仿宋_GB2312" w:hAnsi="仿宋" w:eastAsia="仿宋_GB2312" w:cs="仿宋"/>
          <w:color w:val="000000"/>
          <w:sz w:val="32"/>
          <w:szCs w:val="32"/>
        </w:rPr>
        <w:t>2</w:t>
      </w:r>
      <w:r>
        <w:rPr>
          <w:rFonts w:hint="eastAsia" w:ascii="仿宋_GB2312" w:hAnsi="仿宋" w:eastAsia="仿宋_GB2312" w:cs="仿宋"/>
          <w:sz w:val="32"/>
          <w:szCs w:val="32"/>
        </w:rPr>
        <w:t>万亩，有效防治率达100%。虫口减退率98.5%，挽回经济损失453.75万元，使重灾区的疫情得到有效控制。</w:t>
      </w:r>
    </w:p>
    <w:p w14:paraId="1ACBE0B6">
      <w:pPr>
        <w:shd w:val="clear" w:color="auto"/>
        <w:spacing w:line="640" w:lineRule="exact"/>
        <w:ind w:firstLine="640"/>
        <w:rPr>
          <w:rFonts w:hint="eastAsia" w:ascii="仿宋_GB2312" w:hAnsi="黑体" w:eastAsia="仿宋_GB2312"/>
          <w:b/>
          <w:spacing w:val="-2"/>
          <w:sz w:val="32"/>
          <w:szCs w:val="32"/>
        </w:rPr>
      </w:pPr>
      <w:r>
        <w:rPr>
          <w:rFonts w:hint="eastAsia" w:ascii="仿宋_GB2312" w:hAnsi="黑体" w:eastAsia="仿宋_GB2312"/>
          <w:b/>
          <w:spacing w:val="-2"/>
          <w:sz w:val="32"/>
          <w:szCs w:val="32"/>
        </w:rPr>
        <w:t>八、存在的主要问题</w:t>
      </w:r>
    </w:p>
    <w:p w14:paraId="3E59B2EF">
      <w:pPr>
        <w:shd w:val="clear" w:color="auto"/>
        <w:spacing w:line="600" w:lineRule="exact"/>
        <w:ind w:firstLine="640" w:firstLineChars="200"/>
        <w:rPr>
          <w:rFonts w:hint="eastAsia" w:ascii="仿宋_GB2312" w:hAnsi="仿宋" w:eastAsia="仿宋_GB2312"/>
          <w:kern w:val="0"/>
          <w:sz w:val="32"/>
          <w:szCs w:val="32"/>
        </w:rPr>
      </w:pPr>
      <w:r>
        <w:rPr>
          <w:rFonts w:hint="eastAsia" w:ascii="仿宋_GB2312" w:hAnsi="仿宋" w:eastAsia="仿宋_GB2312" w:cs="仿宋_GB2312"/>
          <w:kern w:val="0"/>
          <w:sz w:val="32"/>
          <w:szCs w:val="32"/>
        </w:rPr>
        <w:t>（一）公用经费不足。虽然严格执行党中央的八项规定，以“三公”经费为主的公用经费得到大幅度压缩，但保持机构正常运转和干部职工基本福利待遇的经费严重不足。</w:t>
      </w:r>
    </w:p>
    <w:p w14:paraId="7A466B0F">
      <w:pPr>
        <w:shd w:val="clear" w:color="auto"/>
        <w:spacing w:line="600" w:lineRule="exact"/>
        <w:ind w:firstLine="640" w:firstLineChars="200"/>
        <w:rPr>
          <w:rFonts w:hint="eastAsia" w:ascii="仿宋_GB2312" w:hAnsi="仿宋" w:eastAsia="仿宋_GB2312"/>
          <w:kern w:val="0"/>
          <w:sz w:val="32"/>
          <w:szCs w:val="32"/>
        </w:rPr>
      </w:pPr>
      <w:r>
        <w:rPr>
          <w:rFonts w:hint="eastAsia" w:ascii="仿宋_GB2312" w:hAnsi="仿宋" w:eastAsia="仿宋_GB2312" w:cs="仿宋_GB2312"/>
          <w:kern w:val="0"/>
          <w:sz w:val="32"/>
          <w:szCs w:val="32"/>
        </w:rPr>
        <w:t>（二）林业项目支出大部分属于奖补性质，且补助标准较低，难以激发林农发展林业生产的积极性。</w:t>
      </w:r>
    </w:p>
    <w:p w14:paraId="1529F00B">
      <w:pPr>
        <w:shd w:val="clear" w:color="auto"/>
        <w:spacing w:line="600" w:lineRule="exact"/>
        <w:ind w:firstLine="640" w:firstLineChars="200"/>
        <w:rPr>
          <w:rFonts w:hint="eastAsia" w:ascii="仿宋_GB2312" w:hAnsi="仿宋" w:eastAsia="仿宋_GB2312"/>
          <w:kern w:val="0"/>
          <w:sz w:val="32"/>
          <w:szCs w:val="32"/>
        </w:rPr>
      </w:pPr>
      <w:r>
        <w:rPr>
          <w:rFonts w:hint="eastAsia" w:ascii="仿宋_GB2312" w:hAnsi="仿宋" w:eastAsia="仿宋_GB2312" w:cs="仿宋_GB2312"/>
          <w:kern w:val="0"/>
          <w:sz w:val="32"/>
          <w:szCs w:val="32"/>
        </w:rPr>
        <w:t>（三）项目的后续管理有待加强，确保项目效益的可持续性。</w:t>
      </w:r>
    </w:p>
    <w:p w14:paraId="6458F536">
      <w:pPr>
        <w:shd w:val="clear" w:color="auto"/>
        <w:spacing w:line="640" w:lineRule="exact"/>
        <w:ind w:firstLine="640"/>
        <w:rPr>
          <w:rFonts w:hint="eastAsia" w:ascii="仿宋_GB2312" w:hAnsi="黑体" w:eastAsia="仿宋_GB2312"/>
          <w:b/>
          <w:spacing w:val="-2"/>
          <w:sz w:val="32"/>
          <w:szCs w:val="32"/>
        </w:rPr>
      </w:pPr>
      <w:r>
        <w:rPr>
          <w:rFonts w:hint="eastAsia" w:ascii="仿宋_GB2312" w:hAnsi="黑体" w:eastAsia="仿宋_GB2312"/>
          <w:b/>
          <w:spacing w:val="-2"/>
          <w:sz w:val="32"/>
          <w:szCs w:val="32"/>
        </w:rPr>
        <w:t>九、改进措施和有关建议</w:t>
      </w:r>
    </w:p>
    <w:p w14:paraId="4E62A625">
      <w:pPr>
        <w:shd w:val="clear" w:color="auto"/>
        <w:spacing w:line="60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1、逐年增加公用经费预算，保证机构正常运转和干部职工基本福利待遇的经费来源；</w:t>
      </w:r>
    </w:p>
    <w:p w14:paraId="7ED55E59">
      <w:pPr>
        <w:shd w:val="clear" w:color="auto"/>
        <w:spacing w:line="60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2、适当提高林业生产补贴标准，增强林农从事林业生产的积极性；</w:t>
      </w:r>
    </w:p>
    <w:p w14:paraId="13955423">
      <w:pPr>
        <w:shd w:val="clear" w:color="auto"/>
        <w:spacing w:line="60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 xml:space="preserve"> 3、加强林业项目建设的后续管理，发挥项目效益的可持续性。</w:t>
      </w:r>
    </w:p>
    <w:p w14:paraId="2D97789D">
      <w:pPr>
        <w:shd w:val="clear" w:color="auto"/>
        <w:spacing w:line="640" w:lineRule="exact"/>
        <w:ind w:firstLine="632" w:firstLineChars="200"/>
        <w:rPr>
          <w:rFonts w:hint="eastAsia" w:ascii="仿宋_GB2312" w:hAnsi="黑体" w:eastAsia="仿宋_GB2312" w:cs="黑体"/>
          <w:b/>
          <w:spacing w:val="-2"/>
          <w:sz w:val="32"/>
          <w:szCs w:val="32"/>
        </w:rPr>
      </w:pPr>
      <w:r>
        <w:rPr>
          <w:rFonts w:hint="eastAsia" w:ascii="仿宋_GB2312" w:hAnsi="黑体" w:eastAsia="仿宋_GB2312" w:cs="黑体"/>
          <w:b/>
          <w:spacing w:val="-2"/>
          <w:sz w:val="32"/>
          <w:szCs w:val="32"/>
        </w:rPr>
        <w:t>十、部门整体支出绩效自评结果拟应用和公开情况</w:t>
      </w:r>
    </w:p>
    <w:p w14:paraId="6E8BC233">
      <w:pPr>
        <w:shd w:val="clear" w:color="auto"/>
        <w:spacing w:line="640" w:lineRule="exact"/>
        <w:ind w:firstLine="632" w:firstLineChars="200"/>
        <w:rPr>
          <w:rFonts w:hint="eastAsia" w:ascii="仿宋_GB2312" w:hAnsi="仿宋" w:eastAsia="仿宋_GB2312" w:cs="仿宋"/>
          <w:b/>
          <w:spacing w:val="-2"/>
          <w:sz w:val="32"/>
          <w:szCs w:val="32"/>
        </w:rPr>
      </w:pPr>
      <w:r>
        <w:rPr>
          <w:rFonts w:hint="eastAsia" w:ascii="仿宋_GB2312" w:hAnsi="仿宋" w:eastAsia="仿宋_GB2312" w:cs="仿宋"/>
          <w:b/>
          <w:spacing w:val="-2"/>
          <w:sz w:val="32"/>
          <w:szCs w:val="32"/>
        </w:rPr>
        <w:t>（一）绩效自评结果拟应用情况</w:t>
      </w:r>
    </w:p>
    <w:p w14:paraId="50FD19AF">
      <w:pPr>
        <w:shd w:val="clear" w:color="auto"/>
        <w:spacing w:line="640" w:lineRule="exact"/>
        <w:ind w:firstLine="632" w:firstLineChars="200"/>
        <w:rPr>
          <w:rFonts w:hint="eastAsia" w:ascii="仿宋_GB2312" w:hAnsi="仿宋" w:eastAsia="仿宋_GB2312" w:cs="仿宋"/>
          <w:color w:val="FF0000"/>
          <w:spacing w:val="-2"/>
          <w:sz w:val="32"/>
          <w:szCs w:val="32"/>
        </w:rPr>
      </w:pPr>
      <w:r>
        <w:rPr>
          <w:rFonts w:hint="eastAsia" w:ascii="仿宋_GB2312" w:hAnsi="仿宋" w:eastAsia="仿宋_GB2312" w:cs="仿宋"/>
          <w:spacing w:val="-2"/>
          <w:sz w:val="32"/>
          <w:szCs w:val="32"/>
        </w:rPr>
        <w:t>我单位2023年严格执行年初部门预算，资金使用及管理 规范，制度落实到位，绩效考核目标圆满完成，按照部门整体支出绩效评价指标体系对照打分得出结果为99分，等级为优。</w:t>
      </w:r>
    </w:p>
    <w:p w14:paraId="7673F4D8">
      <w:pPr>
        <w:shd w:val="clear" w:color="auto"/>
        <w:spacing w:line="640" w:lineRule="exact"/>
        <w:ind w:firstLine="632" w:firstLineChars="200"/>
        <w:rPr>
          <w:rFonts w:hint="eastAsia" w:ascii="仿宋_GB2312" w:hAnsi="仿宋" w:eastAsia="仿宋_GB2312" w:cs="仿宋"/>
          <w:b/>
          <w:spacing w:val="-2"/>
          <w:sz w:val="32"/>
          <w:szCs w:val="32"/>
        </w:rPr>
      </w:pPr>
      <w:r>
        <w:rPr>
          <w:rFonts w:hint="eastAsia" w:ascii="仿宋_GB2312" w:hAnsi="仿宋" w:eastAsia="仿宋_GB2312" w:cs="仿宋"/>
          <w:b/>
          <w:spacing w:val="-2"/>
          <w:sz w:val="32"/>
          <w:szCs w:val="32"/>
        </w:rPr>
        <w:t>（二）绩效自评公开情况</w:t>
      </w:r>
    </w:p>
    <w:p w14:paraId="5E620909">
      <w:pPr>
        <w:shd w:val="clear" w:color="auto"/>
        <w:spacing w:line="640" w:lineRule="exact"/>
        <w:ind w:firstLine="632" w:firstLineChars="200"/>
        <w:rPr>
          <w:rFonts w:hint="eastAsia" w:ascii="仿宋_GB2312" w:hAnsi="仿宋" w:eastAsia="仿宋_GB2312" w:cs="仿宋"/>
          <w:spacing w:val="-2"/>
          <w:sz w:val="32"/>
          <w:szCs w:val="32"/>
        </w:rPr>
      </w:pPr>
      <w:r>
        <w:rPr>
          <w:rFonts w:hint="eastAsia" w:ascii="仿宋_GB2312" w:hAnsi="仿宋" w:eastAsia="仿宋_GB2312" w:cs="仿宋"/>
          <w:spacing w:val="-2"/>
          <w:sz w:val="32"/>
          <w:szCs w:val="32"/>
        </w:rPr>
        <w:t>单位填报通过审核后，由财政局绩效评价股统一挂网公开，接受社会监督。</w:t>
      </w:r>
    </w:p>
    <w:p w14:paraId="09AFEE94">
      <w:pPr>
        <w:pStyle w:val="13"/>
        <w:spacing w:line="600" w:lineRule="exact"/>
        <w:ind w:firstLine="640" w:firstLineChars="200"/>
        <w:rPr>
          <w:rFonts w:ascii="Times New Roman" w:hAnsi="Times New Roman" w:eastAsia="仿宋_GB2312"/>
          <w:sz w:val="32"/>
          <w:szCs w:val="32"/>
        </w:rPr>
      </w:pPr>
    </w:p>
    <w:p w14:paraId="36672368">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F6F1F"/>
    <w:multiLevelType w:val="multilevel"/>
    <w:tmpl w:val="126F6F1F"/>
    <w:lvl w:ilvl="0" w:tentative="0">
      <w:start w:val="1"/>
      <w:numFmt w:val="japaneseCounting"/>
      <w:lvlText w:val="（%1）"/>
      <w:lvlJc w:val="left"/>
      <w:pPr>
        <w:ind w:left="1720" w:hanging="1080"/>
      </w:pPr>
      <w:rPr>
        <w:rFonts w:hint="eastAsia" w:ascii="仿宋" w:eastAsia="仿宋" w:cs="仿宋_GB2312"/>
        <w:color w:val="auto"/>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0MmQ0MTc5MDQ5ZDk2NjU3YjUxOTg0MGZhM2M3ZGQifQ=="/>
  </w:docVars>
  <w:rsids>
    <w:rsidRoot w:val="004506F9"/>
    <w:rsid w:val="000052E5"/>
    <w:rsid w:val="00010C53"/>
    <w:rsid w:val="0002229B"/>
    <w:rsid w:val="000273BD"/>
    <w:rsid w:val="000369A5"/>
    <w:rsid w:val="00040CBC"/>
    <w:rsid w:val="000415B7"/>
    <w:rsid w:val="00041E3F"/>
    <w:rsid w:val="00042EE5"/>
    <w:rsid w:val="00050C2A"/>
    <w:rsid w:val="0005240B"/>
    <w:rsid w:val="00055DAA"/>
    <w:rsid w:val="00056CD5"/>
    <w:rsid w:val="00061F7B"/>
    <w:rsid w:val="000658A3"/>
    <w:rsid w:val="00074155"/>
    <w:rsid w:val="000757F7"/>
    <w:rsid w:val="00077313"/>
    <w:rsid w:val="00082E9A"/>
    <w:rsid w:val="000A20D2"/>
    <w:rsid w:val="000A3F69"/>
    <w:rsid w:val="000A405D"/>
    <w:rsid w:val="000A4837"/>
    <w:rsid w:val="000A7166"/>
    <w:rsid w:val="000B0EB0"/>
    <w:rsid w:val="000C1C90"/>
    <w:rsid w:val="000D1E00"/>
    <w:rsid w:val="000D3A8E"/>
    <w:rsid w:val="000D7D90"/>
    <w:rsid w:val="00103957"/>
    <w:rsid w:val="001105CE"/>
    <w:rsid w:val="00113676"/>
    <w:rsid w:val="001218FF"/>
    <w:rsid w:val="001241F8"/>
    <w:rsid w:val="00127DDB"/>
    <w:rsid w:val="00141A5C"/>
    <w:rsid w:val="00144067"/>
    <w:rsid w:val="00152C6D"/>
    <w:rsid w:val="00162D39"/>
    <w:rsid w:val="001678BD"/>
    <w:rsid w:val="00173FAE"/>
    <w:rsid w:val="00182373"/>
    <w:rsid w:val="00191900"/>
    <w:rsid w:val="001A2979"/>
    <w:rsid w:val="001A67DB"/>
    <w:rsid w:val="001C3C29"/>
    <w:rsid w:val="001C58DA"/>
    <w:rsid w:val="001D3FD2"/>
    <w:rsid w:val="001D51E5"/>
    <w:rsid w:val="001D6D0F"/>
    <w:rsid w:val="001E080D"/>
    <w:rsid w:val="001E2BDA"/>
    <w:rsid w:val="001E53D0"/>
    <w:rsid w:val="001F0C3B"/>
    <w:rsid w:val="001F6AA3"/>
    <w:rsid w:val="00202C82"/>
    <w:rsid w:val="00214427"/>
    <w:rsid w:val="00214591"/>
    <w:rsid w:val="00226CB7"/>
    <w:rsid w:val="0023604B"/>
    <w:rsid w:val="0023635F"/>
    <w:rsid w:val="00243A98"/>
    <w:rsid w:val="00250329"/>
    <w:rsid w:val="002532C2"/>
    <w:rsid w:val="0025418E"/>
    <w:rsid w:val="00262A98"/>
    <w:rsid w:val="00262F7B"/>
    <w:rsid w:val="00264552"/>
    <w:rsid w:val="00264EF9"/>
    <w:rsid w:val="0026535D"/>
    <w:rsid w:val="00265724"/>
    <w:rsid w:val="00270A30"/>
    <w:rsid w:val="0027426B"/>
    <w:rsid w:val="002900A2"/>
    <w:rsid w:val="002920E9"/>
    <w:rsid w:val="00295B05"/>
    <w:rsid w:val="002A0135"/>
    <w:rsid w:val="002B0ED6"/>
    <w:rsid w:val="002B2FE1"/>
    <w:rsid w:val="002C3A0E"/>
    <w:rsid w:val="002C7B89"/>
    <w:rsid w:val="002D2E48"/>
    <w:rsid w:val="002E022E"/>
    <w:rsid w:val="002E0A30"/>
    <w:rsid w:val="002E5274"/>
    <w:rsid w:val="002E6A7D"/>
    <w:rsid w:val="00304EFC"/>
    <w:rsid w:val="003130C4"/>
    <w:rsid w:val="00316C4B"/>
    <w:rsid w:val="0032192B"/>
    <w:rsid w:val="003319F2"/>
    <w:rsid w:val="00337F1C"/>
    <w:rsid w:val="003406CC"/>
    <w:rsid w:val="00342003"/>
    <w:rsid w:val="003450E3"/>
    <w:rsid w:val="003479BD"/>
    <w:rsid w:val="0037106A"/>
    <w:rsid w:val="0037197D"/>
    <w:rsid w:val="00374ECF"/>
    <w:rsid w:val="0037613E"/>
    <w:rsid w:val="003768D5"/>
    <w:rsid w:val="003770AD"/>
    <w:rsid w:val="00383637"/>
    <w:rsid w:val="003926B9"/>
    <w:rsid w:val="00394B3E"/>
    <w:rsid w:val="003A1979"/>
    <w:rsid w:val="003B7F1F"/>
    <w:rsid w:val="003C17FC"/>
    <w:rsid w:val="003C38B6"/>
    <w:rsid w:val="003C47E6"/>
    <w:rsid w:val="003C4FC2"/>
    <w:rsid w:val="003D13B9"/>
    <w:rsid w:val="003D740B"/>
    <w:rsid w:val="003E1D76"/>
    <w:rsid w:val="003F4F8E"/>
    <w:rsid w:val="00405946"/>
    <w:rsid w:val="00405E0E"/>
    <w:rsid w:val="00416E61"/>
    <w:rsid w:val="00422800"/>
    <w:rsid w:val="00425598"/>
    <w:rsid w:val="0042790C"/>
    <w:rsid w:val="004506F9"/>
    <w:rsid w:val="00453ED8"/>
    <w:rsid w:val="004717A2"/>
    <w:rsid w:val="00473DF3"/>
    <w:rsid w:val="00483503"/>
    <w:rsid w:val="00485E08"/>
    <w:rsid w:val="00487911"/>
    <w:rsid w:val="00491741"/>
    <w:rsid w:val="00493263"/>
    <w:rsid w:val="00497024"/>
    <w:rsid w:val="004A760D"/>
    <w:rsid w:val="004B0CEE"/>
    <w:rsid w:val="004B2E10"/>
    <w:rsid w:val="004E17D5"/>
    <w:rsid w:val="004F1F97"/>
    <w:rsid w:val="004F5B1F"/>
    <w:rsid w:val="00500E5F"/>
    <w:rsid w:val="005122EF"/>
    <w:rsid w:val="0051286A"/>
    <w:rsid w:val="0051441A"/>
    <w:rsid w:val="00517C33"/>
    <w:rsid w:val="00517D5F"/>
    <w:rsid w:val="00523644"/>
    <w:rsid w:val="005335C4"/>
    <w:rsid w:val="0054069E"/>
    <w:rsid w:val="00544866"/>
    <w:rsid w:val="0055341A"/>
    <w:rsid w:val="005632F3"/>
    <w:rsid w:val="00566CCB"/>
    <w:rsid w:val="005704A0"/>
    <w:rsid w:val="00571B9D"/>
    <w:rsid w:val="005729A8"/>
    <w:rsid w:val="00576331"/>
    <w:rsid w:val="005767CC"/>
    <w:rsid w:val="005826D6"/>
    <w:rsid w:val="00590285"/>
    <w:rsid w:val="00590D9F"/>
    <w:rsid w:val="00595D26"/>
    <w:rsid w:val="005963CC"/>
    <w:rsid w:val="005A03C6"/>
    <w:rsid w:val="005A74E6"/>
    <w:rsid w:val="005B17EC"/>
    <w:rsid w:val="005B404E"/>
    <w:rsid w:val="005B61EA"/>
    <w:rsid w:val="005D1CDD"/>
    <w:rsid w:val="005D1F2A"/>
    <w:rsid w:val="005D4D55"/>
    <w:rsid w:val="005D5D10"/>
    <w:rsid w:val="005E2CFB"/>
    <w:rsid w:val="005F2103"/>
    <w:rsid w:val="005F3D1C"/>
    <w:rsid w:val="0060217C"/>
    <w:rsid w:val="00602581"/>
    <w:rsid w:val="00610350"/>
    <w:rsid w:val="00621358"/>
    <w:rsid w:val="006215F0"/>
    <w:rsid w:val="00621DF0"/>
    <w:rsid w:val="0062378F"/>
    <w:rsid w:val="00626939"/>
    <w:rsid w:val="00641842"/>
    <w:rsid w:val="00646328"/>
    <w:rsid w:val="00651EEC"/>
    <w:rsid w:val="006616E1"/>
    <w:rsid w:val="00665EED"/>
    <w:rsid w:val="00667668"/>
    <w:rsid w:val="00680F7F"/>
    <w:rsid w:val="00686673"/>
    <w:rsid w:val="00687615"/>
    <w:rsid w:val="00691BDA"/>
    <w:rsid w:val="00691E8C"/>
    <w:rsid w:val="00693B71"/>
    <w:rsid w:val="006A1F27"/>
    <w:rsid w:val="006A22C4"/>
    <w:rsid w:val="006A351B"/>
    <w:rsid w:val="006B0422"/>
    <w:rsid w:val="006B48FF"/>
    <w:rsid w:val="006C12A6"/>
    <w:rsid w:val="006C1B53"/>
    <w:rsid w:val="006C2DB5"/>
    <w:rsid w:val="006C6F35"/>
    <w:rsid w:val="006D7730"/>
    <w:rsid w:val="006E5284"/>
    <w:rsid w:val="006E584D"/>
    <w:rsid w:val="006F3EB5"/>
    <w:rsid w:val="006F5C52"/>
    <w:rsid w:val="006F6BE9"/>
    <w:rsid w:val="006F6BEE"/>
    <w:rsid w:val="00702E34"/>
    <w:rsid w:val="00704395"/>
    <w:rsid w:val="00710FE7"/>
    <w:rsid w:val="007127ED"/>
    <w:rsid w:val="0071371C"/>
    <w:rsid w:val="00717621"/>
    <w:rsid w:val="007204AC"/>
    <w:rsid w:val="00720FF1"/>
    <w:rsid w:val="00727A53"/>
    <w:rsid w:val="007417EF"/>
    <w:rsid w:val="00745697"/>
    <w:rsid w:val="00745ADE"/>
    <w:rsid w:val="00757D53"/>
    <w:rsid w:val="00770FBC"/>
    <w:rsid w:val="00772569"/>
    <w:rsid w:val="00773314"/>
    <w:rsid w:val="0078617E"/>
    <w:rsid w:val="00787B42"/>
    <w:rsid w:val="00793574"/>
    <w:rsid w:val="007B1611"/>
    <w:rsid w:val="007C0184"/>
    <w:rsid w:val="007C1F54"/>
    <w:rsid w:val="007C4539"/>
    <w:rsid w:val="007E5547"/>
    <w:rsid w:val="007F3657"/>
    <w:rsid w:val="007F5884"/>
    <w:rsid w:val="007F6A56"/>
    <w:rsid w:val="00812ED5"/>
    <w:rsid w:val="008211FB"/>
    <w:rsid w:val="00822D33"/>
    <w:rsid w:val="008277D9"/>
    <w:rsid w:val="00827DF2"/>
    <w:rsid w:val="008432B6"/>
    <w:rsid w:val="0084478C"/>
    <w:rsid w:val="00845E25"/>
    <w:rsid w:val="00856E21"/>
    <w:rsid w:val="00864FAE"/>
    <w:rsid w:val="0086638C"/>
    <w:rsid w:val="00866793"/>
    <w:rsid w:val="00875E81"/>
    <w:rsid w:val="008771CC"/>
    <w:rsid w:val="00880D0A"/>
    <w:rsid w:val="00893A06"/>
    <w:rsid w:val="008A3E8D"/>
    <w:rsid w:val="008C5E01"/>
    <w:rsid w:val="008C6822"/>
    <w:rsid w:val="008D1F99"/>
    <w:rsid w:val="008E3969"/>
    <w:rsid w:val="00907A4E"/>
    <w:rsid w:val="00911192"/>
    <w:rsid w:val="00911671"/>
    <w:rsid w:val="009118F6"/>
    <w:rsid w:val="00912C6F"/>
    <w:rsid w:val="00917492"/>
    <w:rsid w:val="009237C4"/>
    <w:rsid w:val="00923EB2"/>
    <w:rsid w:val="00924B8B"/>
    <w:rsid w:val="00927277"/>
    <w:rsid w:val="00927FD4"/>
    <w:rsid w:val="00931B4F"/>
    <w:rsid w:val="009340F2"/>
    <w:rsid w:val="0093782E"/>
    <w:rsid w:val="00944C48"/>
    <w:rsid w:val="00950252"/>
    <w:rsid w:val="00951380"/>
    <w:rsid w:val="00951674"/>
    <w:rsid w:val="00960893"/>
    <w:rsid w:val="00960D29"/>
    <w:rsid w:val="0096517A"/>
    <w:rsid w:val="00967F5D"/>
    <w:rsid w:val="009A0F95"/>
    <w:rsid w:val="009B3ADF"/>
    <w:rsid w:val="009C3B52"/>
    <w:rsid w:val="009C553C"/>
    <w:rsid w:val="009C7224"/>
    <w:rsid w:val="009D4600"/>
    <w:rsid w:val="009D6E8F"/>
    <w:rsid w:val="009E6817"/>
    <w:rsid w:val="009E6E9A"/>
    <w:rsid w:val="009F131B"/>
    <w:rsid w:val="00A01D2B"/>
    <w:rsid w:val="00A052F5"/>
    <w:rsid w:val="00A1379B"/>
    <w:rsid w:val="00A24572"/>
    <w:rsid w:val="00A2711E"/>
    <w:rsid w:val="00A30B1E"/>
    <w:rsid w:val="00A40994"/>
    <w:rsid w:val="00A42218"/>
    <w:rsid w:val="00A45093"/>
    <w:rsid w:val="00A47ABA"/>
    <w:rsid w:val="00A5140D"/>
    <w:rsid w:val="00A63ABD"/>
    <w:rsid w:val="00A70249"/>
    <w:rsid w:val="00A70615"/>
    <w:rsid w:val="00A70B02"/>
    <w:rsid w:val="00A71D9F"/>
    <w:rsid w:val="00A92E9F"/>
    <w:rsid w:val="00A9640C"/>
    <w:rsid w:val="00AA17C0"/>
    <w:rsid w:val="00AB0049"/>
    <w:rsid w:val="00AB09C5"/>
    <w:rsid w:val="00AB18FF"/>
    <w:rsid w:val="00AC1E5E"/>
    <w:rsid w:val="00AC2990"/>
    <w:rsid w:val="00AE2A58"/>
    <w:rsid w:val="00AF792E"/>
    <w:rsid w:val="00B00185"/>
    <w:rsid w:val="00B02BBF"/>
    <w:rsid w:val="00B138B8"/>
    <w:rsid w:val="00B20CB3"/>
    <w:rsid w:val="00B33BEA"/>
    <w:rsid w:val="00B3564C"/>
    <w:rsid w:val="00B474F5"/>
    <w:rsid w:val="00B538D7"/>
    <w:rsid w:val="00B55996"/>
    <w:rsid w:val="00B57C9F"/>
    <w:rsid w:val="00B63572"/>
    <w:rsid w:val="00B72508"/>
    <w:rsid w:val="00B845B3"/>
    <w:rsid w:val="00B85D8B"/>
    <w:rsid w:val="00B91EBA"/>
    <w:rsid w:val="00BA0EF4"/>
    <w:rsid w:val="00BA1924"/>
    <w:rsid w:val="00BA2B89"/>
    <w:rsid w:val="00BA2C0B"/>
    <w:rsid w:val="00BA6514"/>
    <w:rsid w:val="00BB4A40"/>
    <w:rsid w:val="00BC19BD"/>
    <w:rsid w:val="00BC587B"/>
    <w:rsid w:val="00BC756D"/>
    <w:rsid w:val="00BD6C3E"/>
    <w:rsid w:val="00BE2FCE"/>
    <w:rsid w:val="00BE3674"/>
    <w:rsid w:val="00C00F27"/>
    <w:rsid w:val="00C01EED"/>
    <w:rsid w:val="00C04E6C"/>
    <w:rsid w:val="00C10681"/>
    <w:rsid w:val="00C20AE8"/>
    <w:rsid w:val="00C20DEC"/>
    <w:rsid w:val="00C261DA"/>
    <w:rsid w:val="00C3049A"/>
    <w:rsid w:val="00C31B1E"/>
    <w:rsid w:val="00C35B90"/>
    <w:rsid w:val="00C35DD3"/>
    <w:rsid w:val="00C43F75"/>
    <w:rsid w:val="00C47041"/>
    <w:rsid w:val="00C77645"/>
    <w:rsid w:val="00C82895"/>
    <w:rsid w:val="00C83E25"/>
    <w:rsid w:val="00C875F9"/>
    <w:rsid w:val="00CB5B66"/>
    <w:rsid w:val="00CC38AE"/>
    <w:rsid w:val="00CC3D17"/>
    <w:rsid w:val="00CD16C7"/>
    <w:rsid w:val="00CD7C03"/>
    <w:rsid w:val="00CE04C3"/>
    <w:rsid w:val="00CE76A0"/>
    <w:rsid w:val="00CF1581"/>
    <w:rsid w:val="00CF2583"/>
    <w:rsid w:val="00D148C6"/>
    <w:rsid w:val="00D17A8A"/>
    <w:rsid w:val="00D23365"/>
    <w:rsid w:val="00D300CE"/>
    <w:rsid w:val="00D31270"/>
    <w:rsid w:val="00D34221"/>
    <w:rsid w:val="00D415BA"/>
    <w:rsid w:val="00D43D02"/>
    <w:rsid w:val="00D45BF1"/>
    <w:rsid w:val="00D45D63"/>
    <w:rsid w:val="00D5016B"/>
    <w:rsid w:val="00D61637"/>
    <w:rsid w:val="00D63780"/>
    <w:rsid w:val="00D63F9F"/>
    <w:rsid w:val="00D644EE"/>
    <w:rsid w:val="00D7748B"/>
    <w:rsid w:val="00D87128"/>
    <w:rsid w:val="00D942A3"/>
    <w:rsid w:val="00D94C80"/>
    <w:rsid w:val="00D96771"/>
    <w:rsid w:val="00DC11D6"/>
    <w:rsid w:val="00DC232B"/>
    <w:rsid w:val="00DC659D"/>
    <w:rsid w:val="00DD06FF"/>
    <w:rsid w:val="00DD5FE9"/>
    <w:rsid w:val="00DF4888"/>
    <w:rsid w:val="00DF6FED"/>
    <w:rsid w:val="00DF7917"/>
    <w:rsid w:val="00E00C7A"/>
    <w:rsid w:val="00E17E73"/>
    <w:rsid w:val="00E23499"/>
    <w:rsid w:val="00E37D6C"/>
    <w:rsid w:val="00E55B68"/>
    <w:rsid w:val="00E561AE"/>
    <w:rsid w:val="00E61610"/>
    <w:rsid w:val="00E64A6B"/>
    <w:rsid w:val="00E67BE6"/>
    <w:rsid w:val="00E81C0C"/>
    <w:rsid w:val="00E8683C"/>
    <w:rsid w:val="00E87870"/>
    <w:rsid w:val="00E9098E"/>
    <w:rsid w:val="00EA2B72"/>
    <w:rsid w:val="00EA6DFD"/>
    <w:rsid w:val="00EB4EBF"/>
    <w:rsid w:val="00EE2086"/>
    <w:rsid w:val="00EF4B5C"/>
    <w:rsid w:val="00F12F20"/>
    <w:rsid w:val="00F378E9"/>
    <w:rsid w:val="00F50A97"/>
    <w:rsid w:val="00F63153"/>
    <w:rsid w:val="00F646E6"/>
    <w:rsid w:val="00F736CF"/>
    <w:rsid w:val="00F74360"/>
    <w:rsid w:val="00F755E7"/>
    <w:rsid w:val="00F80314"/>
    <w:rsid w:val="00F8665D"/>
    <w:rsid w:val="00F87B6A"/>
    <w:rsid w:val="00F90289"/>
    <w:rsid w:val="00FB0296"/>
    <w:rsid w:val="00FB462F"/>
    <w:rsid w:val="00FC2F59"/>
    <w:rsid w:val="00FC5A9C"/>
    <w:rsid w:val="00FE16FA"/>
    <w:rsid w:val="00FE328A"/>
    <w:rsid w:val="00FE6269"/>
    <w:rsid w:val="00FF5CD6"/>
    <w:rsid w:val="15314970"/>
    <w:rsid w:val="1D97DEFF"/>
    <w:rsid w:val="1DFF72E5"/>
    <w:rsid w:val="1EFC6F07"/>
    <w:rsid w:val="2FDF85B8"/>
    <w:rsid w:val="2FFFEE04"/>
    <w:rsid w:val="34DF85B0"/>
    <w:rsid w:val="3934263A"/>
    <w:rsid w:val="3B8F36BC"/>
    <w:rsid w:val="3EBC1751"/>
    <w:rsid w:val="42126147"/>
    <w:rsid w:val="491FF225"/>
    <w:rsid w:val="4FFD214C"/>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pPr>
    <w:rPr>
      <w:rFonts w:ascii="宋体" w:hAnsi="宋体" w:eastAsia="宋体"/>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16547</Words>
  <Characters>22694</Characters>
  <Lines>183</Lines>
  <Paragraphs>51</Paragraphs>
  <TotalTime>65</TotalTime>
  <ScaleCrop>false</ScaleCrop>
  <LinksUpToDate>false</LinksUpToDate>
  <CharactersWithSpaces>22891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2024-09-23T02:37:00Z</cp:lastPrinted>
  <dcterms:modified xsi:type="dcterms:W3CDTF">2024-09-29T03:54:03Z</dcterms:modified>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5EF0E839E75F488795146A88AB7A8298_12</vt:lpwstr>
  </property>
</Properties>
</file>