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附件1</w:t>
      </w:r>
    </w:p>
    <w:p>
      <w:pPr>
        <w:jc w:val="center"/>
        <w:outlineLvl w:val="0"/>
        <w:rPr>
          <w:rFonts w:ascii="华文中宋" w:hAnsi="华文中宋" w:eastAsia="华文中宋"/>
          <w:color w:val="000000" w:themeColor="text1"/>
          <w:sz w:val="48"/>
          <w:szCs w:val="52"/>
          <w14:textFill>
            <w14:solidFill>
              <w14:schemeClr w14:val="tx1"/>
            </w14:solidFill>
          </w14:textFill>
        </w:rPr>
      </w:pPr>
      <w:r>
        <w:rPr>
          <w:rFonts w:ascii="华文中宋" w:hAnsi="华文中宋" w:eastAsia="华文中宋"/>
          <w:color w:val="000000" w:themeColor="text1"/>
          <w:sz w:val="48"/>
          <w:szCs w:val="52"/>
          <w14:textFill>
            <w14:solidFill>
              <w14:schemeClr w14:val="tx1"/>
            </w14:solidFill>
          </w14:textFill>
        </w:rPr>
        <w:t>20</w:t>
      </w:r>
      <w:r>
        <w:rPr>
          <w:rFonts w:hint="eastAsia" w:ascii="华文中宋" w:hAnsi="华文中宋" w:eastAsia="华文中宋"/>
          <w:color w:val="000000" w:themeColor="text1"/>
          <w:sz w:val="48"/>
          <w:szCs w:val="52"/>
          <w14:textFill>
            <w14:solidFill>
              <w14:schemeClr w14:val="tx1"/>
            </w14:solidFill>
          </w14:textFill>
        </w:rPr>
        <w:t>20年度行政事业单位内部控制报告</w:t>
      </w:r>
    </w:p>
    <w:p>
      <w:pPr>
        <w:jc w:val="center"/>
        <w:rPr>
          <w:rFonts w:ascii="黑体" w:eastAsia="黑体"/>
          <w:b/>
          <w:color w:val="000000" w:themeColor="text1"/>
          <w:sz w:val="24"/>
          <w14:textFill>
            <w14:solidFill>
              <w14:schemeClr w14:val="tx1"/>
            </w14:solidFill>
          </w14:textFill>
        </w:rPr>
      </w:pPr>
    </w:p>
    <w:p>
      <w:pPr>
        <w:jc w:val="center"/>
        <w:rPr>
          <w:rFonts w:ascii="黑体" w:eastAsia="黑体"/>
          <w:b/>
          <w:color w:val="000000" w:themeColor="text1"/>
          <w:sz w:val="24"/>
          <w14:textFill>
            <w14:solidFill>
              <w14:schemeClr w14:val="tx1"/>
            </w14:solidFill>
          </w14:textFill>
        </w:rPr>
      </w:pPr>
    </w:p>
    <w:p>
      <w:pPr>
        <w:jc w:val="center"/>
        <w:rPr>
          <w:rFonts w:ascii="黑体" w:eastAsia="黑体"/>
          <w:b/>
          <w:color w:val="000000" w:themeColor="text1"/>
          <w:sz w:val="24"/>
          <w14:textFill>
            <w14:solidFill>
              <w14:schemeClr w14:val="tx1"/>
            </w14:solidFill>
          </w14:textFill>
        </w:rPr>
      </w:pPr>
      <w:bookmarkStart w:id="0" w:name="_GoBack"/>
      <w:bookmarkEnd w:id="0"/>
    </w:p>
    <w:p>
      <w:pPr>
        <w:spacing w:line="480" w:lineRule="exact"/>
        <w:jc w:val="center"/>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单位公章</w:t>
      </w:r>
    </w:p>
    <w:p>
      <w:pPr>
        <w:spacing w:line="480" w:lineRule="exact"/>
        <w:ind w:firstLine="3520" w:firstLineChars="1100"/>
        <w:jc w:val="left"/>
        <w:outlineLvl w:val="0"/>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单</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位</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名</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称</w:t>
      </w:r>
      <w:r>
        <w:rPr>
          <w:rFonts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u w:val="single"/>
          <w14:textFill>
            <w14:solidFill>
              <w14:schemeClr w14:val="tx1"/>
            </w14:solidFill>
          </w14:textFill>
        </w:rPr>
        <w:t xml:space="preserve"> 溆浦县工业和信息化局</w:t>
      </w:r>
    </w:p>
    <w:p>
      <w:pPr>
        <w:spacing w:line="480" w:lineRule="exact"/>
        <w:ind w:firstLine="3520" w:firstLineChars="1100"/>
        <w:jc w:val="left"/>
        <w:outlineLvl w:val="0"/>
        <w:rPr>
          <w:rFonts w:ascii="仿宋_GB2312" w:eastAsia="仿宋_GB2312"/>
          <w:sz w:val="32"/>
          <w:szCs w:val="32"/>
          <w:u w:val="single"/>
        </w:rPr>
      </w:pPr>
      <w:r>
        <w:rPr>
          <w:rFonts w:hint="eastAsia" w:ascii="仿宋_GB2312" w:eastAsia="仿宋_GB2312"/>
          <w:color w:val="000000" w:themeColor="text1"/>
          <w:sz w:val="32"/>
          <w:szCs w:val="32"/>
          <w14:textFill>
            <w14:solidFill>
              <w14:schemeClr w14:val="tx1"/>
            </w14:solidFill>
          </w14:textFill>
        </w:rPr>
        <w:t>单</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位</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负</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责</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人</w:t>
      </w:r>
      <w:r>
        <w:rPr>
          <w:rFonts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u w:val="single"/>
          <w14:textFill>
            <w14:solidFill>
              <w14:schemeClr w14:val="tx1"/>
            </w14:solidFill>
          </w14:textFill>
        </w:rPr>
        <w:t xml:space="preserve"> 张稳(</w:t>
      </w:r>
      <w:r>
        <w:rPr>
          <w:rFonts w:hint="eastAsia" w:ascii="仿宋_GB2312" w:eastAsia="仿宋_GB2312"/>
          <w:color w:val="000000" w:themeColor="text1"/>
          <w:sz w:val="32"/>
          <w:szCs w:val="32"/>
          <w:u w:val="single"/>
          <w14:textFill>
            <w14:solidFill>
              <w14:schemeClr w14:val="tx1"/>
            </w14:solidFill>
          </w14:textFill>
        </w:rPr>
        <w:t>签章</w:t>
      </w:r>
      <w:r>
        <w:rPr>
          <w:rFonts w:ascii="仿宋_GB2312" w:eastAsia="仿宋_GB2312"/>
          <w:color w:val="000000" w:themeColor="text1"/>
          <w:sz w:val="32"/>
          <w:szCs w:val="32"/>
          <w:u w:val="single"/>
          <w14:textFill>
            <w14:solidFill>
              <w14:schemeClr w14:val="tx1"/>
            </w14:solidFill>
          </w14:textFill>
        </w:rPr>
        <w:t>)</w:t>
      </w:r>
    </w:p>
    <w:p>
      <w:pPr>
        <w:spacing w:line="480" w:lineRule="exact"/>
        <w:ind w:firstLine="3520" w:firstLineChars="1100"/>
        <w:jc w:val="left"/>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分管内控负责人</w:t>
      </w:r>
      <w:r>
        <w:rPr>
          <w:rFonts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lang w:val="en-US" w:eastAsia="zh-CN"/>
          <w14:textFill>
            <w14:solidFill>
              <w14:schemeClr w14:val="tx1"/>
            </w14:solidFill>
          </w14:textFill>
        </w:rPr>
        <w:t>刘</w:t>
      </w:r>
      <w:r>
        <w:rPr>
          <w:rFonts w:ascii="仿宋_GB2312" w:eastAsia="仿宋_GB2312"/>
          <w:color w:val="000000" w:themeColor="text1"/>
          <w:sz w:val="32"/>
          <w:szCs w:val="32"/>
          <w:u w:val="single"/>
          <w14:textFill>
            <w14:solidFill>
              <w14:schemeClr w14:val="tx1"/>
            </w14:solidFill>
          </w14:textFill>
        </w:rPr>
        <w:t>中平(</w:t>
      </w:r>
      <w:r>
        <w:rPr>
          <w:rFonts w:hint="eastAsia" w:ascii="仿宋_GB2312" w:eastAsia="仿宋_GB2312"/>
          <w:color w:val="000000" w:themeColor="text1"/>
          <w:sz w:val="32"/>
          <w:szCs w:val="32"/>
          <w:u w:val="single"/>
          <w14:textFill>
            <w14:solidFill>
              <w14:schemeClr w14:val="tx1"/>
            </w14:solidFill>
          </w14:textFill>
        </w:rPr>
        <w:t>签章</w:t>
      </w:r>
      <w:r>
        <w:rPr>
          <w:rFonts w:ascii="仿宋_GB2312" w:eastAsia="仿宋_GB2312"/>
          <w:color w:val="000000" w:themeColor="text1"/>
          <w:sz w:val="32"/>
          <w:szCs w:val="32"/>
          <w:u w:val="single"/>
          <w14:textFill>
            <w14:solidFill>
              <w14:schemeClr w14:val="tx1"/>
            </w14:solidFill>
          </w14:textFill>
        </w:rPr>
        <w:t>)</w:t>
      </w:r>
    </w:p>
    <w:p>
      <w:pPr>
        <w:spacing w:line="480" w:lineRule="exact"/>
        <w:ind w:firstLine="3520" w:firstLineChars="1100"/>
        <w:jc w:val="left"/>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牵头部门负责人</w:t>
      </w:r>
      <w:r>
        <w:rPr>
          <w:rFonts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lang w:val="en-US" w:eastAsia="zh-CN"/>
          <w14:textFill>
            <w14:solidFill>
              <w14:schemeClr w14:val="tx1"/>
            </w14:solidFill>
          </w14:textFill>
        </w:rPr>
        <w:t>刘</w:t>
      </w:r>
      <w:r>
        <w:rPr>
          <w:rFonts w:ascii="仿宋_GB2312" w:eastAsia="仿宋_GB2312"/>
          <w:color w:val="000000" w:themeColor="text1"/>
          <w:sz w:val="32"/>
          <w:szCs w:val="32"/>
          <w:u w:val="single"/>
          <w14:textFill>
            <w14:solidFill>
              <w14:schemeClr w14:val="tx1"/>
            </w14:solidFill>
          </w14:textFill>
        </w:rPr>
        <w:t>中平(</w:t>
      </w:r>
      <w:r>
        <w:rPr>
          <w:rFonts w:hint="eastAsia" w:ascii="仿宋_GB2312" w:eastAsia="仿宋_GB2312"/>
          <w:color w:val="000000" w:themeColor="text1"/>
          <w:sz w:val="32"/>
          <w:szCs w:val="32"/>
          <w:u w:val="single"/>
          <w14:textFill>
            <w14:solidFill>
              <w14:schemeClr w14:val="tx1"/>
            </w14:solidFill>
          </w14:textFill>
        </w:rPr>
        <w:t>签章</w:t>
      </w:r>
      <w:r>
        <w:rPr>
          <w:rFonts w:ascii="仿宋_GB2312" w:eastAsia="仿宋_GB2312"/>
          <w:color w:val="000000" w:themeColor="text1"/>
          <w:sz w:val="32"/>
          <w:szCs w:val="32"/>
          <w:u w:val="single"/>
          <w14:textFill>
            <w14:solidFill>
              <w14:schemeClr w14:val="tx1"/>
            </w14:solidFill>
          </w14:textFill>
        </w:rPr>
        <w:t>)</w:t>
      </w:r>
    </w:p>
    <w:p>
      <w:pPr>
        <w:spacing w:line="480" w:lineRule="exact"/>
        <w:ind w:firstLine="3520" w:firstLineChars="1100"/>
        <w:jc w:val="left"/>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填</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表</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人</w:t>
      </w:r>
      <w:r>
        <w:rPr>
          <w:rFonts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u w:val="single"/>
          <w14:textFill>
            <w14:solidFill>
              <w14:schemeClr w14:val="tx1"/>
            </w14:solidFill>
          </w14:textFill>
        </w:rPr>
        <w:t xml:space="preserve"> 夏海丽(</w:t>
      </w:r>
      <w:r>
        <w:rPr>
          <w:rFonts w:hint="eastAsia" w:ascii="仿宋_GB2312" w:eastAsia="仿宋_GB2312"/>
          <w:color w:val="000000" w:themeColor="text1"/>
          <w:sz w:val="32"/>
          <w:szCs w:val="32"/>
          <w:u w:val="single"/>
          <w14:textFill>
            <w14:solidFill>
              <w14:schemeClr w14:val="tx1"/>
            </w14:solidFill>
          </w14:textFill>
        </w:rPr>
        <w:t>签章</w:t>
      </w:r>
      <w:r>
        <w:rPr>
          <w:rFonts w:ascii="仿宋_GB2312" w:eastAsia="仿宋_GB2312"/>
          <w:color w:val="000000" w:themeColor="text1"/>
          <w:sz w:val="32"/>
          <w:szCs w:val="32"/>
          <w:u w:val="single"/>
          <w14:textFill>
            <w14:solidFill>
              <w14:schemeClr w14:val="tx1"/>
            </w14:solidFill>
          </w14:textFill>
        </w:rPr>
        <w:t>)</w:t>
      </w:r>
    </w:p>
    <w:p>
      <w:pPr>
        <w:spacing w:line="480" w:lineRule="exact"/>
        <w:ind w:firstLine="3520" w:firstLineChars="1100"/>
        <w:jc w:val="left"/>
        <w:outlineLvl w:val="0"/>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填</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表</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部</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门</w:t>
      </w:r>
      <w:r>
        <w:rPr>
          <w:rFonts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u w:val="single"/>
          <w14:textFill>
            <w14:solidFill>
              <w14:schemeClr w14:val="tx1"/>
            </w14:solidFill>
          </w14:textFill>
        </w:rPr>
        <w:t xml:space="preserve"> 财务室</w:t>
      </w:r>
    </w:p>
    <w:p>
      <w:pPr>
        <w:spacing w:line="480" w:lineRule="exact"/>
        <w:ind w:firstLine="3520" w:firstLineChars="1100"/>
        <w:jc w:val="left"/>
        <w:outlineLvl w:val="0"/>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电</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话</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号</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码</w:t>
      </w:r>
      <w:r>
        <w:rPr>
          <w:rFonts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u w:val="single"/>
          <w14:textFill>
            <w14:solidFill>
              <w14:schemeClr w14:val="tx1"/>
            </w14:solidFill>
          </w14:textFill>
        </w:rPr>
        <w:t xml:space="preserve"> 0745-3323124</w:t>
      </w:r>
    </w:p>
    <w:p>
      <w:pPr>
        <w:spacing w:line="480" w:lineRule="exact"/>
        <w:ind w:firstLine="3520" w:firstLineChars="1100"/>
        <w:jc w:val="left"/>
        <w:outlineLvl w:val="0"/>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单</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位</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地</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址</w:t>
      </w:r>
      <w:r>
        <w:rPr>
          <w:rFonts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u w:val="single"/>
          <w14:textFill>
            <w14:solidFill>
              <w14:schemeClr w14:val="tx1"/>
            </w14:solidFill>
          </w14:textFill>
        </w:rPr>
        <w:t xml:space="preserve"> 溆浦县卢峰镇解放街35号</w:t>
      </w:r>
    </w:p>
    <w:p>
      <w:pPr>
        <w:spacing w:line="480" w:lineRule="exact"/>
        <w:ind w:firstLine="3520" w:firstLineChars="1100"/>
        <w:jc w:val="left"/>
        <w:outlineLvl w:val="0"/>
        <w:rPr>
          <w:rFonts w:ascii="仿宋_GB2312" w:eastAsia="仿宋_GB2312"/>
          <w:b/>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邮</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政</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编</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码</w:t>
      </w:r>
      <w:r>
        <w:rPr>
          <w:rFonts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u w:val="single"/>
          <w14:textFill>
            <w14:solidFill>
              <w14:schemeClr w14:val="tx1"/>
            </w14:solidFill>
          </w14:textFill>
        </w:rPr>
        <w:t xml:space="preserve"> 419300</w:t>
      </w:r>
    </w:p>
    <w:p>
      <w:pPr>
        <w:rPr>
          <w:rFonts w:ascii="黑体" w:eastAsia="黑体"/>
          <w:color w:val="000000" w:themeColor="text1"/>
          <w:sz w:val="24"/>
          <w14:textFill>
            <w14:solidFill>
              <w14:schemeClr w14:val="tx1"/>
            </w14:solidFill>
          </w14:textFill>
        </w:rPr>
      </w:pPr>
    </w:p>
    <w:tbl>
      <w:tblPr>
        <w:tblStyle w:val="11"/>
        <w:tblW w:w="15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3"/>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3" w:type="dxa"/>
            <w:noWrap/>
            <w:vAlign w:val="center"/>
          </w:tcPr>
          <w:p>
            <w:pPr>
              <w:widowControl/>
              <w:wordWrap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组织机构代码：</w:t>
            </w:r>
            <w:r>
              <w:rPr>
                <w:rFonts w:asciiTheme="minorEastAsia" w:hAnsiTheme="minorEastAsia" w:eastAsiaTheme="minorEastAsia"/>
                <w:color w:val="000000" w:themeColor="text1"/>
                <w:sz w:val="24"/>
                <w14:textFill>
                  <w14:solidFill>
                    <w14:schemeClr w14:val="tx1"/>
                  </w14:solidFill>
                </w14:textFill>
              </w:rPr>
              <w:t>006658241</w:t>
            </w:r>
          </w:p>
        </w:tc>
        <w:tc>
          <w:tcPr>
            <w:tcW w:w="7654" w:type="dxa"/>
            <w:vAlign w:val="center"/>
          </w:tcPr>
          <w:p>
            <w:pPr>
              <w:widowControl/>
              <w:wordWrap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隶属关系（国家标准：隶属关系</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部门标识代码）：</w:t>
            </w:r>
            <w:r>
              <w:rPr>
                <w:rFonts w:asciiTheme="minorEastAsia" w:hAnsiTheme="minorEastAsia" w:eastAsiaTheme="minorEastAsia"/>
                <w:color w:val="000000" w:themeColor="text1"/>
                <w:sz w:val="24"/>
                <w14:textFill>
                  <w14:solidFill>
                    <w14:schemeClr w14:val="tx1"/>
                  </w14:solidFill>
                </w14:textFill>
              </w:rPr>
              <w:t>溆浦县</w:t>
            </w:r>
            <w:r>
              <w:rPr>
                <w:rFonts w:ascii="宋体" w:hAnsi="宋体"/>
                <w:sz w:val="24"/>
              </w:rPr>
              <w:t>-工业和信息化部（国家航天局、国家原子能机构）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3" w:type="dxa"/>
            <w:noWrap/>
            <w:vAlign w:val="center"/>
          </w:tcPr>
          <w:p>
            <w:pPr>
              <w:widowControl/>
              <w:wordWrap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单位预算级次：</w:t>
            </w:r>
            <w:r>
              <w:rPr>
                <w:rFonts w:asciiTheme="minorEastAsia" w:hAnsiTheme="minorEastAsia" w:eastAsiaTheme="minorEastAsia"/>
                <w:color w:val="000000" w:themeColor="text1"/>
                <w:sz w:val="24"/>
                <w14:textFill>
                  <w14:solidFill>
                    <w14:schemeClr w14:val="tx1"/>
                  </w14:solidFill>
                </w14:textFill>
              </w:rPr>
              <w:t>一级预算单位</w:t>
            </w:r>
          </w:p>
        </w:tc>
        <w:tc>
          <w:tcPr>
            <w:tcW w:w="7654" w:type="dxa"/>
            <w:vAlign w:val="center"/>
          </w:tcPr>
          <w:p>
            <w:pPr>
              <w:widowControl/>
              <w:wordWrap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单位财政预算代码：</w:t>
            </w:r>
            <w:r>
              <w:rPr>
                <w:rFonts w:ascii="宋体" w:hAnsi="宋体"/>
                <w:sz w:val="24"/>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3" w:type="dxa"/>
            <w:noWrap/>
            <w:vAlign w:val="center"/>
          </w:tcPr>
          <w:p>
            <w:pPr>
              <w:widowControl/>
              <w:wordWrap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单位基本性质：</w:t>
            </w:r>
            <w:r>
              <w:rPr>
                <w:rFonts w:asciiTheme="minorEastAsia" w:hAnsiTheme="minorEastAsia" w:eastAsiaTheme="minorEastAsia"/>
                <w:color w:val="000000" w:themeColor="text1"/>
                <w:sz w:val="24"/>
                <w14:textFill>
                  <w14:solidFill>
                    <w14:schemeClr w14:val="tx1"/>
                  </w14:solidFill>
                </w14:textFill>
              </w:rPr>
              <w:t>10</w:t>
            </w:r>
          </w:p>
          <w:p>
            <w:pPr>
              <w:widowControl/>
              <w:wordWrap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10.</w:t>
            </w:r>
            <w:r>
              <w:rPr>
                <w:rFonts w:hint="eastAsia" w:asciiTheme="minorEastAsia" w:hAnsiTheme="minorEastAsia" w:eastAsiaTheme="minorEastAsia"/>
                <w:color w:val="000000" w:themeColor="text1"/>
                <w14:textFill>
                  <w14:solidFill>
                    <w14:schemeClr w14:val="tx1"/>
                  </w14:solidFill>
                </w14:textFill>
              </w:rPr>
              <w:t>行政单位</w:t>
            </w:r>
            <w:r>
              <w:rPr>
                <w:rFonts w:asciiTheme="minorEastAsia" w:hAnsiTheme="minorEastAsia" w:eastAsiaTheme="minorEastAsia"/>
                <w:color w:val="000000" w:themeColor="text1"/>
                <w14:textFill>
                  <w14:solidFill>
                    <w14:schemeClr w14:val="tx1"/>
                  </w14:solidFill>
                </w14:textFill>
              </w:rPr>
              <w:t xml:space="preserve"> 21.</w:t>
            </w:r>
            <w:r>
              <w:rPr>
                <w:rFonts w:hint="eastAsia" w:asciiTheme="minorEastAsia" w:hAnsiTheme="minorEastAsia" w:eastAsiaTheme="minorEastAsia"/>
                <w:color w:val="000000" w:themeColor="text1"/>
                <w14:textFill>
                  <w14:solidFill>
                    <w14:schemeClr w14:val="tx1"/>
                  </w14:solidFill>
                </w14:textFill>
              </w:rPr>
              <w:t>参照公务员法管理事业单位</w:t>
            </w:r>
            <w:r>
              <w:rPr>
                <w:rFonts w:asciiTheme="minorEastAsia" w:hAnsiTheme="minorEastAsia" w:eastAsiaTheme="minorEastAsia"/>
                <w:color w:val="000000" w:themeColor="text1"/>
                <w14:textFill>
                  <w14:solidFill>
                    <w14:schemeClr w14:val="tx1"/>
                  </w14:solidFill>
                </w14:textFill>
              </w:rPr>
              <w:t xml:space="preserve"> 22.</w:t>
            </w:r>
            <w:r>
              <w:rPr>
                <w:rFonts w:hint="eastAsia" w:asciiTheme="minorEastAsia" w:hAnsiTheme="minorEastAsia" w:eastAsiaTheme="minorEastAsia"/>
                <w:color w:val="000000" w:themeColor="text1"/>
                <w14:textFill>
                  <w14:solidFill>
                    <w14:schemeClr w14:val="tx1"/>
                  </w14:solidFill>
                </w14:textFill>
              </w:rPr>
              <w:t>财政补助事业单位</w:t>
            </w:r>
            <w:r>
              <w:rPr>
                <w:rFonts w:asciiTheme="minorEastAsia" w:hAnsiTheme="minorEastAsia" w:eastAsiaTheme="minorEastAsia"/>
                <w:color w:val="000000" w:themeColor="text1"/>
                <w14:textFill>
                  <w14:solidFill>
                    <w14:schemeClr w14:val="tx1"/>
                  </w14:solidFill>
                </w14:textFill>
              </w:rPr>
              <w:t xml:space="preserve"> 23.</w:t>
            </w:r>
            <w:r>
              <w:rPr>
                <w:rFonts w:hint="eastAsia" w:asciiTheme="minorEastAsia" w:hAnsiTheme="minorEastAsia" w:eastAsiaTheme="minorEastAsia"/>
                <w:color w:val="000000" w:themeColor="text1"/>
                <w14:textFill>
                  <w14:solidFill>
                    <w14:schemeClr w14:val="tx1"/>
                  </w14:solidFill>
                </w14:textFill>
              </w:rPr>
              <w:t>经费自理事业单位</w:t>
            </w:r>
            <w:r>
              <w:rPr>
                <w:rFonts w:asciiTheme="minorEastAsia" w:hAnsiTheme="minorEastAsia" w:eastAsiaTheme="minorEastAsia"/>
                <w:color w:val="000000" w:themeColor="text1"/>
                <w14:textFill>
                  <w14:solidFill>
                    <w14:schemeClr w14:val="tx1"/>
                  </w14:solidFill>
                </w14:textFill>
              </w:rPr>
              <w:t xml:space="preserve"> 90.</w:t>
            </w:r>
            <w:r>
              <w:rPr>
                <w:rFonts w:hint="eastAsia" w:asciiTheme="minorEastAsia" w:hAnsiTheme="minorEastAsia" w:eastAsiaTheme="minorEastAsia"/>
                <w:color w:val="000000" w:themeColor="text1"/>
                <w14:textFill>
                  <w14:solidFill>
                    <w14:schemeClr w14:val="tx1"/>
                  </w14:solidFill>
                </w14:textFill>
              </w:rPr>
              <w:t>其他单位）</w:t>
            </w:r>
          </w:p>
        </w:tc>
        <w:tc>
          <w:tcPr>
            <w:tcW w:w="7654" w:type="dxa"/>
            <w:vAlign w:val="center"/>
          </w:tcPr>
          <w:p>
            <w:pPr>
              <w:widowControl/>
              <w:wordWrap w:val="0"/>
              <w:ind w:left="7200" w:hanging="7200" w:hangingChars="30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预算管理级次：</w:t>
            </w:r>
            <w:r>
              <w:rPr>
                <w:rFonts w:asciiTheme="minorEastAsia" w:hAnsiTheme="minorEastAsia" w:eastAsiaTheme="minorEastAsia"/>
                <w:color w:val="000000" w:themeColor="text1"/>
                <w:sz w:val="24"/>
                <w14:textFill>
                  <w14:solidFill>
                    <w14:schemeClr w14:val="tx1"/>
                  </w14:solidFill>
                </w14:textFill>
              </w:rPr>
              <w:t>40</w:t>
            </w:r>
          </w:p>
          <w:p>
            <w:pPr>
              <w:widowControl/>
              <w:wordWrap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10.</w:t>
            </w:r>
            <w:r>
              <w:rPr>
                <w:rFonts w:hint="eastAsia" w:asciiTheme="minorEastAsia" w:hAnsiTheme="minorEastAsia" w:eastAsiaTheme="minorEastAsia"/>
                <w:color w:val="000000" w:themeColor="text1"/>
                <w14:textFill>
                  <w14:solidFill>
                    <w14:schemeClr w14:val="tx1"/>
                  </w14:solidFill>
                </w14:textFill>
              </w:rPr>
              <w:t>中央级</w:t>
            </w:r>
            <w:r>
              <w:rPr>
                <w:rFonts w:asciiTheme="minorEastAsia" w:hAnsiTheme="minorEastAsia" w:eastAsiaTheme="minorEastAsia"/>
                <w:color w:val="000000" w:themeColor="text1"/>
                <w14:textFill>
                  <w14:solidFill>
                    <w14:schemeClr w14:val="tx1"/>
                  </w14:solidFill>
                </w14:textFill>
              </w:rPr>
              <w:t xml:space="preserve"> 20.</w:t>
            </w:r>
            <w:r>
              <w:rPr>
                <w:rFonts w:hint="eastAsia" w:asciiTheme="minorEastAsia" w:hAnsiTheme="minorEastAsia" w:eastAsiaTheme="minorEastAsia"/>
                <w:color w:val="000000" w:themeColor="text1"/>
                <w14:textFill>
                  <w14:solidFill>
                    <w14:schemeClr w14:val="tx1"/>
                  </w14:solidFill>
                </w14:textFill>
              </w:rPr>
              <w:t>省级</w:t>
            </w:r>
            <w:r>
              <w:rPr>
                <w:rFonts w:asciiTheme="minorEastAsia" w:hAnsiTheme="minorEastAsia" w:eastAsiaTheme="minorEastAsia"/>
                <w:color w:val="000000" w:themeColor="text1"/>
                <w14:textFill>
                  <w14:solidFill>
                    <w14:schemeClr w14:val="tx1"/>
                  </w14:solidFill>
                </w14:textFill>
              </w:rPr>
              <w:t xml:space="preserve"> 30.</w:t>
            </w:r>
            <w:r>
              <w:rPr>
                <w:rFonts w:hint="eastAsia" w:asciiTheme="minorEastAsia" w:hAnsiTheme="minorEastAsia" w:eastAsiaTheme="minorEastAsia"/>
                <w:color w:val="000000" w:themeColor="text1"/>
                <w14:textFill>
                  <w14:solidFill>
                    <w14:schemeClr w14:val="tx1"/>
                  </w14:solidFill>
                </w14:textFill>
              </w:rPr>
              <w:t>地（市）级</w:t>
            </w:r>
            <w:r>
              <w:rPr>
                <w:rFonts w:asciiTheme="minorEastAsia" w:hAnsiTheme="minorEastAsia" w:eastAsiaTheme="minorEastAsia"/>
                <w:color w:val="000000" w:themeColor="text1"/>
                <w14:textFill>
                  <w14:solidFill>
                    <w14:schemeClr w14:val="tx1"/>
                  </w14:solidFill>
                </w14:textFill>
              </w:rPr>
              <w:t xml:space="preserve"> 40.</w:t>
            </w:r>
            <w:r>
              <w:rPr>
                <w:rFonts w:hint="eastAsia" w:asciiTheme="minorEastAsia" w:hAnsiTheme="minorEastAsia" w:eastAsiaTheme="minorEastAsia"/>
                <w:color w:val="000000" w:themeColor="text1"/>
                <w14:textFill>
                  <w14:solidFill>
                    <w14:schemeClr w14:val="tx1"/>
                  </w14:solidFill>
                </w14:textFill>
              </w:rPr>
              <w:t>县级</w:t>
            </w:r>
            <w:r>
              <w:rPr>
                <w:rFonts w:asciiTheme="minorEastAsia" w:hAnsiTheme="minorEastAsia" w:eastAsiaTheme="minorEastAsia"/>
                <w:color w:val="000000" w:themeColor="text1"/>
                <w14:textFill>
                  <w14:solidFill>
                    <w14:schemeClr w14:val="tx1"/>
                  </w14:solidFill>
                </w14:textFill>
              </w:rPr>
              <w:t xml:space="preserve"> 50.</w:t>
            </w:r>
            <w:r>
              <w:rPr>
                <w:rFonts w:hint="eastAsia" w:asciiTheme="minorEastAsia" w:hAnsiTheme="minorEastAsia" w:eastAsiaTheme="minorEastAsia"/>
                <w:color w:val="000000" w:themeColor="text1"/>
                <w14:textFill>
                  <w14:solidFill>
                    <w14:schemeClr w14:val="tx1"/>
                  </w14:solidFill>
                </w14:textFill>
              </w:rPr>
              <w:t>乡镇级</w:t>
            </w:r>
            <w:r>
              <w:rPr>
                <w:rFonts w:asciiTheme="minorEastAsia" w:hAnsiTheme="minorEastAsia" w:eastAsiaTheme="minorEastAsia"/>
                <w:color w:val="000000" w:themeColor="text1"/>
                <w14:textFill>
                  <w14:solidFill>
                    <w14:schemeClr w14:val="tx1"/>
                  </w14:solidFill>
                </w14:textFill>
              </w:rPr>
              <w:t xml:space="preserve"> 90.</w:t>
            </w:r>
            <w:r>
              <w:rPr>
                <w:rFonts w:hint="eastAsia" w:asciiTheme="minorEastAsia" w:hAnsiTheme="minorEastAsia" w:eastAsiaTheme="minorEastAsia"/>
                <w:color w:val="000000" w:themeColor="text1"/>
                <w14:textFill>
                  <w14:solidFill>
                    <w14:schemeClr w14:val="tx1"/>
                  </w14:solidFill>
                </w14:textFill>
              </w:rPr>
              <w:t>非预算单位）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3" w:type="dxa"/>
            <w:noWrap/>
            <w:vAlign w:val="center"/>
          </w:tcPr>
          <w:p>
            <w:pPr>
              <w:widowControl/>
              <w:wordWrap w:val="0"/>
              <w:ind w:left="7200" w:hanging="7200" w:hangingChars="30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单位所在地区（国家标准：行政区划代码）：</w:t>
            </w:r>
            <w:r>
              <w:rPr>
                <w:rFonts w:asciiTheme="minorEastAsia" w:hAnsiTheme="minorEastAsia" w:eastAsiaTheme="minorEastAsia"/>
                <w:color w:val="000000" w:themeColor="text1"/>
                <w:sz w:val="24"/>
                <w14:textFill>
                  <w14:solidFill>
                    <w14:schemeClr w14:val="tx1"/>
                  </w14:solidFill>
                </w14:textFill>
              </w:rPr>
              <w:t>溆浦县</w:t>
            </w:r>
          </w:p>
        </w:tc>
        <w:tc>
          <w:tcPr>
            <w:tcW w:w="7654" w:type="dxa"/>
            <w:vAlign w:val="center"/>
          </w:tcPr>
          <w:p>
            <w:pPr>
              <w:widowControl/>
              <w:wordWrap w:val="0"/>
              <w:ind w:left="7200" w:hanging="7200" w:hangingChars="3000"/>
              <w:rPr>
                <w:rFonts w:asciiTheme="minorEastAsia" w:hAnsiTheme="minorEastAsia"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支出功能分类：</w:t>
            </w:r>
            <w:r>
              <w:rPr>
                <w:rFonts w:asciiTheme="minorEastAsia" w:hAnsiTheme="minorEastAsia" w:eastAsiaTheme="minorEastAsia"/>
                <w:color w:val="000000" w:themeColor="text1"/>
                <w:sz w:val="24"/>
                <w14:textFill>
                  <w14:solidFill>
                    <w14:schemeClr w14:val="tx1"/>
                  </w14:solidFill>
                </w14:textFill>
              </w:rPr>
              <w:t>工业和信息产业监管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77" w:type="dxa"/>
            <w:gridSpan w:val="2"/>
            <w:noWrap/>
            <w:vAlign w:val="center"/>
          </w:tcPr>
          <w:p>
            <w:pPr>
              <w:widowControl/>
              <w:wordWrap w:val="0"/>
              <w:ind w:left="7200" w:hanging="7200" w:hangingChars="30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年末在职人数：</w:t>
            </w:r>
            <w:r>
              <w:rPr>
                <w:rFonts w:asciiTheme="minorEastAsia" w:hAnsiTheme="minorEastAsia" w:eastAsiaTheme="minorEastAsia"/>
                <w:sz w:val="24"/>
              </w:rPr>
              <w:t>42</w:t>
            </w:r>
          </w:p>
        </w:tc>
      </w:tr>
    </w:tbl>
    <w:p>
      <w:pPr>
        <w:rPr>
          <w:rFonts w:ascii="黑体" w:eastAsia="黑体"/>
          <w:color w:val="000000" w:themeColor="text1"/>
          <w:sz w:val="24"/>
          <w14:textFill>
            <w14:solidFill>
              <w14:schemeClr w14:val="tx1"/>
            </w14:solidFill>
          </w14:textFill>
        </w:rPr>
      </w:pPr>
    </w:p>
    <w:tbl>
      <w:tblPr>
        <w:tblStyle w:val="11"/>
        <w:tblW w:w="15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328"/>
        <w:gridCol w:w="546"/>
        <w:gridCol w:w="142"/>
        <w:gridCol w:w="992"/>
        <w:gridCol w:w="25"/>
        <w:gridCol w:w="1459"/>
        <w:gridCol w:w="1282"/>
        <w:gridCol w:w="150"/>
        <w:gridCol w:w="660"/>
        <w:gridCol w:w="1153"/>
        <w:gridCol w:w="389"/>
        <w:gridCol w:w="2202"/>
        <w:gridCol w:w="48"/>
        <w:gridCol w:w="239"/>
        <w:gridCol w:w="2018"/>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6"/>
            <w:noWrap/>
            <w:vAlign w:val="center"/>
          </w:tcPr>
          <w:p>
            <w:pPr>
              <w:widowControl/>
              <w:jc w:val="left"/>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第一部分：单位内部控制情况总体评价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sz w:val="24"/>
              </w:rPr>
              <w:t>本单位内控总体运行情况</w:t>
            </w:r>
          </w:p>
        </w:tc>
        <w:tc>
          <w:tcPr>
            <w:tcW w:w="12154" w:type="dxa"/>
            <w:gridSpan w:val="13"/>
            <w:vAlign w:val="center"/>
          </w:tcPr>
          <w:p>
            <w:pPr>
              <w:widowControl/>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6"/>
            <w:noWrap/>
            <w:vAlign w:val="center"/>
          </w:tcPr>
          <w:p>
            <w:pPr>
              <w:widowControl/>
              <w:jc w:val="left"/>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第二部分：单位内部控制总体成果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6"/>
            <w:noWrap/>
            <w:vAlign w:val="center"/>
          </w:tcPr>
          <w:p>
            <w:pPr>
              <w:widowControl/>
              <w:jc w:val="left"/>
              <w:rPr>
                <w:b/>
                <w:color w:val="000000" w:themeColor="text1"/>
                <w:sz w:val="28"/>
                <w:szCs w:val="28"/>
                <w14:textFill>
                  <w14:solidFill>
                    <w14:schemeClr w14:val="tx1"/>
                  </w14:solidFill>
                </w14:textFill>
              </w:rPr>
            </w:pPr>
            <w:r>
              <w:rPr>
                <w:rFonts w:hint="eastAsia"/>
                <w:b/>
                <w:color w:val="000000" w:themeColor="text1"/>
                <w:sz w:val="24"/>
                <w14:textFill>
                  <w14:solidFill>
                    <w14:schemeClr w14:val="tx1"/>
                  </w14:solidFill>
                </w14:textFill>
              </w:rPr>
              <w:t>一、单位层面内部控制情况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6"/>
            <w:noWrap/>
            <w:vAlign w:val="center"/>
          </w:tcPr>
          <w:p>
            <w:pPr>
              <w:widowControl/>
              <w:jc w:val="left"/>
              <w:rPr>
                <w:b/>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（一）内部控制机构组成情况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1.单位内部控制领导小组</w:t>
            </w:r>
          </w:p>
        </w:tc>
        <w:tc>
          <w:tcPr>
            <w:tcW w:w="4568" w:type="dxa"/>
            <w:gridSpan w:val="6"/>
            <w:vAlign w:val="center"/>
          </w:tcPr>
          <w:p>
            <w:pPr>
              <w:widowControl/>
              <w:jc w:val="left"/>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c>
          <w:tcPr>
            <w:tcW w:w="3792" w:type="dxa"/>
            <w:gridSpan w:val="4"/>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2.单位内部控制领导小组负责人</w:t>
            </w:r>
          </w:p>
        </w:tc>
        <w:tc>
          <w:tcPr>
            <w:tcW w:w="3794" w:type="dxa"/>
            <w:gridSpan w:val="3"/>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单位负责人,负责人姓名及岗位：张稳、局长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tcBorders>
              <w:left w:val="single" w:color="auto" w:sz="4" w:space="0"/>
              <w:bottom w:val="single" w:color="auto" w:sz="4" w:space="0"/>
              <w:right w:val="single" w:color="auto" w:sz="4" w:space="0"/>
            </w:tcBorders>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3.单位内部控制工作小组</w:t>
            </w:r>
          </w:p>
        </w:tc>
        <w:tc>
          <w:tcPr>
            <w:tcW w:w="4568" w:type="dxa"/>
            <w:gridSpan w:val="6"/>
            <w:tcBorders>
              <w:left w:val="single" w:color="auto" w:sz="4" w:space="0"/>
              <w:bottom w:val="single" w:color="auto" w:sz="4" w:space="0"/>
              <w:right w:val="single" w:color="auto" w:sz="4" w:space="0"/>
            </w:tcBorders>
            <w:vAlign w:val="center"/>
          </w:tcPr>
          <w:p>
            <w:pPr>
              <w:widowControl/>
              <w:jc w:val="left"/>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c>
          <w:tcPr>
            <w:tcW w:w="3792" w:type="dxa"/>
            <w:gridSpan w:val="4"/>
            <w:tcBorders>
              <w:left w:val="single" w:color="auto" w:sz="4" w:space="0"/>
              <w:bottom w:val="single" w:color="auto" w:sz="4" w:space="0"/>
              <w:right w:val="single" w:color="auto" w:sz="4" w:space="0"/>
            </w:tcBorders>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4.单位内部控制工作小组负责人</w:t>
            </w:r>
          </w:p>
        </w:tc>
        <w:tc>
          <w:tcPr>
            <w:tcW w:w="3794" w:type="dxa"/>
            <w:gridSpan w:val="3"/>
            <w:tcBorders>
              <w:left w:val="single" w:color="auto" w:sz="4" w:space="0"/>
              <w:bottom w:val="single" w:color="auto" w:sz="4" w:space="0"/>
              <w:right w:val="single" w:color="auto" w:sz="4" w:space="0"/>
            </w:tcBorders>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行政管理部门负责人，负责人姓名及岗位：</w:t>
            </w:r>
            <w:r>
              <w:rPr>
                <w:rFonts w:hint="eastAsia" w:ascii="楷体" w:hAnsi="楷体" w:eastAsia="楷体" w:cs="楷体"/>
                <w:bCs/>
                <w:color w:val="000000" w:themeColor="text1"/>
                <w:sz w:val="24"/>
                <w:lang w:val="en-US" w:eastAsia="zh-CN"/>
                <w14:textFill>
                  <w14:solidFill>
                    <w14:schemeClr w14:val="tx1"/>
                  </w14:solidFill>
                </w14:textFill>
              </w:rPr>
              <w:t>刘</w:t>
            </w:r>
            <w:r>
              <w:rPr>
                <w:rFonts w:hint="eastAsia" w:ascii="楷体" w:hAnsi="楷体" w:eastAsia="楷体" w:cs="楷体"/>
                <w:bCs/>
                <w:color w:val="000000" w:themeColor="text1"/>
                <w:sz w:val="24"/>
                <w14:textFill>
                  <w14:solidFill>
                    <w14:schemeClr w14:val="tx1"/>
                  </w14:solidFill>
                </w14:textFill>
              </w:rPr>
              <w:t>中平、副局长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5.内部控制建设牵头部门</w:t>
            </w:r>
          </w:p>
        </w:tc>
        <w:tc>
          <w:tcPr>
            <w:tcW w:w="4568"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财务部门</w:t>
            </w:r>
          </w:p>
        </w:tc>
        <w:tc>
          <w:tcPr>
            <w:tcW w:w="379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6.内部控制评价与监督部门</w:t>
            </w:r>
          </w:p>
        </w:tc>
        <w:tc>
          <w:tcPr>
            <w:tcW w:w="3794"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6"/>
            <w:noWrap/>
            <w:vAlign w:val="center"/>
          </w:tcPr>
          <w:p>
            <w:pPr>
              <w:widowControl/>
              <w:jc w:val="left"/>
              <w:rPr>
                <w:rFonts w:ascii="楷体" w:hAnsi="楷体" w:eastAsia="楷体"/>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（二）内部控制机构运行情况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1.本年单位内部控制领导小组会议次数</w:t>
            </w:r>
          </w:p>
        </w:tc>
        <w:tc>
          <w:tcPr>
            <w:tcW w:w="4568" w:type="dxa"/>
            <w:gridSpan w:val="6"/>
            <w:vAlign w:val="center"/>
          </w:tcPr>
          <w:p>
            <w:pPr>
              <w:widowControl/>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1</w:t>
            </w:r>
          </w:p>
        </w:tc>
        <w:tc>
          <w:tcPr>
            <w:tcW w:w="3792" w:type="dxa"/>
            <w:gridSpan w:val="4"/>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2.本年单位开展内部控制专题培训次数</w:t>
            </w:r>
          </w:p>
        </w:tc>
        <w:tc>
          <w:tcPr>
            <w:tcW w:w="3794" w:type="dxa"/>
            <w:gridSpan w:val="3"/>
            <w:vAlign w:val="center"/>
          </w:tcPr>
          <w:p>
            <w:pPr>
              <w:widowControl/>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3.本年单位内部控制风险评估覆盖情况（单位层面）</w:t>
            </w:r>
          </w:p>
        </w:tc>
        <w:tc>
          <w:tcPr>
            <w:tcW w:w="4568" w:type="dxa"/>
            <w:gridSpan w:val="6"/>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组织架构;关键岗位;制度体系;信息系统;运行机制</w:t>
            </w:r>
          </w:p>
        </w:tc>
        <w:tc>
          <w:tcPr>
            <w:tcW w:w="3792" w:type="dxa"/>
            <w:gridSpan w:val="4"/>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4.本年单位内部控制风险评估覆盖情况（业务层面）</w:t>
            </w:r>
          </w:p>
        </w:tc>
        <w:tc>
          <w:tcPr>
            <w:tcW w:w="3794" w:type="dxa"/>
            <w:gridSpan w:val="3"/>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预算业务;收支业务;政府采购业务;国有资产业务;建设项目业务;合同业务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5.本年单位是否开展内部控制评价</w:t>
            </w:r>
          </w:p>
        </w:tc>
        <w:tc>
          <w:tcPr>
            <w:tcW w:w="4568" w:type="dxa"/>
            <w:gridSpan w:val="6"/>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c>
          <w:tcPr>
            <w:tcW w:w="3792" w:type="dxa"/>
            <w:gridSpan w:val="4"/>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6.本年单位内部控制评价结果应用领域</w:t>
            </w:r>
          </w:p>
        </w:tc>
        <w:tc>
          <w:tcPr>
            <w:tcW w:w="3794" w:type="dxa"/>
            <w:gridSpan w:val="3"/>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作为完善内部管理制度的依据;作为监督问责的重要参考依据;作为领导干部选拔任用的参考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7.本年单位内部控制评价</w:t>
            </w:r>
            <w:r>
              <w:rPr>
                <w:rFonts w:hint="eastAsia" w:asciiTheme="minorEastAsia" w:hAnsiTheme="minorEastAsia" w:eastAsiaTheme="minorEastAsia"/>
                <w:color w:val="000000" w:themeColor="text1"/>
                <w:sz w:val="24"/>
                <w14:textFill>
                  <w14:solidFill>
                    <w14:schemeClr w14:val="tx1"/>
                  </w14:solidFill>
                </w14:textFill>
              </w:rPr>
              <w:t>结果运用效果</w:t>
            </w:r>
          </w:p>
        </w:tc>
        <w:tc>
          <w:tcPr>
            <w:tcW w:w="12154" w:type="dxa"/>
            <w:gridSpan w:val="13"/>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内部控制评价发现的内部控制相关问题总数：</w:t>
            </w:r>
            <w:r>
              <w:rPr>
                <w:rFonts w:ascii="楷体" w:hAnsi="楷体" w:eastAsia="楷体" w:cs="楷体"/>
                <w:bCs/>
                <w:color w:val="000000" w:themeColor="text1"/>
                <w:sz w:val="24"/>
                <w14:textFill>
                  <w14:solidFill>
                    <w14:schemeClr w14:val="tx1"/>
                  </w14:solidFill>
                </w14:textFill>
              </w:rPr>
              <w:t>0</w:t>
            </w:r>
          </w:p>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针对发现问题通过内部控制体系调整优化及严格执行进行整改的问题数量：</w:t>
            </w:r>
            <w:r>
              <w:rPr>
                <w:rFonts w:ascii="楷体" w:hAnsi="楷体" w:eastAsia="楷体" w:cs="楷体"/>
                <w:bCs/>
                <w:color w:val="000000" w:themeColor="text1"/>
                <w:sz w:val="24"/>
                <w14:textFill>
                  <w14:solidFill>
                    <w14:schemeClr w14:val="tx1"/>
                  </w14:solidFill>
                </w14:textFill>
              </w:rPr>
              <w:t>0</w:t>
            </w:r>
          </w:p>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整改完成情况：</w:t>
            </w:r>
            <w:r>
              <w:rPr>
                <w:rFonts w:ascii="楷体" w:hAnsi="楷体" w:eastAsia="楷体" w:cs="楷体"/>
                <w:bCs/>
                <w:color w:val="000000" w:themeColor="text1"/>
                <w:sz w:val="24"/>
                <w14:textFill>
                  <w14:solidFill>
                    <w14:schemeClr w14:val="tx1"/>
                  </w14:solidFill>
                </w14:textFill>
              </w:rPr>
              <w:t>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8.本年单位与内部控制相关的巡视结果运用效果</w:t>
            </w:r>
          </w:p>
        </w:tc>
        <w:tc>
          <w:tcPr>
            <w:tcW w:w="12154" w:type="dxa"/>
            <w:gridSpan w:val="13"/>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巡视发现的内部控制相关问题总数：</w:t>
            </w:r>
            <w:r>
              <w:rPr>
                <w:rFonts w:ascii="楷体" w:hAnsi="楷体" w:eastAsia="楷体" w:cs="楷体"/>
                <w:bCs/>
                <w:color w:val="000000" w:themeColor="text1"/>
                <w:sz w:val="24"/>
                <w14:textFill>
                  <w14:solidFill>
                    <w14:schemeClr w14:val="tx1"/>
                  </w14:solidFill>
                </w14:textFill>
              </w:rPr>
              <w:t>0</w:t>
            </w:r>
          </w:p>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针对发现问题通过内部控制体系调整优化及严格执行进行整改的问题数量：</w:t>
            </w:r>
            <w:r>
              <w:rPr>
                <w:rFonts w:ascii="楷体" w:hAnsi="楷体" w:eastAsia="楷体" w:cs="楷体"/>
                <w:bCs/>
                <w:color w:val="000000" w:themeColor="text1"/>
                <w:sz w:val="24"/>
                <w14:textFill>
                  <w14:solidFill>
                    <w14:schemeClr w14:val="tx1"/>
                  </w14:solidFill>
                </w14:textFill>
              </w:rPr>
              <w:t>0</w:t>
            </w:r>
          </w:p>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整改完成情况：</w:t>
            </w:r>
            <w:r>
              <w:rPr>
                <w:rFonts w:ascii="楷体" w:hAnsi="楷体" w:eastAsia="楷体" w:cs="楷体"/>
                <w:bCs/>
                <w:color w:val="000000" w:themeColor="text1"/>
                <w:sz w:val="24"/>
                <w14:textFill>
                  <w14:solidFill>
                    <w14:schemeClr w14:val="tx1"/>
                  </w14:solidFill>
                </w14:textFill>
              </w:rPr>
              <w:t>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9.本年单位与内部控制相关的纪检监察</w:t>
            </w:r>
            <w:r>
              <w:rPr>
                <w:rFonts w:hint="eastAsia" w:asciiTheme="minorEastAsia" w:hAnsiTheme="minorEastAsia" w:eastAsiaTheme="minorEastAsia"/>
                <w:color w:val="000000" w:themeColor="text1"/>
                <w:sz w:val="24"/>
                <w14:textFill>
                  <w14:solidFill>
                    <w14:schemeClr w14:val="tx1"/>
                  </w14:solidFill>
                </w14:textFill>
              </w:rPr>
              <w:t>结果运用效果</w:t>
            </w:r>
          </w:p>
        </w:tc>
        <w:tc>
          <w:tcPr>
            <w:tcW w:w="12154" w:type="dxa"/>
            <w:gridSpan w:val="13"/>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纪检监察发现的内部控制相关问题总数：</w:t>
            </w:r>
            <w:r>
              <w:rPr>
                <w:rFonts w:ascii="楷体" w:hAnsi="楷体" w:eastAsia="楷体" w:cs="楷体"/>
                <w:bCs/>
                <w:color w:val="000000" w:themeColor="text1"/>
                <w:sz w:val="24"/>
                <w14:textFill>
                  <w14:solidFill>
                    <w14:schemeClr w14:val="tx1"/>
                  </w14:solidFill>
                </w14:textFill>
              </w:rPr>
              <w:t>0</w:t>
            </w:r>
          </w:p>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针对发现问题通过内部控制体系调整优化及严格执行进行整改的问题数量：</w:t>
            </w:r>
            <w:r>
              <w:rPr>
                <w:rFonts w:ascii="楷体" w:hAnsi="楷体" w:eastAsia="楷体" w:cs="楷体"/>
                <w:bCs/>
                <w:color w:val="000000" w:themeColor="text1"/>
                <w:sz w:val="24"/>
                <w14:textFill>
                  <w14:solidFill>
                    <w14:schemeClr w14:val="tx1"/>
                  </w14:solidFill>
                </w14:textFill>
              </w:rPr>
              <w:t>0</w:t>
            </w:r>
          </w:p>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整改完成情况：</w:t>
            </w:r>
            <w:r>
              <w:rPr>
                <w:rFonts w:ascii="楷体" w:hAnsi="楷体" w:eastAsia="楷体" w:cs="楷体"/>
                <w:bCs/>
                <w:color w:val="000000" w:themeColor="text1"/>
                <w:sz w:val="24"/>
                <w14:textFill>
                  <w14:solidFill>
                    <w14:schemeClr w14:val="tx1"/>
                  </w14:solidFill>
                </w14:textFill>
              </w:rPr>
              <w:t>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10.本年单位与内部控制相关的审计</w:t>
            </w:r>
            <w:r>
              <w:rPr>
                <w:rFonts w:hint="eastAsia" w:asciiTheme="minorEastAsia" w:hAnsiTheme="minorEastAsia" w:eastAsiaTheme="minorEastAsia"/>
                <w:color w:val="000000" w:themeColor="text1"/>
                <w:sz w:val="24"/>
                <w14:textFill>
                  <w14:solidFill>
                    <w14:schemeClr w14:val="tx1"/>
                  </w14:solidFill>
                </w14:textFill>
              </w:rPr>
              <w:t>结果运用效果</w:t>
            </w:r>
          </w:p>
        </w:tc>
        <w:tc>
          <w:tcPr>
            <w:tcW w:w="12154" w:type="dxa"/>
            <w:gridSpan w:val="13"/>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审计发现的内部控制相关问题总数：</w:t>
            </w:r>
            <w:r>
              <w:rPr>
                <w:rFonts w:ascii="楷体" w:hAnsi="楷体" w:eastAsia="楷体" w:cs="楷体"/>
                <w:bCs/>
                <w:color w:val="000000" w:themeColor="text1"/>
                <w:sz w:val="24"/>
                <w14:textFill>
                  <w14:solidFill>
                    <w14:schemeClr w14:val="tx1"/>
                  </w14:solidFill>
                </w14:textFill>
              </w:rPr>
              <w:t>0</w:t>
            </w:r>
          </w:p>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针对发现问题通过内部控制体系调整优化及严格执行进行整改的问题数量：</w:t>
            </w:r>
            <w:r>
              <w:rPr>
                <w:rFonts w:ascii="楷体" w:hAnsi="楷体" w:eastAsia="楷体" w:cs="楷体"/>
                <w:bCs/>
                <w:color w:val="000000" w:themeColor="text1"/>
                <w:sz w:val="24"/>
                <w14:textFill>
                  <w14:solidFill>
                    <w14:schemeClr w14:val="tx1"/>
                  </w14:solidFill>
                </w14:textFill>
              </w:rPr>
              <w:t>0</w:t>
            </w:r>
          </w:p>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整改完成情况：</w:t>
            </w:r>
            <w:r>
              <w:rPr>
                <w:rFonts w:ascii="楷体" w:hAnsi="楷体" w:eastAsia="楷体" w:cs="楷体"/>
                <w:bCs/>
                <w:color w:val="000000" w:themeColor="text1"/>
                <w:sz w:val="24"/>
                <w14:textFill>
                  <w14:solidFill>
                    <w14:schemeClr w14:val="tx1"/>
                  </w14:solidFill>
                </w14:textFill>
              </w:rPr>
              <w:t>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6"/>
            <w:noWrap/>
            <w:vAlign w:val="center"/>
          </w:tcPr>
          <w:p>
            <w:pPr>
              <w:widowControl/>
              <w:rPr>
                <w:rFonts w:ascii="楷体" w:hAnsi="楷体" w:eastAsia="楷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（三）</w:t>
            </w:r>
            <w:r>
              <w:rPr>
                <w:rFonts w:hint="eastAsia"/>
                <w:color w:val="000000" w:themeColor="text1"/>
                <w:sz w:val="24"/>
                <w14:textFill>
                  <w14:solidFill>
                    <w14:schemeClr w14:val="tx1"/>
                  </w14:solidFill>
                </w14:textFill>
              </w:rPr>
              <w:t>权力运行制衡机制建立情况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1.分事行权</w:t>
            </w:r>
          </w:p>
        </w:tc>
        <w:tc>
          <w:tcPr>
            <w:tcW w:w="4568" w:type="dxa"/>
            <w:gridSpan w:val="6"/>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c>
          <w:tcPr>
            <w:tcW w:w="3792" w:type="dxa"/>
            <w:gridSpan w:val="4"/>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2.分岗设权</w:t>
            </w:r>
          </w:p>
        </w:tc>
        <w:tc>
          <w:tcPr>
            <w:tcW w:w="3794" w:type="dxa"/>
            <w:gridSpan w:val="3"/>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3.分级授权</w:t>
            </w:r>
          </w:p>
        </w:tc>
        <w:tc>
          <w:tcPr>
            <w:tcW w:w="4568" w:type="dxa"/>
            <w:gridSpan w:val="6"/>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c>
          <w:tcPr>
            <w:tcW w:w="3792" w:type="dxa"/>
            <w:gridSpan w:val="4"/>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4.定期轮岗</w:t>
            </w:r>
          </w:p>
        </w:tc>
        <w:tc>
          <w:tcPr>
            <w:tcW w:w="3794" w:type="dxa"/>
            <w:gridSpan w:val="3"/>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5.专项审计</w:t>
            </w:r>
          </w:p>
        </w:tc>
        <w:tc>
          <w:tcPr>
            <w:tcW w:w="4568" w:type="dxa"/>
            <w:gridSpan w:val="6"/>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c>
          <w:tcPr>
            <w:tcW w:w="3792" w:type="dxa"/>
            <w:gridSpan w:val="4"/>
            <w:vAlign w:val="center"/>
          </w:tcPr>
          <w:p>
            <w:pPr>
              <w:widowControl/>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6.职责明晰</w:t>
            </w:r>
          </w:p>
        </w:tc>
        <w:tc>
          <w:tcPr>
            <w:tcW w:w="3794" w:type="dxa"/>
            <w:gridSpan w:val="3"/>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7.决策程序</w:t>
            </w:r>
          </w:p>
        </w:tc>
        <w:tc>
          <w:tcPr>
            <w:tcW w:w="12154" w:type="dxa"/>
            <w:gridSpan w:val="13"/>
            <w:vAlign w:val="center"/>
          </w:tcPr>
          <w:p>
            <w:pPr>
              <w:widowControl/>
              <w:rPr>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6"/>
            <w:noWrap/>
            <w:vAlign w:val="center"/>
          </w:tcPr>
          <w:p>
            <w:pPr>
              <w:widowControl/>
              <w:rPr>
                <w:b/>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（四）政府会计改革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rPr>
                <w:b/>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1.单位是否应当执行政府会计准则制度</w:t>
            </w:r>
          </w:p>
        </w:tc>
        <w:tc>
          <w:tcPr>
            <w:tcW w:w="4568" w:type="dxa"/>
            <w:gridSpan w:val="6"/>
            <w:noWrap/>
            <w:vAlign w:val="center"/>
          </w:tcPr>
          <w:p>
            <w:pPr>
              <w:widowControl/>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3792" w:type="dxa"/>
            <w:gridSpan w:val="4"/>
            <w:noWrap/>
            <w:vAlign w:val="center"/>
          </w:tcPr>
          <w:p>
            <w:pPr>
              <w:widowControl/>
              <w:rPr>
                <w:b/>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本年单位是否按照政府会计准则制度要求开展预算会计核算和财务会计核算</w:t>
            </w:r>
          </w:p>
        </w:tc>
        <w:tc>
          <w:tcPr>
            <w:tcW w:w="3794" w:type="dxa"/>
            <w:gridSpan w:val="3"/>
            <w:noWrap/>
            <w:vAlign w:val="center"/>
          </w:tcPr>
          <w:p>
            <w:pPr>
              <w:widowControl/>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rPr>
                <w:b/>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3.本年单位是否对固定资产和无形资产计提折旧或摊销</w:t>
            </w:r>
          </w:p>
        </w:tc>
        <w:tc>
          <w:tcPr>
            <w:tcW w:w="4568" w:type="dxa"/>
            <w:gridSpan w:val="6"/>
            <w:noWrap/>
            <w:vAlign w:val="center"/>
          </w:tcPr>
          <w:p>
            <w:pPr>
              <w:widowControl/>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3792" w:type="dxa"/>
            <w:gridSpan w:val="4"/>
            <w:noWrap/>
            <w:vAlign w:val="center"/>
          </w:tcPr>
          <w:p>
            <w:pPr>
              <w:widowControl/>
              <w:rPr>
                <w:b/>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本年编制政府部门财务报告时，部门及所属单位之间发生的经济业务或事项是否在抵销前进行确认</w:t>
            </w:r>
          </w:p>
        </w:tc>
        <w:tc>
          <w:tcPr>
            <w:tcW w:w="3794" w:type="dxa"/>
            <w:gridSpan w:val="3"/>
            <w:noWrap/>
            <w:vAlign w:val="center"/>
          </w:tcPr>
          <w:p>
            <w:pPr>
              <w:widowControl/>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rPr>
                <w:b/>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5.单位是否将基本建设投资、公共基础设施、保障性住房、政府储备物资、国有文物文化资产等纳入统一账簿进行会计核算</w:t>
            </w:r>
          </w:p>
        </w:tc>
        <w:tc>
          <w:tcPr>
            <w:tcW w:w="12154" w:type="dxa"/>
            <w:gridSpan w:val="13"/>
            <w:noWrap/>
            <w:vAlign w:val="center"/>
          </w:tcPr>
          <w:p>
            <w:pPr>
              <w:autoSpaceDE w:val="0"/>
              <w:autoSpaceDN w:val="0"/>
              <w:adjustRightInd w:val="0"/>
              <w:jc w:val="left"/>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基本建设投资：</w:t>
            </w:r>
            <w:r>
              <w:rPr>
                <w:rFonts w:ascii="楷体" w:hAnsi="楷体" w:eastAsia="楷体" w:cs="楷体"/>
                <w:bCs/>
                <w:color w:val="000000" w:themeColor="text1"/>
                <w:sz w:val="24"/>
                <w14:textFill>
                  <w14:solidFill>
                    <w14:schemeClr w14:val="tx1"/>
                  </w14:solidFill>
                </w14:textFill>
              </w:rPr>
              <w:t xml:space="preserve">是          </w:t>
            </w:r>
            <w:r>
              <w:rPr>
                <w:rFonts w:hint="eastAsia" w:ascii="楷体" w:hAnsi="楷体" w:eastAsia="楷体" w:cs="楷体"/>
                <w:bCs/>
                <w:color w:val="000000" w:themeColor="text1"/>
                <w:sz w:val="24"/>
                <w14:textFill>
                  <w14:solidFill>
                    <w14:schemeClr w14:val="tx1"/>
                  </w14:solidFill>
                </w14:textFill>
              </w:rPr>
              <w:t>公共基础设施：</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jc w:val="left"/>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保障性住房：</w:t>
            </w:r>
            <w:r>
              <w:rPr>
                <w:rFonts w:ascii="楷体" w:hAnsi="楷体" w:eastAsia="楷体" w:cs="楷体"/>
                <w:bCs/>
                <w:color w:val="000000" w:themeColor="text1"/>
                <w:sz w:val="24"/>
                <w14:textFill>
                  <w14:solidFill>
                    <w14:schemeClr w14:val="tx1"/>
                  </w14:solidFill>
                </w14:textFill>
              </w:rPr>
              <w:t xml:space="preserve">是            </w:t>
            </w:r>
            <w:r>
              <w:rPr>
                <w:rFonts w:hint="eastAsia" w:ascii="楷体" w:hAnsi="楷体" w:eastAsia="楷体" w:cs="楷体"/>
                <w:bCs/>
                <w:color w:val="000000" w:themeColor="text1"/>
                <w:sz w:val="24"/>
                <w14:textFill>
                  <w14:solidFill>
                    <w14:schemeClr w14:val="tx1"/>
                  </w14:solidFill>
                </w14:textFill>
              </w:rPr>
              <w:t>政府储备物资：</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jc w:val="left"/>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国有文物文化资产：</w:t>
            </w:r>
            <w:r>
              <w:rPr>
                <w:rFonts w:ascii="楷体" w:hAnsi="楷体" w:eastAsia="楷体" w:cs="楷体"/>
                <w:bCs/>
                <w:color w:val="000000" w:themeColor="text1"/>
                <w:sz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6"/>
            <w:noWrap/>
            <w:vAlign w:val="center"/>
          </w:tcPr>
          <w:p>
            <w:pPr>
              <w:widowControl/>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二、业务层面内部控制情况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6"/>
            <w:noWrap/>
            <w:vAlign w:val="center"/>
          </w:tcPr>
          <w:p>
            <w:pPr>
              <w:widowControl/>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（一）内部控制适用的业务领域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1.内部控制适用的六大经济业务领域</w:t>
            </w:r>
          </w:p>
        </w:tc>
        <w:tc>
          <w:tcPr>
            <w:tcW w:w="4568" w:type="dxa"/>
            <w:gridSpan w:val="6"/>
            <w:noWrap/>
            <w:vAlign w:val="center"/>
          </w:tcPr>
          <w:p>
            <w:pPr>
              <w:widowControl/>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预算业务管理；收支业务管理；政府采购业务管理；国有资产业务管理；合同业务管理；</w:t>
            </w:r>
          </w:p>
        </w:tc>
        <w:tc>
          <w:tcPr>
            <w:tcW w:w="3792" w:type="dxa"/>
            <w:gridSpan w:val="4"/>
            <w:noWrap/>
            <w:vAlign w:val="center"/>
          </w:tcPr>
          <w:p>
            <w:pPr>
              <w:widowControl/>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2.内部控制适用的其他业务领域</w:t>
            </w:r>
          </w:p>
        </w:tc>
        <w:tc>
          <w:tcPr>
            <w:tcW w:w="3794" w:type="dxa"/>
            <w:gridSpan w:val="3"/>
            <w:noWrap/>
            <w:vAlign w:val="center"/>
          </w:tcPr>
          <w:p>
            <w:pPr>
              <w:widowControl/>
              <w:rPr>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6"/>
            <w:noWrap/>
            <w:vAlign w:val="center"/>
          </w:tcPr>
          <w:p>
            <w:pPr>
              <w:widowControl/>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（二）内部控制业务工作职责分离情况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1.预算业务管理</w:t>
            </w:r>
          </w:p>
        </w:tc>
        <w:tc>
          <w:tcPr>
            <w:tcW w:w="12154" w:type="dxa"/>
            <w:gridSpan w:val="13"/>
            <w:vAlign w:val="center"/>
          </w:tcPr>
          <w:p>
            <w:pPr>
              <w:widowControl/>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预算编制与审核分离；预算审批与执行分离；预算执行与分析分离；决算编制与审核分离；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2.收支业务管理</w:t>
            </w:r>
          </w:p>
        </w:tc>
        <w:tc>
          <w:tcPr>
            <w:tcW w:w="12154" w:type="dxa"/>
            <w:gridSpan w:val="13"/>
            <w:vAlign w:val="center"/>
          </w:tcPr>
          <w:p>
            <w:pPr>
              <w:widowControl/>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收款与会计核算分离；支出申请与审批分离；支出审批与付款分离；业务经办与会计核算分离；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3.政府采购业务管理</w:t>
            </w:r>
          </w:p>
        </w:tc>
        <w:tc>
          <w:tcPr>
            <w:tcW w:w="12154" w:type="dxa"/>
            <w:gridSpan w:val="13"/>
            <w:vAlign w:val="center"/>
          </w:tcPr>
          <w:p>
            <w:pPr>
              <w:widowControl/>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采购需求提出与审核分离；采购方式确定与审核分离；采购执行与验收分离；采购验收与登记分离；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4.国有资产业务管理</w:t>
            </w:r>
          </w:p>
        </w:tc>
        <w:tc>
          <w:tcPr>
            <w:tcW w:w="12154" w:type="dxa"/>
            <w:gridSpan w:val="13"/>
            <w:vAlign w:val="center"/>
          </w:tcPr>
          <w:p>
            <w:pPr>
              <w:widowControl/>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货币资金保管、稽核与账目登记分离；资产财务账与实物账分离；资产保管与清查分离；对外投资立项申报与审核不适用；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5.建设项目业务管理</w:t>
            </w:r>
          </w:p>
        </w:tc>
        <w:tc>
          <w:tcPr>
            <w:tcW w:w="12154" w:type="dxa"/>
            <w:gridSpan w:val="13"/>
            <w:vAlign w:val="center"/>
          </w:tcPr>
          <w:p>
            <w:pPr>
              <w:widowControl/>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6.合同业务管理</w:t>
            </w:r>
          </w:p>
        </w:tc>
        <w:tc>
          <w:tcPr>
            <w:tcW w:w="12154" w:type="dxa"/>
            <w:gridSpan w:val="13"/>
            <w:vAlign w:val="center"/>
          </w:tcPr>
          <w:p>
            <w:pPr>
              <w:widowControl/>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合同的拟订与审核分离；合同文本订立与合同章管理分离；合同订立与登记台账分离；合同执行与监督分离；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6"/>
            <w:noWrap/>
            <w:vAlign w:val="center"/>
          </w:tcPr>
          <w:p>
            <w:pPr>
              <w:widowControl/>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（三）内部控制业务轮岗情况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1.预算业务管理</w:t>
            </w:r>
          </w:p>
        </w:tc>
        <w:tc>
          <w:tcPr>
            <w:tcW w:w="12154" w:type="dxa"/>
            <w:gridSpan w:val="13"/>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轮岗周期内已轮岗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2.收支业务管理</w:t>
            </w:r>
          </w:p>
        </w:tc>
        <w:tc>
          <w:tcPr>
            <w:tcW w:w="12154" w:type="dxa"/>
            <w:gridSpan w:val="13"/>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轮岗周期内已轮岗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3.政府采购业务管理</w:t>
            </w:r>
          </w:p>
        </w:tc>
        <w:tc>
          <w:tcPr>
            <w:tcW w:w="12154" w:type="dxa"/>
            <w:gridSpan w:val="13"/>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轮岗周期内已轮岗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4.国有资产业务管理</w:t>
            </w:r>
          </w:p>
        </w:tc>
        <w:tc>
          <w:tcPr>
            <w:tcW w:w="12154" w:type="dxa"/>
            <w:gridSpan w:val="13"/>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轮岗周期内已轮岗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5.建设项目业务管理</w:t>
            </w:r>
          </w:p>
        </w:tc>
        <w:tc>
          <w:tcPr>
            <w:tcW w:w="12154" w:type="dxa"/>
            <w:gridSpan w:val="13"/>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6.合同业务管理</w:t>
            </w:r>
          </w:p>
        </w:tc>
        <w:tc>
          <w:tcPr>
            <w:tcW w:w="12154" w:type="dxa"/>
            <w:gridSpan w:val="13"/>
            <w:vAlign w:val="center"/>
          </w:tcPr>
          <w:p>
            <w:pPr>
              <w:widowControl/>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轮岗周期内已轮岗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6"/>
            <w:noWrap/>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（四）建立健全内部控制制度情况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328" w:type="dxa"/>
            <w:noWrap/>
            <w:vAlign w:val="center"/>
          </w:tcPr>
          <w:p>
            <w:pPr>
              <w:widowControl/>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业务类型</w:t>
            </w:r>
          </w:p>
        </w:tc>
        <w:tc>
          <w:tcPr>
            <w:tcW w:w="3164" w:type="dxa"/>
            <w:gridSpan w:val="5"/>
            <w:vAlign w:val="center"/>
          </w:tcPr>
          <w:p>
            <w:pPr>
              <w:widowControl/>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环节（类别）</w:t>
            </w:r>
          </w:p>
        </w:tc>
        <w:tc>
          <w:tcPr>
            <w:tcW w:w="1432" w:type="dxa"/>
            <w:gridSpan w:val="2"/>
            <w:vAlign w:val="center"/>
          </w:tcPr>
          <w:p>
            <w:pPr>
              <w:widowControl/>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是否适用</w:t>
            </w:r>
          </w:p>
        </w:tc>
        <w:tc>
          <w:tcPr>
            <w:tcW w:w="2202" w:type="dxa"/>
            <w:gridSpan w:val="3"/>
            <w:vAlign w:val="center"/>
          </w:tcPr>
          <w:p>
            <w:pPr>
              <w:widowControl/>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是否已建立制度和流程图</w:t>
            </w:r>
          </w:p>
        </w:tc>
        <w:tc>
          <w:tcPr>
            <w:tcW w:w="2202" w:type="dxa"/>
            <w:vAlign w:val="center"/>
          </w:tcPr>
          <w:p>
            <w:pPr>
              <w:widowControl/>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本年是否更新</w:t>
            </w:r>
          </w:p>
        </w:tc>
        <w:tc>
          <w:tcPr>
            <w:tcW w:w="3842" w:type="dxa"/>
            <w:gridSpan w:val="4"/>
            <w:vAlign w:val="center"/>
          </w:tcPr>
          <w:p>
            <w:pPr>
              <w:widowControl/>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制度关键管控点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restart"/>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预算业务管理</w:t>
            </w: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1.预算编制与审核</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是</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否</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否</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1.单位预算项目库入库标准与动态管理;2.单位预算编制主体、程序及标准;3.单位重大或新增预算项目评审程序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continue"/>
            <w:noWrap/>
            <w:vAlign w:val="center"/>
          </w:tcPr>
          <w:p>
            <w:pPr>
              <w:widowControl/>
            </w:pP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2.预算执行与调整</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是</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否</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否</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1.单位预算执行分析次数、内容及结果应用;2.单位预算调整主体、程序及标准</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3.单位直达资金预算执行分析和使用监督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continue"/>
            <w:noWrap/>
            <w:vAlign w:val="center"/>
          </w:tcPr>
          <w:p>
            <w:pPr>
              <w:widowControl/>
              <w:rPr>
                <w:color w:val="000000" w:themeColor="text1"/>
                <w:sz w:val="24"/>
                <w14:textFill>
                  <w14:solidFill>
                    <w14:schemeClr w14:val="tx1"/>
                  </w14:solidFill>
                </w14:textFill>
              </w:rPr>
            </w:pP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3.决算管理</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是</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否</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否</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1.单位决算编制主体、程序及标准;2.单位决算分析报告内容与应用机制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continue"/>
            <w:noWrap/>
            <w:vAlign w:val="center"/>
          </w:tcPr>
          <w:p>
            <w:pPr>
              <w:widowControl/>
              <w:rPr>
                <w:color w:val="000000" w:themeColor="text1"/>
                <w:sz w:val="24"/>
                <w14:textFill>
                  <w14:solidFill>
                    <w14:schemeClr w14:val="tx1"/>
                  </w14:solidFill>
                </w14:textFill>
              </w:rPr>
            </w:pPr>
          </w:p>
        </w:tc>
        <w:tc>
          <w:tcPr>
            <w:tcW w:w="3164" w:type="dxa"/>
            <w:gridSpan w:val="5"/>
            <w:vAlign w:val="center"/>
          </w:tcPr>
          <w:p>
            <w:pPr>
              <w:widowControl/>
              <w:rPr>
                <w:rFonts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4.绩效管理</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是</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否</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否</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1.单位预算绩效目标编制与审核，项目预算绩效目标编制与审核;2.单位预算项目绩效执行主体、程序及标准;4.单位绩效评价主体、程序及结果应用;3.单位预算项目绩效运行监控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restart"/>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收支业务管理</w:t>
            </w: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1.收入管理</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是</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否</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否</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1.单位财政收入种类与收缴管理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jc w:val="center"/>
        </w:trPr>
        <w:tc>
          <w:tcPr>
            <w:tcW w:w="2328" w:type="dxa"/>
            <w:vMerge w:val="continue"/>
            <w:noWrap/>
            <w:vAlign w:val="center"/>
          </w:tcPr>
          <w:p>
            <w:pPr>
              <w:widowControl/>
            </w:pP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2.财政票据管理</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是</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否</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否</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1.单位财政票据申领、使用保管及核销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continue"/>
            <w:noWrap/>
            <w:vAlign w:val="center"/>
          </w:tcPr>
          <w:p>
            <w:pPr>
              <w:widowControl/>
              <w:rPr>
                <w:color w:val="000000" w:themeColor="text1"/>
                <w:sz w:val="24"/>
                <w14:textFill>
                  <w14:solidFill>
                    <w14:schemeClr w14:val="tx1"/>
                  </w14:solidFill>
                </w14:textFill>
              </w:rPr>
            </w:pP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3.支出管理</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是</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否</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否</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1.单位支出范围与标准;2.单位各类支出审批权限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continue"/>
            <w:noWrap/>
            <w:vAlign w:val="center"/>
          </w:tcPr>
          <w:p>
            <w:pPr>
              <w:widowControl/>
              <w:rPr>
                <w:color w:val="000000" w:themeColor="text1"/>
                <w:sz w:val="24"/>
                <w14:textFill>
                  <w14:solidFill>
                    <w14:schemeClr w14:val="tx1"/>
                  </w14:solidFill>
                </w14:textFill>
              </w:rPr>
            </w:pP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4.公务卡管理</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是</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否</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否</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1.单位公务卡结算范围及报销程序;2.单位公务卡办卡及销卡管理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restart"/>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政府采购业务管理</w:t>
            </w: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 xml:space="preserve">1.采购申请与审核 </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是</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否</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否</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1.单位采购审核分级授权机制;2.单位业务归口部门与财务归口部门审核内容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continue"/>
            <w:noWrap/>
            <w:vAlign w:val="center"/>
          </w:tcPr>
          <w:p>
            <w:pPr>
              <w:widowControl/>
            </w:pP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2.采购组织形式确定</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是</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否</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否</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1.单位政府集中采购组织形式及范围标准;2.单位自行采购组织形式及范围标准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continue"/>
            <w:noWrap/>
            <w:vAlign w:val="center"/>
          </w:tcPr>
          <w:p>
            <w:pPr>
              <w:widowControl/>
              <w:rPr>
                <w:color w:val="000000" w:themeColor="text1"/>
                <w:sz w:val="24"/>
                <w14:textFill>
                  <w14:solidFill>
                    <w14:schemeClr w14:val="tx1"/>
                  </w14:solidFill>
                </w14:textFill>
              </w:rPr>
            </w:pP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3.采购方式确定及变更</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是</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否</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否</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单位采购方式确定及变更的主体、权限、程序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continue"/>
            <w:noWrap/>
            <w:vAlign w:val="center"/>
          </w:tcPr>
          <w:p>
            <w:pPr>
              <w:widowControl/>
              <w:rPr>
                <w:color w:val="000000" w:themeColor="text1"/>
                <w:sz w:val="24"/>
                <w14:textFill>
                  <w14:solidFill>
                    <w14:schemeClr w14:val="tx1"/>
                  </w14:solidFill>
                </w14:textFill>
              </w:rPr>
            </w:pP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4.采购验收</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是</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否</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否</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单位采购验收主体、程序及结果应用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restart"/>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国有资产业务管理</w:t>
            </w: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1.货币资金管理</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是</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否</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否</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单位银行账户类型，开立、变更、撤销程序及年检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continue"/>
            <w:noWrap/>
            <w:vAlign w:val="center"/>
          </w:tcPr>
          <w:p>
            <w:pPr>
              <w:widowControl/>
            </w:pP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2.固定资产管理</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是</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否</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否</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1.单位固定资产类别与配置标准;2.单位固定资产清查范围及程序;3.单位资产处置标准与审批权限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continue"/>
            <w:noWrap/>
            <w:vAlign w:val="center"/>
          </w:tcPr>
          <w:p>
            <w:pPr>
              <w:widowControl/>
              <w:rPr>
                <w:color w:val="000000" w:themeColor="text1"/>
                <w:sz w:val="24"/>
                <w14:textFill>
                  <w14:solidFill>
                    <w14:schemeClr w14:val="tx1"/>
                  </w14:solidFill>
                </w14:textFill>
              </w:rPr>
            </w:pP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3.无形资产管理</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是</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否</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否</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单位无形资产类别、登记确认、价值评估及处置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continue"/>
            <w:noWrap/>
            <w:vAlign w:val="center"/>
          </w:tcPr>
          <w:p>
            <w:pPr>
              <w:widowControl/>
              <w:rPr>
                <w:color w:val="000000" w:themeColor="text1"/>
                <w:sz w:val="24"/>
                <w14:textFill>
                  <w14:solidFill>
                    <w14:schemeClr w14:val="tx1"/>
                  </w14:solidFill>
                </w14:textFill>
              </w:rPr>
            </w:pP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4.对外投资管理</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否</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restart"/>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建设项目业务管理</w:t>
            </w: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1.项目立项、设计与概预算</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否</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continue"/>
            <w:noWrap/>
            <w:vAlign w:val="center"/>
          </w:tcPr>
          <w:p>
            <w:pPr>
              <w:widowControl/>
            </w:pP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2.项目采购管理</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否</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jc w:val="center"/>
        </w:trPr>
        <w:tc>
          <w:tcPr>
            <w:tcW w:w="2328" w:type="dxa"/>
            <w:vMerge w:val="continue"/>
            <w:noWrap/>
            <w:vAlign w:val="center"/>
          </w:tcPr>
          <w:p>
            <w:pPr>
              <w:widowControl/>
              <w:rPr>
                <w:color w:val="000000" w:themeColor="text1"/>
                <w:sz w:val="24"/>
                <w14:textFill>
                  <w14:solidFill>
                    <w14:schemeClr w14:val="tx1"/>
                  </w14:solidFill>
                </w14:textFill>
              </w:rPr>
            </w:pP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3.项目施工、变更与资金支付</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否</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 w:hRule="atLeast"/>
          <w:jc w:val="center"/>
        </w:trPr>
        <w:tc>
          <w:tcPr>
            <w:tcW w:w="2328" w:type="dxa"/>
            <w:vMerge w:val="continue"/>
            <w:noWrap/>
            <w:vAlign w:val="center"/>
          </w:tcPr>
          <w:p>
            <w:pPr>
              <w:widowControl/>
              <w:rPr>
                <w:color w:val="000000" w:themeColor="text1"/>
                <w:sz w:val="24"/>
                <w14:textFill>
                  <w14:solidFill>
                    <w14:schemeClr w14:val="tx1"/>
                  </w14:solidFill>
                </w14:textFill>
              </w:rPr>
            </w:pP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4.项目验收管理与绩效评价</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否</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 w:hRule="atLeast"/>
          <w:jc w:val="center"/>
        </w:trPr>
        <w:tc>
          <w:tcPr>
            <w:tcW w:w="2328" w:type="dxa"/>
            <w:vMerge w:val="restart"/>
            <w:noWrap/>
            <w:vAlign w:val="center"/>
          </w:tcPr>
          <w:p>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合同业务管理</w:t>
            </w: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1.合同拟订与审批</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是</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否</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否</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1.单位合同审核主体、内容及程序;2.单位法务或外聘法律顾问介入条件与环节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 w:hRule="atLeast"/>
          <w:jc w:val="center"/>
        </w:trPr>
        <w:tc>
          <w:tcPr>
            <w:tcW w:w="2328" w:type="dxa"/>
            <w:vMerge w:val="continue"/>
            <w:noWrap/>
            <w:vAlign w:val="center"/>
          </w:tcPr>
          <w:p>
            <w:pPr>
              <w:widowControl/>
            </w:pP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2.合同履行与监督</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是</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否</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否</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1.单位合同台账设置及管理要求;2.单位合同章种类、使用权限及使用范围;3.单位合同执行监督机制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 w:hRule="atLeast"/>
          <w:jc w:val="center"/>
        </w:trPr>
        <w:tc>
          <w:tcPr>
            <w:tcW w:w="2328" w:type="dxa"/>
            <w:vMerge w:val="continue"/>
            <w:noWrap/>
            <w:vAlign w:val="center"/>
          </w:tcPr>
          <w:p>
            <w:pPr>
              <w:widowControl/>
              <w:rPr>
                <w:color w:val="000000" w:themeColor="text1"/>
                <w:sz w:val="24"/>
                <w14:textFill>
                  <w14:solidFill>
                    <w14:schemeClr w14:val="tx1"/>
                  </w14:solidFill>
                </w14:textFill>
              </w:rPr>
            </w:pPr>
          </w:p>
        </w:tc>
        <w:tc>
          <w:tcPr>
            <w:tcW w:w="3164" w:type="dxa"/>
            <w:gridSpan w:val="5"/>
            <w:vAlign w:val="center"/>
          </w:tcPr>
          <w:p>
            <w:pPr>
              <w:widowControl/>
              <w:rPr>
                <w:color w:val="000000" w:themeColor="text1"/>
                <w:sz w:val="24"/>
                <w14:textFill>
                  <w14:solidFill>
                    <w14:schemeClr w14:val="tx1"/>
                  </w14:solidFill>
                </w14:textFill>
              </w:rPr>
            </w:pPr>
            <w:r>
              <w:rPr>
                <w:rFonts w:hint="eastAsia" w:asciiTheme="minorEastAsia" w:hAnsiTheme="minorEastAsia" w:eastAsiaTheme="minorEastAsia"/>
                <w:sz w:val="24"/>
              </w:rPr>
              <w:t>3.合同档案与纠纷管理</w:t>
            </w:r>
          </w:p>
        </w:tc>
        <w:tc>
          <w:tcPr>
            <w:tcW w:w="1432" w:type="dxa"/>
            <w:gridSpan w:val="2"/>
            <w:vAlign w:val="center"/>
          </w:tcPr>
          <w:p>
            <w:pPr>
              <w:widowControl/>
              <w:jc w:val="center"/>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是</w:t>
            </w:r>
          </w:p>
        </w:tc>
        <w:tc>
          <w:tcPr>
            <w:tcW w:w="2202" w:type="dxa"/>
            <w:gridSpan w:val="3"/>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建立制度：</w:t>
            </w:r>
            <w:r>
              <w:rPr>
                <w:rFonts w:ascii="楷体" w:hAnsi="楷体" w:eastAsia="楷体" w:cs="楷体"/>
                <w:bCs/>
                <w:color w:val="000000" w:themeColor="text1"/>
                <w:sz w:val="24"/>
                <w14:textFill>
                  <w14:solidFill>
                    <w14:schemeClr w14:val="tx1"/>
                  </w14:solidFill>
                </w14:textFill>
              </w:rPr>
              <w:t>是</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建立流程图：</w:t>
            </w:r>
            <w:r>
              <w:rPr>
                <w:rFonts w:ascii="楷体" w:hAnsi="楷体" w:eastAsia="楷体" w:cs="楷体"/>
                <w:bCs/>
                <w:color w:val="000000" w:themeColor="text1"/>
                <w:sz w:val="24"/>
                <w14:textFill>
                  <w14:solidFill>
                    <w14:schemeClr w14:val="tx1"/>
                  </w14:solidFill>
                </w14:textFill>
              </w:rPr>
              <w:t>是</w:t>
            </w:r>
          </w:p>
        </w:tc>
        <w:tc>
          <w:tcPr>
            <w:tcW w:w="2202" w:type="dxa"/>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更新制度：</w:t>
            </w:r>
            <w:r>
              <w:rPr>
                <w:rFonts w:ascii="楷体" w:hAnsi="楷体" w:eastAsia="楷体" w:cs="楷体"/>
                <w:bCs/>
                <w:color w:val="000000" w:themeColor="text1"/>
                <w:sz w:val="24"/>
                <w14:textFill>
                  <w14:solidFill>
                    <w14:schemeClr w14:val="tx1"/>
                  </w14:solidFill>
                </w14:textFill>
              </w:rPr>
              <w:t>否</w:t>
            </w:r>
          </w:p>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更新流程图：</w:t>
            </w:r>
            <w:r>
              <w:rPr>
                <w:rFonts w:ascii="楷体" w:hAnsi="楷体" w:eastAsia="楷体" w:cs="楷体"/>
                <w:bCs/>
                <w:color w:val="000000" w:themeColor="text1"/>
                <w:sz w:val="24"/>
                <w14:textFill>
                  <w14:solidFill>
                    <w14:schemeClr w14:val="tx1"/>
                  </w14:solidFill>
                </w14:textFill>
              </w:rPr>
              <w:t>否</w:t>
            </w:r>
          </w:p>
        </w:tc>
        <w:tc>
          <w:tcPr>
            <w:tcW w:w="3842" w:type="dxa"/>
            <w:gridSpan w:val="4"/>
            <w:vAlign w:val="center"/>
          </w:tcPr>
          <w:p>
            <w:pPr>
              <w:autoSpaceDE w:val="0"/>
              <w:autoSpaceDN w:val="0"/>
              <w:adjustRightInd w:val="0"/>
              <w:rPr>
                <w:rFonts w:ascii="楷体" w:hAnsi="楷体" w:eastAsia="楷体" w:cs="楷体"/>
                <w:bCs/>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1.单位合同执行归档制度;2.单位合同纠纷处理程序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6"/>
            <w:noWrap/>
            <w:vAlign w:val="center"/>
          </w:tcPr>
          <w:p>
            <w:pPr>
              <w:widowControl/>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（五）内部控制制度执行情况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noWrap/>
            <w:vAlign w:val="center"/>
          </w:tcPr>
          <w:p>
            <w:pPr>
              <w:widowControl/>
              <w:jc w:val="center"/>
              <w:rPr>
                <w:rFonts w:asciiTheme="minorEastAsia" w:hAnsiTheme="minorEastAsia" w:eastAsiaTheme="minorEastAsia"/>
                <w:b/>
                <w:color w:val="000000" w:themeColor="text1"/>
                <w:sz w:val="24"/>
                <w14:textFill>
                  <w14:solidFill>
                    <w14:schemeClr w14:val="tx1"/>
                  </w14:solidFill>
                </w14:textFill>
              </w:rPr>
            </w:pPr>
            <w:r>
              <w:rPr>
                <w:rFonts w:hint="eastAsia"/>
                <w:b/>
                <w:sz w:val="24"/>
              </w:rPr>
              <w:t>评价要点</w:t>
            </w:r>
          </w:p>
        </w:tc>
        <w:tc>
          <w:tcPr>
            <w:tcW w:w="1159" w:type="dxa"/>
            <w:gridSpan w:val="3"/>
            <w:vAlign w:val="center"/>
          </w:tcPr>
          <w:p>
            <w:pPr>
              <w:widowControl/>
              <w:jc w:val="center"/>
              <w:rPr>
                <w:b/>
                <w:sz w:val="24"/>
              </w:rPr>
            </w:pPr>
            <w:r>
              <w:rPr>
                <w:rFonts w:hint="eastAsia"/>
                <w:b/>
                <w:sz w:val="24"/>
              </w:rPr>
              <w:t>是否适用</w:t>
            </w:r>
          </w:p>
        </w:tc>
        <w:tc>
          <w:tcPr>
            <w:tcW w:w="2741" w:type="dxa"/>
            <w:gridSpan w:val="2"/>
            <w:vAlign w:val="center"/>
          </w:tcPr>
          <w:p>
            <w:pPr>
              <w:widowControl/>
              <w:jc w:val="center"/>
              <w:rPr>
                <w:b/>
                <w:sz w:val="24"/>
              </w:rPr>
            </w:pPr>
            <w:r>
              <w:rPr>
                <w:rFonts w:hint="eastAsia"/>
                <w:b/>
                <w:sz w:val="24"/>
              </w:rPr>
              <w:t>数据一</w:t>
            </w:r>
          </w:p>
        </w:tc>
        <w:tc>
          <w:tcPr>
            <w:tcW w:w="1963" w:type="dxa"/>
            <w:gridSpan w:val="3"/>
            <w:vAlign w:val="center"/>
          </w:tcPr>
          <w:p>
            <w:pPr>
              <w:widowControl/>
              <w:jc w:val="center"/>
              <w:rPr>
                <w:b/>
                <w:sz w:val="24"/>
              </w:rPr>
            </w:pPr>
            <w:r>
              <w:rPr>
                <w:rFonts w:hint="eastAsia"/>
                <w:b/>
                <w:sz w:val="24"/>
              </w:rPr>
              <w:t>数值</w:t>
            </w:r>
          </w:p>
        </w:tc>
        <w:tc>
          <w:tcPr>
            <w:tcW w:w="2878" w:type="dxa"/>
            <w:gridSpan w:val="4"/>
            <w:vAlign w:val="center"/>
          </w:tcPr>
          <w:p>
            <w:pPr>
              <w:widowControl/>
              <w:jc w:val="center"/>
              <w:rPr>
                <w:b/>
                <w:sz w:val="24"/>
              </w:rPr>
            </w:pPr>
            <w:r>
              <w:rPr>
                <w:rFonts w:hint="eastAsia"/>
                <w:b/>
                <w:sz w:val="24"/>
              </w:rPr>
              <w:t>数据二</w:t>
            </w:r>
          </w:p>
        </w:tc>
        <w:tc>
          <w:tcPr>
            <w:tcW w:w="2018" w:type="dxa"/>
            <w:vAlign w:val="center"/>
          </w:tcPr>
          <w:p>
            <w:pPr>
              <w:widowControl/>
              <w:jc w:val="center"/>
              <w:rPr>
                <w:b/>
                <w:sz w:val="24"/>
              </w:rPr>
            </w:pPr>
            <w:r>
              <w:rPr>
                <w:rFonts w:hint="eastAsia"/>
                <w:b/>
                <w:sz w:val="24"/>
              </w:rPr>
              <w:t>数值</w:t>
            </w:r>
          </w:p>
        </w:tc>
        <w:tc>
          <w:tcPr>
            <w:tcW w:w="1537" w:type="dxa"/>
            <w:vAlign w:val="center"/>
          </w:tcPr>
          <w:p>
            <w:pPr>
              <w:widowControl/>
              <w:jc w:val="center"/>
              <w:rPr>
                <w:b/>
                <w:sz w:val="24"/>
              </w:rPr>
            </w:pPr>
            <w:r>
              <w:rPr>
                <w:rFonts w:hint="eastAsia"/>
                <w:b/>
                <w:sz w:val="24"/>
              </w:rPr>
              <w:t>评价指标值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noWrap/>
            <w:vAlign w:val="center"/>
          </w:tcPr>
          <w:p>
            <w:pPr>
              <w:widowControl/>
              <w:rPr>
                <w:rFonts w:asciiTheme="minorEastAsia" w:hAnsiTheme="minorEastAsia" w:eastAsiaTheme="minorEastAsia"/>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1.本年单位事前绩效评估执行情况</w:t>
            </w:r>
          </w:p>
        </w:tc>
        <w:tc>
          <w:tcPr>
            <w:tcW w:w="1159"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c>
          <w:tcPr>
            <w:tcW w:w="2741" w:type="dxa"/>
            <w:gridSpan w:val="2"/>
            <w:vAlign w:val="center"/>
          </w:tcPr>
          <w:p>
            <w:pPr>
              <w:widowControl/>
              <w:jc w:val="left"/>
              <w:rPr>
                <w:sz w:val="24"/>
              </w:rPr>
            </w:pPr>
            <w:r>
              <w:rPr>
                <w:rFonts w:hint="eastAsia"/>
                <w:color w:val="000000" w:themeColor="text1"/>
                <w:sz w:val="24"/>
                <w14:textFill>
                  <w14:solidFill>
                    <w14:schemeClr w14:val="tx1"/>
                  </w14:solidFill>
                </w14:textFill>
              </w:rPr>
              <w:t>本年新增重大项目数量</w:t>
            </w:r>
          </w:p>
        </w:tc>
        <w:tc>
          <w:tcPr>
            <w:tcW w:w="1963"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15</w:t>
            </w:r>
          </w:p>
        </w:tc>
        <w:tc>
          <w:tcPr>
            <w:tcW w:w="2878" w:type="dxa"/>
            <w:gridSpan w:val="4"/>
            <w:vAlign w:val="center"/>
          </w:tcPr>
          <w:p>
            <w:pPr>
              <w:widowControl/>
              <w:jc w:val="left"/>
              <w:rPr>
                <w:sz w:val="24"/>
              </w:rPr>
            </w:pPr>
            <w:r>
              <w:rPr>
                <w:rFonts w:hint="eastAsia"/>
                <w:color w:val="000000" w:themeColor="text1"/>
                <w:sz w:val="24"/>
                <w14:textFill>
                  <w14:solidFill>
                    <w14:schemeClr w14:val="tx1"/>
                  </w14:solidFill>
                </w14:textFill>
              </w:rPr>
              <w:t>已开展事前绩效评估的本年新增重大项目数量</w:t>
            </w:r>
          </w:p>
        </w:tc>
        <w:tc>
          <w:tcPr>
            <w:tcW w:w="2018" w:type="dxa"/>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olor w:val="000000"/>
                <w:sz w:val="24"/>
              </w:rPr>
              <w:t>15</w:t>
            </w:r>
          </w:p>
        </w:tc>
        <w:tc>
          <w:tcPr>
            <w:tcW w:w="1537" w:type="dxa"/>
            <w:vAlign w:val="center"/>
          </w:tcPr>
          <w:p>
            <w:pPr>
              <w:widowControl/>
              <w:jc w:val="center"/>
              <w:rPr>
                <w:rFonts w:ascii="楷体" w:hAnsi="楷体" w:eastAsia="楷体"/>
                <w:color w:val="000000"/>
                <w:sz w:val="24"/>
              </w:rPr>
            </w:pPr>
            <w:r>
              <w:rPr>
                <w:rFonts w:hint="eastAsia" w:ascii="楷体" w:hAnsi="楷体" w:eastAsia="楷体"/>
                <w:color w:val="000000"/>
                <w:sz w:val="24"/>
              </w:rPr>
              <w:t>100.00</w:t>
            </w:r>
            <w:r>
              <w:rPr>
                <w:rFonts w:ascii="楷体" w:hAnsi="楷体" w:eastAsia="楷体"/>
                <w:color w:val="000000"/>
                <w:sz w:val="24"/>
              </w:rPr>
              <w:t xml:space="preserve"> </w:t>
            </w:r>
            <w:r>
              <w:rPr>
                <w:rFonts w:hint="eastAsia" w:ascii="楷体" w:hAnsi="楷体" w:eastAsia="楷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noWrap/>
            <w:vAlign w:val="center"/>
          </w:tcPr>
          <w:p>
            <w:pPr>
              <w:widowControl/>
              <w:rPr>
                <w:rFonts w:asciiTheme="minorEastAsia" w:hAnsiTheme="minorEastAsia" w:eastAsiaTheme="minorEastAsia"/>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2.本年单位项目支出绩效目标管理情况</w:t>
            </w:r>
          </w:p>
        </w:tc>
        <w:tc>
          <w:tcPr>
            <w:tcW w:w="1159"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c>
          <w:tcPr>
            <w:tcW w:w="2741" w:type="dxa"/>
            <w:gridSpan w:val="2"/>
            <w:vAlign w:val="center"/>
          </w:tcPr>
          <w:p>
            <w:pPr>
              <w:widowControl/>
              <w:jc w:val="left"/>
              <w:rPr>
                <w:sz w:val="24"/>
              </w:rPr>
            </w:pPr>
            <w:r>
              <w:rPr>
                <w:rFonts w:hint="eastAsia"/>
                <w:color w:val="000000" w:themeColor="text1"/>
                <w:sz w:val="24"/>
                <w14:textFill>
                  <w14:solidFill>
                    <w14:schemeClr w14:val="tx1"/>
                  </w14:solidFill>
                </w14:textFill>
              </w:rPr>
              <w:t>项目总数</w:t>
            </w:r>
          </w:p>
        </w:tc>
        <w:tc>
          <w:tcPr>
            <w:tcW w:w="1963"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15</w:t>
            </w:r>
          </w:p>
        </w:tc>
        <w:tc>
          <w:tcPr>
            <w:tcW w:w="2878" w:type="dxa"/>
            <w:gridSpan w:val="4"/>
            <w:vAlign w:val="center"/>
          </w:tcPr>
          <w:p>
            <w:pPr>
              <w:widowControl/>
              <w:jc w:val="left"/>
              <w:rPr>
                <w:sz w:val="24"/>
              </w:rPr>
            </w:pPr>
            <w:r>
              <w:rPr>
                <w:rFonts w:hint="eastAsia"/>
                <w:color w:val="000000" w:themeColor="text1"/>
                <w:sz w:val="24"/>
                <w14:textFill>
                  <w14:solidFill>
                    <w14:schemeClr w14:val="tx1"/>
                  </w14:solidFill>
                </w14:textFill>
              </w:rPr>
              <w:t>已开展绩效目标管理的项目数量</w:t>
            </w:r>
          </w:p>
        </w:tc>
        <w:tc>
          <w:tcPr>
            <w:tcW w:w="2018" w:type="dxa"/>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olor w:val="000000"/>
                <w:sz w:val="24"/>
              </w:rPr>
              <w:t>15</w:t>
            </w:r>
          </w:p>
        </w:tc>
        <w:tc>
          <w:tcPr>
            <w:tcW w:w="1537" w:type="dxa"/>
            <w:vAlign w:val="center"/>
          </w:tcPr>
          <w:p>
            <w:pPr>
              <w:widowControl/>
              <w:jc w:val="center"/>
              <w:rPr>
                <w:rFonts w:ascii="楷体" w:hAnsi="楷体" w:eastAsia="楷体"/>
                <w:color w:val="000000"/>
                <w:sz w:val="24"/>
              </w:rPr>
            </w:pPr>
            <w:r>
              <w:rPr>
                <w:rFonts w:hint="eastAsia" w:ascii="楷体" w:hAnsi="楷体" w:eastAsia="楷体"/>
                <w:color w:val="000000"/>
                <w:sz w:val="24"/>
              </w:rPr>
              <w:t>100.00</w:t>
            </w:r>
            <w:r>
              <w:rPr>
                <w:rFonts w:ascii="楷体" w:hAnsi="楷体" w:eastAsia="楷体"/>
                <w:color w:val="000000"/>
                <w:sz w:val="24"/>
              </w:rPr>
              <w:t xml:space="preserve"> </w:t>
            </w:r>
            <w:r>
              <w:rPr>
                <w:rFonts w:hint="eastAsia" w:ascii="楷体" w:hAnsi="楷体" w:eastAsia="楷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2874" w:type="dxa"/>
            <w:gridSpan w:val="2"/>
            <w:noWrap/>
            <w:vAlign w:val="center"/>
          </w:tcPr>
          <w:p>
            <w:pPr>
              <w:widowControl/>
              <w:rPr>
                <w:rFonts w:asciiTheme="minorEastAsia" w:hAnsiTheme="minorEastAsia" w:eastAsiaTheme="minorEastAsia"/>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3.本年单位预算绩效运行监控执行情况</w:t>
            </w:r>
          </w:p>
        </w:tc>
        <w:tc>
          <w:tcPr>
            <w:tcW w:w="1159"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c>
          <w:tcPr>
            <w:tcW w:w="2741" w:type="dxa"/>
            <w:gridSpan w:val="2"/>
            <w:vAlign w:val="center"/>
          </w:tcPr>
          <w:p>
            <w:pPr>
              <w:widowControl/>
              <w:jc w:val="left"/>
              <w:rPr>
                <w:sz w:val="24"/>
              </w:rPr>
            </w:pPr>
            <w:r>
              <w:rPr>
                <w:rFonts w:hint="eastAsia"/>
                <w:color w:val="000000" w:themeColor="text1"/>
                <w:sz w:val="24"/>
                <w14:textFill>
                  <w14:solidFill>
                    <w14:schemeClr w14:val="tx1"/>
                  </w14:solidFill>
                </w14:textFill>
              </w:rPr>
              <w:t>项目总数</w:t>
            </w:r>
          </w:p>
        </w:tc>
        <w:tc>
          <w:tcPr>
            <w:tcW w:w="1963"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15</w:t>
            </w:r>
          </w:p>
        </w:tc>
        <w:tc>
          <w:tcPr>
            <w:tcW w:w="2878" w:type="dxa"/>
            <w:gridSpan w:val="4"/>
            <w:vAlign w:val="center"/>
          </w:tcPr>
          <w:p>
            <w:pPr>
              <w:widowControl/>
              <w:jc w:val="left"/>
              <w:rPr>
                <w:sz w:val="24"/>
              </w:rPr>
            </w:pPr>
            <w:r>
              <w:rPr>
                <w:rFonts w:hint="eastAsia"/>
                <w:color w:val="000000" w:themeColor="text1"/>
                <w:sz w:val="24"/>
                <w14:textFill>
                  <w14:solidFill>
                    <w14:schemeClr w14:val="tx1"/>
                  </w14:solidFill>
                </w14:textFill>
              </w:rPr>
              <w:t>已开展预算绩效运行监控的项目数量</w:t>
            </w:r>
          </w:p>
        </w:tc>
        <w:tc>
          <w:tcPr>
            <w:tcW w:w="2018" w:type="dxa"/>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olor w:val="000000"/>
                <w:sz w:val="24"/>
              </w:rPr>
              <w:t>15</w:t>
            </w:r>
          </w:p>
        </w:tc>
        <w:tc>
          <w:tcPr>
            <w:tcW w:w="1537" w:type="dxa"/>
            <w:vAlign w:val="center"/>
          </w:tcPr>
          <w:p>
            <w:pPr>
              <w:widowControl/>
              <w:jc w:val="center"/>
              <w:rPr>
                <w:rFonts w:ascii="楷体" w:hAnsi="楷体" w:eastAsia="楷体"/>
                <w:color w:val="000000"/>
                <w:sz w:val="24"/>
              </w:rPr>
            </w:pPr>
            <w:r>
              <w:rPr>
                <w:rFonts w:hint="eastAsia" w:ascii="楷体" w:hAnsi="楷体" w:eastAsia="楷体"/>
                <w:color w:val="000000"/>
                <w:sz w:val="24"/>
              </w:rPr>
              <w:t>100.00</w:t>
            </w:r>
            <w:r>
              <w:rPr>
                <w:rFonts w:ascii="楷体" w:hAnsi="楷体" w:eastAsia="楷体"/>
                <w:color w:val="000000"/>
                <w:sz w:val="24"/>
              </w:rPr>
              <w:t xml:space="preserve"> </w:t>
            </w:r>
            <w:r>
              <w:rPr>
                <w:rFonts w:hint="eastAsia" w:ascii="楷体" w:hAnsi="楷体" w:eastAsia="楷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noWrap/>
            <w:vAlign w:val="center"/>
          </w:tcPr>
          <w:p>
            <w:pPr>
              <w:widowControl/>
              <w:rPr>
                <w:rFonts w:asciiTheme="minorEastAsia" w:hAnsiTheme="minorEastAsia" w:eastAsiaTheme="minorEastAsia"/>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4.本年单位预算绩效自评执行情况</w:t>
            </w:r>
          </w:p>
        </w:tc>
        <w:tc>
          <w:tcPr>
            <w:tcW w:w="1159"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c>
          <w:tcPr>
            <w:tcW w:w="2741" w:type="dxa"/>
            <w:gridSpan w:val="2"/>
            <w:vAlign w:val="center"/>
          </w:tcPr>
          <w:p>
            <w:pPr>
              <w:widowControl/>
              <w:jc w:val="left"/>
              <w:rPr>
                <w:sz w:val="24"/>
              </w:rPr>
            </w:pPr>
            <w:r>
              <w:rPr>
                <w:rFonts w:hint="eastAsia"/>
                <w:color w:val="000000" w:themeColor="text1"/>
                <w:sz w:val="24"/>
                <w14:textFill>
                  <w14:solidFill>
                    <w14:schemeClr w14:val="tx1"/>
                  </w14:solidFill>
                </w14:textFill>
              </w:rPr>
              <w:t>项目总数</w:t>
            </w:r>
          </w:p>
        </w:tc>
        <w:tc>
          <w:tcPr>
            <w:tcW w:w="1963"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15</w:t>
            </w:r>
          </w:p>
        </w:tc>
        <w:tc>
          <w:tcPr>
            <w:tcW w:w="2878" w:type="dxa"/>
            <w:gridSpan w:val="4"/>
            <w:vAlign w:val="center"/>
          </w:tcPr>
          <w:p>
            <w:pPr>
              <w:widowControl/>
              <w:jc w:val="left"/>
              <w:rPr>
                <w:sz w:val="24"/>
              </w:rPr>
            </w:pPr>
            <w:r>
              <w:rPr>
                <w:rFonts w:hint="eastAsia"/>
                <w:color w:val="000000" w:themeColor="text1"/>
                <w:sz w:val="24"/>
                <w14:textFill>
                  <w14:solidFill>
                    <w14:schemeClr w14:val="tx1"/>
                  </w14:solidFill>
                </w14:textFill>
              </w:rPr>
              <w:t>已开展预算绩效自评的项目数量</w:t>
            </w:r>
          </w:p>
        </w:tc>
        <w:tc>
          <w:tcPr>
            <w:tcW w:w="2018" w:type="dxa"/>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olor w:val="000000"/>
                <w:sz w:val="24"/>
              </w:rPr>
              <w:t>15</w:t>
            </w:r>
          </w:p>
        </w:tc>
        <w:tc>
          <w:tcPr>
            <w:tcW w:w="1537" w:type="dxa"/>
            <w:vAlign w:val="center"/>
          </w:tcPr>
          <w:p>
            <w:pPr>
              <w:widowControl/>
              <w:jc w:val="center"/>
              <w:rPr>
                <w:rFonts w:ascii="楷体" w:hAnsi="楷体" w:eastAsia="楷体"/>
                <w:color w:val="000000"/>
                <w:sz w:val="24"/>
              </w:rPr>
            </w:pPr>
            <w:r>
              <w:rPr>
                <w:rFonts w:hint="eastAsia" w:ascii="楷体" w:hAnsi="楷体" w:eastAsia="楷体"/>
                <w:color w:val="000000"/>
                <w:sz w:val="24"/>
              </w:rPr>
              <w:t>100.00</w:t>
            </w:r>
            <w:r>
              <w:rPr>
                <w:rFonts w:ascii="楷体" w:hAnsi="楷体" w:eastAsia="楷体"/>
                <w:color w:val="000000"/>
                <w:sz w:val="24"/>
              </w:rPr>
              <w:t xml:space="preserve"> </w:t>
            </w:r>
            <w:r>
              <w:rPr>
                <w:rFonts w:hint="eastAsia" w:ascii="楷体" w:hAnsi="楷体" w:eastAsia="楷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noWrap/>
            <w:vAlign w:val="center"/>
          </w:tcPr>
          <w:p>
            <w:pPr>
              <w:widowControl/>
              <w:rPr>
                <w:rFonts w:asciiTheme="minorEastAsia" w:hAnsiTheme="minorEastAsia" w:eastAsiaTheme="minorEastAsia"/>
                <w:strike/>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非税收入管控情况</w:t>
            </w:r>
          </w:p>
        </w:tc>
        <w:tc>
          <w:tcPr>
            <w:tcW w:w="1159"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c>
          <w:tcPr>
            <w:tcW w:w="2741" w:type="dxa"/>
            <w:gridSpan w:val="2"/>
            <w:vAlign w:val="center"/>
          </w:tcPr>
          <w:p>
            <w:pPr>
              <w:widowControl/>
              <w:jc w:val="left"/>
              <w:rPr>
                <w:sz w:val="24"/>
              </w:rPr>
            </w:pPr>
            <w:r>
              <w:rPr>
                <w:rFonts w:hint="eastAsia"/>
                <w:sz w:val="24"/>
              </w:rPr>
              <w:t>应上缴非税收入金额</w:t>
            </w:r>
          </w:p>
        </w:tc>
        <w:tc>
          <w:tcPr>
            <w:tcW w:w="1963"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252460</w:t>
            </w:r>
          </w:p>
        </w:tc>
        <w:tc>
          <w:tcPr>
            <w:tcW w:w="2878" w:type="dxa"/>
            <w:gridSpan w:val="4"/>
            <w:vAlign w:val="center"/>
          </w:tcPr>
          <w:p>
            <w:pPr>
              <w:widowControl/>
              <w:jc w:val="left"/>
              <w:rPr>
                <w:sz w:val="24"/>
              </w:rPr>
            </w:pPr>
            <w:r>
              <w:rPr>
                <w:rFonts w:hint="eastAsia"/>
                <w:sz w:val="24"/>
              </w:rPr>
              <w:t>实际上缴非税收入金额</w:t>
            </w:r>
          </w:p>
        </w:tc>
        <w:tc>
          <w:tcPr>
            <w:tcW w:w="2018" w:type="dxa"/>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olor w:val="000000"/>
                <w:sz w:val="24"/>
              </w:rPr>
              <w:t>252460</w:t>
            </w:r>
          </w:p>
        </w:tc>
        <w:tc>
          <w:tcPr>
            <w:tcW w:w="1537" w:type="dxa"/>
            <w:vAlign w:val="center"/>
          </w:tcPr>
          <w:p>
            <w:pPr>
              <w:widowControl/>
              <w:jc w:val="center"/>
              <w:rPr>
                <w:rFonts w:ascii="楷体" w:hAnsi="楷体" w:eastAsia="楷体"/>
                <w:color w:val="000000"/>
                <w:sz w:val="24"/>
              </w:rPr>
            </w:pPr>
            <w:r>
              <w:rPr>
                <w:rFonts w:hint="eastAsia" w:ascii="楷体" w:hAnsi="楷体" w:eastAsia="楷体"/>
                <w:color w:val="000000"/>
                <w:sz w:val="24"/>
              </w:rPr>
              <w:t>100.00</w:t>
            </w:r>
            <w:r>
              <w:rPr>
                <w:rFonts w:ascii="楷体" w:hAnsi="楷体" w:eastAsia="楷体"/>
                <w:color w:val="000000"/>
                <w:sz w:val="24"/>
              </w:rPr>
              <w:t xml:space="preserve"> </w:t>
            </w:r>
            <w:r>
              <w:rPr>
                <w:rFonts w:hint="eastAsia" w:ascii="楷体" w:hAnsi="楷体" w:eastAsia="楷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noWrap/>
            <w:vAlign w:val="center"/>
          </w:tcPr>
          <w:p>
            <w:pPr>
              <w:widowControl/>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6.本年支出预决算对比情况</w:t>
            </w:r>
          </w:p>
        </w:tc>
        <w:tc>
          <w:tcPr>
            <w:tcW w:w="1159"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c>
          <w:tcPr>
            <w:tcW w:w="2741" w:type="dxa"/>
            <w:gridSpan w:val="2"/>
            <w:vAlign w:val="center"/>
          </w:tcPr>
          <w:p>
            <w:pPr>
              <w:widowControl/>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本年支出预算金额</w:t>
            </w:r>
          </w:p>
        </w:tc>
        <w:tc>
          <w:tcPr>
            <w:tcW w:w="1963"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68643059</w:t>
            </w:r>
          </w:p>
        </w:tc>
        <w:tc>
          <w:tcPr>
            <w:tcW w:w="2878" w:type="dxa"/>
            <w:gridSpan w:val="4"/>
            <w:vAlign w:val="center"/>
          </w:tcPr>
          <w:p>
            <w:pPr>
              <w:widowControl/>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本年实际支出总额</w:t>
            </w:r>
          </w:p>
        </w:tc>
        <w:tc>
          <w:tcPr>
            <w:tcW w:w="2018" w:type="dxa"/>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olor w:val="000000"/>
                <w:sz w:val="24"/>
              </w:rPr>
              <w:t>68643059</w:t>
            </w:r>
          </w:p>
        </w:tc>
        <w:tc>
          <w:tcPr>
            <w:tcW w:w="1537" w:type="dxa"/>
            <w:vAlign w:val="center"/>
          </w:tcPr>
          <w:p>
            <w:pPr>
              <w:widowControl/>
              <w:jc w:val="center"/>
              <w:rPr>
                <w:rFonts w:ascii="楷体" w:hAnsi="楷体" w:eastAsia="楷体"/>
                <w:color w:val="000000"/>
                <w:sz w:val="24"/>
              </w:rPr>
            </w:pPr>
            <w:r>
              <w:rPr>
                <w:rFonts w:hint="eastAsia" w:ascii="楷体" w:hAnsi="楷体" w:eastAsia="楷体"/>
                <w:color w:val="000000"/>
                <w:sz w:val="24"/>
              </w:rPr>
              <w:t>100.00</w:t>
            </w:r>
            <w:r>
              <w:rPr>
                <w:rFonts w:ascii="楷体" w:hAnsi="楷体" w:eastAsia="楷体"/>
                <w:color w:val="000000"/>
                <w:sz w:val="24"/>
              </w:rPr>
              <w:t xml:space="preserve"> </w:t>
            </w:r>
            <w:r>
              <w:rPr>
                <w:rFonts w:hint="eastAsia" w:ascii="楷体" w:hAnsi="楷体" w:eastAsia="楷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noWrap/>
            <w:vAlign w:val="center"/>
          </w:tcPr>
          <w:p>
            <w:pPr>
              <w:widowControl/>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7.“三公”经费支出上下年对比情况</w:t>
            </w:r>
          </w:p>
        </w:tc>
        <w:tc>
          <w:tcPr>
            <w:tcW w:w="1159"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c>
          <w:tcPr>
            <w:tcW w:w="2741" w:type="dxa"/>
            <w:gridSpan w:val="2"/>
            <w:vAlign w:val="center"/>
          </w:tcPr>
          <w:p>
            <w:pPr>
              <w:widowControl/>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上年“三公”经费决算数</w:t>
            </w:r>
          </w:p>
        </w:tc>
        <w:tc>
          <w:tcPr>
            <w:tcW w:w="1963"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6085</w:t>
            </w:r>
          </w:p>
        </w:tc>
        <w:tc>
          <w:tcPr>
            <w:tcW w:w="2878" w:type="dxa"/>
            <w:gridSpan w:val="4"/>
            <w:vAlign w:val="center"/>
          </w:tcPr>
          <w:p>
            <w:pPr>
              <w:widowControl/>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本年“三公”经费决算数</w:t>
            </w:r>
          </w:p>
        </w:tc>
        <w:tc>
          <w:tcPr>
            <w:tcW w:w="2018" w:type="dxa"/>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olor w:val="000000"/>
                <w:sz w:val="24"/>
              </w:rPr>
              <w:t>0</w:t>
            </w:r>
          </w:p>
        </w:tc>
        <w:tc>
          <w:tcPr>
            <w:tcW w:w="1537" w:type="dxa"/>
            <w:vAlign w:val="center"/>
          </w:tcPr>
          <w:p>
            <w:pPr>
              <w:widowControl/>
              <w:jc w:val="center"/>
              <w:rPr>
                <w:rFonts w:ascii="楷体" w:hAnsi="楷体" w:eastAsia="楷体"/>
                <w:color w:val="000000"/>
                <w:sz w:val="24"/>
              </w:rPr>
            </w:pPr>
            <w:r>
              <w:rPr>
                <w:rFonts w:hint="eastAsia" w:ascii="楷体" w:hAnsi="楷体" w:eastAsia="楷体"/>
                <w:color w:val="000000"/>
                <w:sz w:val="24"/>
              </w:rPr>
              <w:t>——</w:t>
            </w:r>
            <w:r>
              <w:rPr>
                <w:rFonts w:ascii="楷体" w:hAnsi="楷体" w:eastAsia="楷体"/>
                <w:color w:val="000000"/>
                <w:sz w:val="24"/>
              </w:rPr>
              <w:t xml:space="preserve"> </w:t>
            </w:r>
            <w:r>
              <w:rPr>
                <w:rFonts w:hint="eastAsia" w:ascii="楷体" w:hAnsi="楷体" w:eastAsia="楷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noWrap/>
            <w:vAlign w:val="center"/>
          </w:tcPr>
          <w:p>
            <w:pPr>
              <w:widowControl/>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8.政府采购预算完成情况</w:t>
            </w:r>
          </w:p>
        </w:tc>
        <w:tc>
          <w:tcPr>
            <w:tcW w:w="1159"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c>
          <w:tcPr>
            <w:tcW w:w="2741" w:type="dxa"/>
            <w:gridSpan w:val="2"/>
            <w:vAlign w:val="center"/>
          </w:tcPr>
          <w:p>
            <w:pPr>
              <w:widowControl/>
              <w:jc w:val="left"/>
              <w:rPr>
                <w:sz w:val="24"/>
              </w:rPr>
            </w:pPr>
            <w:r>
              <w:rPr>
                <w:rFonts w:hint="eastAsia"/>
                <w:sz w:val="24"/>
              </w:rPr>
              <w:t>本年计划采购金额</w:t>
            </w:r>
          </w:p>
        </w:tc>
        <w:tc>
          <w:tcPr>
            <w:tcW w:w="1963"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0</w:t>
            </w:r>
          </w:p>
        </w:tc>
        <w:tc>
          <w:tcPr>
            <w:tcW w:w="2878" w:type="dxa"/>
            <w:gridSpan w:val="4"/>
            <w:vAlign w:val="center"/>
          </w:tcPr>
          <w:p>
            <w:pPr>
              <w:widowControl/>
              <w:jc w:val="left"/>
              <w:rPr>
                <w:sz w:val="24"/>
              </w:rPr>
            </w:pPr>
            <w:r>
              <w:rPr>
                <w:rFonts w:hint="eastAsia"/>
                <w:sz w:val="24"/>
              </w:rPr>
              <w:t>本年实际采购金额</w:t>
            </w:r>
          </w:p>
        </w:tc>
        <w:tc>
          <w:tcPr>
            <w:tcW w:w="2018" w:type="dxa"/>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olor w:val="000000"/>
                <w:sz w:val="24"/>
              </w:rPr>
              <w:t>0</w:t>
            </w:r>
          </w:p>
        </w:tc>
        <w:tc>
          <w:tcPr>
            <w:tcW w:w="1537" w:type="dxa"/>
            <w:vAlign w:val="center"/>
          </w:tcPr>
          <w:p>
            <w:pPr>
              <w:widowControl/>
              <w:jc w:val="center"/>
              <w:rPr>
                <w:rFonts w:ascii="楷体" w:hAnsi="楷体" w:eastAsia="楷体"/>
                <w:color w:val="000000"/>
                <w:sz w:val="24"/>
              </w:rPr>
            </w:pPr>
            <w:r>
              <w:rPr>
                <w:rFonts w:hint="eastAsia" w:ascii="楷体" w:hAnsi="楷体" w:eastAsia="楷体"/>
                <w:color w:val="000000"/>
                <w:sz w:val="24"/>
              </w:rPr>
              <w:t>——</w:t>
            </w:r>
            <w:r>
              <w:rPr>
                <w:rFonts w:ascii="楷体" w:hAnsi="楷体" w:eastAsia="楷体"/>
                <w:color w:val="000000"/>
                <w:sz w:val="24"/>
              </w:rPr>
              <w:t xml:space="preserve"> </w:t>
            </w:r>
            <w:r>
              <w:rPr>
                <w:rFonts w:hint="eastAsia" w:ascii="楷体" w:hAnsi="楷体" w:eastAsia="楷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noWrap/>
            <w:vAlign w:val="center"/>
          </w:tcPr>
          <w:p>
            <w:pPr>
              <w:widowControl/>
              <w:rPr>
                <w:rFonts w:asciiTheme="minorEastAsia" w:hAnsiTheme="minorEastAsia" w:eastAsiaTheme="minorEastAsia"/>
                <w:strike/>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资产账实相符程度</w:t>
            </w:r>
          </w:p>
        </w:tc>
        <w:tc>
          <w:tcPr>
            <w:tcW w:w="1159"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c>
          <w:tcPr>
            <w:tcW w:w="2741" w:type="dxa"/>
            <w:gridSpan w:val="2"/>
            <w:vAlign w:val="center"/>
          </w:tcPr>
          <w:p>
            <w:pPr>
              <w:widowControl/>
              <w:jc w:val="left"/>
              <w:rPr>
                <w:sz w:val="24"/>
              </w:rPr>
            </w:pPr>
            <w:r>
              <w:rPr>
                <w:rFonts w:hint="eastAsia"/>
                <w:sz w:val="24"/>
              </w:rPr>
              <w:t>年末总资产账面金额</w:t>
            </w:r>
          </w:p>
        </w:tc>
        <w:tc>
          <w:tcPr>
            <w:tcW w:w="1963"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61416917</w:t>
            </w:r>
          </w:p>
        </w:tc>
        <w:tc>
          <w:tcPr>
            <w:tcW w:w="2878" w:type="dxa"/>
            <w:gridSpan w:val="4"/>
            <w:vAlign w:val="center"/>
          </w:tcPr>
          <w:p>
            <w:pPr>
              <w:widowControl/>
              <w:jc w:val="left"/>
              <w:rPr>
                <w:sz w:val="24"/>
              </w:rPr>
            </w:pPr>
            <w:r>
              <w:rPr>
                <w:rFonts w:hint="eastAsia"/>
                <w:sz w:val="24"/>
              </w:rPr>
              <w:t>年末资产清查总额</w:t>
            </w:r>
          </w:p>
        </w:tc>
        <w:tc>
          <w:tcPr>
            <w:tcW w:w="2018" w:type="dxa"/>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olor w:val="000000"/>
                <w:sz w:val="24"/>
              </w:rPr>
              <w:t>61416917</w:t>
            </w:r>
          </w:p>
        </w:tc>
        <w:tc>
          <w:tcPr>
            <w:tcW w:w="1537" w:type="dxa"/>
            <w:vAlign w:val="center"/>
          </w:tcPr>
          <w:p>
            <w:pPr>
              <w:widowControl/>
              <w:jc w:val="center"/>
              <w:rPr>
                <w:rFonts w:ascii="楷体" w:hAnsi="楷体" w:eastAsia="楷体"/>
                <w:color w:val="000000"/>
                <w:sz w:val="24"/>
              </w:rPr>
            </w:pPr>
            <w:r>
              <w:rPr>
                <w:rFonts w:hint="eastAsia" w:ascii="楷体" w:hAnsi="楷体" w:eastAsia="楷体"/>
                <w:color w:val="000000"/>
                <w:sz w:val="24"/>
              </w:rPr>
              <w:t>100.00</w:t>
            </w:r>
            <w:r>
              <w:rPr>
                <w:rFonts w:ascii="楷体" w:hAnsi="楷体" w:eastAsia="楷体"/>
                <w:color w:val="000000"/>
                <w:sz w:val="24"/>
              </w:rPr>
              <w:t xml:space="preserve"> </w:t>
            </w:r>
            <w:r>
              <w:rPr>
                <w:rFonts w:hint="eastAsia" w:ascii="楷体" w:hAnsi="楷体" w:eastAsia="楷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noWrap/>
            <w:vAlign w:val="center"/>
          </w:tcPr>
          <w:p>
            <w:pPr>
              <w:widowControl/>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sz w:val="24"/>
              </w:rPr>
              <w:t>固定资产处置规范程度</w:t>
            </w:r>
          </w:p>
        </w:tc>
        <w:tc>
          <w:tcPr>
            <w:tcW w:w="1159"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c>
          <w:tcPr>
            <w:tcW w:w="2741" w:type="dxa"/>
            <w:gridSpan w:val="2"/>
            <w:vAlign w:val="center"/>
          </w:tcPr>
          <w:p>
            <w:pPr>
              <w:widowControl/>
              <w:jc w:val="left"/>
              <w:rPr>
                <w:sz w:val="24"/>
              </w:rPr>
            </w:pPr>
            <w:r>
              <w:rPr>
                <w:rFonts w:hint="eastAsia"/>
                <w:sz w:val="24"/>
              </w:rPr>
              <w:t>固定资产本期减少额</w:t>
            </w:r>
          </w:p>
        </w:tc>
        <w:tc>
          <w:tcPr>
            <w:tcW w:w="1963"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0</w:t>
            </w:r>
          </w:p>
        </w:tc>
        <w:tc>
          <w:tcPr>
            <w:tcW w:w="2878" w:type="dxa"/>
            <w:gridSpan w:val="4"/>
            <w:vAlign w:val="center"/>
          </w:tcPr>
          <w:p>
            <w:pPr>
              <w:widowControl/>
              <w:jc w:val="left"/>
              <w:rPr>
                <w:sz w:val="24"/>
              </w:rPr>
            </w:pPr>
            <w:r>
              <w:rPr>
                <w:rFonts w:hint="eastAsia"/>
                <w:sz w:val="24"/>
              </w:rPr>
              <w:t>固定资产处置审批金额</w:t>
            </w:r>
          </w:p>
        </w:tc>
        <w:tc>
          <w:tcPr>
            <w:tcW w:w="2018" w:type="dxa"/>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olor w:val="000000"/>
                <w:sz w:val="24"/>
              </w:rPr>
              <w:t>0</w:t>
            </w:r>
          </w:p>
        </w:tc>
        <w:tc>
          <w:tcPr>
            <w:tcW w:w="1537" w:type="dxa"/>
            <w:vAlign w:val="center"/>
          </w:tcPr>
          <w:p>
            <w:pPr>
              <w:widowControl/>
              <w:jc w:val="center"/>
              <w:rPr>
                <w:rFonts w:ascii="楷体" w:hAnsi="楷体" w:eastAsia="楷体"/>
                <w:color w:val="000000"/>
                <w:sz w:val="24"/>
              </w:rPr>
            </w:pPr>
            <w:r>
              <w:rPr>
                <w:rFonts w:hint="eastAsia" w:ascii="楷体" w:hAnsi="楷体" w:eastAsia="楷体"/>
                <w:color w:val="000000"/>
                <w:sz w:val="24"/>
              </w:rPr>
              <w:t>——</w:t>
            </w:r>
            <w:r>
              <w:rPr>
                <w:rFonts w:ascii="楷体" w:hAnsi="楷体" w:eastAsia="楷体"/>
                <w:color w:val="000000"/>
                <w:sz w:val="24"/>
              </w:rPr>
              <w:t xml:space="preserve"> </w:t>
            </w:r>
            <w:r>
              <w:rPr>
                <w:rFonts w:hint="eastAsia" w:ascii="楷体" w:hAnsi="楷体" w:eastAsia="楷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noWrap/>
            <w:vAlign w:val="center"/>
          </w:tcPr>
          <w:p>
            <w:pPr>
              <w:widowControl/>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11.项目投资计划完成情况</w:t>
            </w:r>
          </w:p>
        </w:tc>
        <w:tc>
          <w:tcPr>
            <w:tcW w:w="1159"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c>
          <w:tcPr>
            <w:tcW w:w="2741" w:type="dxa"/>
            <w:gridSpan w:val="2"/>
            <w:vAlign w:val="center"/>
          </w:tcPr>
          <w:p>
            <w:pPr>
              <w:widowControl/>
              <w:jc w:val="left"/>
              <w:rPr>
                <w:sz w:val="24"/>
              </w:rPr>
            </w:pPr>
            <w:r>
              <w:rPr>
                <w:rFonts w:hint="eastAsia"/>
                <w:sz w:val="24"/>
              </w:rPr>
              <w:t>年度投资计划总额</w:t>
            </w:r>
          </w:p>
        </w:tc>
        <w:tc>
          <w:tcPr>
            <w:tcW w:w="1963"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0</w:t>
            </w:r>
          </w:p>
        </w:tc>
        <w:tc>
          <w:tcPr>
            <w:tcW w:w="2878" w:type="dxa"/>
            <w:gridSpan w:val="4"/>
            <w:vAlign w:val="center"/>
          </w:tcPr>
          <w:p>
            <w:pPr>
              <w:widowControl/>
              <w:jc w:val="left"/>
              <w:rPr>
                <w:sz w:val="24"/>
              </w:rPr>
            </w:pPr>
            <w:r>
              <w:rPr>
                <w:rFonts w:hint="eastAsia"/>
                <w:sz w:val="24"/>
              </w:rPr>
              <w:t>年度实际投资额</w:t>
            </w:r>
          </w:p>
        </w:tc>
        <w:tc>
          <w:tcPr>
            <w:tcW w:w="2018" w:type="dxa"/>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olor w:val="000000"/>
                <w:sz w:val="24"/>
              </w:rPr>
              <w:t>0</w:t>
            </w:r>
          </w:p>
        </w:tc>
        <w:tc>
          <w:tcPr>
            <w:tcW w:w="1537" w:type="dxa"/>
            <w:vAlign w:val="center"/>
          </w:tcPr>
          <w:p>
            <w:pPr>
              <w:widowControl/>
              <w:jc w:val="center"/>
              <w:rPr>
                <w:rFonts w:ascii="楷体" w:hAnsi="楷体" w:eastAsia="楷体"/>
                <w:color w:val="000000"/>
                <w:sz w:val="24"/>
              </w:rPr>
            </w:pPr>
            <w:r>
              <w:rPr>
                <w:rFonts w:hint="eastAsia" w:ascii="楷体" w:hAnsi="楷体" w:eastAsia="楷体"/>
                <w:color w:val="000000"/>
                <w:sz w:val="24"/>
              </w:rPr>
              <w:t>——</w:t>
            </w:r>
            <w:r>
              <w:rPr>
                <w:rFonts w:ascii="楷体" w:hAnsi="楷体" w:eastAsia="楷体"/>
                <w:color w:val="000000"/>
                <w:sz w:val="24"/>
              </w:rPr>
              <w:t xml:space="preserve"> </w:t>
            </w:r>
            <w:r>
              <w:rPr>
                <w:rFonts w:hint="eastAsia" w:ascii="楷体" w:hAnsi="楷体" w:eastAsia="楷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2874" w:type="dxa"/>
            <w:gridSpan w:val="2"/>
            <w:noWrap/>
            <w:vAlign w:val="center"/>
          </w:tcPr>
          <w:p>
            <w:pPr>
              <w:widowControl/>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12.合同订立规范情况</w:t>
            </w:r>
          </w:p>
        </w:tc>
        <w:tc>
          <w:tcPr>
            <w:tcW w:w="1159"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是</w:t>
            </w:r>
          </w:p>
        </w:tc>
        <w:tc>
          <w:tcPr>
            <w:tcW w:w="2741" w:type="dxa"/>
            <w:gridSpan w:val="2"/>
            <w:vAlign w:val="center"/>
          </w:tcPr>
          <w:p>
            <w:pPr>
              <w:widowControl/>
              <w:jc w:val="left"/>
              <w:rPr>
                <w:sz w:val="24"/>
              </w:rPr>
            </w:pPr>
            <w:r>
              <w:rPr>
                <w:rFonts w:hint="eastAsia"/>
                <w:sz w:val="24"/>
              </w:rPr>
              <w:t>合同订立数</w:t>
            </w:r>
          </w:p>
        </w:tc>
        <w:tc>
          <w:tcPr>
            <w:tcW w:w="1963" w:type="dxa"/>
            <w:gridSpan w:val="3"/>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2</w:t>
            </w:r>
          </w:p>
        </w:tc>
        <w:tc>
          <w:tcPr>
            <w:tcW w:w="2878" w:type="dxa"/>
            <w:gridSpan w:val="4"/>
            <w:vAlign w:val="center"/>
          </w:tcPr>
          <w:p>
            <w:pPr>
              <w:widowControl/>
              <w:jc w:val="left"/>
              <w:rPr>
                <w:sz w:val="24"/>
              </w:rPr>
            </w:pPr>
            <w:r>
              <w:rPr>
                <w:rFonts w:hint="eastAsia"/>
                <w:sz w:val="24"/>
              </w:rPr>
              <w:t>经合法性审查的合同数</w:t>
            </w:r>
          </w:p>
        </w:tc>
        <w:tc>
          <w:tcPr>
            <w:tcW w:w="2018" w:type="dxa"/>
            <w:vAlign w:val="center"/>
          </w:tcPr>
          <w:p>
            <w:pPr>
              <w:widowControl/>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olor w:val="000000"/>
                <w:sz w:val="24"/>
              </w:rPr>
              <w:t>2</w:t>
            </w:r>
          </w:p>
        </w:tc>
        <w:tc>
          <w:tcPr>
            <w:tcW w:w="1537" w:type="dxa"/>
            <w:vAlign w:val="center"/>
          </w:tcPr>
          <w:p>
            <w:pPr>
              <w:widowControl/>
              <w:jc w:val="center"/>
              <w:rPr>
                <w:rFonts w:ascii="楷体" w:hAnsi="楷体" w:eastAsia="楷体"/>
                <w:color w:val="000000"/>
                <w:sz w:val="24"/>
              </w:rPr>
            </w:pPr>
            <w:r>
              <w:rPr>
                <w:rFonts w:hint="eastAsia" w:ascii="楷体" w:hAnsi="楷体" w:eastAsia="楷体"/>
                <w:color w:val="000000"/>
                <w:sz w:val="24"/>
              </w:rPr>
              <w:t>100.00</w:t>
            </w:r>
            <w:r>
              <w:rPr>
                <w:rFonts w:ascii="楷体" w:hAnsi="楷体" w:eastAsia="楷体"/>
                <w:color w:val="000000"/>
                <w:sz w:val="24"/>
              </w:rPr>
              <w:t xml:space="preserve"> </w:t>
            </w:r>
            <w:r>
              <w:rPr>
                <w:rFonts w:hint="eastAsia" w:ascii="楷体" w:hAnsi="楷体" w:eastAsia="楷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6"/>
            <w:noWrap/>
            <w:vAlign w:val="center"/>
          </w:tcPr>
          <w:p>
            <w:pPr>
              <w:widowControl/>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三、内部控制信息化情况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单位内部控制信息化覆盖情况</w:t>
            </w:r>
          </w:p>
        </w:tc>
        <w:tc>
          <w:tcPr>
            <w:tcW w:w="4568" w:type="dxa"/>
            <w:gridSpan w:val="6"/>
            <w:vAlign w:val="center"/>
          </w:tcPr>
          <w:p>
            <w:pPr>
              <w:widowControl/>
              <w:rPr>
                <w:rFonts w:ascii="楷体" w:hAnsi="楷体" w:eastAsia="楷体" w:cs="楷体"/>
                <w:bCs/>
                <w:color w:val="000000" w:themeColor="text1"/>
                <w:sz w:val="24"/>
                <w14:textFill>
                  <w14:solidFill>
                    <w14:schemeClr w14:val="tx1"/>
                  </w14:solidFill>
                </w14:textFill>
              </w:rPr>
            </w:pPr>
          </w:p>
        </w:tc>
        <w:tc>
          <w:tcPr>
            <w:tcW w:w="3792" w:type="dxa"/>
            <w:gridSpan w:val="4"/>
            <w:vAlign w:val="center"/>
          </w:tcPr>
          <w:p>
            <w:pPr>
              <w:widowControl/>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单位内部控制信息化模块联通情况</w:t>
            </w:r>
          </w:p>
        </w:tc>
        <w:tc>
          <w:tcPr>
            <w:tcW w:w="3794" w:type="dxa"/>
            <w:gridSpan w:val="3"/>
            <w:vAlign w:val="center"/>
          </w:tcPr>
          <w:p>
            <w:pPr>
              <w:widowControl/>
              <w:rPr>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共有个模块已经联通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是否联通政府会计核算模块</w:t>
            </w:r>
          </w:p>
        </w:tc>
        <w:tc>
          <w:tcPr>
            <w:tcW w:w="12154" w:type="dxa"/>
            <w:gridSpan w:val="13"/>
            <w:vAlign w:val="center"/>
          </w:tcPr>
          <w:p>
            <w:pPr>
              <w:widowControl/>
              <w:rPr>
                <w:rFonts w:ascii="楷体" w:hAnsi="楷体" w:eastAsia="楷体"/>
                <w:color w:val="000000" w:themeColor="text1"/>
                <w:sz w:val="24"/>
                <w14:textFill>
                  <w14:solidFill>
                    <w14:schemeClr w14:val="tx1"/>
                  </w14:solidFill>
                </w14:textFill>
              </w:rPr>
            </w:pPr>
            <w:r>
              <w:rPr>
                <w:rFonts w:ascii="楷体" w:hAnsi="楷体" w:eastAsia="楷体" w:cs="楷体"/>
                <w:bCs/>
                <w:color w:val="000000" w:themeColor="text1"/>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6"/>
            <w:noWrap/>
            <w:vAlign w:val="center"/>
          </w:tcPr>
          <w:p>
            <w:pPr>
              <w:widowControl/>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四、本年单位内部控制工作的新做法和新成效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5" w:hRule="atLeast"/>
          <w:jc w:val="center"/>
        </w:trPr>
        <w:tc>
          <w:tcPr>
            <w:tcW w:w="15170" w:type="dxa"/>
            <w:gridSpan w:val="16"/>
            <w:noWrap/>
            <w:vAlign w:val="center"/>
          </w:tcPr>
          <w:p>
            <w:pPr>
              <w:rPr>
                <w:color w:val="000000" w:themeColor="text1"/>
                <w14:textFill>
                  <w14:solidFill>
                    <w14:schemeClr w14:val="tx1"/>
                  </w14:solidFill>
                </w14:textFill>
              </w:rPr>
            </w:pPr>
            <w:r>
              <w:rPr>
                <w:rFonts w:asciiTheme="minorEastAsia" w:hAnsiTheme="minorEastAsia" w:eastAsiaTheme="minorEastAsia"/>
                <w:sz w:val="24"/>
              </w:rPr>
              <w:t>成效：内部控制工作的经验和做法及取得的成效我单位在内控的建立与实施过程中，紧密结合本单位工作实际，以问题为向导，有效实现了权力制衡，使单位领导从源头上规避了经济责任风险，其做法有：组建领导小组，构建内控机制，保障内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6"/>
            <w:noWrap/>
            <w:vAlign w:val="center"/>
          </w:tcPr>
          <w:p>
            <w:pPr>
              <w:widowControl/>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五、本年单位内部控制工作的新问题或新挑战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1" w:hRule="atLeast"/>
          <w:jc w:val="center"/>
        </w:trPr>
        <w:tc>
          <w:tcPr>
            <w:tcW w:w="15170" w:type="dxa"/>
            <w:gridSpan w:val="16"/>
            <w:noWrap/>
            <w:vAlign w:val="center"/>
          </w:tcPr>
          <w:p>
            <w:pPr>
              <w:widowControl/>
              <w:rPr>
                <w:color w:val="000000" w:themeColor="text1"/>
                <w:sz w:val="24"/>
                <w14:textFill>
                  <w14:solidFill>
                    <w14:schemeClr w14:val="tx1"/>
                  </w14:solidFill>
                </w14:textFill>
              </w:rPr>
            </w:pPr>
            <w:r>
              <w:rPr>
                <w:rFonts w:asciiTheme="minorEastAsia" w:hAnsiTheme="minorEastAsia" w:eastAsiaTheme="minorEastAsia"/>
                <w:sz w:val="24"/>
              </w:rPr>
              <w:t>困难：内部控制不仅是行政事业单位自我约束的有效手段，还能预防腐败，提高公共服务效率效果的科学方式何重要内容，由于行政事业单位内部控制规范化建设起步较晚，长期以来没有引起足够的重视，存在着很多薄弱环节，并引发了不少贪污案件，需要加以重视。存在的问题：不重视制度建设；没有正确决策；没有准确划分岗位职责；内部监督不力；希望增强内部控制意识，营造良好控制环境；规范内控机制建设，形成有效的自我约束；建立责任追究机制，形成闭环的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6"/>
            <w:noWrap/>
            <w:vAlign w:val="center"/>
          </w:tcPr>
          <w:p>
            <w:pPr>
              <w:widowControl/>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六、对当前行政事业单位内部控制工作的意见或建议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4" w:hRule="atLeast"/>
          <w:jc w:val="center"/>
        </w:trPr>
        <w:tc>
          <w:tcPr>
            <w:tcW w:w="15170" w:type="dxa"/>
            <w:gridSpan w:val="16"/>
            <w:noWrap/>
            <w:vAlign w:val="center"/>
          </w:tcPr>
          <w:p>
            <w:pPr>
              <w:widowControl/>
              <w:rPr>
                <w:color w:val="000000" w:themeColor="text1"/>
                <w:sz w:val="24"/>
                <w14:textFill>
                  <w14:solidFill>
                    <w14:schemeClr w14:val="tx1"/>
                  </w14:solidFill>
                </w14:textFill>
              </w:rPr>
            </w:pPr>
            <w:r>
              <w:rPr>
                <w:rFonts w:asciiTheme="minorEastAsia" w:hAnsiTheme="minorEastAsia" w:eastAsiaTheme="minorEastAsia"/>
                <w:sz w:val="24"/>
              </w:rPr>
              <w:t>意见或建议：良好的内部控制意识是内部控制制度设计完善何有效运行的基本前提，但其观念淡薄，认识不到位，内控意识不强，重发展，轻控制；内部制度不完善，相对而言正对行政事业单位的适应性效差；管理人员竞争意识差，缺乏创新精神，业务素质难以满足实施内部控制和监督的要求。随着内控体系建设的拙见深入，在取得一些效果的同时，也出现了一些新的问题和情况;在认识上不可避免存在差异。建议对相关问题进行梳理提出加强健全内控防范机制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15170" w:type="dxa"/>
            <w:gridSpan w:val="16"/>
            <w:noWrap/>
            <w:vAlign w:val="center"/>
          </w:tcPr>
          <w:p>
            <w:pPr>
              <w:widowControl/>
              <w:jc w:val="left"/>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第三部分：单位内部控制存在问题和建议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noWrap/>
            <w:vAlign w:val="center"/>
          </w:tcPr>
          <w:p>
            <w:pPr>
              <w:widowControl/>
              <w:jc w:val="center"/>
              <w:rPr>
                <w:sz w:val="24"/>
              </w:rPr>
            </w:pPr>
            <w:r>
              <w:rPr>
                <w:rFonts w:hint="eastAsia"/>
                <w:sz w:val="24"/>
              </w:rPr>
              <w:t>问题领域</w:t>
            </w:r>
          </w:p>
        </w:tc>
        <w:tc>
          <w:tcPr>
            <w:tcW w:w="4568" w:type="dxa"/>
            <w:gridSpan w:val="6"/>
            <w:vAlign w:val="center"/>
          </w:tcPr>
          <w:p>
            <w:pPr>
              <w:widowControl/>
              <w:jc w:val="center"/>
              <w:rPr>
                <w:sz w:val="24"/>
              </w:rPr>
            </w:pPr>
            <w:r>
              <w:rPr>
                <w:rFonts w:hint="eastAsia"/>
                <w:sz w:val="24"/>
              </w:rPr>
              <w:t>问题分类</w:t>
            </w:r>
          </w:p>
        </w:tc>
        <w:tc>
          <w:tcPr>
            <w:tcW w:w="3792" w:type="dxa"/>
            <w:gridSpan w:val="4"/>
            <w:vAlign w:val="center"/>
          </w:tcPr>
          <w:p>
            <w:pPr>
              <w:widowControl/>
              <w:jc w:val="center"/>
              <w:rPr>
                <w:sz w:val="24"/>
              </w:rPr>
            </w:pPr>
            <w:r>
              <w:rPr>
                <w:rFonts w:hint="eastAsia"/>
                <w:sz w:val="24"/>
              </w:rPr>
              <w:t>存在问题</w:t>
            </w:r>
          </w:p>
        </w:tc>
        <w:tc>
          <w:tcPr>
            <w:tcW w:w="3794" w:type="dxa"/>
            <w:gridSpan w:val="3"/>
            <w:vAlign w:val="center"/>
          </w:tcPr>
          <w:p>
            <w:pPr>
              <w:widowControl/>
              <w:jc w:val="center"/>
              <w:rPr>
                <w:sz w:val="24"/>
              </w:rPr>
            </w:pPr>
            <w:r>
              <w:rPr>
                <w:rFonts w:hint="eastAsia"/>
                <w:sz w:val="24"/>
              </w:rPr>
              <w:t>完善建议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restart"/>
            <w:noWrap/>
            <w:vAlign w:val="center"/>
          </w:tcPr>
          <w:p>
            <w:pPr>
              <w:widowControl/>
              <w:jc w:val="center"/>
              <w:rPr>
                <w:sz w:val="24"/>
              </w:rPr>
            </w:pPr>
            <w:r>
              <w:rPr>
                <w:rFonts w:hint="eastAsia"/>
                <w:sz w:val="24"/>
              </w:rPr>
              <w:t>单位层面</w:t>
            </w:r>
          </w:p>
        </w:tc>
        <w:tc>
          <w:tcPr>
            <w:tcW w:w="992" w:type="dxa"/>
            <w:vMerge w:val="restart"/>
            <w:vAlign w:val="center"/>
          </w:tcPr>
          <w:p>
            <w:pPr>
              <w:widowControl/>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内部控制机构组成</w:t>
            </w: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单位内部控制领导小组</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continue"/>
            <w:vAlign w:val="center"/>
          </w:tcPr>
          <w:p>
            <w:pPr>
              <w:widowControl/>
              <w:rPr>
                <w:rFonts w:asciiTheme="minorEastAsia" w:hAnsiTheme="minorEastAsia" w:eastAsiaTheme="minorEastAsia"/>
                <w:sz w:val="24"/>
              </w:rPr>
            </w:pP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单位内部控制领导小组负责人</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widowControl/>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continue"/>
            <w:vAlign w:val="center"/>
          </w:tcPr>
          <w:p>
            <w:pPr>
              <w:widowControl/>
              <w:rPr>
                <w:rFonts w:asciiTheme="minorEastAsia" w:hAnsiTheme="minorEastAsia" w:eastAsiaTheme="minorEastAsia"/>
                <w:sz w:val="24"/>
              </w:rPr>
            </w:pP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单位内部控制工作小组</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widowControl/>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continue"/>
            <w:vAlign w:val="center"/>
          </w:tcPr>
          <w:p>
            <w:pPr>
              <w:widowControl/>
              <w:rPr>
                <w:rFonts w:asciiTheme="minorEastAsia" w:hAnsiTheme="minorEastAsia" w:eastAsiaTheme="minorEastAsia"/>
                <w:sz w:val="24"/>
              </w:rPr>
            </w:pP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内部控制牵头部门</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widowControl/>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continue"/>
            <w:vAlign w:val="center"/>
          </w:tcPr>
          <w:p>
            <w:pPr>
              <w:widowControl/>
              <w:rPr>
                <w:rFonts w:asciiTheme="minorEastAsia" w:hAnsiTheme="minorEastAsia" w:eastAsiaTheme="minorEastAsia"/>
                <w:sz w:val="24"/>
              </w:rPr>
            </w:pP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内部控制评价与监督部门</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widowControl/>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continue"/>
            <w:vAlign w:val="center"/>
          </w:tcPr>
          <w:p>
            <w:pPr>
              <w:widowControl/>
              <w:rPr>
                <w:rFonts w:asciiTheme="minorEastAsia" w:hAnsiTheme="minorEastAsia" w:eastAsiaTheme="minorEastAsia"/>
                <w:sz w:val="24"/>
              </w:rPr>
            </w:pP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内控牵头部门与评价监督部门分离</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widowControl/>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restart"/>
            <w:vAlign w:val="center"/>
          </w:tcPr>
          <w:p>
            <w:pPr>
              <w:widowControl/>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内部控制机构运行</w:t>
            </w: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单位内部控制领导小组会议次数</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widowControl/>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continue"/>
            <w:vAlign w:val="center"/>
          </w:tcPr>
          <w:p>
            <w:pPr>
              <w:widowControl/>
              <w:rPr>
                <w:rFonts w:asciiTheme="minorEastAsia" w:hAnsiTheme="minorEastAsia" w:eastAsiaTheme="minorEastAsia"/>
                <w:sz w:val="24"/>
              </w:rPr>
            </w:pP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单位开展内部控制专题培训次数</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continue"/>
            <w:vAlign w:val="center"/>
          </w:tcPr>
          <w:p>
            <w:pPr>
              <w:widowControl/>
              <w:rPr>
                <w:rFonts w:asciiTheme="minorEastAsia" w:hAnsiTheme="minorEastAsia" w:eastAsiaTheme="minorEastAsia"/>
                <w:sz w:val="24"/>
              </w:rPr>
            </w:pP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单位内部控制风险评估覆盖情况</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continue"/>
            <w:vAlign w:val="center"/>
          </w:tcPr>
          <w:p>
            <w:pPr>
              <w:widowControl/>
              <w:rPr>
                <w:rFonts w:asciiTheme="minorEastAsia" w:hAnsiTheme="minorEastAsia" w:eastAsiaTheme="minorEastAsia"/>
                <w:sz w:val="24"/>
              </w:rPr>
            </w:pP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是否开展内部控制考核评价</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continue"/>
            <w:vAlign w:val="center"/>
          </w:tcPr>
          <w:p>
            <w:pPr>
              <w:widowControl/>
              <w:rPr>
                <w:rFonts w:asciiTheme="minorEastAsia" w:hAnsiTheme="minorEastAsia" w:eastAsiaTheme="minorEastAsia"/>
                <w:sz w:val="24"/>
              </w:rPr>
            </w:pP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内部控制评价结果应用领域</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continue"/>
            <w:vAlign w:val="center"/>
          </w:tcPr>
          <w:p>
            <w:pPr>
              <w:widowControl/>
              <w:rPr>
                <w:rFonts w:asciiTheme="minorEastAsia" w:hAnsiTheme="minorEastAsia" w:eastAsiaTheme="minorEastAsia"/>
                <w:sz w:val="24"/>
              </w:rPr>
            </w:pP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内部控制评价结果运用效果</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continue"/>
            <w:vAlign w:val="center"/>
          </w:tcPr>
          <w:p>
            <w:pPr>
              <w:widowControl/>
              <w:rPr>
                <w:rFonts w:asciiTheme="minorEastAsia" w:hAnsiTheme="minorEastAsia" w:eastAsiaTheme="minorEastAsia"/>
                <w:sz w:val="24"/>
              </w:rPr>
            </w:pP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巡视结果运用效果</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continue"/>
            <w:vAlign w:val="center"/>
          </w:tcPr>
          <w:p>
            <w:pPr>
              <w:widowControl/>
              <w:rPr>
                <w:rFonts w:asciiTheme="minorEastAsia" w:hAnsiTheme="minorEastAsia" w:eastAsiaTheme="minorEastAsia"/>
                <w:sz w:val="24"/>
              </w:rPr>
            </w:pP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纪检监察结果运用效果</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continue"/>
            <w:vAlign w:val="center"/>
          </w:tcPr>
          <w:p>
            <w:pPr>
              <w:widowControl/>
              <w:rPr>
                <w:rFonts w:asciiTheme="minorEastAsia" w:hAnsiTheme="minorEastAsia" w:eastAsiaTheme="minorEastAsia"/>
                <w:sz w:val="24"/>
              </w:rPr>
            </w:pP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审计结果运用效果</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restart"/>
            <w:vAlign w:val="center"/>
          </w:tcPr>
          <w:p>
            <w:pPr>
              <w:widowControl/>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权力运行制衡机制建立</w:t>
            </w: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分事行权</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continue"/>
            <w:vAlign w:val="center"/>
          </w:tcPr>
          <w:p>
            <w:pPr>
              <w:widowControl/>
              <w:rPr>
                <w:rFonts w:asciiTheme="minorEastAsia" w:hAnsiTheme="minorEastAsia" w:eastAsiaTheme="minorEastAsia"/>
                <w:sz w:val="24"/>
              </w:rPr>
            </w:pP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分岗设权</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continue"/>
            <w:vAlign w:val="center"/>
          </w:tcPr>
          <w:p>
            <w:pPr>
              <w:widowControl/>
              <w:rPr>
                <w:rFonts w:asciiTheme="minorEastAsia" w:hAnsiTheme="minorEastAsia" w:eastAsiaTheme="minorEastAsia"/>
                <w:sz w:val="24"/>
              </w:rPr>
            </w:pP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分级授权</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continue"/>
            <w:vAlign w:val="center"/>
          </w:tcPr>
          <w:p>
            <w:pPr>
              <w:widowControl/>
              <w:rPr>
                <w:rFonts w:asciiTheme="minorEastAsia" w:hAnsiTheme="minorEastAsia" w:eastAsiaTheme="minorEastAsia"/>
                <w:sz w:val="24"/>
              </w:rPr>
            </w:pP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定期轮岗、专项审计</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continue"/>
            <w:vAlign w:val="center"/>
          </w:tcPr>
          <w:p>
            <w:pPr>
              <w:widowControl/>
              <w:rPr>
                <w:rFonts w:asciiTheme="minorEastAsia" w:hAnsiTheme="minorEastAsia" w:eastAsiaTheme="minorEastAsia"/>
                <w:sz w:val="24"/>
              </w:rPr>
            </w:pP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职责明晰</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992" w:type="dxa"/>
            <w:vMerge w:val="continue"/>
            <w:vAlign w:val="center"/>
          </w:tcPr>
          <w:p>
            <w:pPr>
              <w:widowControl/>
              <w:rPr>
                <w:rFonts w:asciiTheme="minorEastAsia" w:hAnsiTheme="minorEastAsia" w:eastAsiaTheme="minorEastAsia"/>
                <w:sz w:val="24"/>
              </w:rPr>
            </w:pPr>
          </w:p>
        </w:tc>
        <w:tc>
          <w:tcPr>
            <w:tcW w:w="3576" w:type="dxa"/>
            <w:gridSpan w:val="5"/>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决策程序</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4568" w:type="dxa"/>
            <w:gridSpan w:val="6"/>
            <w:vAlign w:val="center"/>
          </w:tcPr>
          <w:p>
            <w:pPr>
              <w:widowControl/>
              <w:jc w:val="left"/>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政府会计改革</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widowControl/>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restart"/>
            <w:noWrap/>
            <w:vAlign w:val="center"/>
          </w:tcPr>
          <w:p>
            <w:pPr>
              <w:widowControl/>
              <w:jc w:val="center"/>
              <w:rPr>
                <w:sz w:val="24"/>
              </w:rPr>
            </w:pPr>
            <w:r>
              <w:rPr>
                <w:rFonts w:hint="eastAsia"/>
                <w:sz w:val="24"/>
              </w:rPr>
              <w:t>预算业务管理</w:t>
            </w: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1.工作职责分离</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2.定期轮岗</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3.建立健全内部控制制度</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4.内部控制制度执行</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restart"/>
            <w:noWrap/>
            <w:vAlign w:val="center"/>
          </w:tcPr>
          <w:p>
            <w:pPr>
              <w:widowControl/>
              <w:jc w:val="center"/>
              <w:rPr>
                <w:sz w:val="24"/>
              </w:rPr>
            </w:pPr>
            <w:r>
              <w:rPr>
                <w:rFonts w:hint="eastAsia"/>
                <w:sz w:val="24"/>
              </w:rPr>
              <w:t>收支业务管理</w:t>
            </w: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1.工作职责分离</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2.定期轮岗</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3.建立健全内部控制制度</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4.内部控制制度执行</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restart"/>
            <w:noWrap/>
            <w:vAlign w:val="center"/>
          </w:tcPr>
          <w:p>
            <w:pPr>
              <w:widowControl/>
              <w:jc w:val="center"/>
              <w:rPr>
                <w:sz w:val="24"/>
              </w:rPr>
            </w:pPr>
            <w:r>
              <w:rPr>
                <w:rFonts w:hint="eastAsia"/>
                <w:sz w:val="24"/>
              </w:rPr>
              <w:t>政府采购业务管理</w:t>
            </w: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1.工作职责分离</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2.定期轮岗</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3.建立健全内部控制制度</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4.内部控制制度执行</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restart"/>
            <w:noWrap/>
            <w:vAlign w:val="center"/>
          </w:tcPr>
          <w:p>
            <w:pPr>
              <w:widowControl/>
              <w:jc w:val="center"/>
              <w:rPr>
                <w:sz w:val="24"/>
              </w:rPr>
            </w:pPr>
            <w:r>
              <w:rPr>
                <w:rFonts w:hint="eastAsia"/>
                <w:sz w:val="24"/>
              </w:rPr>
              <w:t>国有资产业务管理</w:t>
            </w: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1.工作职责分离</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2.定期轮岗</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3.建立健全内部控制制度</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4.内部控制制度执行</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restart"/>
            <w:noWrap/>
            <w:vAlign w:val="center"/>
          </w:tcPr>
          <w:p>
            <w:pPr>
              <w:widowControl/>
              <w:jc w:val="center"/>
              <w:rPr>
                <w:sz w:val="24"/>
              </w:rPr>
            </w:pPr>
            <w:r>
              <w:rPr>
                <w:rFonts w:hint="eastAsia"/>
                <w:sz w:val="24"/>
              </w:rPr>
              <w:t>建设项目业务管理</w:t>
            </w: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1.工作职责分离</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2.定期轮岗</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3.建立健全内部控制制度</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4.内部控制制度执行</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restart"/>
            <w:noWrap/>
            <w:vAlign w:val="center"/>
          </w:tcPr>
          <w:p>
            <w:pPr>
              <w:widowControl/>
              <w:jc w:val="center"/>
              <w:rPr>
                <w:sz w:val="24"/>
              </w:rPr>
            </w:pPr>
            <w:r>
              <w:rPr>
                <w:rFonts w:hint="eastAsia"/>
                <w:sz w:val="24"/>
              </w:rPr>
              <w:t>合同业务管理</w:t>
            </w: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1.工作职责分离</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2.定期轮岗</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3.建立健全内部控制制度</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center"/>
              <w:rPr>
                <w:sz w:val="24"/>
              </w:rPr>
            </w:pPr>
          </w:p>
        </w:tc>
        <w:tc>
          <w:tcPr>
            <w:tcW w:w="4568" w:type="dxa"/>
            <w:gridSpan w:val="6"/>
            <w:vAlign w:val="center"/>
          </w:tcPr>
          <w:p>
            <w:pPr>
              <w:widowControl/>
              <w:jc w:val="left"/>
              <w:rPr>
                <w:rFonts w:asciiTheme="minorEastAsia" w:hAnsiTheme="minorEastAsia" w:eastAsiaTheme="minorEastAsia"/>
                <w:sz w:val="24"/>
              </w:rPr>
            </w:pPr>
            <w:r>
              <w:rPr>
                <w:rFonts w:hint="eastAsia" w:ascii="宋体" w:hAnsi="宋体"/>
                <w:sz w:val="24"/>
              </w:rPr>
              <w:t>4.内部控制制度执行</w:t>
            </w:r>
          </w:p>
        </w:tc>
        <w:tc>
          <w:tcPr>
            <w:tcW w:w="3792" w:type="dxa"/>
            <w:gridSpan w:val="4"/>
            <w:vAlign w:val="center"/>
          </w:tcPr>
          <w:p>
            <w:pPr>
              <w:rPr>
                <w:rFonts w:asciiTheme="minorEastAsia" w:hAnsiTheme="minorEastAsia" w:eastAsiaTheme="minorEastAsia"/>
                <w:color w:val="000000"/>
                <w:sz w:val="24"/>
              </w:rPr>
            </w:pPr>
          </w:p>
        </w:tc>
        <w:tc>
          <w:tcPr>
            <w:tcW w:w="3794" w:type="dxa"/>
            <w:gridSpan w:val="3"/>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restart"/>
            <w:noWrap/>
            <w:vAlign w:val="center"/>
          </w:tcPr>
          <w:p>
            <w:pPr>
              <w:widowControl/>
              <w:jc w:val="center"/>
              <w:rPr>
                <w:sz w:val="24"/>
              </w:rPr>
            </w:pPr>
            <w:r>
              <w:rPr>
                <w:rFonts w:hint="eastAsia"/>
                <w:sz w:val="24"/>
              </w:rPr>
              <w:t>信息化</w:t>
            </w:r>
          </w:p>
        </w:tc>
        <w:tc>
          <w:tcPr>
            <w:tcW w:w="4568" w:type="dxa"/>
            <w:gridSpan w:val="6"/>
            <w:vAlign w:val="center"/>
          </w:tcPr>
          <w:p>
            <w:pPr>
              <w:widowControl/>
              <w:rPr>
                <w:rFonts w:asciiTheme="minorEastAsia" w:hAnsiTheme="minorEastAsia" w:eastAsiaTheme="minorEastAsia"/>
                <w:sz w:val="24"/>
              </w:rPr>
            </w:pPr>
            <w:r>
              <w:rPr>
                <w:rFonts w:hint="eastAsia" w:asciiTheme="minorEastAsia" w:hAnsiTheme="minorEastAsia" w:eastAsiaTheme="minorEastAsia"/>
                <w:sz w:val="24"/>
              </w:rPr>
              <w:t>1.信息系统覆盖</w:t>
            </w:r>
          </w:p>
        </w:tc>
        <w:tc>
          <w:tcPr>
            <w:tcW w:w="3792" w:type="dxa"/>
            <w:gridSpan w:val="4"/>
            <w:vAlign w:val="center"/>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内部控制信息系统未全面覆盖单位各经济业务</w:t>
            </w:r>
          </w:p>
        </w:tc>
        <w:tc>
          <w:tcPr>
            <w:tcW w:w="3794" w:type="dxa"/>
            <w:gridSpan w:val="3"/>
            <w:vAlign w:val="center"/>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逐步实现内部控制信息化的全面覆盖。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3016" w:type="dxa"/>
            <w:gridSpan w:val="3"/>
            <w:vMerge w:val="continue"/>
            <w:noWrap/>
            <w:vAlign w:val="center"/>
          </w:tcPr>
          <w:p>
            <w:pPr>
              <w:widowControl/>
              <w:jc w:val="left"/>
              <w:rPr>
                <w:sz w:val="24"/>
              </w:rPr>
            </w:pPr>
          </w:p>
        </w:tc>
        <w:tc>
          <w:tcPr>
            <w:tcW w:w="4568" w:type="dxa"/>
            <w:gridSpan w:val="6"/>
            <w:vAlign w:val="center"/>
          </w:tcPr>
          <w:p>
            <w:pPr>
              <w:widowControl/>
              <w:rPr>
                <w:rFonts w:asciiTheme="minorEastAsia" w:hAnsiTheme="minorEastAsia" w:eastAsiaTheme="minorEastAsia"/>
                <w:sz w:val="24"/>
              </w:rPr>
            </w:pPr>
            <w:r>
              <w:rPr>
                <w:rFonts w:hint="eastAsia" w:asciiTheme="minorEastAsia" w:hAnsiTheme="minorEastAsia" w:eastAsiaTheme="minorEastAsia"/>
                <w:sz w:val="24"/>
              </w:rPr>
              <w:t>2.信息系统互联互通</w:t>
            </w:r>
          </w:p>
        </w:tc>
        <w:tc>
          <w:tcPr>
            <w:tcW w:w="3792" w:type="dxa"/>
            <w:gridSpan w:val="4"/>
            <w:vAlign w:val="center"/>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内部控制信息系统未全部实现互联互通</w:t>
            </w:r>
          </w:p>
        </w:tc>
        <w:tc>
          <w:tcPr>
            <w:tcW w:w="3794" w:type="dxa"/>
            <w:gridSpan w:val="3"/>
            <w:vAlign w:val="center"/>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加强内部控制信息系统互联互通建设，做到各业务系统模块之间的数据信息同步与实时共享。</w:t>
            </w:r>
          </w:p>
        </w:tc>
      </w:tr>
    </w:tbl>
    <w:p>
      <w:pPr>
        <w:jc w:val="left"/>
        <w:rPr>
          <w:rFonts w:ascii="楷体" w:hAnsi="楷体" w:eastAsia="楷体" w:cs="楷体"/>
          <w:sz w:val="24"/>
        </w:rPr>
      </w:pPr>
    </w:p>
    <w:sectPr>
      <w:footerReference r:id="rId3" w:type="default"/>
      <w:footerReference r:id="rId4" w:type="even"/>
      <w:pgSz w:w="16838" w:h="11906" w:orient="landscape"/>
      <w:pgMar w:top="567" w:right="1440" w:bottom="426" w:left="1440" w:header="851"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t xml:space="preserve">— </w:t>
                          </w:r>
                          <w:r>
                            <w:fldChar w:fldCharType="begin"/>
                          </w:r>
                          <w:r>
                            <w:instrText xml:space="preserve"> PAGE  \* MERGEFORMAT </w:instrText>
                          </w:r>
                          <w:r>
                            <w:fldChar w:fldCharType="separate"/>
                          </w:r>
                          <w:r>
                            <w:t>4</w:t>
                          </w:r>
                          <w:r>
                            <w:fldChar w:fldCharType="end"/>
                          </w:r>
                          <w:r>
                            <w:rPr>
                              <w:rFonts w:hint="eastAsia"/>
                            </w:rPr>
                            <w:t xml:space="preserve"> —</w:t>
                          </w:r>
                        </w:p>
                      </w:txbxContent>
                    </wps:txbx>
                    <wps:bodyPr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TLcq52AEAALUDAAAOAAAAAAAAAAEAIAAA&#10;AB4BAABkcnMvZTJvRG9jLnhtbFBLBQYAAAAABgAGAFkBAABoBQAAAAA=&#10;">
              <v:fill on="f" focussize="0,0"/>
              <v:stroke on="f"/>
              <v:imagedata o:title=""/>
              <o:lock v:ext="edit" aspectratio="f"/>
              <v:textbox inset="0mm,0mm,0mm,0mm" style="mso-fit-shape-to-text:t;">
                <w:txbxContent>
                  <w:p>
                    <w:pPr>
                      <w:pStyle w:val="6"/>
                    </w:pPr>
                    <w:r>
                      <w:rPr>
                        <w:rFonts w:hint="eastAsia"/>
                      </w:rPr>
                      <w:t xml:space="preserve">— </w:t>
                    </w:r>
                    <w:r>
                      <w:fldChar w:fldCharType="begin"/>
                    </w:r>
                    <w:r>
                      <w:instrText xml:space="preserve"> PAGE  \* MERGEFORMAT </w:instrText>
                    </w:r>
                    <w:r>
                      <w:fldChar w:fldCharType="separate"/>
                    </w:r>
                    <w:r>
                      <w:t>4</w:t>
                    </w:r>
                    <w: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3F"/>
    <w:rsid w:val="000002FE"/>
    <w:rsid w:val="0000053C"/>
    <w:rsid w:val="00001795"/>
    <w:rsid w:val="0000188E"/>
    <w:rsid w:val="00001ADD"/>
    <w:rsid w:val="00002BDB"/>
    <w:rsid w:val="00004163"/>
    <w:rsid w:val="00005842"/>
    <w:rsid w:val="000069F8"/>
    <w:rsid w:val="0000718E"/>
    <w:rsid w:val="0001119A"/>
    <w:rsid w:val="00011DEB"/>
    <w:rsid w:val="000134C4"/>
    <w:rsid w:val="00013587"/>
    <w:rsid w:val="000135C8"/>
    <w:rsid w:val="000140D2"/>
    <w:rsid w:val="0001604A"/>
    <w:rsid w:val="00017210"/>
    <w:rsid w:val="00017DFF"/>
    <w:rsid w:val="00020F9B"/>
    <w:rsid w:val="00021969"/>
    <w:rsid w:val="00022308"/>
    <w:rsid w:val="000223EB"/>
    <w:rsid w:val="00023B02"/>
    <w:rsid w:val="00024002"/>
    <w:rsid w:val="00026468"/>
    <w:rsid w:val="000265D5"/>
    <w:rsid w:val="000311F7"/>
    <w:rsid w:val="00031B1B"/>
    <w:rsid w:val="00032A61"/>
    <w:rsid w:val="00035024"/>
    <w:rsid w:val="0003555F"/>
    <w:rsid w:val="00035B8E"/>
    <w:rsid w:val="00040BD3"/>
    <w:rsid w:val="00040FA0"/>
    <w:rsid w:val="0004186D"/>
    <w:rsid w:val="00041E2A"/>
    <w:rsid w:val="00042E86"/>
    <w:rsid w:val="0004300B"/>
    <w:rsid w:val="00043188"/>
    <w:rsid w:val="000448FA"/>
    <w:rsid w:val="00045768"/>
    <w:rsid w:val="00045A15"/>
    <w:rsid w:val="000471BC"/>
    <w:rsid w:val="00050853"/>
    <w:rsid w:val="00050899"/>
    <w:rsid w:val="000517E5"/>
    <w:rsid w:val="00051AF3"/>
    <w:rsid w:val="00052496"/>
    <w:rsid w:val="00053B53"/>
    <w:rsid w:val="000550B2"/>
    <w:rsid w:val="0005513B"/>
    <w:rsid w:val="000560C9"/>
    <w:rsid w:val="00064049"/>
    <w:rsid w:val="00064A26"/>
    <w:rsid w:val="00065F64"/>
    <w:rsid w:val="000704A2"/>
    <w:rsid w:val="000736D9"/>
    <w:rsid w:val="000762C7"/>
    <w:rsid w:val="00076417"/>
    <w:rsid w:val="00076C6B"/>
    <w:rsid w:val="00080A90"/>
    <w:rsid w:val="00081458"/>
    <w:rsid w:val="000829DB"/>
    <w:rsid w:val="00082A01"/>
    <w:rsid w:val="000835E6"/>
    <w:rsid w:val="00085A6C"/>
    <w:rsid w:val="00091127"/>
    <w:rsid w:val="0009302D"/>
    <w:rsid w:val="00094A2F"/>
    <w:rsid w:val="00094BD1"/>
    <w:rsid w:val="000A00B5"/>
    <w:rsid w:val="000A0136"/>
    <w:rsid w:val="000A3678"/>
    <w:rsid w:val="000A39CD"/>
    <w:rsid w:val="000A40FB"/>
    <w:rsid w:val="000A44DF"/>
    <w:rsid w:val="000A6AF9"/>
    <w:rsid w:val="000A6FAE"/>
    <w:rsid w:val="000A7618"/>
    <w:rsid w:val="000A7B0A"/>
    <w:rsid w:val="000B1BC8"/>
    <w:rsid w:val="000B283F"/>
    <w:rsid w:val="000B2867"/>
    <w:rsid w:val="000B3500"/>
    <w:rsid w:val="000B3CCA"/>
    <w:rsid w:val="000B7CA9"/>
    <w:rsid w:val="000C3BAF"/>
    <w:rsid w:val="000C6C8E"/>
    <w:rsid w:val="000C7874"/>
    <w:rsid w:val="000C7A72"/>
    <w:rsid w:val="000D07EE"/>
    <w:rsid w:val="000D0EC6"/>
    <w:rsid w:val="000D286E"/>
    <w:rsid w:val="000D2963"/>
    <w:rsid w:val="000D506C"/>
    <w:rsid w:val="000D53D4"/>
    <w:rsid w:val="000D5640"/>
    <w:rsid w:val="000D666C"/>
    <w:rsid w:val="000E05E6"/>
    <w:rsid w:val="000E18D7"/>
    <w:rsid w:val="000E3219"/>
    <w:rsid w:val="000E4E65"/>
    <w:rsid w:val="000E6978"/>
    <w:rsid w:val="000F07B1"/>
    <w:rsid w:val="000F190E"/>
    <w:rsid w:val="000F34D5"/>
    <w:rsid w:val="000F3ADF"/>
    <w:rsid w:val="000F49C3"/>
    <w:rsid w:val="000F4E8E"/>
    <w:rsid w:val="000F6B46"/>
    <w:rsid w:val="001011FE"/>
    <w:rsid w:val="001012BA"/>
    <w:rsid w:val="001019A9"/>
    <w:rsid w:val="00101E42"/>
    <w:rsid w:val="001032BD"/>
    <w:rsid w:val="0010498F"/>
    <w:rsid w:val="00105104"/>
    <w:rsid w:val="001058F4"/>
    <w:rsid w:val="00106978"/>
    <w:rsid w:val="00106CC3"/>
    <w:rsid w:val="0011132A"/>
    <w:rsid w:val="00112CEA"/>
    <w:rsid w:val="00112D65"/>
    <w:rsid w:val="00116824"/>
    <w:rsid w:val="00120244"/>
    <w:rsid w:val="0012111A"/>
    <w:rsid w:val="001219D1"/>
    <w:rsid w:val="001225F4"/>
    <w:rsid w:val="00122738"/>
    <w:rsid w:val="00123E29"/>
    <w:rsid w:val="00124BAA"/>
    <w:rsid w:val="00125F80"/>
    <w:rsid w:val="0012611B"/>
    <w:rsid w:val="00126320"/>
    <w:rsid w:val="0012717E"/>
    <w:rsid w:val="00127443"/>
    <w:rsid w:val="00127DB5"/>
    <w:rsid w:val="00127E10"/>
    <w:rsid w:val="00130702"/>
    <w:rsid w:val="00132D4F"/>
    <w:rsid w:val="0013385A"/>
    <w:rsid w:val="00134211"/>
    <w:rsid w:val="00134222"/>
    <w:rsid w:val="00134C9C"/>
    <w:rsid w:val="00135CDA"/>
    <w:rsid w:val="00136A7C"/>
    <w:rsid w:val="00136BC3"/>
    <w:rsid w:val="001402D1"/>
    <w:rsid w:val="001403F8"/>
    <w:rsid w:val="00142E34"/>
    <w:rsid w:val="00144417"/>
    <w:rsid w:val="001452C0"/>
    <w:rsid w:val="00145546"/>
    <w:rsid w:val="00145689"/>
    <w:rsid w:val="00146B4C"/>
    <w:rsid w:val="00147D40"/>
    <w:rsid w:val="0015016B"/>
    <w:rsid w:val="00151100"/>
    <w:rsid w:val="00154698"/>
    <w:rsid w:val="00154B7E"/>
    <w:rsid w:val="00155EDD"/>
    <w:rsid w:val="001612C8"/>
    <w:rsid w:val="001629B5"/>
    <w:rsid w:val="00163130"/>
    <w:rsid w:val="00166AB3"/>
    <w:rsid w:val="00166B85"/>
    <w:rsid w:val="0016742E"/>
    <w:rsid w:val="00167E15"/>
    <w:rsid w:val="00167EE4"/>
    <w:rsid w:val="00172AC4"/>
    <w:rsid w:val="00174007"/>
    <w:rsid w:val="00175EE7"/>
    <w:rsid w:val="001767FF"/>
    <w:rsid w:val="00176F2B"/>
    <w:rsid w:val="0018014F"/>
    <w:rsid w:val="00181778"/>
    <w:rsid w:val="00184B7F"/>
    <w:rsid w:val="00186B78"/>
    <w:rsid w:val="0018717B"/>
    <w:rsid w:val="0018798D"/>
    <w:rsid w:val="001918B0"/>
    <w:rsid w:val="00192A7A"/>
    <w:rsid w:val="00193B98"/>
    <w:rsid w:val="0019426A"/>
    <w:rsid w:val="00194C68"/>
    <w:rsid w:val="00197862"/>
    <w:rsid w:val="00197A1A"/>
    <w:rsid w:val="001A1A18"/>
    <w:rsid w:val="001A2302"/>
    <w:rsid w:val="001A24C0"/>
    <w:rsid w:val="001A2EED"/>
    <w:rsid w:val="001A3408"/>
    <w:rsid w:val="001A5B21"/>
    <w:rsid w:val="001A64BF"/>
    <w:rsid w:val="001A779E"/>
    <w:rsid w:val="001B13DE"/>
    <w:rsid w:val="001B3985"/>
    <w:rsid w:val="001B3EEC"/>
    <w:rsid w:val="001B4567"/>
    <w:rsid w:val="001B4F71"/>
    <w:rsid w:val="001B5091"/>
    <w:rsid w:val="001B6792"/>
    <w:rsid w:val="001B6C4C"/>
    <w:rsid w:val="001C1D2F"/>
    <w:rsid w:val="001C1F48"/>
    <w:rsid w:val="001C226E"/>
    <w:rsid w:val="001C255A"/>
    <w:rsid w:val="001C34F1"/>
    <w:rsid w:val="001C62AF"/>
    <w:rsid w:val="001D3977"/>
    <w:rsid w:val="001D3A15"/>
    <w:rsid w:val="001D4CEB"/>
    <w:rsid w:val="001D69EE"/>
    <w:rsid w:val="001E3A28"/>
    <w:rsid w:val="001E6257"/>
    <w:rsid w:val="001E6A53"/>
    <w:rsid w:val="001E7466"/>
    <w:rsid w:val="001F1BBA"/>
    <w:rsid w:val="001F2213"/>
    <w:rsid w:val="001F5BB6"/>
    <w:rsid w:val="001F7D18"/>
    <w:rsid w:val="001F7D51"/>
    <w:rsid w:val="00200BDF"/>
    <w:rsid w:val="00201A11"/>
    <w:rsid w:val="00201DA3"/>
    <w:rsid w:val="0020338A"/>
    <w:rsid w:val="00203B24"/>
    <w:rsid w:val="00205FAB"/>
    <w:rsid w:val="00206CEE"/>
    <w:rsid w:val="00207C70"/>
    <w:rsid w:val="002101CE"/>
    <w:rsid w:val="0021105D"/>
    <w:rsid w:val="002120BF"/>
    <w:rsid w:val="00212A50"/>
    <w:rsid w:val="00213FDC"/>
    <w:rsid w:val="00214C21"/>
    <w:rsid w:val="002151C9"/>
    <w:rsid w:val="0021615F"/>
    <w:rsid w:val="002167A8"/>
    <w:rsid w:val="002168D0"/>
    <w:rsid w:val="002205EE"/>
    <w:rsid w:val="0022065D"/>
    <w:rsid w:val="00220674"/>
    <w:rsid w:val="00220934"/>
    <w:rsid w:val="00220A85"/>
    <w:rsid w:val="002217D6"/>
    <w:rsid w:val="00221A29"/>
    <w:rsid w:val="00222022"/>
    <w:rsid w:val="002229FF"/>
    <w:rsid w:val="00223282"/>
    <w:rsid w:val="00223469"/>
    <w:rsid w:val="0022477A"/>
    <w:rsid w:val="002249D4"/>
    <w:rsid w:val="00224FAE"/>
    <w:rsid w:val="002255B9"/>
    <w:rsid w:val="00225B61"/>
    <w:rsid w:val="002264B2"/>
    <w:rsid w:val="00227977"/>
    <w:rsid w:val="002309F2"/>
    <w:rsid w:val="00231A9E"/>
    <w:rsid w:val="0023333B"/>
    <w:rsid w:val="00233B91"/>
    <w:rsid w:val="0023495D"/>
    <w:rsid w:val="00234BD3"/>
    <w:rsid w:val="002351A6"/>
    <w:rsid w:val="002359BE"/>
    <w:rsid w:val="002363EB"/>
    <w:rsid w:val="00236914"/>
    <w:rsid w:val="00236AC7"/>
    <w:rsid w:val="00236B4D"/>
    <w:rsid w:val="002417E5"/>
    <w:rsid w:val="0024403F"/>
    <w:rsid w:val="002440C0"/>
    <w:rsid w:val="002457C8"/>
    <w:rsid w:val="00245B8E"/>
    <w:rsid w:val="00246FEA"/>
    <w:rsid w:val="002474FA"/>
    <w:rsid w:val="00247637"/>
    <w:rsid w:val="00247692"/>
    <w:rsid w:val="00247ABC"/>
    <w:rsid w:val="00247FBF"/>
    <w:rsid w:val="002507D2"/>
    <w:rsid w:val="00250BDF"/>
    <w:rsid w:val="0025111F"/>
    <w:rsid w:val="00253553"/>
    <w:rsid w:val="002536A5"/>
    <w:rsid w:val="002546C3"/>
    <w:rsid w:val="00254919"/>
    <w:rsid w:val="00254A01"/>
    <w:rsid w:val="00255A99"/>
    <w:rsid w:val="00256029"/>
    <w:rsid w:val="0025662F"/>
    <w:rsid w:val="00256CE6"/>
    <w:rsid w:val="0025718B"/>
    <w:rsid w:val="00257B98"/>
    <w:rsid w:val="00257F10"/>
    <w:rsid w:val="0026086F"/>
    <w:rsid w:val="0026166A"/>
    <w:rsid w:val="0026175D"/>
    <w:rsid w:val="002621E2"/>
    <w:rsid w:val="0026644C"/>
    <w:rsid w:val="00267109"/>
    <w:rsid w:val="002674B0"/>
    <w:rsid w:val="00267983"/>
    <w:rsid w:val="00274037"/>
    <w:rsid w:val="00276731"/>
    <w:rsid w:val="00276E69"/>
    <w:rsid w:val="002808E5"/>
    <w:rsid w:val="00284E02"/>
    <w:rsid w:val="00287076"/>
    <w:rsid w:val="00287374"/>
    <w:rsid w:val="00287B12"/>
    <w:rsid w:val="0029014A"/>
    <w:rsid w:val="002903AC"/>
    <w:rsid w:val="002903CB"/>
    <w:rsid w:val="00292645"/>
    <w:rsid w:val="002940D1"/>
    <w:rsid w:val="00294A57"/>
    <w:rsid w:val="00294BAF"/>
    <w:rsid w:val="00294DC1"/>
    <w:rsid w:val="0029679E"/>
    <w:rsid w:val="00297071"/>
    <w:rsid w:val="002A02CA"/>
    <w:rsid w:val="002A0A66"/>
    <w:rsid w:val="002A6569"/>
    <w:rsid w:val="002A7B7B"/>
    <w:rsid w:val="002B01B9"/>
    <w:rsid w:val="002B0765"/>
    <w:rsid w:val="002B0C38"/>
    <w:rsid w:val="002B317D"/>
    <w:rsid w:val="002B3839"/>
    <w:rsid w:val="002B5724"/>
    <w:rsid w:val="002B75A1"/>
    <w:rsid w:val="002C066A"/>
    <w:rsid w:val="002C1C0F"/>
    <w:rsid w:val="002C1DA3"/>
    <w:rsid w:val="002C2C95"/>
    <w:rsid w:val="002C361C"/>
    <w:rsid w:val="002C3B5E"/>
    <w:rsid w:val="002C44C2"/>
    <w:rsid w:val="002C5F40"/>
    <w:rsid w:val="002C67BA"/>
    <w:rsid w:val="002C6815"/>
    <w:rsid w:val="002C72BD"/>
    <w:rsid w:val="002C750D"/>
    <w:rsid w:val="002C7A35"/>
    <w:rsid w:val="002D1657"/>
    <w:rsid w:val="002D3A7A"/>
    <w:rsid w:val="002D59DA"/>
    <w:rsid w:val="002D611F"/>
    <w:rsid w:val="002D656E"/>
    <w:rsid w:val="002D700E"/>
    <w:rsid w:val="002D7C8F"/>
    <w:rsid w:val="002E1C22"/>
    <w:rsid w:val="002E20E3"/>
    <w:rsid w:val="002E24E0"/>
    <w:rsid w:val="002E3BCE"/>
    <w:rsid w:val="002E422C"/>
    <w:rsid w:val="002E4267"/>
    <w:rsid w:val="002E53E5"/>
    <w:rsid w:val="002E6CDA"/>
    <w:rsid w:val="002F149F"/>
    <w:rsid w:val="002F3DB3"/>
    <w:rsid w:val="002F5922"/>
    <w:rsid w:val="002F5DF8"/>
    <w:rsid w:val="002F67B9"/>
    <w:rsid w:val="00300BD2"/>
    <w:rsid w:val="00301B9A"/>
    <w:rsid w:val="003032E3"/>
    <w:rsid w:val="003034E5"/>
    <w:rsid w:val="003048DE"/>
    <w:rsid w:val="00307A1E"/>
    <w:rsid w:val="00310BF0"/>
    <w:rsid w:val="00311A17"/>
    <w:rsid w:val="00312BD4"/>
    <w:rsid w:val="003133F4"/>
    <w:rsid w:val="0031396B"/>
    <w:rsid w:val="00313DCB"/>
    <w:rsid w:val="00314C55"/>
    <w:rsid w:val="00315086"/>
    <w:rsid w:val="00316401"/>
    <w:rsid w:val="00320F71"/>
    <w:rsid w:val="00321FD5"/>
    <w:rsid w:val="003225D0"/>
    <w:rsid w:val="00323261"/>
    <w:rsid w:val="00323FB7"/>
    <w:rsid w:val="003256A3"/>
    <w:rsid w:val="0032662B"/>
    <w:rsid w:val="0032675D"/>
    <w:rsid w:val="00327B90"/>
    <w:rsid w:val="00327FA1"/>
    <w:rsid w:val="003303DA"/>
    <w:rsid w:val="00331AC8"/>
    <w:rsid w:val="0033201A"/>
    <w:rsid w:val="003344FB"/>
    <w:rsid w:val="0033487B"/>
    <w:rsid w:val="0033548C"/>
    <w:rsid w:val="003355FA"/>
    <w:rsid w:val="0034056F"/>
    <w:rsid w:val="00344F64"/>
    <w:rsid w:val="00346F32"/>
    <w:rsid w:val="00350DAB"/>
    <w:rsid w:val="00351141"/>
    <w:rsid w:val="00352855"/>
    <w:rsid w:val="0035654D"/>
    <w:rsid w:val="003572DE"/>
    <w:rsid w:val="0035745F"/>
    <w:rsid w:val="003578BF"/>
    <w:rsid w:val="00360122"/>
    <w:rsid w:val="00360184"/>
    <w:rsid w:val="00360240"/>
    <w:rsid w:val="0036239D"/>
    <w:rsid w:val="0036448F"/>
    <w:rsid w:val="003651CD"/>
    <w:rsid w:val="003652F7"/>
    <w:rsid w:val="003667C0"/>
    <w:rsid w:val="003676F3"/>
    <w:rsid w:val="00371325"/>
    <w:rsid w:val="00371D4E"/>
    <w:rsid w:val="00372056"/>
    <w:rsid w:val="00374419"/>
    <w:rsid w:val="00374A98"/>
    <w:rsid w:val="0037590A"/>
    <w:rsid w:val="0037616B"/>
    <w:rsid w:val="00376FC6"/>
    <w:rsid w:val="00377396"/>
    <w:rsid w:val="00382555"/>
    <w:rsid w:val="0038309E"/>
    <w:rsid w:val="00383D19"/>
    <w:rsid w:val="00390C48"/>
    <w:rsid w:val="00391F92"/>
    <w:rsid w:val="003922E0"/>
    <w:rsid w:val="00392DF1"/>
    <w:rsid w:val="003933E0"/>
    <w:rsid w:val="00396E28"/>
    <w:rsid w:val="00396F7A"/>
    <w:rsid w:val="003972FD"/>
    <w:rsid w:val="003A13FA"/>
    <w:rsid w:val="003A204B"/>
    <w:rsid w:val="003A25DE"/>
    <w:rsid w:val="003A2734"/>
    <w:rsid w:val="003A30FA"/>
    <w:rsid w:val="003A47D8"/>
    <w:rsid w:val="003A4C0E"/>
    <w:rsid w:val="003A744E"/>
    <w:rsid w:val="003A7E00"/>
    <w:rsid w:val="003B0531"/>
    <w:rsid w:val="003B0535"/>
    <w:rsid w:val="003B085C"/>
    <w:rsid w:val="003B1410"/>
    <w:rsid w:val="003B2B6A"/>
    <w:rsid w:val="003B31E8"/>
    <w:rsid w:val="003B3DBC"/>
    <w:rsid w:val="003B443B"/>
    <w:rsid w:val="003B4B0D"/>
    <w:rsid w:val="003B5674"/>
    <w:rsid w:val="003B59D8"/>
    <w:rsid w:val="003B5F2E"/>
    <w:rsid w:val="003B7F98"/>
    <w:rsid w:val="003C05A8"/>
    <w:rsid w:val="003C1827"/>
    <w:rsid w:val="003C3113"/>
    <w:rsid w:val="003C3116"/>
    <w:rsid w:val="003C338A"/>
    <w:rsid w:val="003C4C0E"/>
    <w:rsid w:val="003C4C90"/>
    <w:rsid w:val="003C4CBF"/>
    <w:rsid w:val="003C5267"/>
    <w:rsid w:val="003C591F"/>
    <w:rsid w:val="003C5C63"/>
    <w:rsid w:val="003C6787"/>
    <w:rsid w:val="003C6D95"/>
    <w:rsid w:val="003C7D0B"/>
    <w:rsid w:val="003D19BA"/>
    <w:rsid w:val="003D3235"/>
    <w:rsid w:val="003D4910"/>
    <w:rsid w:val="003D4E47"/>
    <w:rsid w:val="003D4F88"/>
    <w:rsid w:val="003D5810"/>
    <w:rsid w:val="003D73E5"/>
    <w:rsid w:val="003D7ECD"/>
    <w:rsid w:val="003E0479"/>
    <w:rsid w:val="003E0879"/>
    <w:rsid w:val="003E39C6"/>
    <w:rsid w:val="003E41FB"/>
    <w:rsid w:val="003E4A3F"/>
    <w:rsid w:val="003E5500"/>
    <w:rsid w:val="003E6718"/>
    <w:rsid w:val="003E71E6"/>
    <w:rsid w:val="003E724D"/>
    <w:rsid w:val="003E7B92"/>
    <w:rsid w:val="003F12A6"/>
    <w:rsid w:val="003F2AE7"/>
    <w:rsid w:val="003F4493"/>
    <w:rsid w:val="003F60F8"/>
    <w:rsid w:val="003F6AB8"/>
    <w:rsid w:val="003F74AB"/>
    <w:rsid w:val="003F7991"/>
    <w:rsid w:val="0040132B"/>
    <w:rsid w:val="00401359"/>
    <w:rsid w:val="004021D4"/>
    <w:rsid w:val="004026D8"/>
    <w:rsid w:val="0040274D"/>
    <w:rsid w:val="00402A9E"/>
    <w:rsid w:val="00405129"/>
    <w:rsid w:val="00406354"/>
    <w:rsid w:val="00406FA4"/>
    <w:rsid w:val="00407A22"/>
    <w:rsid w:val="00411B40"/>
    <w:rsid w:val="00412350"/>
    <w:rsid w:val="004123B4"/>
    <w:rsid w:val="00414EFE"/>
    <w:rsid w:val="004157FE"/>
    <w:rsid w:val="00417BBE"/>
    <w:rsid w:val="00417FAD"/>
    <w:rsid w:val="00420C96"/>
    <w:rsid w:val="00420F8C"/>
    <w:rsid w:val="00421028"/>
    <w:rsid w:val="004225AF"/>
    <w:rsid w:val="00422F77"/>
    <w:rsid w:val="0042304F"/>
    <w:rsid w:val="0042337D"/>
    <w:rsid w:val="00424F7A"/>
    <w:rsid w:val="004252B2"/>
    <w:rsid w:val="00426783"/>
    <w:rsid w:val="00430359"/>
    <w:rsid w:val="00430BB2"/>
    <w:rsid w:val="004317E1"/>
    <w:rsid w:val="00431921"/>
    <w:rsid w:val="004332A7"/>
    <w:rsid w:val="00434E57"/>
    <w:rsid w:val="004366F3"/>
    <w:rsid w:val="00442070"/>
    <w:rsid w:val="004428BD"/>
    <w:rsid w:val="004449C4"/>
    <w:rsid w:val="004459DF"/>
    <w:rsid w:val="00445ED1"/>
    <w:rsid w:val="004466C2"/>
    <w:rsid w:val="00446BBC"/>
    <w:rsid w:val="00446DBB"/>
    <w:rsid w:val="00446E77"/>
    <w:rsid w:val="00447B84"/>
    <w:rsid w:val="00447DCF"/>
    <w:rsid w:val="004516BD"/>
    <w:rsid w:val="00451A4F"/>
    <w:rsid w:val="00456DE2"/>
    <w:rsid w:val="00457A0F"/>
    <w:rsid w:val="004627D8"/>
    <w:rsid w:val="004628AE"/>
    <w:rsid w:val="0046299C"/>
    <w:rsid w:val="00462E1E"/>
    <w:rsid w:val="00462E4E"/>
    <w:rsid w:val="0046345A"/>
    <w:rsid w:val="0046400E"/>
    <w:rsid w:val="004649F9"/>
    <w:rsid w:val="00466815"/>
    <w:rsid w:val="00467A5F"/>
    <w:rsid w:val="00467E35"/>
    <w:rsid w:val="004713C9"/>
    <w:rsid w:val="00471516"/>
    <w:rsid w:val="00471C2C"/>
    <w:rsid w:val="00471DBD"/>
    <w:rsid w:val="00471F0E"/>
    <w:rsid w:val="00472D92"/>
    <w:rsid w:val="004742BE"/>
    <w:rsid w:val="00475879"/>
    <w:rsid w:val="00475D5D"/>
    <w:rsid w:val="004764A3"/>
    <w:rsid w:val="004767D0"/>
    <w:rsid w:val="00477167"/>
    <w:rsid w:val="00480EC7"/>
    <w:rsid w:val="0048178E"/>
    <w:rsid w:val="00481A84"/>
    <w:rsid w:val="00483800"/>
    <w:rsid w:val="00484A74"/>
    <w:rsid w:val="004855CB"/>
    <w:rsid w:val="00485FD0"/>
    <w:rsid w:val="004878CC"/>
    <w:rsid w:val="00490B2F"/>
    <w:rsid w:val="0049194D"/>
    <w:rsid w:val="0049358B"/>
    <w:rsid w:val="00494AA3"/>
    <w:rsid w:val="00495D9A"/>
    <w:rsid w:val="004A006D"/>
    <w:rsid w:val="004A088E"/>
    <w:rsid w:val="004A16B2"/>
    <w:rsid w:val="004A2D6E"/>
    <w:rsid w:val="004A30A2"/>
    <w:rsid w:val="004A3322"/>
    <w:rsid w:val="004A3993"/>
    <w:rsid w:val="004A5544"/>
    <w:rsid w:val="004A6B52"/>
    <w:rsid w:val="004A6E7D"/>
    <w:rsid w:val="004B016C"/>
    <w:rsid w:val="004B0174"/>
    <w:rsid w:val="004B05C1"/>
    <w:rsid w:val="004B067D"/>
    <w:rsid w:val="004B1B64"/>
    <w:rsid w:val="004B1E94"/>
    <w:rsid w:val="004B6D1C"/>
    <w:rsid w:val="004B7A2C"/>
    <w:rsid w:val="004C0C9A"/>
    <w:rsid w:val="004C21EE"/>
    <w:rsid w:val="004C23DB"/>
    <w:rsid w:val="004C4276"/>
    <w:rsid w:val="004C5180"/>
    <w:rsid w:val="004D0675"/>
    <w:rsid w:val="004D0C60"/>
    <w:rsid w:val="004D28B3"/>
    <w:rsid w:val="004D52DF"/>
    <w:rsid w:val="004D567F"/>
    <w:rsid w:val="004D5776"/>
    <w:rsid w:val="004D67B7"/>
    <w:rsid w:val="004D6B6C"/>
    <w:rsid w:val="004D6DAE"/>
    <w:rsid w:val="004E2A67"/>
    <w:rsid w:val="004E3448"/>
    <w:rsid w:val="004E4972"/>
    <w:rsid w:val="004E682A"/>
    <w:rsid w:val="004E7A61"/>
    <w:rsid w:val="004F02CB"/>
    <w:rsid w:val="004F0857"/>
    <w:rsid w:val="004F30DB"/>
    <w:rsid w:val="004F6648"/>
    <w:rsid w:val="004F7D7A"/>
    <w:rsid w:val="0050059A"/>
    <w:rsid w:val="00500860"/>
    <w:rsid w:val="00505849"/>
    <w:rsid w:val="005072B8"/>
    <w:rsid w:val="00507E8D"/>
    <w:rsid w:val="005101AF"/>
    <w:rsid w:val="00511EBE"/>
    <w:rsid w:val="00512B6C"/>
    <w:rsid w:val="00513EFF"/>
    <w:rsid w:val="00514A9F"/>
    <w:rsid w:val="00514B1A"/>
    <w:rsid w:val="00514CC6"/>
    <w:rsid w:val="0051616E"/>
    <w:rsid w:val="0051705A"/>
    <w:rsid w:val="0051757F"/>
    <w:rsid w:val="00521147"/>
    <w:rsid w:val="00523371"/>
    <w:rsid w:val="00524850"/>
    <w:rsid w:val="00524D94"/>
    <w:rsid w:val="00525600"/>
    <w:rsid w:val="0052650D"/>
    <w:rsid w:val="005274DD"/>
    <w:rsid w:val="00527CC2"/>
    <w:rsid w:val="00531BFF"/>
    <w:rsid w:val="00532586"/>
    <w:rsid w:val="00532969"/>
    <w:rsid w:val="00533245"/>
    <w:rsid w:val="00533B10"/>
    <w:rsid w:val="00534385"/>
    <w:rsid w:val="00541B17"/>
    <w:rsid w:val="00541BD4"/>
    <w:rsid w:val="00544207"/>
    <w:rsid w:val="00544BD9"/>
    <w:rsid w:val="00545115"/>
    <w:rsid w:val="00545E27"/>
    <w:rsid w:val="00546726"/>
    <w:rsid w:val="0054679C"/>
    <w:rsid w:val="005468AA"/>
    <w:rsid w:val="005475CC"/>
    <w:rsid w:val="00550026"/>
    <w:rsid w:val="005520EA"/>
    <w:rsid w:val="00552B12"/>
    <w:rsid w:val="005538B5"/>
    <w:rsid w:val="0055399B"/>
    <w:rsid w:val="00553EDC"/>
    <w:rsid w:val="005552F8"/>
    <w:rsid w:val="00555932"/>
    <w:rsid w:val="0055732A"/>
    <w:rsid w:val="00557C40"/>
    <w:rsid w:val="00560222"/>
    <w:rsid w:val="005605D7"/>
    <w:rsid w:val="00560BB3"/>
    <w:rsid w:val="00561E36"/>
    <w:rsid w:val="00563FEC"/>
    <w:rsid w:val="00564687"/>
    <w:rsid w:val="0056478A"/>
    <w:rsid w:val="00564F10"/>
    <w:rsid w:val="0056587B"/>
    <w:rsid w:val="00566280"/>
    <w:rsid w:val="0056765B"/>
    <w:rsid w:val="005679C1"/>
    <w:rsid w:val="00572952"/>
    <w:rsid w:val="00572B07"/>
    <w:rsid w:val="00573670"/>
    <w:rsid w:val="00574CAA"/>
    <w:rsid w:val="00580DA7"/>
    <w:rsid w:val="00581AD6"/>
    <w:rsid w:val="00583FA6"/>
    <w:rsid w:val="0058426F"/>
    <w:rsid w:val="00584375"/>
    <w:rsid w:val="005857CE"/>
    <w:rsid w:val="00590694"/>
    <w:rsid w:val="005914F2"/>
    <w:rsid w:val="005941FD"/>
    <w:rsid w:val="00595A21"/>
    <w:rsid w:val="00597780"/>
    <w:rsid w:val="005A1B73"/>
    <w:rsid w:val="005A2142"/>
    <w:rsid w:val="005A23C6"/>
    <w:rsid w:val="005A30F6"/>
    <w:rsid w:val="005A37E9"/>
    <w:rsid w:val="005A3FCD"/>
    <w:rsid w:val="005A5278"/>
    <w:rsid w:val="005A551E"/>
    <w:rsid w:val="005A7084"/>
    <w:rsid w:val="005A70A5"/>
    <w:rsid w:val="005B0665"/>
    <w:rsid w:val="005B08BC"/>
    <w:rsid w:val="005B2208"/>
    <w:rsid w:val="005B2CA4"/>
    <w:rsid w:val="005B3CC1"/>
    <w:rsid w:val="005B519E"/>
    <w:rsid w:val="005B51DF"/>
    <w:rsid w:val="005B5E80"/>
    <w:rsid w:val="005B77FF"/>
    <w:rsid w:val="005B78FF"/>
    <w:rsid w:val="005C0D64"/>
    <w:rsid w:val="005C1F5D"/>
    <w:rsid w:val="005C5012"/>
    <w:rsid w:val="005C58F5"/>
    <w:rsid w:val="005C64E8"/>
    <w:rsid w:val="005C7867"/>
    <w:rsid w:val="005D08EA"/>
    <w:rsid w:val="005D1145"/>
    <w:rsid w:val="005D241A"/>
    <w:rsid w:val="005E045A"/>
    <w:rsid w:val="005E2C89"/>
    <w:rsid w:val="005E4104"/>
    <w:rsid w:val="005E410C"/>
    <w:rsid w:val="005E4EFC"/>
    <w:rsid w:val="005E7980"/>
    <w:rsid w:val="005F039E"/>
    <w:rsid w:val="005F3048"/>
    <w:rsid w:val="005F33E1"/>
    <w:rsid w:val="005F35A0"/>
    <w:rsid w:val="005F399D"/>
    <w:rsid w:val="005F5A94"/>
    <w:rsid w:val="005F639E"/>
    <w:rsid w:val="005F676E"/>
    <w:rsid w:val="005F6B9C"/>
    <w:rsid w:val="005F6E6B"/>
    <w:rsid w:val="005F6F22"/>
    <w:rsid w:val="00600C87"/>
    <w:rsid w:val="00601FD1"/>
    <w:rsid w:val="00603172"/>
    <w:rsid w:val="006031D0"/>
    <w:rsid w:val="00603486"/>
    <w:rsid w:val="00605999"/>
    <w:rsid w:val="00605C34"/>
    <w:rsid w:val="00605CF4"/>
    <w:rsid w:val="00607DA4"/>
    <w:rsid w:val="00610E9B"/>
    <w:rsid w:val="006130E4"/>
    <w:rsid w:val="00616736"/>
    <w:rsid w:val="00616843"/>
    <w:rsid w:val="00616E06"/>
    <w:rsid w:val="006176F2"/>
    <w:rsid w:val="00617CEA"/>
    <w:rsid w:val="00617DC4"/>
    <w:rsid w:val="00622B3B"/>
    <w:rsid w:val="00623EA8"/>
    <w:rsid w:val="006251A1"/>
    <w:rsid w:val="00627B6B"/>
    <w:rsid w:val="0063070F"/>
    <w:rsid w:val="00631FE2"/>
    <w:rsid w:val="0063377E"/>
    <w:rsid w:val="00641068"/>
    <w:rsid w:val="00641770"/>
    <w:rsid w:val="00641F83"/>
    <w:rsid w:val="00643630"/>
    <w:rsid w:val="00646B01"/>
    <w:rsid w:val="00647821"/>
    <w:rsid w:val="00650391"/>
    <w:rsid w:val="00651F3B"/>
    <w:rsid w:val="0065218B"/>
    <w:rsid w:val="00653315"/>
    <w:rsid w:val="006551A0"/>
    <w:rsid w:val="00655B3F"/>
    <w:rsid w:val="0065600A"/>
    <w:rsid w:val="006578EB"/>
    <w:rsid w:val="006616EE"/>
    <w:rsid w:val="00661A7C"/>
    <w:rsid w:val="00663B91"/>
    <w:rsid w:val="006642FA"/>
    <w:rsid w:val="0066498B"/>
    <w:rsid w:val="00666050"/>
    <w:rsid w:val="00671D30"/>
    <w:rsid w:val="006720B9"/>
    <w:rsid w:val="00672484"/>
    <w:rsid w:val="00673ECD"/>
    <w:rsid w:val="0067526C"/>
    <w:rsid w:val="00676DA7"/>
    <w:rsid w:val="006777C7"/>
    <w:rsid w:val="00677B54"/>
    <w:rsid w:val="00680BCC"/>
    <w:rsid w:val="00680C02"/>
    <w:rsid w:val="00680F22"/>
    <w:rsid w:val="00682861"/>
    <w:rsid w:val="00683FF2"/>
    <w:rsid w:val="006868A0"/>
    <w:rsid w:val="00687B01"/>
    <w:rsid w:val="00690C7A"/>
    <w:rsid w:val="006924EF"/>
    <w:rsid w:val="0069289D"/>
    <w:rsid w:val="00692E5A"/>
    <w:rsid w:val="006940BE"/>
    <w:rsid w:val="00696AE3"/>
    <w:rsid w:val="00697226"/>
    <w:rsid w:val="006A03DD"/>
    <w:rsid w:val="006A04F8"/>
    <w:rsid w:val="006A2D76"/>
    <w:rsid w:val="006A332D"/>
    <w:rsid w:val="006A3D1B"/>
    <w:rsid w:val="006A54F5"/>
    <w:rsid w:val="006A6EBC"/>
    <w:rsid w:val="006A7411"/>
    <w:rsid w:val="006B13E8"/>
    <w:rsid w:val="006B2761"/>
    <w:rsid w:val="006B423F"/>
    <w:rsid w:val="006B5020"/>
    <w:rsid w:val="006B5501"/>
    <w:rsid w:val="006B697D"/>
    <w:rsid w:val="006B7971"/>
    <w:rsid w:val="006B79C5"/>
    <w:rsid w:val="006C0117"/>
    <w:rsid w:val="006C3886"/>
    <w:rsid w:val="006C6994"/>
    <w:rsid w:val="006D0A33"/>
    <w:rsid w:val="006D4450"/>
    <w:rsid w:val="006D4FD1"/>
    <w:rsid w:val="006D5D8C"/>
    <w:rsid w:val="006D69F7"/>
    <w:rsid w:val="006E0973"/>
    <w:rsid w:val="006E0C5A"/>
    <w:rsid w:val="006E0DF1"/>
    <w:rsid w:val="006E14CC"/>
    <w:rsid w:val="006E2EFC"/>
    <w:rsid w:val="006E3206"/>
    <w:rsid w:val="006E360F"/>
    <w:rsid w:val="006E4454"/>
    <w:rsid w:val="006E511C"/>
    <w:rsid w:val="006E635E"/>
    <w:rsid w:val="006E7BB1"/>
    <w:rsid w:val="006F24D4"/>
    <w:rsid w:val="006F3738"/>
    <w:rsid w:val="006F6212"/>
    <w:rsid w:val="006F6305"/>
    <w:rsid w:val="006F6CE7"/>
    <w:rsid w:val="006F7F8D"/>
    <w:rsid w:val="00700DD7"/>
    <w:rsid w:val="0070366F"/>
    <w:rsid w:val="007050AB"/>
    <w:rsid w:val="0070679A"/>
    <w:rsid w:val="00707C14"/>
    <w:rsid w:val="00711D92"/>
    <w:rsid w:val="00711F4D"/>
    <w:rsid w:val="00712577"/>
    <w:rsid w:val="0071386C"/>
    <w:rsid w:val="00713A8C"/>
    <w:rsid w:val="0071587D"/>
    <w:rsid w:val="00717125"/>
    <w:rsid w:val="007226F5"/>
    <w:rsid w:val="007231DC"/>
    <w:rsid w:val="00724140"/>
    <w:rsid w:val="0072458B"/>
    <w:rsid w:val="00724D88"/>
    <w:rsid w:val="007251A4"/>
    <w:rsid w:val="00726166"/>
    <w:rsid w:val="00726253"/>
    <w:rsid w:val="00727AFC"/>
    <w:rsid w:val="00730561"/>
    <w:rsid w:val="00731848"/>
    <w:rsid w:val="00732AD0"/>
    <w:rsid w:val="00735118"/>
    <w:rsid w:val="007365B6"/>
    <w:rsid w:val="00740B0A"/>
    <w:rsid w:val="00740CAF"/>
    <w:rsid w:val="0074136E"/>
    <w:rsid w:val="0074199E"/>
    <w:rsid w:val="00741EFB"/>
    <w:rsid w:val="00742A00"/>
    <w:rsid w:val="007431E3"/>
    <w:rsid w:val="0074471F"/>
    <w:rsid w:val="00745349"/>
    <w:rsid w:val="00746416"/>
    <w:rsid w:val="00750356"/>
    <w:rsid w:val="00750B0F"/>
    <w:rsid w:val="007510D4"/>
    <w:rsid w:val="00752181"/>
    <w:rsid w:val="007522F6"/>
    <w:rsid w:val="00753A1F"/>
    <w:rsid w:val="00754413"/>
    <w:rsid w:val="0075529E"/>
    <w:rsid w:val="007604BB"/>
    <w:rsid w:val="007619D2"/>
    <w:rsid w:val="00767440"/>
    <w:rsid w:val="00770376"/>
    <w:rsid w:val="007714FC"/>
    <w:rsid w:val="007719CF"/>
    <w:rsid w:val="00775876"/>
    <w:rsid w:val="00775FF7"/>
    <w:rsid w:val="00776C6C"/>
    <w:rsid w:val="00776DCC"/>
    <w:rsid w:val="007779AA"/>
    <w:rsid w:val="00780C87"/>
    <w:rsid w:val="00781A49"/>
    <w:rsid w:val="00784B29"/>
    <w:rsid w:val="00784D03"/>
    <w:rsid w:val="007850B5"/>
    <w:rsid w:val="00785397"/>
    <w:rsid w:val="00785559"/>
    <w:rsid w:val="00785DC1"/>
    <w:rsid w:val="00786C0C"/>
    <w:rsid w:val="00786DF1"/>
    <w:rsid w:val="00787215"/>
    <w:rsid w:val="00790351"/>
    <w:rsid w:val="007921CE"/>
    <w:rsid w:val="00792B07"/>
    <w:rsid w:val="00793270"/>
    <w:rsid w:val="00793853"/>
    <w:rsid w:val="007942B4"/>
    <w:rsid w:val="00796BC8"/>
    <w:rsid w:val="007A073C"/>
    <w:rsid w:val="007A1B09"/>
    <w:rsid w:val="007A1FB0"/>
    <w:rsid w:val="007A2094"/>
    <w:rsid w:val="007A33B1"/>
    <w:rsid w:val="007A3E21"/>
    <w:rsid w:val="007A462E"/>
    <w:rsid w:val="007A4D7D"/>
    <w:rsid w:val="007A5B51"/>
    <w:rsid w:val="007A5FA4"/>
    <w:rsid w:val="007A6CC5"/>
    <w:rsid w:val="007B1C2B"/>
    <w:rsid w:val="007B212C"/>
    <w:rsid w:val="007B245D"/>
    <w:rsid w:val="007B2F03"/>
    <w:rsid w:val="007B3463"/>
    <w:rsid w:val="007B404D"/>
    <w:rsid w:val="007B4282"/>
    <w:rsid w:val="007B4452"/>
    <w:rsid w:val="007B4D19"/>
    <w:rsid w:val="007B5C86"/>
    <w:rsid w:val="007B7531"/>
    <w:rsid w:val="007B7BA6"/>
    <w:rsid w:val="007C0DDF"/>
    <w:rsid w:val="007C23BB"/>
    <w:rsid w:val="007C31D8"/>
    <w:rsid w:val="007C4003"/>
    <w:rsid w:val="007C6988"/>
    <w:rsid w:val="007C7550"/>
    <w:rsid w:val="007D150D"/>
    <w:rsid w:val="007D1AEE"/>
    <w:rsid w:val="007D2B34"/>
    <w:rsid w:val="007D4DA1"/>
    <w:rsid w:val="007D60A2"/>
    <w:rsid w:val="007D7444"/>
    <w:rsid w:val="007D7759"/>
    <w:rsid w:val="007D7C1C"/>
    <w:rsid w:val="007E143C"/>
    <w:rsid w:val="007E3E8E"/>
    <w:rsid w:val="007E6F92"/>
    <w:rsid w:val="007F0E9B"/>
    <w:rsid w:val="007F26A7"/>
    <w:rsid w:val="007F3242"/>
    <w:rsid w:val="007F3E23"/>
    <w:rsid w:val="007F43CB"/>
    <w:rsid w:val="007F448C"/>
    <w:rsid w:val="007F5DCE"/>
    <w:rsid w:val="007F6A31"/>
    <w:rsid w:val="00800C00"/>
    <w:rsid w:val="00800C9C"/>
    <w:rsid w:val="0080288B"/>
    <w:rsid w:val="008031C4"/>
    <w:rsid w:val="0080339D"/>
    <w:rsid w:val="0080456C"/>
    <w:rsid w:val="008047E8"/>
    <w:rsid w:val="00805932"/>
    <w:rsid w:val="00805B15"/>
    <w:rsid w:val="00805D30"/>
    <w:rsid w:val="00806958"/>
    <w:rsid w:val="00806C85"/>
    <w:rsid w:val="00807F89"/>
    <w:rsid w:val="00810E1D"/>
    <w:rsid w:val="00813B83"/>
    <w:rsid w:val="00815554"/>
    <w:rsid w:val="00815845"/>
    <w:rsid w:val="00815D6A"/>
    <w:rsid w:val="00815F97"/>
    <w:rsid w:val="00816416"/>
    <w:rsid w:val="00817133"/>
    <w:rsid w:val="00820A3C"/>
    <w:rsid w:val="008213D4"/>
    <w:rsid w:val="00821A09"/>
    <w:rsid w:val="00822B36"/>
    <w:rsid w:val="00822D2B"/>
    <w:rsid w:val="00826ACC"/>
    <w:rsid w:val="0082704A"/>
    <w:rsid w:val="00834355"/>
    <w:rsid w:val="00835BB2"/>
    <w:rsid w:val="008373D6"/>
    <w:rsid w:val="00837953"/>
    <w:rsid w:val="00837971"/>
    <w:rsid w:val="00837B09"/>
    <w:rsid w:val="00842A56"/>
    <w:rsid w:val="00842C51"/>
    <w:rsid w:val="008437D5"/>
    <w:rsid w:val="00843E8E"/>
    <w:rsid w:val="00843FAA"/>
    <w:rsid w:val="008466B3"/>
    <w:rsid w:val="00847514"/>
    <w:rsid w:val="00847E27"/>
    <w:rsid w:val="008502AF"/>
    <w:rsid w:val="008511A9"/>
    <w:rsid w:val="00853D22"/>
    <w:rsid w:val="008559A3"/>
    <w:rsid w:val="00856438"/>
    <w:rsid w:val="00857C59"/>
    <w:rsid w:val="00860FF7"/>
    <w:rsid w:val="0086136C"/>
    <w:rsid w:val="00862AE1"/>
    <w:rsid w:val="00863E5E"/>
    <w:rsid w:val="00865A05"/>
    <w:rsid w:val="008674E0"/>
    <w:rsid w:val="00870088"/>
    <w:rsid w:val="008700CD"/>
    <w:rsid w:val="0087020E"/>
    <w:rsid w:val="008710AF"/>
    <w:rsid w:val="00871355"/>
    <w:rsid w:val="0087185B"/>
    <w:rsid w:val="0087741A"/>
    <w:rsid w:val="00880993"/>
    <w:rsid w:val="00880B00"/>
    <w:rsid w:val="00881200"/>
    <w:rsid w:val="00881240"/>
    <w:rsid w:val="00881336"/>
    <w:rsid w:val="00881E51"/>
    <w:rsid w:val="00883722"/>
    <w:rsid w:val="00884604"/>
    <w:rsid w:val="00885C6B"/>
    <w:rsid w:val="008900E5"/>
    <w:rsid w:val="0089036E"/>
    <w:rsid w:val="00893A32"/>
    <w:rsid w:val="00894863"/>
    <w:rsid w:val="00895367"/>
    <w:rsid w:val="00896ABC"/>
    <w:rsid w:val="0089725C"/>
    <w:rsid w:val="008A0447"/>
    <w:rsid w:val="008A076E"/>
    <w:rsid w:val="008A0ACB"/>
    <w:rsid w:val="008A0DFF"/>
    <w:rsid w:val="008A25DE"/>
    <w:rsid w:val="008A2E69"/>
    <w:rsid w:val="008A3F66"/>
    <w:rsid w:val="008A5DDB"/>
    <w:rsid w:val="008A6CD7"/>
    <w:rsid w:val="008A7545"/>
    <w:rsid w:val="008B0063"/>
    <w:rsid w:val="008B06C7"/>
    <w:rsid w:val="008B1D63"/>
    <w:rsid w:val="008B696D"/>
    <w:rsid w:val="008C2315"/>
    <w:rsid w:val="008C25C8"/>
    <w:rsid w:val="008C4048"/>
    <w:rsid w:val="008C6AD5"/>
    <w:rsid w:val="008C6B72"/>
    <w:rsid w:val="008C6C72"/>
    <w:rsid w:val="008C7683"/>
    <w:rsid w:val="008D0BB5"/>
    <w:rsid w:val="008D1423"/>
    <w:rsid w:val="008D1FAC"/>
    <w:rsid w:val="008D2022"/>
    <w:rsid w:val="008D2A24"/>
    <w:rsid w:val="008D2B36"/>
    <w:rsid w:val="008D6067"/>
    <w:rsid w:val="008D6BE5"/>
    <w:rsid w:val="008E0330"/>
    <w:rsid w:val="008E0435"/>
    <w:rsid w:val="008E0D1A"/>
    <w:rsid w:val="008E7EBA"/>
    <w:rsid w:val="008F0BAF"/>
    <w:rsid w:val="008F0F45"/>
    <w:rsid w:val="008F131E"/>
    <w:rsid w:val="008F1B6D"/>
    <w:rsid w:val="008F1C7C"/>
    <w:rsid w:val="008F22E0"/>
    <w:rsid w:val="008F246F"/>
    <w:rsid w:val="008F2840"/>
    <w:rsid w:val="008F5824"/>
    <w:rsid w:val="008F5C07"/>
    <w:rsid w:val="008F666A"/>
    <w:rsid w:val="008F6C15"/>
    <w:rsid w:val="008F7456"/>
    <w:rsid w:val="008F74A2"/>
    <w:rsid w:val="008F7584"/>
    <w:rsid w:val="0090014E"/>
    <w:rsid w:val="00901794"/>
    <w:rsid w:val="00901CE7"/>
    <w:rsid w:val="009036E6"/>
    <w:rsid w:val="00904B1C"/>
    <w:rsid w:val="00904FA8"/>
    <w:rsid w:val="009050AA"/>
    <w:rsid w:val="009052CA"/>
    <w:rsid w:val="00905810"/>
    <w:rsid w:val="0090643F"/>
    <w:rsid w:val="009076D8"/>
    <w:rsid w:val="00910470"/>
    <w:rsid w:val="0091097C"/>
    <w:rsid w:val="00911044"/>
    <w:rsid w:val="00912E24"/>
    <w:rsid w:val="0091335C"/>
    <w:rsid w:val="00914112"/>
    <w:rsid w:val="009145C9"/>
    <w:rsid w:val="00915CAB"/>
    <w:rsid w:val="00915EB5"/>
    <w:rsid w:val="00920C09"/>
    <w:rsid w:val="00922A56"/>
    <w:rsid w:val="0092343D"/>
    <w:rsid w:val="00924CF9"/>
    <w:rsid w:val="00924D7D"/>
    <w:rsid w:val="00925DD4"/>
    <w:rsid w:val="0093085A"/>
    <w:rsid w:val="00930F2E"/>
    <w:rsid w:val="009312F5"/>
    <w:rsid w:val="0093283C"/>
    <w:rsid w:val="0093297D"/>
    <w:rsid w:val="00934641"/>
    <w:rsid w:val="0093650C"/>
    <w:rsid w:val="00936939"/>
    <w:rsid w:val="0093727C"/>
    <w:rsid w:val="009373A3"/>
    <w:rsid w:val="009402EA"/>
    <w:rsid w:val="00941D06"/>
    <w:rsid w:val="009420D6"/>
    <w:rsid w:val="009426D2"/>
    <w:rsid w:val="00943DFE"/>
    <w:rsid w:val="0094410E"/>
    <w:rsid w:val="00944572"/>
    <w:rsid w:val="00946BF0"/>
    <w:rsid w:val="00947602"/>
    <w:rsid w:val="00947DBD"/>
    <w:rsid w:val="00950730"/>
    <w:rsid w:val="009511B7"/>
    <w:rsid w:val="00951FC4"/>
    <w:rsid w:val="00953BD2"/>
    <w:rsid w:val="00954A4E"/>
    <w:rsid w:val="00954C1E"/>
    <w:rsid w:val="00954FD0"/>
    <w:rsid w:val="00962398"/>
    <w:rsid w:val="00962E55"/>
    <w:rsid w:val="00962EDA"/>
    <w:rsid w:val="00964A52"/>
    <w:rsid w:val="00964A6E"/>
    <w:rsid w:val="009653A0"/>
    <w:rsid w:val="00965CA4"/>
    <w:rsid w:val="00966D7F"/>
    <w:rsid w:val="009702A0"/>
    <w:rsid w:val="00972D7A"/>
    <w:rsid w:val="0097346C"/>
    <w:rsid w:val="00973FBE"/>
    <w:rsid w:val="0097491E"/>
    <w:rsid w:val="00975980"/>
    <w:rsid w:val="009762F3"/>
    <w:rsid w:val="00977D1C"/>
    <w:rsid w:val="009809A8"/>
    <w:rsid w:val="00980D04"/>
    <w:rsid w:val="00982035"/>
    <w:rsid w:val="00982755"/>
    <w:rsid w:val="00983828"/>
    <w:rsid w:val="00983EF0"/>
    <w:rsid w:val="00986713"/>
    <w:rsid w:val="00987645"/>
    <w:rsid w:val="0099304B"/>
    <w:rsid w:val="00996152"/>
    <w:rsid w:val="0099634B"/>
    <w:rsid w:val="009963A1"/>
    <w:rsid w:val="009963EE"/>
    <w:rsid w:val="00997D07"/>
    <w:rsid w:val="009A0B56"/>
    <w:rsid w:val="009A155F"/>
    <w:rsid w:val="009A21CA"/>
    <w:rsid w:val="009A2616"/>
    <w:rsid w:val="009A2977"/>
    <w:rsid w:val="009A29DB"/>
    <w:rsid w:val="009A5C3D"/>
    <w:rsid w:val="009A7CEC"/>
    <w:rsid w:val="009B0095"/>
    <w:rsid w:val="009B1AAA"/>
    <w:rsid w:val="009B5389"/>
    <w:rsid w:val="009B74E0"/>
    <w:rsid w:val="009B7CEC"/>
    <w:rsid w:val="009C0644"/>
    <w:rsid w:val="009C14C1"/>
    <w:rsid w:val="009C2DD9"/>
    <w:rsid w:val="009C2FC2"/>
    <w:rsid w:val="009C3A6B"/>
    <w:rsid w:val="009C431A"/>
    <w:rsid w:val="009C48F0"/>
    <w:rsid w:val="009C52BF"/>
    <w:rsid w:val="009D154A"/>
    <w:rsid w:val="009D4149"/>
    <w:rsid w:val="009D5BF6"/>
    <w:rsid w:val="009D720A"/>
    <w:rsid w:val="009D7CA5"/>
    <w:rsid w:val="009D7FF0"/>
    <w:rsid w:val="009E0A41"/>
    <w:rsid w:val="009E0F5E"/>
    <w:rsid w:val="009E1ED9"/>
    <w:rsid w:val="009E2204"/>
    <w:rsid w:val="009E27D8"/>
    <w:rsid w:val="009E3264"/>
    <w:rsid w:val="009E32C7"/>
    <w:rsid w:val="009E3737"/>
    <w:rsid w:val="009E3E94"/>
    <w:rsid w:val="009E4EA9"/>
    <w:rsid w:val="009E561C"/>
    <w:rsid w:val="009F2E19"/>
    <w:rsid w:val="009F2F53"/>
    <w:rsid w:val="009F5C0F"/>
    <w:rsid w:val="00A01590"/>
    <w:rsid w:val="00A019A0"/>
    <w:rsid w:val="00A020E3"/>
    <w:rsid w:val="00A02BE7"/>
    <w:rsid w:val="00A0370B"/>
    <w:rsid w:val="00A03803"/>
    <w:rsid w:val="00A06702"/>
    <w:rsid w:val="00A067F2"/>
    <w:rsid w:val="00A06B3E"/>
    <w:rsid w:val="00A0724A"/>
    <w:rsid w:val="00A1004D"/>
    <w:rsid w:val="00A10CBA"/>
    <w:rsid w:val="00A12448"/>
    <w:rsid w:val="00A13256"/>
    <w:rsid w:val="00A13764"/>
    <w:rsid w:val="00A14AE7"/>
    <w:rsid w:val="00A14D00"/>
    <w:rsid w:val="00A15416"/>
    <w:rsid w:val="00A15684"/>
    <w:rsid w:val="00A16078"/>
    <w:rsid w:val="00A16C00"/>
    <w:rsid w:val="00A1783D"/>
    <w:rsid w:val="00A206CA"/>
    <w:rsid w:val="00A22282"/>
    <w:rsid w:val="00A2376E"/>
    <w:rsid w:val="00A243DC"/>
    <w:rsid w:val="00A244EE"/>
    <w:rsid w:val="00A253EE"/>
    <w:rsid w:val="00A2610B"/>
    <w:rsid w:val="00A27B50"/>
    <w:rsid w:val="00A27B5D"/>
    <w:rsid w:val="00A310AD"/>
    <w:rsid w:val="00A311CA"/>
    <w:rsid w:val="00A33D79"/>
    <w:rsid w:val="00A35388"/>
    <w:rsid w:val="00A3687E"/>
    <w:rsid w:val="00A41CD4"/>
    <w:rsid w:val="00A42002"/>
    <w:rsid w:val="00A43A37"/>
    <w:rsid w:val="00A45B20"/>
    <w:rsid w:val="00A46A68"/>
    <w:rsid w:val="00A47819"/>
    <w:rsid w:val="00A516F4"/>
    <w:rsid w:val="00A52D68"/>
    <w:rsid w:val="00A52EAF"/>
    <w:rsid w:val="00A54423"/>
    <w:rsid w:val="00A56151"/>
    <w:rsid w:val="00A56493"/>
    <w:rsid w:val="00A56A3B"/>
    <w:rsid w:val="00A57C5B"/>
    <w:rsid w:val="00A57C71"/>
    <w:rsid w:val="00A611A5"/>
    <w:rsid w:val="00A6209B"/>
    <w:rsid w:val="00A6243F"/>
    <w:rsid w:val="00A6380F"/>
    <w:rsid w:val="00A63DBB"/>
    <w:rsid w:val="00A67EA4"/>
    <w:rsid w:val="00A74637"/>
    <w:rsid w:val="00A74ADD"/>
    <w:rsid w:val="00A757C4"/>
    <w:rsid w:val="00A775AA"/>
    <w:rsid w:val="00A77CA6"/>
    <w:rsid w:val="00A77D08"/>
    <w:rsid w:val="00A80A7E"/>
    <w:rsid w:val="00A80D6F"/>
    <w:rsid w:val="00A80E49"/>
    <w:rsid w:val="00A81B35"/>
    <w:rsid w:val="00A81C6E"/>
    <w:rsid w:val="00A82445"/>
    <w:rsid w:val="00A82E65"/>
    <w:rsid w:val="00A837A8"/>
    <w:rsid w:val="00A846D9"/>
    <w:rsid w:val="00A849F3"/>
    <w:rsid w:val="00A84EBD"/>
    <w:rsid w:val="00A84F2F"/>
    <w:rsid w:val="00A850C5"/>
    <w:rsid w:val="00A86E6D"/>
    <w:rsid w:val="00A873EB"/>
    <w:rsid w:val="00A874C8"/>
    <w:rsid w:val="00A90783"/>
    <w:rsid w:val="00A909E3"/>
    <w:rsid w:val="00A92A2B"/>
    <w:rsid w:val="00A93FF3"/>
    <w:rsid w:val="00A94C70"/>
    <w:rsid w:val="00A95577"/>
    <w:rsid w:val="00A96611"/>
    <w:rsid w:val="00A96BCB"/>
    <w:rsid w:val="00A97A2A"/>
    <w:rsid w:val="00AA0C13"/>
    <w:rsid w:val="00AA15ED"/>
    <w:rsid w:val="00AA35DD"/>
    <w:rsid w:val="00AA508C"/>
    <w:rsid w:val="00AA6136"/>
    <w:rsid w:val="00AB01B0"/>
    <w:rsid w:val="00AB103C"/>
    <w:rsid w:val="00AB1505"/>
    <w:rsid w:val="00AB17A8"/>
    <w:rsid w:val="00AB220B"/>
    <w:rsid w:val="00AB2F9D"/>
    <w:rsid w:val="00AB3608"/>
    <w:rsid w:val="00AB39EF"/>
    <w:rsid w:val="00AB5649"/>
    <w:rsid w:val="00AB595B"/>
    <w:rsid w:val="00AB610D"/>
    <w:rsid w:val="00AB6C7E"/>
    <w:rsid w:val="00AB7535"/>
    <w:rsid w:val="00AC0854"/>
    <w:rsid w:val="00AC1D0E"/>
    <w:rsid w:val="00AC3037"/>
    <w:rsid w:val="00AC3379"/>
    <w:rsid w:val="00AC46B1"/>
    <w:rsid w:val="00AC4D36"/>
    <w:rsid w:val="00AC5433"/>
    <w:rsid w:val="00AC55BF"/>
    <w:rsid w:val="00AC60BD"/>
    <w:rsid w:val="00AC7775"/>
    <w:rsid w:val="00AC7873"/>
    <w:rsid w:val="00AC7FBE"/>
    <w:rsid w:val="00AD04A9"/>
    <w:rsid w:val="00AD06A9"/>
    <w:rsid w:val="00AD22CC"/>
    <w:rsid w:val="00AD4550"/>
    <w:rsid w:val="00AD544A"/>
    <w:rsid w:val="00AD7CB2"/>
    <w:rsid w:val="00AD7DCD"/>
    <w:rsid w:val="00AE0AA7"/>
    <w:rsid w:val="00AE0BC7"/>
    <w:rsid w:val="00AE25A0"/>
    <w:rsid w:val="00AE2D70"/>
    <w:rsid w:val="00AE38A7"/>
    <w:rsid w:val="00AE3D71"/>
    <w:rsid w:val="00AE454F"/>
    <w:rsid w:val="00AE49E6"/>
    <w:rsid w:val="00AE4E73"/>
    <w:rsid w:val="00AE4FD6"/>
    <w:rsid w:val="00AE547B"/>
    <w:rsid w:val="00AE665E"/>
    <w:rsid w:val="00AE71B7"/>
    <w:rsid w:val="00AE7E5A"/>
    <w:rsid w:val="00AF2985"/>
    <w:rsid w:val="00AF2CF8"/>
    <w:rsid w:val="00AF3E3B"/>
    <w:rsid w:val="00AF448B"/>
    <w:rsid w:val="00AF5896"/>
    <w:rsid w:val="00AF7CE4"/>
    <w:rsid w:val="00B00166"/>
    <w:rsid w:val="00B004AE"/>
    <w:rsid w:val="00B00786"/>
    <w:rsid w:val="00B01642"/>
    <w:rsid w:val="00B04DF1"/>
    <w:rsid w:val="00B051C1"/>
    <w:rsid w:val="00B05389"/>
    <w:rsid w:val="00B127FD"/>
    <w:rsid w:val="00B14292"/>
    <w:rsid w:val="00B145D0"/>
    <w:rsid w:val="00B14D98"/>
    <w:rsid w:val="00B15CD5"/>
    <w:rsid w:val="00B15F70"/>
    <w:rsid w:val="00B15F98"/>
    <w:rsid w:val="00B1687E"/>
    <w:rsid w:val="00B20654"/>
    <w:rsid w:val="00B217B9"/>
    <w:rsid w:val="00B21DAD"/>
    <w:rsid w:val="00B243AE"/>
    <w:rsid w:val="00B244AE"/>
    <w:rsid w:val="00B25966"/>
    <w:rsid w:val="00B26088"/>
    <w:rsid w:val="00B2734B"/>
    <w:rsid w:val="00B324C0"/>
    <w:rsid w:val="00B33F49"/>
    <w:rsid w:val="00B366EA"/>
    <w:rsid w:val="00B36CF8"/>
    <w:rsid w:val="00B36D59"/>
    <w:rsid w:val="00B37831"/>
    <w:rsid w:val="00B40323"/>
    <w:rsid w:val="00B40587"/>
    <w:rsid w:val="00B41D95"/>
    <w:rsid w:val="00B43413"/>
    <w:rsid w:val="00B463AD"/>
    <w:rsid w:val="00B46BB0"/>
    <w:rsid w:val="00B5004F"/>
    <w:rsid w:val="00B509BD"/>
    <w:rsid w:val="00B52768"/>
    <w:rsid w:val="00B529BE"/>
    <w:rsid w:val="00B53F5A"/>
    <w:rsid w:val="00B543AD"/>
    <w:rsid w:val="00B54508"/>
    <w:rsid w:val="00B55D1F"/>
    <w:rsid w:val="00B5623E"/>
    <w:rsid w:val="00B5757C"/>
    <w:rsid w:val="00B57A1A"/>
    <w:rsid w:val="00B60677"/>
    <w:rsid w:val="00B63618"/>
    <w:rsid w:val="00B6554C"/>
    <w:rsid w:val="00B6760D"/>
    <w:rsid w:val="00B72005"/>
    <w:rsid w:val="00B72DFE"/>
    <w:rsid w:val="00B72E0F"/>
    <w:rsid w:val="00B74227"/>
    <w:rsid w:val="00B75A9F"/>
    <w:rsid w:val="00B7678D"/>
    <w:rsid w:val="00B767C7"/>
    <w:rsid w:val="00B778A6"/>
    <w:rsid w:val="00B779D5"/>
    <w:rsid w:val="00B81E9F"/>
    <w:rsid w:val="00B83075"/>
    <w:rsid w:val="00B85093"/>
    <w:rsid w:val="00B85FA2"/>
    <w:rsid w:val="00B871D2"/>
    <w:rsid w:val="00B87462"/>
    <w:rsid w:val="00B8769A"/>
    <w:rsid w:val="00B878C3"/>
    <w:rsid w:val="00B90623"/>
    <w:rsid w:val="00B90D32"/>
    <w:rsid w:val="00B910CF"/>
    <w:rsid w:val="00B92708"/>
    <w:rsid w:val="00B936AB"/>
    <w:rsid w:val="00B96416"/>
    <w:rsid w:val="00B96AD4"/>
    <w:rsid w:val="00BA0273"/>
    <w:rsid w:val="00BA0806"/>
    <w:rsid w:val="00BA0BBE"/>
    <w:rsid w:val="00BA0EC7"/>
    <w:rsid w:val="00BA2542"/>
    <w:rsid w:val="00BA2924"/>
    <w:rsid w:val="00BA3DAF"/>
    <w:rsid w:val="00BA6C5E"/>
    <w:rsid w:val="00BA6F86"/>
    <w:rsid w:val="00BA70EA"/>
    <w:rsid w:val="00BB199F"/>
    <w:rsid w:val="00BB2001"/>
    <w:rsid w:val="00BB30F6"/>
    <w:rsid w:val="00BB328F"/>
    <w:rsid w:val="00BB44BB"/>
    <w:rsid w:val="00BB5779"/>
    <w:rsid w:val="00BB5F57"/>
    <w:rsid w:val="00BB63A5"/>
    <w:rsid w:val="00BB7532"/>
    <w:rsid w:val="00BB7BE1"/>
    <w:rsid w:val="00BC148F"/>
    <w:rsid w:val="00BC21DB"/>
    <w:rsid w:val="00BC3B10"/>
    <w:rsid w:val="00BC3D10"/>
    <w:rsid w:val="00BC4401"/>
    <w:rsid w:val="00BD017A"/>
    <w:rsid w:val="00BD2471"/>
    <w:rsid w:val="00BD2AF2"/>
    <w:rsid w:val="00BD2EAC"/>
    <w:rsid w:val="00BD421A"/>
    <w:rsid w:val="00BD439C"/>
    <w:rsid w:val="00BD6832"/>
    <w:rsid w:val="00BE1440"/>
    <w:rsid w:val="00BE18EF"/>
    <w:rsid w:val="00BE5245"/>
    <w:rsid w:val="00BE6837"/>
    <w:rsid w:val="00BF18D2"/>
    <w:rsid w:val="00BF1A2D"/>
    <w:rsid w:val="00BF1C23"/>
    <w:rsid w:val="00BF264D"/>
    <w:rsid w:val="00BF6451"/>
    <w:rsid w:val="00BF7D6A"/>
    <w:rsid w:val="00C00264"/>
    <w:rsid w:val="00C01E51"/>
    <w:rsid w:val="00C05CC4"/>
    <w:rsid w:val="00C06575"/>
    <w:rsid w:val="00C114A7"/>
    <w:rsid w:val="00C14BEC"/>
    <w:rsid w:val="00C179D4"/>
    <w:rsid w:val="00C211CC"/>
    <w:rsid w:val="00C218F8"/>
    <w:rsid w:val="00C21C5A"/>
    <w:rsid w:val="00C23912"/>
    <w:rsid w:val="00C23C74"/>
    <w:rsid w:val="00C2628A"/>
    <w:rsid w:val="00C262FB"/>
    <w:rsid w:val="00C26576"/>
    <w:rsid w:val="00C26C25"/>
    <w:rsid w:val="00C275CC"/>
    <w:rsid w:val="00C31B7D"/>
    <w:rsid w:val="00C325A2"/>
    <w:rsid w:val="00C32AFE"/>
    <w:rsid w:val="00C33E52"/>
    <w:rsid w:val="00C345B6"/>
    <w:rsid w:val="00C34D5B"/>
    <w:rsid w:val="00C35D65"/>
    <w:rsid w:val="00C36010"/>
    <w:rsid w:val="00C3643C"/>
    <w:rsid w:val="00C373A6"/>
    <w:rsid w:val="00C40C49"/>
    <w:rsid w:val="00C41F16"/>
    <w:rsid w:val="00C4230E"/>
    <w:rsid w:val="00C4251B"/>
    <w:rsid w:val="00C42C3A"/>
    <w:rsid w:val="00C45734"/>
    <w:rsid w:val="00C470DB"/>
    <w:rsid w:val="00C47BFA"/>
    <w:rsid w:val="00C50BB7"/>
    <w:rsid w:val="00C52C1C"/>
    <w:rsid w:val="00C5346B"/>
    <w:rsid w:val="00C54D98"/>
    <w:rsid w:val="00C565B1"/>
    <w:rsid w:val="00C56DD3"/>
    <w:rsid w:val="00C57173"/>
    <w:rsid w:val="00C61760"/>
    <w:rsid w:val="00C61FB4"/>
    <w:rsid w:val="00C62A13"/>
    <w:rsid w:val="00C64F59"/>
    <w:rsid w:val="00C6566D"/>
    <w:rsid w:val="00C67A2A"/>
    <w:rsid w:val="00C7227C"/>
    <w:rsid w:val="00C72C09"/>
    <w:rsid w:val="00C734D0"/>
    <w:rsid w:val="00C73B75"/>
    <w:rsid w:val="00C753ED"/>
    <w:rsid w:val="00C75614"/>
    <w:rsid w:val="00C75AA7"/>
    <w:rsid w:val="00C7618A"/>
    <w:rsid w:val="00C76626"/>
    <w:rsid w:val="00C77FFC"/>
    <w:rsid w:val="00C802CA"/>
    <w:rsid w:val="00C81651"/>
    <w:rsid w:val="00C831C3"/>
    <w:rsid w:val="00C8374F"/>
    <w:rsid w:val="00C840F6"/>
    <w:rsid w:val="00C85B20"/>
    <w:rsid w:val="00C85E6E"/>
    <w:rsid w:val="00C874DE"/>
    <w:rsid w:val="00C87E15"/>
    <w:rsid w:val="00C92F28"/>
    <w:rsid w:val="00C93BBC"/>
    <w:rsid w:val="00C9480D"/>
    <w:rsid w:val="00C954B9"/>
    <w:rsid w:val="00C96156"/>
    <w:rsid w:val="00C976D2"/>
    <w:rsid w:val="00CA1196"/>
    <w:rsid w:val="00CA1555"/>
    <w:rsid w:val="00CA163A"/>
    <w:rsid w:val="00CA17D7"/>
    <w:rsid w:val="00CA2998"/>
    <w:rsid w:val="00CA352C"/>
    <w:rsid w:val="00CA3637"/>
    <w:rsid w:val="00CA3A62"/>
    <w:rsid w:val="00CA71B0"/>
    <w:rsid w:val="00CA73C3"/>
    <w:rsid w:val="00CA7D47"/>
    <w:rsid w:val="00CB022B"/>
    <w:rsid w:val="00CB0B01"/>
    <w:rsid w:val="00CB2089"/>
    <w:rsid w:val="00CB2934"/>
    <w:rsid w:val="00CB385E"/>
    <w:rsid w:val="00CB3AA9"/>
    <w:rsid w:val="00CB53D1"/>
    <w:rsid w:val="00CB5B27"/>
    <w:rsid w:val="00CB5D5A"/>
    <w:rsid w:val="00CB619F"/>
    <w:rsid w:val="00CB67D7"/>
    <w:rsid w:val="00CB6C7A"/>
    <w:rsid w:val="00CB7B3C"/>
    <w:rsid w:val="00CC0ED0"/>
    <w:rsid w:val="00CC1872"/>
    <w:rsid w:val="00CC2DEC"/>
    <w:rsid w:val="00CC4995"/>
    <w:rsid w:val="00CC538F"/>
    <w:rsid w:val="00CC78D4"/>
    <w:rsid w:val="00CC7F3F"/>
    <w:rsid w:val="00CD544A"/>
    <w:rsid w:val="00CE33F1"/>
    <w:rsid w:val="00CE35B0"/>
    <w:rsid w:val="00CE5068"/>
    <w:rsid w:val="00CE51BF"/>
    <w:rsid w:val="00CE57F9"/>
    <w:rsid w:val="00CE7044"/>
    <w:rsid w:val="00CF06B9"/>
    <w:rsid w:val="00CF0AE6"/>
    <w:rsid w:val="00CF3A31"/>
    <w:rsid w:val="00CF542C"/>
    <w:rsid w:val="00CF5942"/>
    <w:rsid w:val="00CF691F"/>
    <w:rsid w:val="00CF6C26"/>
    <w:rsid w:val="00CF7E38"/>
    <w:rsid w:val="00D00D01"/>
    <w:rsid w:val="00D04B4D"/>
    <w:rsid w:val="00D05EE7"/>
    <w:rsid w:val="00D076DA"/>
    <w:rsid w:val="00D11F45"/>
    <w:rsid w:val="00D13B0A"/>
    <w:rsid w:val="00D13C7E"/>
    <w:rsid w:val="00D14B88"/>
    <w:rsid w:val="00D16D78"/>
    <w:rsid w:val="00D16EBE"/>
    <w:rsid w:val="00D171A0"/>
    <w:rsid w:val="00D17D66"/>
    <w:rsid w:val="00D203E3"/>
    <w:rsid w:val="00D21C59"/>
    <w:rsid w:val="00D237DB"/>
    <w:rsid w:val="00D2388F"/>
    <w:rsid w:val="00D23C04"/>
    <w:rsid w:val="00D300ED"/>
    <w:rsid w:val="00D30C55"/>
    <w:rsid w:val="00D32021"/>
    <w:rsid w:val="00D322E0"/>
    <w:rsid w:val="00D331B3"/>
    <w:rsid w:val="00D3323B"/>
    <w:rsid w:val="00D34990"/>
    <w:rsid w:val="00D34E44"/>
    <w:rsid w:val="00D35AED"/>
    <w:rsid w:val="00D360DE"/>
    <w:rsid w:val="00D36375"/>
    <w:rsid w:val="00D37FC4"/>
    <w:rsid w:val="00D40886"/>
    <w:rsid w:val="00D40B48"/>
    <w:rsid w:val="00D41012"/>
    <w:rsid w:val="00D419FE"/>
    <w:rsid w:val="00D43686"/>
    <w:rsid w:val="00D44C3E"/>
    <w:rsid w:val="00D471E0"/>
    <w:rsid w:val="00D478B8"/>
    <w:rsid w:val="00D51412"/>
    <w:rsid w:val="00D52454"/>
    <w:rsid w:val="00D53FE9"/>
    <w:rsid w:val="00D5471E"/>
    <w:rsid w:val="00D5568B"/>
    <w:rsid w:val="00D5587F"/>
    <w:rsid w:val="00D55F6E"/>
    <w:rsid w:val="00D5631B"/>
    <w:rsid w:val="00D56797"/>
    <w:rsid w:val="00D56EE5"/>
    <w:rsid w:val="00D56FAB"/>
    <w:rsid w:val="00D60276"/>
    <w:rsid w:val="00D630BB"/>
    <w:rsid w:val="00D63D96"/>
    <w:rsid w:val="00D649ED"/>
    <w:rsid w:val="00D64ECA"/>
    <w:rsid w:val="00D726FB"/>
    <w:rsid w:val="00D72977"/>
    <w:rsid w:val="00D738EB"/>
    <w:rsid w:val="00D742A4"/>
    <w:rsid w:val="00D77070"/>
    <w:rsid w:val="00D80D70"/>
    <w:rsid w:val="00D81591"/>
    <w:rsid w:val="00D8296D"/>
    <w:rsid w:val="00D82C53"/>
    <w:rsid w:val="00D830C1"/>
    <w:rsid w:val="00D83B08"/>
    <w:rsid w:val="00D84A76"/>
    <w:rsid w:val="00D84C35"/>
    <w:rsid w:val="00D86D70"/>
    <w:rsid w:val="00D87323"/>
    <w:rsid w:val="00D902B8"/>
    <w:rsid w:val="00D90BCF"/>
    <w:rsid w:val="00D9171F"/>
    <w:rsid w:val="00D92608"/>
    <w:rsid w:val="00D94621"/>
    <w:rsid w:val="00D9557E"/>
    <w:rsid w:val="00D95D08"/>
    <w:rsid w:val="00D96778"/>
    <w:rsid w:val="00D96FE0"/>
    <w:rsid w:val="00D97914"/>
    <w:rsid w:val="00D97B32"/>
    <w:rsid w:val="00D97CCE"/>
    <w:rsid w:val="00DA146D"/>
    <w:rsid w:val="00DA1A3B"/>
    <w:rsid w:val="00DA2D92"/>
    <w:rsid w:val="00DA2D9C"/>
    <w:rsid w:val="00DA3CF5"/>
    <w:rsid w:val="00DA45B0"/>
    <w:rsid w:val="00DA4F39"/>
    <w:rsid w:val="00DA561B"/>
    <w:rsid w:val="00DA6C1F"/>
    <w:rsid w:val="00DA6E8C"/>
    <w:rsid w:val="00DB02E9"/>
    <w:rsid w:val="00DB0784"/>
    <w:rsid w:val="00DB1135"/>
    <w:rsid w:val="00DB18BC"/>
    <w:rsid w:val="00DB1D86"/>
    <w:rsid w:val="00DB379A"/>
    <w:rsid w:val="00DB39AB"/>
    <w:rsid w:val="00DB5069"/>
    <w:rsid w:val="00DB68D7"/>
    <w:rsid w:val="00DB738D"/>
    <w:rsid w:val="00DC1A20"/>
    <w:rsid w:val="00DC2D14"/>
    <w:rsid w:val="00DC5149"/>
    <w:rsid w:val="00DC53ED"/>
    <w:rsid w:val="00DC745B"/>
    <w:rsid w:val="00DC7760"/>
    <w:rsid w:val="00DD091C"/>
    <w:rsid w:val="00DD14D3"/>
    <w:rsid w:val="00DD17D6"/>
    <w:rsid w:val="00DD1EF7"/>
    <w:rsid w:val="00DD2193"/>
    <w:rsid w:val="00DD5588"/>
    <w:rsid w:val="00DD7BE1"/>
    <w:rsid w:val="00DE0A37"/>
    <w:rsid w:val="00DE1958"/>
    <w:rsid w:val="00DE37EE"/>
    <w:rsid w:val="00DE3A2F"/>
    <w:rsid w:val="00DE431B"/>
    <w:rsid w:val="00DE4AA2"/>
    <w:rsid w:val="00DE5362"/>
    <w:rsid w:val="00DE6329"/>
    <w:rsid w:val="00DE76B9"/>
    <w:rsid w:val="00DF0EAE"/>
    <w:rsid w:val="00DF2ACA"/>
    <w:rsid w:val="00DF2CD8"/>
    <w:rsid w:val="00DF30D3"/>
    <w:rsid w:val="00DF4332"/>
    <w:rsid w:val="00DF5535"/>
    <w:rsid w:val="00DF68EA"/>
    <w:rsid w:val="00E01B88"/>
    <w:rsid w:val="00E030FA"/>
    <w:rsid w:val="00E05051"/>
    <w:rsid w:val="00E05FF1"/>
    <w:rsid w:val="00E10B7F"/>
    <w:rsid w:val="00E14139"/>
    <w:rsid w:val="00E14B35"/>
    <w:rsid w:val="00E1574D"/>
    <w:rsid w:val="00E1603A"/>
    <w:rsid w:val="00E22256"/>
    <w:rsid w:val="00E22638"/>
    <w:rsid w:val="00E22749"/>
    <w:rsid w:val="00E240F0"/>
    <w:rsid w:val="00E24B92"/>
    <w:rsid w:val="00E2572B"/>
    <w:rsid w:val="00E257A1"/>
    <w:rsid w:val="00E2717D"/>
    <w:rsid w:val="00E27DF1"/>
    <w:rsid w:val="00E30FAD"/>
    <w:rsid w:val="00E31A0E"/>
    <w:rsid w:val="00E32457"/>
    <w:rsid w:val="00E32849"/>
    <w:rsid w:val="00E33A71"/>
    <w:rsid w:val="00E36CB4"/>
    <w:rsid w:val="00E4032A"/>
    <w:rsid w:val="00E4362C"/>
    <w:rsid w:val="00E43CA8"/>
    <w:rsid w:val="00E45881"/>
    <w:rsid w:val="00E460F4"/>
    <w:rsid w:val="00E46709"/>
    <w:rsid w:val="00E469A5"/>
    <w:rsid w:val="00E534A2"/>
    <w:rsid w:val="00E543D5"/>
    <w:rsid w:val="00E54991"/>
    <w:rsid w:val="00E56BE9"/>
    <w:rsid w:val="00E56E7E"/>
    <w:rsid w:val="00E579ED"/>
    <w:rsid w:val="00E608FE"/>
    <w:rsid w:val="00E60D21"/>
    <w:rsid w:val="00E62349"/>
    <w:rsid w:val="00E62549"/>
    <w:rsid w:val="00E626EE"/>
    <w:rsid w:val="00E63891"/>
    <w:rsid w:val="00E63A1F"/>
    <w:rsid w:val="00E66B86"/>
    <w:rsid w:val="00E704AC"/>
    <w:rsid w:val="00E71D0B"/>
    <w:rsid w:val="00E7294C"/>
    <w:rsid w:val="00E742E5"/>
    <w:rsid w:val="00E7703F"/>
    <w:rsid w:val="00E77856"/>
    <w:rsid w:val="00E77F29"/>
    <w:rsid w:val="00E80C8C"/>
    <w:rsid w:val="00E81BC9"/>
    <w:rsid w:val="00E81C31"/>
    <w:rsid w:val="00E85054"/>
    <w:rsid w:val="00E86E6E"/>
    <w:rsid w:val="00E9155E"/>
    <w:rsid w:val="00E91571"/>
    <w:rsid w:val="00E91691"/>
    <w:rsid w:val="00E917FF"/>
    <w:rsid w:val="00E91916"/>
    <w:rsid w:val="00E92834"/>
    <w:rsid w:val="00E94F2E"/>
    <w:rsid w:val="00E95724"/>
    <w:rsid w:val="00EA1519"/>
    <w:rsid w:val="00EA1B02"/>
    <w:rsid w:val="00EA36BC"/>
    <w:rsid w:val="00EA3866"/>
    <w:rsid w:val="00EA3FBC"/>
    <w:rsid w:val="00EA47E6"/>
    <w:rsid w:val="00EA4D62"/>
    <w:rsid w:val="00EA5083"/>
    <w:rsid w:val="00EA5284"/>
    <w:rsid w:val="00EA6126"/>
    <w:rsid w:val="00EA7B20"/>
    <w:rsid w:val="00EA7B59"/>
    <w:rsid w:val="00EB0CFC"/>
    <w:rsid w:val="00EB1742"/>
    <w:rsid w:val="00EB210E"/>
    <w:rsid w:val="00EB4708"/>
    <w:rsid w:val="00EB4D5F"/>
    <w:rsid w:val="00EB6102"/>
    <w:rsid w:val="00EC0A95"/>
    <w:rsid w:val="00EC21E4"/>
    <w:rsid w:val="00EC3689"/>
    <w:rsid w:val="00EC3CAD"/>
    <w:rsid w:val="00EC6782"/>
    <w:rsid w:val="00EC6F42"/>
    <w:rsid w:val="00EC71FE"/>
    <w:rsid w:val="00EC7299"/>
    <w:rsid w:val="00EC7A31"/>
    <w:rsid w:val="00ED1999"/>
    <w:rsid w:val="00ED484F"/>
    <w:rsid w:val="00ED5B27"/>
    <w:rsid w:val="00ED6DB3"/>
    <w:rsid w:val="00ED6EB1"/>
    <w:rsid w:val="00ED751A"/>
    <w:rsid w:val="00ED7AAF"/>
    <w:rsid w:val="00ED7D75"/>
    <w:rsid w:val="00EE111D"/>
    <w:rsid w:val="00EE25DC"/>
    <w:rsid w:val="00EE39FB"/>
    <w:rsid w:val="00EE4598"/>
    <w:rsid w:val="00EE531B"/>
    <w:rsid w:val="00EE6762"/>
    <w:rsid w:val="00EE6BCA"/>
    <w:rsid w:val="00EF03C6"/>
    <w:rsid w:val="00EF0524"/>
    <w:rsid w:val="00EF08B7"/>
    <w:rsid w:val="00EF0A13"/>
    <w:rsid w:val="00EF1726"/>
    <w:rsid w:val="00EF1E0D"/>
    <w:rsid w:val="00EF2602"/>
    <w:rsid w:val="00EF326B"/>
    <w:rsid w:val="00EF382C"/>
    <w:rsid w:val="00EF3CC8"/>
    <w:rsid w:val="00EF4C8C"/>
    <w:rsid w:val="00EF6132"/>
    <w:rsid w:val="00EF6EB7"/>
    <w:rsid w:val="00F01727"/>
    <w:rsid w:val="00F029E9"/>
    <w:rsid w:val="00F03823"/>
    <w:rsid w:val="00F03DBD"/>
    <w:rsid w:val="00F04D27"/>
    <w:rsid w:val="00F05502"/>
    <w:rsid w:val="00F05CE9"/>
    <w:rsid w:val="00F0715A"/>
    <w:rsid w:val="00F07891"/>
    <w:rsid w:val="00F07A51"/>
    <w:rsid w:val="00F148FF"/>
    <w:rsid w:val="00F15ABC"/>
    <w:rsid w:val="00F16652"/>
    <w:rsid w:val="00F178B1"/>
    <w:rsid w:val="00F17924"/>
    <w:rsid w:val="00F20C15"/>
    <w:rsid w:val="00F21F32"/>
    <w:rsid w:val="00F21F9F"/>
    <w:rsid w:val="00F27306"/>
    <w:rsid w:val="00F2774F"/>
    <w:rsid w:val="00F3114A"/>
    <w:rsid w:val="00F3192B"/>
    <w:rsid w:val="00F31BD3"/>
    <w:rsid w:val="00F32746"/>
    <w:rsid w:val="00F353DB"/>
    <w:rsid w:val="00F40919"/>
    <w:rsid w:val="00F420FA"/>
    <w:rsid w:val="00F43EDB"/>
    <w:rsid w:val="00F453D7"/>
    <w:rsid w:val="00F45578"/>
    <w:rsid w:val="00F465B8"/>
    <w:rsid w:val="00F46A57"/>
    <w:rsid w:val="00F46F52"/>
    <w:rsid w:val="00F475F5"/>
    <w:rsid w:val="00F50427"/>
    <w:rsid w:val="00F50552"/>
    <w:rsid w:val="00F51355"/>
    <w:rsid w:val="00F5152C"/>
    <w:rsid w:val="00F52F60"/>
    <w:rsid w:val="00F53424"/>
    <w:rsid w:val="00F5347D"/>
    <w:rsid w:val="00F53CD6"/>
    <w:rsid w:val="00F570DD"/>
    <w:rsid w:val="00F60AF5"/>
    <w:rsid w:val="00F60FA3"/>
    <w:rsid w:val="00F626B8"/>
    <w:rsid w:val="00F6338A"/>
    <w:rsid w:val="00F635F0"/>
    <w:rsid w:val="00F64854"/>
    <w:rsid w:val="00F658E9"/>
    <w:rsid w:val="00F669CD"/>
    <w:rsid w:val="00F67584"/>
    <w:rsid w:val="00F70030"/>
    <w:rsid w:val="00F703CF"/>
    <w:rsid w:val="00F71662"/>
    <w:rsid w:val="00F721F0"/>
    <w:rsid w:val="00F72475"/>
    <w:rsid w:val="00F7601C"/>
    <w:rsid w:val="00F7634F"/>
    <w:rsid w:val="00F80010"/>
    <w:rsid w:val="00F80F7D"/>
    <w:rsid w:val="00F81B56"/>
    <w:rsid w:val="00F81CA7"/>
    <w:rsid w:val="00F83E4E"/>
    <w:rsid w:val="00F868EB"/>
    <w:rsid w:val="00F91434"/>
    <w:rsid w:val="00F93C4E"/>
    <w:rsid w:val="00F9412C"/>
    <w:rsid w:val="00F94890"/>
    <w:rsid w:val="00F9533D"/>
    <w:rsid w:val="00F9541A"/>
    <w:rsid w:val="00F96358"/>
    <w:rsid w:val="00FA0458"/>
    <w:rsid w:val="00FA24EA"/>
    <w:rsid w:val="00FA4E55"/>
    <w:rsid w:val="00FB0033"/>
    <w:rsid w:val="00FB0ACB"/>
    <w:rsid w:val="00FB0DA6"/>
    <w:rsid w:val="00FB2745"/>
    <w:rsid w:val="00FB2A3F"/>
    <w:rsid w:val="00FB46B5"/>
    <w:rsid w:val="00FB655A"/>
    <w:rsid w:val="00FC091E"/>
    <w:rsid w:val="00FC0DE2"/>
    <w:rsid w:val="00FC12B6"/>
    <w:rsid w:val="00FC1EB7"/>
    <w:rsid w:val="00FC34B5"/>
    <w:rsid w:val="00FC5959"/>
    <w:rsid w:val="00FC67A6"/>
    <w:rsid w:val="00FC699E"/>
    <w:rsid w:val="00FC7767"/>
    <w:rsid w:val="00FD146A"/>
    <w:rsid w:val="00FD1543"/>
    <w:rsid w:val="00FD20F3"/>
    <w:rsid w:val="00FD2188"/>
    <w:rsid w:val="00FD2429"/>
    <w:rsid w:val="00FD28D8"/>
    <w:rsid w:val="00FD2C57"/>
    <w:rsid w:val="00FD3DF0"/>
    <w:rsid w:val="00FD4113"/>
    <w:rsid w:val="00FD5E2E"/>
    <w:rsid w:val="00FE1B3B"/>
    <w:rsid w:val="00FE2679"/>
    <w:rsid w:val="00FE34ED"/>
    <w:rsid w:val="00FE4337"/>
    <w:rsid w:val="00FE4904"/>
    <w:rsid w:val="00FE4C69"/>
    <w:rsid w:val="00FE57EE"/>
    <w:rsid w:val="00FE58C7"/>
    <w:rsid w:val="00FE7588"/>
    <w:rsid w:val="00FF1584"/>
    <w:rsid w:val="00FF37C2"/>
    <w:rsid w:val="00FF3BA5"/>
    <w:rsid w:val="00FF4D69"/>
    <w:rsid w:val="00FF4FAC"/>
    <w:rsid w:val="00FF508D"/>
    <w:rsid w:val="00FF746B"/>
    <w:rsid w:val="00FF7712"/>
    <w:rsid w:val="00FF79A9"/>
    <w:rsid w:val="01152B5F"/>
    <w:rsid w:val="012304E9"/>
    <w:rsid w:val="017F3EED"/>
    <w:rsid w:val="02206017"/>
    <w:rsid w:val="024677F2"/>
    <w:rsid w:val="02EC7A94"/>
    <w:rsid w:val="036E5A21"/>
    <w:rsid w:val="03E6051C"/>
    <w:rsid w:val="0419631C"/>
    <w:rsid w:val="043240A2"/>
    <w:rsid w:val="04FB5A13"/>
    <w:rsid w:val="07EC6F0B"/>
    <w:rsid w:val="08433A0C"/>
    <w:rsid w:val="08965EEE"/>
    <w:rsid w:val="08A4443A"/>
    <w:rsid w:val="08CA63AF"/>
    <w:rsid w:val="0A37356D"/>
    <w:rsid w:val="0B8F2541"/>
    <w:rsid w:val="0DCB1BC3"/>
    <w:rsid w:val="0DE37B48"/>
    <w:rsid w:val="0E397051"/>
    <w:rsid w:val="0E537FC3"/>
    <w:rsid w:val="0EC6726F"/>
    <w:rsid w:val="0F4B692A"/>
    <w:rsid w:val="0FFF0A52"/>
    <w:rsid w:val="106519EC"/>
    <w:rsid w:val="108F3EB6"/>
    <w:rsid w:val="113E51CB"/>
    <w:rsid w:val="115171FB"/>
    <w:rsid w:val="116622C5"/>
    <w:rsid w:val="11A95B02"/>
    <w:rsid w:val="127C57D1"/>
    <w:rsid w:val="13163C28"/>
    <w:rsid w:val="136172A7"/>
    <w:rsid w:val="142349C8"/>
    <w:rsid w:val="162C5612"/>
    <w:rsid w:val="17C522FB"/>
    <w:rsid w:val="18A104D3"/>
    <w:rsid w:val="19B55AB3"/>
    <w:rsid w:val="19DD426E"/>
    <w:rsid w:val="1A9C317B"/>
    <w:rsid w:val="1AA470EC"/>
    <w:rsid w:val="1C041EE0"/>
    <w:rsid w:val="1D646708"/>
    <w:rsid w:val="1D6557FB"/>
    <w:rsid w:val="1DC03651"/>
    <w:rsid w:val="1EBF7192"/>
    <w:rsid w:val="1EF11CAE"/>
    <w:rsid w:val="1F31751A"/>
    <w:rsid w:val="1FE55C39"/>
    <w:rsid w:val="1FFC1957"/>
    <w:rsid w:val="20040FEB"/>
    <w:rsid w:val="21701FA9"/>
    <w:rsid w:val="21E130F9"/>
    <w:rsid w:val="221B5564"/>
    <w:rsid w:val="221C32B7"/>
    <w:rsid w:val="222A03BD"/>
    <w:rsid w:val="2266371B"/>
    <w:rsid w:val="227B643E"/>
    <w:rsid w:val="22803907"/>
    <w:rsid w:val="22AC2254"/>
    <w:rsid w:val="22BF02BB"/>
    <w:rsid w:val="23406771"/>
    <w:rsid w:val="242B24DF"/>
    <w:rsid w:val="242D7C97"/>
    <w:rsid w:val="24CC5CC8"/>
    <w:rsid w:val="24D317D8"/>
    <w:rsid w:val="25F45C2B"/>
    <w:rsid w:val="26FB6832"/>
    <w:rsid w:val="27F3508A"/>
    <w:rsid w:val="28ED0B6A"/>
    <w:rsid w:val="29301AA6"/>
    <w:rsid w:val="2A1F68E6"/>
    <w:rsid w:val="2A707334"/>
    <w:rsid w:val="2AA67E09"/>
    <w:rsid w:val="2B866286"/>
    <w:rsid w:val="2BBF51E4"/>
    <w:rsid w:val="2BDD749A"/>
    <w:rsid w:val="2BE05FF3"/>
    <w:rsid w:val="2CC4142B"/>
    <w:rsid w:val="2CDA3039"/>
    <w:rsid w:val="2CF215A6"/>
    <w:rsid w:val="2D465680"/>
    <w:rsid w:val="2D822664"/>
    <w:rsid w:val="2E210A49"/>
    <w:rsid w:val="2FA1773B"/>
    <w:rsid w:val="2FA507F3"/>
    <w:rsid w:val="305A3B95"/>
    <w:rsid w:val="312D0FFD"/>
    <w:rsid w:val="31D45E2B"/>
    <w:rsid w:val="31D870DD"/>
    <w:rsid w:val="320C4E1B"/>
    <w:rsid w:val="32FF3914"/>
    <w:rsid w:val="332A5B91"/>
    <w:rsid w:val="33EB1C4D"/>
    <w:rsid w:val="342F19A0"/>
    <w:rsid w:val="344519DA"/>
    <w:rsid w:val="34471A3D"/>
    <w:rsid w:val="348E6CC8"/>
    <w:rsid w:val="355E29A1"/>
    <w:rsid w:val="361956B6"/>
    <w:rsid w:val="36726B1F"/>
    <w:rsid w:val="37275F79"/>
    <w:rsid w:val="37423DB7"/>
    <w:rsid w:val="379640D5"/>
    <w:rsid w:val="3800089E"/>
    <w:rsid w:val="380B1D9A"/>
    <w:rsid w:val="38E21CF2"/>
    <w:rsid w:val="393802F5"/>
    <w:rsid w:val="396360C2"/>
    <w:rsid w:val="399B1433"/>
    <w:rsid w:val="39F96249"/>
    <w:rsid w:val="3B0D0FD9"/>
    <w:rsid w:val="3B1829FB"/>
    <w:rsid w:val="3C4741CA"/>
    <w:rsid w:val="3C842F63"/>
    <w:rsid w:val="3CDD7461"/>
    <w:rsid w:val="3D06174C"/>
    <w:rsid w:val="3D0A1843"/>
    <w:rsid w:val="3D876254"/>
    <w:rsid w:val="3D9F6FDD"/>
    <w:rsid w:val="3DED3D29"/>
    <w:rsid w:val="3E227533"/>
    <w:rsid w:val="3EE91D34"/>
    <w:rsid w:val="3EFC0235"/>
    <w:rsid w:val="3F4807FB"/>
    <w:rsid w:val="3F6C182D"/>
    <w:rsid w:val="3F89400C"/>
    <w:rsid w:val="41132FEC"/>
    <w:rsid w:val="41B04259"/>
    <w:rsid w:val="41C06764"/>
    <w:rsid w:val="41D3555E"/>
    <w:rsid w:val="41D568DA"/>
    <w:rsid w:val="424E17F4"/>
    <w:rsid w:val="43D93B74"/>
    <w:rsid w:val="43F05E44"/>
    <w:rsid w:val="44F95853"/>
    <w:rsid w:val="458C4680"/>
    <w:rsid w:val="45906A27"/>
    <w:rsid w:val="474A1856"/>
    <w:rsid w:val="47863161"/>
    <w:rsid w:val="48094F09"/>
    <w:rsid w:val="48C87F22"/>
    <w:rsid w:val="49AC3932"/>
    <w:rsid w:val="49DE0681"/>
    <w:rsid w:val="4A4F4EC2"/>
    <w:rsid w:val="4B34573C"/>
    <w:rsid w:val="4B3738BB"/>
    <w:rsid w:val="4B7A7170"/>
    <w:rsid w:val="4B7C6BF7"/>
    <w:rsid w:val="4BDA5388"/>
    <w:rsid w:val="4CFB5359"/>
    <w:rsid w:val="4D4D1809"/>
    <w:rsid w:val="4E4A439A"/>
    <w:rsid w:val="4F001BCC"/>
    <w:rsid w:val="4F5218ED"/>
    <w:rsid w:val="4F784888"/>
    <w:rsid w:val="4FDB5896"/>
    <w:rsid w:val="4FE41E54"/>
    <w:rsid w:val="508D3093"/>
    <w:rsid w:val="509012EC"/>
    <w:rsid w:val="51F845EB"/>
    <w:rsid w:val="51FB360F"/>
    <w:rsid w:val="5221432D"/>
    <w:rsid w:val="52A60F92"/>
    <w:rsid w:val="53524DED"/>
    <w:rsid w:val="53A139B4"/>
    <w:rsid w:val="53A86F18"/>
    <w:rsid w:val="53CB445D"/>
    <w:rsid w:val="548270CF"/>
    <w:rsid w:val="54D91622"/>
    <w:rsid w:val="565F310C"/>
    <w:rsid w:val="566A6020"/>
    <w:rsid w:val="56972C61"/>
    <w:rsid w:val="56E94433"/>
    <w:rsid w:val="572236E8"/>
    <w:rsid w:val="57D17909"/>
    <w:rsid w:val="58B27CC3"/>
    <w:rsid w:val="59260E57"/>
    <w:rsid w:val="59BF009D"/>
    <w:rsid w:val="5A217E5B"/>
    <w:rsid w:val="5ADA210C"/>
    <w:rsid w:val="5AF75EB0"/>
    <w:rsid w:val="5B5C53E4"/>
    <w:rsid w:val="5B625BCE"/>
    <w:rsid w:val="5BE06CA5"/>
    <w:rsid w:val="5C823256"/>
    <w:rsid w:val="5DE441AC"/>
    <w:rsid w:val="5DE46FAF"/>
    <w:rsid w:val="5E0F5E3E"/>
    <w:rsid w:val="5E8763EC"/>
    <w:rsid w:val="5EB7567E"/>
    <w:rsid w:val="5ED42420"/>
    <w:rsid w:val="5FD7044A"/>
    <w:rsid w:val="60342F05"/>
    <w:rsid w:val="60507D65"/>
    <w:rsid w:val="60FD28B6"/>
    <w:rsid w:val="617C5745"/>
    <w:rsid w:val="61A27384"/>
    <w:rsid w:val="61EA59E2"/>
    <w:rsid w:val="63B2022D"/>
    <w:rsid w:val="63F87562"/>
    <w:rsid w:val="644A7D2D"/>
    <w:rsid w:val="64C268FF"/>
    <w:rsid w:val="6500635B"/>
    <w:rsid w:val="657F2909"/>
    <w:rsid w:val="65D66667"/>
    <w:rsid w:val="66D777FD"/>
    <w:rsid w:val="677D539D"/>
    <w:rsid w:val="678F513D"/>
    <w:rsid w:val="68773090"/>
    <w:rsid w:val="68C70F39"/>
    <w:rsid w:val="68D7106B"/>
    <w:rsid w:val="68EE41E3"/>
    <w:rsid w:val="69DF332A"/>
    <w:rsid w:val="69E35F50"/>
    <w:rsid w:val="6A6D6BA4"/>
    <w:rsid w:val="6BF46938"/>
    <w:rsid w:val="6C920AD6"/>
    <w:rsid w:val="6D023F42"/>
    <w:rsid w:val="6DD01BE3"/>
    <w:rsid w:val="6E8C59CD"/>
    <w:rsid w:val="6F035A59"/>
    <w:rsid w:val="6F483AD1"/>
    <w:rsid w:val="6FC5102F"/>
    <w:rsid w:val="6FE11806"/>
    <w:rsid w:val="70B33B2D"/>
    <w:rsid w:val="70DE4060"/>
    <w:rsid w:val="710D58AC"/>
    <w:rsid w:val="71761B9F"/>
    <w:rsid w:val="71FA13BB"/>
    <w:rsid w:val="720867EF"/>
    <w:rsid w:val="722C04C9"/>
    <w:rsid w:val="72EA28D9"/>
    <w:rsid w:val="72FF7D9B"/>
    <w:rsid w:val="731B16A2"/>
    <w:rsid w:val="73D040CE"/>
    <w:rsid w:val="73E4411B"/>
    <w:rsid w:val="745D6409"/>
    <w:rsid w:val="74995177"/>
    <w:rsid w:val="74AB4FE5"/>
    <w:rsid w:val="761F7F3A"/>
    <w:rsid w:val="76856420"/>
    <w:rsid w:val="76EF5746"/>
    <w:rsid w:val="77045574"/>
    <w:rsid w:val="770D6A93"/>
    <w:rsid w:val="77343076"/>
    <w:rsid w:val="774B0A1F"/>
    <w:rsid w:val="776363D9"/>
    <w:rsid w:val="78014D8E"/>
    <w:rsid w:val="78432D95"/>
    <w:rsid w:val="786D7712"/>
    <w:rsid w:val="788A7FD7"/>
    <w:rsid w:val="78DC6412"/>
    <w:rsid w:val="79B33F8C"/>
    <w:rsid w:val="7A966109"/>
    <w:rsid w:val="7B101F55"/>
    <w:rsid w:val="7D396E2D"/>
    <w:rsid w:val="7D694E9E"/>
    <w:rsid w:val="7E1B40AE"/>
    <w:rsid w:val="7E3B1A79"/>
    <w:rsid w:val="7E830941"/>
    <w:rsid w:val="7F986626"/>
    <w:rsid w:val="7FBB6CE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Document Map"/>
    <w:basedOn w:val="1"/>
    <w:link w:val="25"/>
    <w:semiHidden/>
    <w:unhideWhenUsed/>
    <w:qFormat/>
    <w:uiPriority w:val="0"/>
    <w:rPr>
      <w:rFonts w:ascii="宋体"/>
      <w:sz w:val="18"/>
      <w:szCs w:val="18"/>
    </w:rPr>
  </w:style>
  <w:style w:type="paragraph" w:styleId="3">
    <w:name w:val="annotation text"/>
    <w:basedOn w:val="1"/>
    <w:link w:val="22"/>
    <w:semiHidden/>
    <w:unhideWhenUsed/>
    <w:qFormat/>
    <w:uiPriority w:val="0"/>
    <w:pPr>
      <w:jc w:val="left"/>
    </w:pPr>
  </w:style>
  <w:style w:type="paragraph" w:styleId="4">
    <w:name w:val="Body Text"/>
    <w:basedOn w:val="1"/>
    <w:link w:val="20"/>
    <w:qFormat/>
    <w:uiPriority w:val="0"/>
    <w:pPr>
      <w:adjustRightInd w:val="0"/>
      <w:jc w:val="left"/>
      <w:textAlignment w:val="baseline"/>
    </w:pPr>
    <w:rPr>
      <w:szCs w:val="20"/>
    </w:rPr>
  </w:style>
  <w:style w:type="paragraph" w:styleId="5">
    <w:name w:val="Balloon Text"/>
    <w:basedOn w:val="1"/>
    <w:link w:val="27"/>
    <w:semiHidden/>
    <w:qFormat/>
    <w:uiPriority w:val="0"/>
    <w:rPr>
      <w:sz w:val="18"/>
      <w:szCs w:val="18"/>
    </w:rPr>
  </w:style>
  <w:style w:type="paragraph" w:styleId="6">
    <w:name w:val="footer"/>
    <w:basedOn w:val="1"/>
    <w:link w:val="26"/>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8"/>
    <w:semiHidden/>
    <w:qFormat/>
    <w:uiPriority w:val="0"/>
    <w:pPr>
      <w:snapToGrid w:val="0"/>
      <w:jc w:val="left"/>
    </w:pPr>
    <w:rPr>
      <w:sz w:val="18"/>
      <w:szCs w:val="18"/>
    </w:rPr>
  </w:style>
  <w:style w:type="paragraph" w:styleId="9">
    <w:name w:val="annotation subject"/>
    <w:basedOn w:val="3"/>
    <w:next w:val="3"/>
    <w:link w:val="23"/>
    <w:semiHidden/>
    <w:unhideWhenUsed/>
    <w:qFormat/>
    <w:uiPriority w:val="0"/>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character" w:styleId="17">
    <w:name w:val="annotation reference"/>
    <w:basedOn w:val="13"/>
    <w:semiHidden/>
    <w:unhideWhenUsed/>
    <w:qFormat/>
    <w:uiPriority w:val="0"/>
    <w:rPr>
      <w:sz w:val="21"/>
      <w:szCs w:val="21"/>
    </w:rPr>
  </w:style>
  <w:style w:type="character" w:styleId="18">
    <w:name w:val="footnote reference"/>
    <w:basedOn w:val="13"/>
    <w:semiHidden/>
    <w:qFormat/>
    <w:uiPriority w:val="0"/>
    <w:rPr>
      <w:vertAlign w:val="superscript"/>
    </w:rPr>
  </w:style>
  <w:style w:type="character" w:customStyle="1" w:styleId="19">
    <w:name w:val="页眉 字符"/>
    <w:basedOn w:val="13"/>
    <w:link w:val="7"/>
    <w:qFormat/>
    <w:uiPriority w:val="0"/>
    <w:rPr>
      <w:kern w:val="2"/>
      <w:sz w:val="18"/>
      <w:szCs w:val="18"/>
    </w:rPr>
  </w:style>
  <w:style w:type="character" w:customStyle="1" w:styleId="20">
    <w:name w:val="正文文本 字符"/>
    <w:basedOn w:val="13"/>
    <w:link w:val="4"/>
    <w:qFormat/>
    <w:uiPriority w:val="0"/>
    <w:rPr>
      <w:kern w:val="2"/>
      <w:sz w:val="21"/>
    </w:rPr>
  </w:style>
  <w:style w:type="paragraph" w:styleId="21">
    <w:name w:val="List Paragraph"/>
    <w:basedOn w:val="1"/>
    <w:qFormat/>
    <w:uiPriority w:val="34"/>
    <w:pPr>
      <w:ind w:firstLine="420" w:firstLineChars="200"/>
    </w:pPr>
  </w:style>
  <w:style w:type="character" w:customStyle="1" w:styleId="22">
    <w:name w:val="批注文字 字符"/>
    <w:basedOn w:val="13"/>
    <w:link w:val="3"/>
    <w:semiHidden/>
    <w:qFormat/>
    <w:uiPriority w:val="0"/>
    <w:rPr>
      <w:kern w:val="2"/>
      <w:sz w:val="21"/>
      <w:szCs w:val="24"/>
    </w:rPr>
  </w:style>
  <w:style w:type="character" w:customStyle="1" w:styleId="23">
    <w:name w:val="批注主题 字符"/>
    <w:basedOn w:val="22"/>
    <w:link w:val="9"/>
    <w:semiHidden/>
    <w:qFormat/>
    <w:uiPriority w:val="0"/>
    <w:rPr>
      <w:b/>
      <w:bCs/>
      <w:kern w:val="2"/>
      <w:sz w:val="21"/>
      <w:szCs w:val="24"/>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5">
    <w:name w:val="文档结构图 字符"/>
    <w:basedOn w:val="13"/>
    <w:link w:val="2"/>
    <w:semiHidden/>
    <w:qFormat/>
    <w:uiPriority w:val="0"/>
    <w:rPr>
      <w:rFonts w:ascii="宋体"/>
      <w:kern w:val="2"/>
      <w:sz w:val="18"/>
      <w:szCs w:val="18"/>
    </w:rPr>
  </w:style>
  <w:style w:type="character" w:customStyle="1" w:styleId="26">
    <w:name w:val="页脚 字符"/>
    <w:basedOn w:val="13"/>
    <w:link w:val="6"/>
    <w:qFormat/>
    <w:uiPriority w:val="0"/>
    <w:rPr>
      <w:kern w:val="2"/>
      <w:sz w:val="18"/>
      <w:szCs w:val="18"/>
    </w:rPr>
  </w:style>
  <w:style w:type="character" w:customStyle="1" w:styleId="27">
    <w:name w:val="批注框文本 字符"/>
    <w:basedOn w:val="13"/>
    <w:link w:val="5"/>
    <w:semiHidden/>
    <w:qFormat/>
    <w:uiPriority w:val="0"/>
    <w:rPr>
      <w:kern w:val="2"/>
      <w:sz w:val="18"/>
      <w:szCs w:val="18"/>
    </w:rPr>
  </w:style>
  <w:style w:type="character" w:customStyle="1" w:styleId="28">
    <w:name w:val="脚注文本 字符"/>
    <w:basedOn w:val="13"/>
    <w:link w:val="8"/>
    <w:semiHidden/>
    <w:qFormat/>
    <w:uiPriority w:val="0"/>
    <w:rPr>
      <w:kern w:val="2"/>
      <w:sz w:val="18"/>
      <w:szCs w:val="18"/>
    </w:rPr>
  </w:style>
  <w:style w:type="paragraph" w:customStyle="1" w:styleId="29">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BED8E-914D-4B06-8E54-85716D332916}">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3338</Words>
  <Characters>19032</Characters>
  <Lines>158</Lines>
  <Paragraphs>44</Paragraphs>
  <TotalTime>631</TotalTime>
  <ScaleCrop>false</ScaleCrop>
  <LinksUpToDate>false</LinksUpToDate>
  <CharactersWithSpaces>22326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2021-03-11T09:51:00Z</dcterms:created>
  <dc:creator>zm</dc:creator>
  <cp:lastModifiedBy>XXH_01</cp:lastModifiedBy>
  <cp:lastPrinted>2021-03-09T08:15:00Z</cp:lastPrinted>
  <dcterms:modified xsi:type="dcterms:W3CDTF">2021-09-23T07:34:14Z</dcterms:modified>
  <dc:title>签     报</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E191CA2D00594C56A1B0E92999FF09F2</vt:lpwstr>
  </property>
</Properties>
</file>