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1066F7">
      <w:pPr>
        <w:pStyle w:val="16"/>
        <w:jc w:val="center"/>
        <w:rPr>
          <w:rFonts w:hint="default" w:eastAsia="黑体"/>
          <w:sz w:val="56"/>
          <w:szCs w:val="56"/>
          <w:lang w:val="en-US" w:eastAsia="zh-CN"/>
        </w:rPr>
      </w:pPr>
      <w:r>
        <w:rPr>
          <w:rFonts w:hint="eastAsia"/>
          <w:sz w:val="56"/>
          <w:szCs w:val="56"/>
          <w:lang w:val="en-US" w:eastAsia="zh-CN"/>
        </w:rPr>
        <w:t xml:space="preserve">  </w:t>
      </w:r>
    </w:p>
    <w:p w14:paraId="24E3E229">
      <w:pPr>
        <w:pStyle w:val="16"/>
        <w:jc w:val="center"/>
        <w:rPr>
          <w:sz w:val="56"/>
          <w:szCs w:val="56"/>
        </w:rPr>
      </w:pPr>
    </w:p>
    <w:p w14:paraId="71FAFDCD">
      <w:pPr>
        <w:pStyle w:val="16"/>
        <w:jc w:val="center"/>
        <w:rPr>
          <w:sz w:val="84"/>
          <w:szCs w:val="84"/>
        </w:rPr>
      </w:pPr>
    </w:p>
    <w:p w14:paraId="1BB6931E">
      <w:pPr>
        <w:pStyle w:val="16"/>
        <w:jc w:val="center"/>
        <w:rPr>
          <w:sz w:val="84"/>
          <w:szCs w:val="84"/>
        </w:rPr>
      </w:pPr>
    </w:p>
    <w:p w14:paraId="5828D235">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4</w:t>
      </w:r>
      <w:r>
        <w:rPr>
          <w:rFonts w:hint="eastAsia" w:ascii="方正小标宋_GBK" w:hAnsi="方正小标宋_GBK" w:eastAsia="方正小标宋_GBK" w:cs="方正小标宋_GBK"/>
          <w:sz w:val="84"/>
          <w:szCs w:val="84"/>
        </w:rPr>
        <w:t>年度</w:t>
      </w:r>
    </w:p>
    <w:p w14:paraId="0FFC4D9F">
      <w:pPr>
        <w:pStyle w:val="16"/>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溆浦县发展和改革局</w:t>
      </w:r>
    </w:p>
    <w:p w14:paraId="32E1F406">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708FE4A2">
      <w:pPr>
        <w:pStyle w:val="16"/>
        <w:jc w:val="center"/>
        <w:rPr>
          <w:rFonts w:hint="eastAsia" w:ascii="方正小标宋_GBK" w:hAnsi="方正小标宋_GBK" w:eastAsia="方正小标宋_GBK" w:cs="方正小标宋_GBK"/>
          <w:sz w:val="56"/>
          <w:szCs w:val="56"/>
        </w:rPr>
      </w:pPr>
    </w:p>
    <w:p w14:paraId="7C345BBD">
      <w:pPr>
        <w:pStyle w:val="16"/>
        <w:jc w:val="center"/>
        <w:rPr>
          <w:sz w:val="56"/>
          <w:szCs w:val="56"/>
        </w:rPr>
      </w:pPr>
    </w:p>
    <w:p w14:paraId="193D6422">
      <w:pPr>
        <w:pStyle w:val="16"/>
        <w:jc w:val="center"/>
        <w:rPr>
          <w:sz w:val="56"/>
          <w:szCs w:val="56"/>
        </w:rPr>
      </w:pPr>
    </w:p>
    <w:p w14:paraId="1DD23A6C">
      <w:pPr>
        <w:pStyle w:val="16"/>
        <w:jc w:val="center"/>
        <w:rPr>
          <w:sz w:val="56"/>
          <w:szCs w:val="56"/>
        </w:rPr>
      </w:pPr>
    </w:p>
    <w:p w14:paraId="14397650">
      <w:pPr>
        <w:pStyle w:val="16"/>
        <w:jc w:val="center"/>
        <w:rPr>
          <w:sz w:val="32"/>
          <w:szCs w:val="32"/>
        </w:rPr>
      </w:pPr>
    </w:p>
    <w:p w14:paraId="7D4FDDD8">
      <w:pPr>
        <w:pStyle w:val="16"/>
        <w:jc w:val="center"/>
        <w:rPr>
          <w:sz w:val="32"/>
          <w:szCs w:val="32"/>
        </w:rPr>
      </w:pPr>
    </w:p>
    <w:p w14:paraId="555890A7">
      <w:pPr>
        <w:pStyle w:val="16"/>
        <w:spacing w:line="500" w:lineRule="exact"/>
        <w:jc w:val="both"/>
        <w:rPr>
          <w:b/>
          <w:sz w:val="36"/>
          <w:szCs w:val="28"/>
        </w:rPr>
      </w:pPr>
    </w:p>
    <w:p w14:paraId="1FA8713C">
      <w:pPr>
        <w:pStyle w:val="16"/>
        <w:spacing w:line="500" w:lineRule="exact"/>
        <w:jc w:val="center"/>
        <w:rPr>
          <w:b/>
          <w:sz w:val="36"/>
          <w:szCs w:val="28"/>
        </w:rPr>
      </w:pPr>
      <w:r>
        <w:rPr>
          <w:rFonts w:hint="eastAsia"/>
          <w:b/>
          <w:sz w:val="36"/>
          <w:szCs w:val="28"/>
        </w:rPr>
        <w:t>目录</w:t>
      </w:r>
    </w:p>
    <w:p w14:paraId="38957738">
      <w:pPr>
        <w:pStyle w:val="16"/>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溆浦县发展和改革局</w:t>
      </w:r>
      <w:r>
        <w:rPr>
          <w:rFonts w:hint="eastAsia" w:ascii="黑体" w:hAnsi="黑体" w:eastAsia="黑体" w:cs="黑体"/>
          <w:b w:val="0"/>
          <w:bCs/>
          <w:sz w:val="28"/>
          <w:szCs w:val="28"/>
        </w:rPr>
        <w:t>概况</w:t>
      </w:r>
    </w:p>
    <w:p w14:paraId="522C48CB">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401B7C1A">
      <w:pPr>
        <w:pStyle w:val="16"/>
        <w:spacing w:line="500" w:lineRule="exact"/>
        <w:ind w:firstLine="700" w:firstLineChars="25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二、机构设置</w:t>
      </w:r>
      <w:r>
        <w:rPr>
          <w:rFonts w:hint="eastAsia" w:ascii="仿宋_GB2312" w:hAnsi="仿宋_GB2312" w:eastAsia="仿宋_GB2312" w:cs="仿宋_GB2312"/>
          <w:sz w:val="28"/>
          <w:szCs w:val="28"/>
          <w:lang w:eastAsia="zh-CN"/>
        </w:rPr>
        <w:t>及决算单位构成</w:t>
      </w:r>
    </w:p>
    <w:p w14:paraId="578CC83C">
      <w:pPr>
        <w:pStyle w:val="16"/>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3A936E04">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167C4599">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64E2BD03">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36534B47">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018951E8">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7428B690">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3C7C3347">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23AF1249">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0DDD700F">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51DBB8F0">
      <w:pPr>
        <w:pStyle w:val="16"/>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24FFD67F">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79294E66">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65962C3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1882BA0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502A89D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31F2FD5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13A71962">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14:paraId="20B8E5C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079D8CB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3588458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4F3E122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4428AF89">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1A56379D">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w:t>
      </w:r>
      <w:r>
        <w:rPr>
          <w:rFonts w:ascii="Times New Roman" w:hAnsi="Times New Roman" w:eastAsia="仿宋_GB2312" w:cs="Times New Roman"/>
          <w:sz w:val="32"/>
          <w:szCs w:val="32"/>
        </w:rPr>
        <w:t>关于2024年度预算绩效管理情况的说明</w:t>
      </w:r>
    </w:p>
    <w:p w14:paraId="66ACF306">
      <w:pPr>
        <w:pStyle w:val="16"/>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56051C20">
      <w:pPr>
        <w:jc w:val="center"/>
        <w:rPr>
          <w:sz w:val="72"/>
          <w:szCs w:val="72"/>
        </w:rPr>
      </w:pPr>
    </w:p>
    <w:p w14:paraId="6DF445B6">
      <w:pPr>
        <w:jc w:val="center"/>
        <w:rPr>
          <w:sz w:val="72"/>
          <w:szCs w:val="72"/>
        </w:rPr>
      </w:pPr>
    </w:p>
    <w:p w14:paraId="06F5335D">
      <w:pPr>
        <w:jc w:val="center"/>
        <w:rPr>
          <w:sz w:val="72"/>
          <w:szCs w:val="72"/>
        </w:rPr>
      </w:pPr>
    </w:p>
    <w:p w14:paraId="0832E082">
      <w:pPr>
        <w:jc w:val="center"/>
        <w:rPr>
          <w:sz w:val="72"/>
          <w:szCs w:val="72"/>
        </w:rPr>
      </w:pPr>
    </w:p>
    <w:p w14:paraId="5ADD5BBC">
      <w:pPr>
        <w:rPr>
          <w:rFonts w:hint="eastAsia" w:ascii="方正小标宋_GBK" w:hAnsi="方正小标宋_GBK" w:eastAsia="方正小标宋_GBK" w:cs="方正小标宋_GBK"/>
          <w:sz w:val="72"/>
          <w:szCs w:val="72"/>
        </w:rPr>
      </w:pPr>
    </w:p>
    <w:p w14:paraId="4C611616">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555FBFAF">
      <w:pPr>
        <w:pStyle w:val="16"/>
        <w:jc w:val="center"/>
        <w:rPr>
          <w:rFonts w:hint="eastAsia" w:ascii="方正小标宋_GBK" w:hAnsi="方正小标宋_GBK" w:eastAsia="方正小标宋_GBK" w:cs="方正小标宋_GBK"/>
          <w:sz w:val="84"/>
          <w:szCs w:val="84"/>
        </w:rPr>
      </w:pPr>
    </w:p>
    <w:p w14:paraId="294C90C8">
      <w:pPr>
        <w:pStyle w:val="16"/>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溆浦县发展和改革局</w:t>
      </w:r>
    </w:p>
    <w:p w14:paraId="35A45424">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概</w:t>
      </w:r>
      <w:r>
        <w:rPr>
          <w:rFonts w:hint="eastAsia" w:ascii="方正小标宋_GBK" w:hAnsi="方正小标宋_GBK" w:eastAsia="方正小标宋_GBK" w:cs="方正小标宋_GBK"/>
          <w:sz w:val="84"/>
          <w:szCs w:val="84"/>
          <w:lang w:val="en-US" w:eastAsia="zh-CN"/>
        </w:rPr>
        <w:t xml:space="preserve"> </w:t>
      </w:r>
      <w:r>
        <w:rPr>
          <w:rFonts w:hint="eastAsia" w:ascii="方正小标宋_GBK" w:hAnsi="方正小标宋_GBK" w:eastAsia="方正小标宋_GBK" w:cs="方正小标宋_GBK"/>
          <w:sz w:val="84"/>
          <w:szCs w:val="84"/>
        </w:rPr>
        <w:t>况</w:t>
      </w:r>
    </w:p>
    <w:p w14:paraId="16F1912C">
      <w:pPr>
        <w:jc w:val="center"/>
        <w:rPr>
          <w:rFonts w:hint="eastAsia" w:ascii="方正小标宋_GBK" w:hAnsi="方正小标宋_GBK" w:eastAsia="方正小标宋_GBK" w:cs="方正小标宋_GBK"/>
          <w:sz w:val="72"/>
          <w:szCs w:val="72"/>
        </w:rPr>
      </w:pPr>
    </w:p>
    <w:p w14:paraId="02B76D4A">
      <w:pPr>
        <w:jc w:val="center"/>
        <w:rPr>
          <w:rFonts w:hint="eastAsia" w:ascii="方正小标宋_GBK" w:hAnsi="方正小标宋_GBK" w:eastAsia="方正小标宋_GBK" w:cs="方正小标宋_GBK"/>
          <w:sz w:val="72"/>
          <w:szCs w:val="72"/>
        </w:rPr>
      </w:pPr>
    </w:p>
    <w:p w14:paraId="587ABE30">
      <w:pPr>
        <w:jc w:val="both"/>
        <w:rPr>
          <w:sz w:val="28"/>
          <w:szCs w:val="28"/>
        </w:rPr>
      </w:pPr>
    </w:p>
    <w:p w14:paraId="4DD72C1B">
      <w:pPr>
        <w:jc w:val="both"/>
        <w:rPr>
          <w:sz w:val="28"/>
          <w:szCs w:val="28"/>
        </w:rPr>
      </w:pPr>
    </w:p>
    <w:p w14:paraId="2366C793">
      <w:pPr>
        <w:pStyle w:val="17"/>
        <w:numPr>
          <w:ilvl w:val="0"/>
          <w:numId w:val="0"/>
        </w:numPr>
        <w:ind w:leftChars="0" w:firstLine="643" w:firstLineChars="200"/>
        <w:jc w:val="left"/>
        <w:rPr>
          <w:rFonts w:ascii="黑体" w:hAnsi="黑体" w:eastAsia="黑体"/>
          <w:b/>
          <w:bCs/>
          <w:sz w:val="32"/>
          <w:szCs w:val="32"/>
        </w:rPr>
      </w:pPr>
      <w:r>
        <w:rPr>
          <w:rFonts w:hint="eastAsia" w:ascii="黑体" w:hAnsi="黑体" w:eastAsia="黑体"/>
          <w:b/>
          <w:bCs/>
          <w:sz w:val="32"/>
          <w:szCs w:val="32"/>
          <w:lang w:eastAsia="zh-CN"/>
        </w:rPr>
        <w:t>一、</w:t>
      </w:r>
      <w:r>
        <w:rPr>
          <w:rFonts w:ascii="黑体" w:hAnsi="黑体" w:eastAsia="黑体"/>
          <w:b/>
          <w:bCs/>
          <w:sz w:val="32"/>
          <w:szCs w:val="32"/>
        </w:rPr>
        <w:t>部门职责</w:t>
      </w:r>
    </w:p>
    <w:p w14:paraId="1C5D51B5">
      <w:pPr>
        <w:pStyle w:val="17"/>
        <w:ind w:left="160" w:firstLine="640"/>
        <w:rPr>
          <w:rFonts w:hint="eastAsia" w:ascii="仿宋" w:hAnsi="仿宋" w:eastAsia="仿宋" w:cs="仿宋"/>
          <w:sz w:val="32"/>
          <w:szCs w:val="32"/>
        </w:rPr>
      </w:pPr>
      <w:r>
        <w:rPr>
          <w:rFonts w:hint="eastAsia" w:ascii="宋体" w:hAnsi="宋体" w:eastAsia="仿宋"/>
          <w:sz w:val="32"/>
          <w:szCs w:val="32"/>
        </w:rPr>
        <w:t>1、</w:t>
      </w:r>
      <w:r>
        <w:rPr>
          <w:rFonts w:hint="eastAsia" w:ascii="仿宋" w:hAnsi="仿宋" w:eastAsia="仿宋" w:cs="仿宋"/>
          <w:sz w:val="32"/>
          <w:szCs w:val="32"/>
        </w:rPr>
        <w:t>拟订并组织实施全县国民经济和社会发展战略、中长期规划和年度计划。研究拟订全县国民经济和社会发展、经济体制改革和对外开放的有关制度，牵头推进供给侧结构性改革。受县政府委托向县人民代表大会提交国民经济和社会发展计划的报告。</w:t>
      </w:r>
    </w:p>
    <w:p w14:paraId="3480ED8A">
      <w:pPr>
        <w:pStyle w:val="17"/>
        <w:ind w:left="160" w:firstLine="64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研究提出加快建设现代化经济体系、推动高质量发展的总体目标，重大任务以及相关政策。研究提出全县国民经济和社会发展主要目标，监测预测预警宏观经济和社会发展态势趋势，提出宏观调控政策建议，综合协调宏观经济政策，研究应对措施。</w:t>
      </w:r>
    </w:p>
    <w:p w14:paraId="14619EC0">
      <w:pP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负责投资综合管理，拟订全县全社会固定资产投资总规模和投资结构的调控目标、政策及措施。统筹安排县级财政性建设资金和投资项目，编制下达政府投资年度计划。规划全县重大建设项目和生产力布局,按权限审批、核准、审核、备案重大项目。会同相关部门组织实施市场准入负面清单制度。</w:t>
      </w:r>
    </w:p>
    <w:p w14:paraId="3415AAD7">
      <w:pP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、推进落实区域协调发展战略、新型城镇化战略和重大政策，组织拟订相关</w:t>
      </w:r>
      <w:r>
        <w:rPr>
          <w:rFonts w:hint="eastAsia" w:ascii="仿宋" w:hAnsi="仿宋" w:eastAsia="仿宋" w:cs="仿宋"/>
          <w:sz w:val="32"/>
          <w:szCs w:val="32"/>
          <w:lang w:eastAsia="zh-CN"/>
        </w:rPr>
        <w:t>区域</w:t>
      </w:r>
      <w:r>
        <w:rPr>
          <w:rFonts w:hint="eastAsia" w:ascii="仿宋" w:hAnsi="仿宋" w:eastAsia="仿宋" w:cs="仿宋"/>
          <w:sz w:val="32"/>
          <w:szCs w:val="32"/>
        </w:rPr>
        <w:t>规划和政策。负责拟定湘南湘西承接产业转移示范区建设、物流枢纽承载城市建设、乡村振兴战略规划和政策。研究制订并统筹促进县内区域协调发展的战略、规划和重大政策。拟订并组织实施全县易地扶贫搬迁、以工代赈规划和计划。</w:t>
      </w:r>
    </w:p>
    <w:p w14:paraId="4844B509">
      <w:pPr>
        <w:ind w:firstLine="800" w:firstLineChars="250"/>
        <w:rPr>
          <w:rFonts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组织拟订综合性产业政策，负责协调第一、三产业发展的重大问题并统筹衔接相关发展规划和重大政策。负责社会发展与国民经济发展的政策衔接，组织拟订社会发展战略、总体规划。协调社会领域事业和产业发展政策及改革重大问题。推进可持续发展战略，推动生态文明建设和改革，协调生态环境保护与修复、能源资源节约和综合利用等工作。完善固定资产投资项目节能评估和审查制度。研究提出全县能源发展战略、规划、产业政策并组织实施；规划能源重大建设项目布局，按权限核准、审核、申报和安排能源重大建设项目。</w:t>
      </w:r>
    </w:p>
    <w:p w14:paraId="21BC011D">
      <w:pP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拟订全县价格改革方案和年度计划，研究提出价格调控目标和政策建议，组织实施价格总水平调控。组织起草有关价格收费政策，承担县政府管理的重要商品和服务价格管理工作。承担行政事业性收费管理工作。承担价格监测、市场价格形势分析和涉案物价格鉴证工作。负责价格成本调查和监审。</w:t>
      </w:r>
    </w:p>
    <w:p w14:paraId="7DE14295">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、牵头组织监督公共资源交易活动，指导、协调全县工程建设项目招标投标工作，负责权限内工程建设项目招标事项核准和县级工业项目招标投标活动的监管。</w:t>
      </w:r>
    </w:p>
    <w:p w14:paraId="16D5C28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8、会同有关部门拟订推动全县经济建设与国防建设协调发展的战略和规划，协调有关重大问题。组织编制全县国民经济动员规划，协调和组织实施全县国民经济动员有关工作。</w:t>
      </w:r>
    </w:p>
    <w:p w14:paraId="15DA6E07">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9</w:t>
      </w:r>
      <w:r>
        <w:rPr>
          <w:rFonts w:hint="eastAsia" w:ascii="仿宋" w:hAnsi="仿宋" w:eastAsia="仿宋" w:cs="仿宋"/>
          <w:sz w:val="32"/>
          <w:szCs w:val="32"/>
        </w:rPr>
        <w:t>、研究提出全县粮食宏观调控及粮食流通的中长期规划，拟订全县粮食市场体系建设与发展规划，承担全县粮食流通宏观调控的具体工作。</w:t>
      </w:r>
    </w:p>
    <w:p w14:paraId="7CBA0DF4">
      <w:pP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10</w:t>
      </w:r>
      <w:r>
        <w:rPr>
          <w:rFonts w:hint="eastAsia" w:ascii="仿宋" w:hAnsi="仿宋" w:eastAsia="仿宋" w:cs="仿宋"/>
          <w:sz w:val="32"/>
          <w:szCs w:val="32"/>
        </w:rPr>
        <w:t>、管理全县粮食、棉花和食糖储备，负责全县储备粮棉行政管理。监测全县粮食和战略物资供求变化并预测预警，承担全县粮食流通宏观调控的具体工作，承担粮食安全责任制考核日常工作。</w:t>
      </w:r>
    </w:p>
    <w:p w14:paraId="79B11F44">
      <w:pP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11</w:t>
      </w:r>
      <w:r>
        <w:rPr>
          <w:rFonts w:hint="eastAsia" w:ascii="仿宋" w:hAnsi="仿宋" w:eastAsia="仿宋" w:cs="仿宋"/>
          <w:sz w:val="32"/>
          <w:szCs w:val="32"/>
        </w:rPr>
        <w:t>、拟订粮食和物资储备仓储管理有关技术标准和规范并组织实施。负责粮食流通、加工行业安全生产工作的监督管理，承担全县物资储备承储单位安全生产的监管责任。</w:t>
      </w:r>
    </w:p>
    <w:p w14:paraId="76EBEA52">
      <w:pP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12</w:t>
      </w:r>
      <w:r>
        <w:rPr>
          <w:rFonts w:hint="eastAsia" w:ascii="仿宋" w:hAnsi="仿宋" w:eastAsia="仿宋" w:cs="仿宋"/>
          <w:sz w:val="32"/>
          <w:szCs w:val="32"/>
        </w:rPr>
        <w:t>、拟订全县储备基础设施、粮食流通设施建设规划并组织实施，管理有关储备基础设施和粮食流通设施全县投资项目。负责对管理的政府储备、企业储备以及储备政策落实情况进行监督检査。负责粮食收购、储存、运输环节粮食质量安全和原粮卫生的监督管理，组织实施全县粮食库存检查工作。</w:t>
      </w:r>
    </w:p>
    <w:p w14:paraId="4472BBEE">
      <w:pPr>
        <w:ind w:firstLine="640" w:firstLineChars="200"/>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3</w:t>
      </w:r>
      <w:r>
        <w:rPr>
          <w:rFonts w:hint="eastAsia" w:ascii="仿宋" w:hAnsi="仿宋" w:eastAsia="仿宋" w:cs="仿宋"/>
          <w:sz w:val="32"/>
          <w:szCs w:val="32"/>
        </w:rPr>
        <w:t>、负责粮食流通行业管理，制定行业发展规划、政策，拟订粮食流通和物资储备有关标准、粮食质量标准，制定有关技术规范并监督执行。</w:t>
      </w:r>
    </w:p>
    <w:p w14:paraId="0B382121">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14、承担国防动员工作统筹规划、综合协调、督导落实等职能，牵头承办国防动员建设管理和组织实施涉及各部门之间的协调落实工作；具体承担县国防动员委员会联合办公室相关日常事务工作。</w:t>
      </w:r>
    </w:p>
    <w:p w14:paraId="03C58935">
      <w:pPr>
        <w:ind w:firstLine="640" w:firstLineChars="200"/>
        <w:jc w:val="left"/>
        <w:rPr>
          <w:rFonts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5</w:t>
      </w:r>
      <w:r>
        <w:rPr>
          <w:rFonts w:hint="eastAsia" w:ascii="仿宋" w:hAnsi="仿宋" w:eastAsia="仿宋" w:cs="仿宋"/>
          <w:sz w:val="32"/>
          <w:szCs w:val="32"/>
        </w:rPr>
        <w:t>、完成县委、县政府交办的其他任务。</w:t>
      </w:r>
    </w:p>
    <w:p w14:paraId="5BDAA5DD">
      <w:pPr>
        <w:widowControl/>
        <w:spacing w:line="600" w:lineRule="exact"/>
        <w:ind w:firstLine="643" w:firstLineChars="200"/>
        <w:rPr>
          <w:rFonts w:ascii="黑体" w:hAnsi="黑体" w:eastAsia="黑体"/>
          <w:b/>
          <w:bCs w:val="0"/>
          <w:kern w:val="0"/>
          <w:sz w:val="32"/>
          <w:szCs w:val="32"/>
        </w:rPr>
      </w:pPr>
      <w:r>
        <w:rPr>
          <w:rFonts w:hint="eastAsia" w:ascii="黑体" w:hAnsi="黑体" w:eastAsia="黑体"/>
          <w:b/>
          <w:bCs w:val="0"/>
          <w:kern w:val="0"/>
          <w:sz w:val="32"/>
          <w:szCs w:val="32"/>
          <w:lang w:eastAsia="zh-CN"/>
        </w:rPr>
        <w:t>二、</w:t>
      </w:r>
      <w:r>
        <w:rPr>
          <w:rFonts w:hint="eastAsia" w:ascii="黑体" w:hAnsi="黑体" w:eastAsia="黑体"/>
          <w:b/>
          <w:bCs w:val="0"/>
          <w:kern w:val="0"/>
          <w:sz w:val="32"/>
          <w:szCs w:val="32"/>
        </w:rPr>
        <w:t>机构设置及决算单位构成</w:t>
      </w:r>
    </w:p>
    <w:p w14:paraId="322B63C9">
      <w:pPr>
        <w:widowControl/>
        <w:spacing w:line="600" w:lineRule="exact"/>
        <w:ind w:firstLine="643" w:firstLineChars="200"/>
        <w:rPr>
          <w:rFonts w:hint="eastAsia" w:ascii="仿宋_GB2312" w:hAnsi="宋体" w:eastAsia="仿宋_GB2312" w:cs="宋体"/>
          <w:kern w:val="0"/>
          <w:sz w:val="32"/>
          <w:szCs w:val="32"/>
        </w:rPr>
      </w:pPr>
      <w:r>
        <w:rPr>
          <w:rFonts w:hint="eastAsia" w:ascii="仿宋" w:hAnsi="仿宋" w:eastAsia="仿宋" w:cs="仿宋"/>
          <w:b/>
          <w:kern w:val="0"/>
          <w:sz w:val="32"/>
          <w:szCs w:val="32"/>
        </w:rPr>
        <w:t>（一）内设机构设置。</w:t>
      </w:r>
      <w:bookmarkStart w:id="0" w:name="OLE_LINK1"/>
      <w:r>
        <w:rPr>
          <w:rFonts w:hint="eastAsia" w:ascii="仿宋_GB2312" w:hAnsi="宋体" w:eastAsia="仿宋_GB2312" w:cs="宋体"/>
          <w:kern w:val="0"/>
          <w:sz w:val="32"/>
          <w:szCs w:val="32"/>
          <w:lang w:eastAsia="zh-CN"/>
        </w:rPr>
        <w:t>我局属</w:t>
      </w:r>
      <w:r>
        <w:rPr>
          <w:rFonts w:hint="eastAsia" w:ascii="仿宋_GB2312" w:hAnsi="宋体" w:eastAsia="仿宋_GB2312" w:cs="宋体"/>
          <w:kern w:val="0"/>
          <w:sz w:val="32"/>
          <w:szCs w:val="32"/>
        </w:rPr>
        <w:t>财政全额拨款的行政单位，内设行政业务职能股室 1</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 xml:space="preserve"> 个；二级机构 </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个，分别是：溆浦县招投标</w:t>
      </w:r>
      <w:r>
        <w:rPr>
          <w:rFonts w:hint="eastAsia" w:ascii="仿宋_GB2312" w:hAnsi="宋体" w:eastAsia="仿宋_GB2312" w:cs="宋体"/>
          <w:kern w:val="0"/>
          <w:sz w:val="32"/>
          <w:szCs w:val="32"/>
          <w:lang w:eastAsia="zh-CN"/>
        </w:rPr>
        <w:t>事务中心</w:t>
      </w:r>
      <w:r>
        <w:rPr>
          <w:rFonts w:hint="eastAsia" w:ascii="仿宋_GB2312" w:hAnsi="宋体" w:eastAsia="仿宋_GB2312" w:cs="宋体"/>
          <w:kern w:val="0"/>
          <w:sz w:val="32"/>
          <w:szCs w:val="32"/>
        </w:rPr>
        <w:t>、溆浦县价格认证中心、溆浦县重点建设项目事务中心；下属及派出机构 0个；核定编制</w:t>
      </w:r>
      <w:r>
        <w:rPr>
          <w:rFonts w:hint="eastAsia" w:ascii="仿宋_GB2312" w:hAnsi="宋体" w:eastAsia="仿宋_GB2312" w:cs="宋体"/>
          <w:kern w:val="0"/>
          <w:sz w:val="32"/>
          <w:szCs w:val="32"/>
          <w:lang w:val="en-US" w:eastAsia="zh-CN"/>
        </w:rPr>
        <w:t>66</w:t>
      </w:r>
      <w:r>
        <w:rPr>
          <w:rFonts w:hint="eastAsia" w:ascii="仿宋_GB2312" w:hAnsi="宋体" w:eastAsia="仿宋_GB2312" w:cs="宋体"/>
          <w:kern w:val="0"/>
          <w:sz w:val="32"/>
          <w:szCs w:val="32"/>
        </w:rPr>
        <w:t>名，实有人数 6</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 xml:space="preserve">人，其中：行政人员 </w:t>
      </w:r>
      <w:r>
        <w:rPr>
          <w:rFonts w:hint="eastAsia" w:ascii="仿宋_GB2312" w:hAnsi="宋体" w:eastAsia="仿宋_GB2312" w:cs="宋体"/>
          <w:kern w:val="0"/>
          <w:sz w:val="32"/>
          <w:szCs w:val="32"/>
          <w:lang w:val="en-US" w:eastAsia="zh-CN"/>
        </w:rPr>
        <w:t>22</w:t>
      </w:r>
      <w:r>
        <w:rPr>
          <w:rFonts w:hint="eastAsia" w:ascii="仿宋_GB2312" w:hAnsi="宋体" w:eastAsia="仿宋_GB2312" w:cs="宋体"/>
          <w:kern w:val="0"/>
          <w:sz w:val="32"/>
          <w:szCs w:val="32"/>
        </w:rPr>
        <w:t>人、事业人员</w:t>
      </w:r>
      <w:r>
        <w:rPr>
          <w:rFonts w:hint="eastAsia" w:ascii="仿宋_GB2312" w:hAnsi="宋体" w:eastAsia="仿宋_GB2312" w:cs="宋体"/>
          <w:kern w:val="0"/>
          <w:sz w:val="32"/>
          <w:szCs w:val="32"/>
          <w:lang w:val="en-US" w:eastAsia="zh-CN"/>
        </w:rPr>
        <w:t>41</w:t>
      </w:r>
      <w:r>
        <w:rPr>
          <w:rFonts w:hint="eastAsia" w:ascii="仿宋_GB2312" w:hAnsi="宋体" w:eastAsia="仿宋_GB2312" w:cs="宋体"/>
          <w:kern w:val="0"/>
          <w:sz w:val="32"/>
          <w:szCs w:val="32"/>
        </w:rPr>
        <w:t xml:space="preserve"> 人、工勤人员0人、离退休人员 7</w:t>
      </w:r>
      <w:r>
        <w:rPr>
          <w:rFonts w:hint="eastAsia" w:ascii="仿宋_GB2312" w:hAnsi="宋体" w:eastAsia="仿宋_GB2312" w:cs="宋体"/>
          <w:kern w:val="0"/>
          <w:sz w:val="32"/>
          <w:szCs w:val="32"/>
          <w:lang w:val="en-US" w:eastAsia="zh-CN"/>
        </w:rPr>
        <w:t>9</w:t>
      </w:r>
      <w:r>
        <w:rPr>
          <w:rFonts w:hint="eastAsia" w:ascii="仿宋_GB2312" w:hAnsi="宋体" w:eastAsia="仿宋_GB2312" w:cs="宋体"/>
          <w:kern w:val="0"/>
          <w:sz w:val="32"/>
          <w:szCs w:val="32"/>
        </w:rPr>
        <w:t>人。</w:t>
      </w:r>
    </w:p>
    <w:p w14:paraId="525ADC93">
      <w:pPr>
        <w:ind w:firstLine="643" w:firstLineChars="200"/>
        <w:jc w:val="left"/>
        <w:rPr>
          <w:rFonts w:ascii="仿宋_GB2312" w:eastAsia="仿宋_GB2312" w:hAnsiTheme="minorEastAsia"/>
          <w:sz w:val="28"/>
          <w:szCs w:val="32"/>
        </w:rPr>
      </w:pPr>
      <w:r>
        <w:rPr>
          <w:rFonts w:hint="eastAsia" w:ascii="仿宋" w:hAnsi="仿宋" w:eastAsia="仿宋" w:cs="仿宋"/>
          <w:b/>
          <w:kern w:val="0"/>
          <w:sz w:val="32"/>
          <w:szCs w:val="32"/>
        </w:rPr>
        <w:t>（二）决算单位构成。</w:t>
      </w:r>
      <w:r>
        <w:rPr>
          <w:rFonts w:hint="eastAsia" w:ascii="仿宋" w:hAnsi="仿宋" w:eastAsia="仿宋"/>
          <w:sz w:val="32"/>
          <w:szCs w:val="32"/>
        </w:rPr>
        <w:t>溆浦县发展和改革局202</w:t>
      </w:r>
      <w:r>
        <w:rPr>
          <w:rFonts w:hint="eastAsia" w:ascii="仿宋" w:hAnsi="仿宋" w:eastAsia="仿宋"/>
          <w:sz w:val="32"/>
          <w:szCs w:val="32"/>
          <w:lang w:val="en-US" w:eastAsia="zh-CN"/>
        </w:rPr>
        <w:t>4</w:t>
      </w:r>
      <w:r>
        <w:rPr>
          <w:rFonts w:hint="eastAsia" w:ascii="仿宋" w:hAnsi="仿宋" w:eastAsia="仿宋"/>
          <w:sz w:val="32"/>
          <w:szCs w:val="32"/>
        </w:rPr>
        <w:t>年部门决算汇总公开单位构成包括：溆浦县发展和改革局单位本级。</w:t>
      </w:r>
    </w:p>
    <w:bookmarkEnd w:id="0"/>
    <w:p w14:paraId="429389EE">
      <w:pPr>
        <w:jc w:val="center"/>
        <w:rPr>
          <w:rFonts w:ascii="黑体" w:hAnsi="黑体" w:eastAsia="黑体"/>
          <w:sz w:val="28"/>
          <w:szCs w:val="28"/>
        </w:rPr>
      </w:pPr>
    </w:p>
    <w:p w14:paraId="45C535D2">
      <w:pPr>
        <w:jc w:val="center"/>
        <w:rPr>
          <w:rFonts w:ascii="黑体" w:hAnsi="黑体" w:eastAsia="黑体"/>
          <w:sz w:val="28"/>
          <w:szCs w:val="28"/>
        </w:rPr>
      </w:pPr>
    </w:p>
    <w:p w14:paraId="22838FAE">
      <w:pPr>
        <w:jc w:val="center"/>
        <w:rPr>
          <w:rFonts w:ascii="黑体" w:hAnsi="黑体" w:eastAsia="黑体"/>
          <w:sz w:val="28"/>
          <w:szCs w:val="28"/>
        </w:rPr>
      </w:pPr>
    </w:p>
    <w:p w14:paraId="44AC2534">
      <w:pPr>
        <w:jc w:val="center"/>
        <w:rPr>
          <w:rFonts w:ascii="黑体" w:hAnsi="黑体" w:eastAsia="黑体"/>
          <w:sz w:val="28"/>
          <w:szCs w:val="28"/>
        </w:rPr>
      </w:pPr>
    </w:p>
    <w:p w14:paraId="4384CF89">
      <w:pPr>
        <w:jc w:val="center"/>
        <w:rPr>
          <w:rFonts w:ascii="黑体" w:hAnsi="黑体" w:eastAsia="黑体"/>
          <w:sz w:val="28"/>
          <w:szCs w:val="28"/>
        </w:rPr>
      </w:pPr>
    </w:p>
    <w:p w14:paraId="66E8221B">
      <w:pPr>
        <w:jc w:val="center"/>
        <w:rPr>
          <w:rFonts w:ascii="黑体" w:hAnsi="黑体" w:eastAsia="黑体"/>
          <w:sz w:val="28"/>
          <w:szCs w:val="28"/>
        </w:rPr>
      </w:pPr>
    </w:p>
    <w:p w14:paraId="13F1A2DD">
      <w:pPr>
        <w:jc w:val="center"/>
        <w:rPr>
          <w:rFonts w:ascii="黑体" w:hAnsi="黑体" w:eastAsia="黑体"/>
          <w:sz w:val="28"/>
          <w:szCs w:val="28"/>
        </w:rPr>
      </w:pPr>
    </w:p>
    <w:p w14:paraId="06D7D27B">
      <w:pPr>
        <w:jc w:val="center"/>
        <w:rPr>
          <w:rFonts w:ascii="黑体" w:hAnsi="黑体" w:eastAsia="黑体"/>
          <w:sz w:val="28"/>
          <w:szCs w:val="28"/>
        </w:rPr>
      </w:pPr>
    </w:p>
    <w:p w14:paraId="5C2B1C50">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79C50EA9">
      <w:pPr>
        <w:pStyle w:val="16"/>
        <w:jc w:val="center"/>
        <w:rPr>
          <w:rFonts w:hint="eastAsia" w:ascii="方正小标宋_GBK" w:hAnsi="方正小标宋_GBK" w:eastAsia="方正小标宋_GBK" w:cs="方正小标宋_GBK"/>
          <w:sz w:val="84"/>
          <w:szCs w:val="84"/>
        </w:rPr>
      </w:pPr>
    </w:p>
    <w:p w14:paraId="592B18FC">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5DC442FB">
      <w:pPr>
        <w:jc w:val="center"/>
        <w:rPr>
          <w:sz w:val="72"/>
          <w:szCs w:val="72"/>
        </w:rPr>
      </w:pPr>
    </w:p>
    <w:p w14:paraId="79E0BACD">
      <w:pPr>
        <w:jc w:val="center"/>
        <w:rPr>
          <w:sz w:val="72"/>
          <w:szCs w:val="72"/>
        </w:rPr>
      </w:pPr>
    </w:p>
    <w:p w14:paraId="02044ECE">
      <w:pPr>
        <w:jc w:val="center"/>
        <w:rPr>
          <w:sz w:val="72"/>
          <w:szCs w:val="72"/>
        </w:rPr>
      </w:pPr>
    </w:p>
    <w:p w14:paraId="6A1C044C">
      <w:pPr>
        <w:jc w:val="center"/>
        <w:rPr>
          <w:sz w:val="72"/>
          <w:szCs w:val="72"/>
        </w:rPr>
      </w:pPr>
    </w:p>
    <w:p w14:paraId="579647E8">
      <w:pPr>
        <w:jc w:val="center"/>
        <w:rPr>
          <w:sz w:val="72"/>
          <w:szCs w:val="72"/>
        </w:rPr>
      </w:pPr>
    </w:p>
    <w:p w14:paraId="3B932326">
      <w:pPr>
        <w:jc w:val="center"/>
        <w:rPr>
          <w:sz w:val="72"/>
          <w:szCs w:val="72"/>
        </w:rPr>
      </w:pPr>
    </w:p>
    <w:p w14:paraId="4C3953A7">
      <w:pPr>
        <w:jc w:val="left"/>
        <w:rPr>
          <w:sz w:val="32"/>
          <w:szCs w:val="32"/>
        </w:rPr>
      </w:pPr>
    </w:p>
    <w:p w14:paraId="0C903736">
      <w:pPr>
        <w:jc w:val="left"/>
        <w:rPr>
          <w:rFonts w:asciiTheme="minorEastAsia" w:hAnsiTheme="minorEastAsia"/>
          <w:sz w:val="32"/>
          <w:szCs w:val="32"/>
        </w:rPr>
        <w:sectPr>
          <w:footerReference r:id="rId3" w:type="default"/>
          <w:pgSz w:w="11906" w:h="16838"/>
          <w:pgMar w:top="720" w:right="720" w:bottom="720" w:left="720" w:header="851" w:footer="992" w:gutter="0"/>
          <w:cols w:space="425" w:num="1"/>
          <w:docGrid w:type="lines" w:linePitch="312" w:charSpace="0"/>
        </w:sectPr>
      </w:pPr>
    </w:p>
    <w:tbl>
      <w:tblPr>
        <w:tblStyle w:val="12"/>
        <w:tblW w:w="15110" w:type="dxa"/>
        <w:tblInd w:w="0" w:type="dxa"/>
        <w:tblLayout w:type="autofit"/>
        <w:tblCellMar>
          <w:top w:w="0" w:type="dxa"/>
          <w:left w:w="0" w:type="dxa"/>
          <w:bottom w:w="0" w:type="dxa"/>
          <w:right w:w="0" w:type="dxa"/>
        </w:tblCellMar>
      </w:tblPr>
      <w:tblGrid>
        <w:gridCol w:w="15110"/>
      </w:tblGrid>
      <w:tr w14:paraId="31761640">
        <w:tblPrEx>
          <w:tblCellMar>
            <w:top w:w="0" w:type="dxa"/>
            <w:left w:w="0" w:type="dxa"/>
            <w:bottom w:w="0" w:type="dxa"/>
            <w:right w:w="0" w:type="dxa"/>
          </w:tblCellMar>
        </w:tblPrEx>
        <w:trPr>
          <w:trHeight w:val="802" w:hRule="atLeast"/>
        </w:trPr>
        <w:tc>
          <w:tcPr>
            <w:tcW w:w="15110" w:type="dxa"/>
            <w:tcBorders>
              <w:top w:val="nil"/>
              <w:left w:val="nil"/>
              <w:bottom w:val="nil"/>
              <w:right w:val="nil"/>
            </w:tcBorders>
            <w:shd w:val="clear" w:color="auto" w:fill="auto"/>
            <w:noWrap/>
            <w:tcMar>
              <w:top w:w="15" w:type="dxa"/>
              <w:left w:w="15" w:type="dxa"/>
              <w:bottom w:w="0" w:type="dxa"/>
              <w:right w:w="15" w:type="dxa"/>
            </w:tcMar>
            <w:vAlign w:val="center"/>
          </w:tcPr>
          <w:tbl>
            <w:tblPr>
              <w:tblStyle w:val="12"/>
              <w:tblpPr w:leftFromText="180" w:rightFromText="180" w:horzAnchor="margin" w:tblpX="-4" w:tblpY="-744"/>
              <w:tblW w:w="13900" w:type="dxa"/>
              <w:tblInd w:w="0" w:type="dxa"/>
              <w:tblLayout w:type="autofit"/>
              <w:tblCellMar>
                <w:top w:w="0" w:type="dxa"/>
                <w:left w:w="108" w:type="dxa"/>
                <w:bottom w:w="0" w:type="dxa"/>
                <w:right w:w="108" w:type="dxa"/>
              </w:tblCellMar>
            </w:tblPr>
            <w:tblGrid>
              <w:gridCol w:w="4077"/>
              <w:gridCol w:w="443"/>
              <w:gridCol w:w="622"/>
              <w:gridCol w:w="591"/>
              <w:gridCol w:w="97"/>
              <w:gridCol w:w="229"/>
              <w:gridCol w:w="3420"/>
              <w:gridCol w:w="835"/>
              <w:gridCol w:w="1442"/>
              <w:gridCol w:w="648"/>
              <w:gridCol w:w="1496"/>
            </w:tblGrid>
            <w:tr w14:paraId="1598505B">
              <w:tblPrEx>
                <w:tblCellMar>
                  <w:top w:w="0" w:type="dxa"/>
                  <w:left w:w="108" w:type="dxa"/>
                  <w:bottom w:w="0" w:type="dxa"/>
                  <w:right w:w="108" w:type="dxa"/>
                </w:tblCellMar>
              </w:tblPrEx>
              <w:trPr>
                <w:trHeight w:val="406" w:hRule="atLeast"/>
              </w:trPr>
              <w:tc>
                <w:tcPr>
                  <w:tcW w:w="13900" w:type="dxa"/>
                  <w:gridSpan w:val="11"/>
                  <w:tcBorders>
                    <w:top w:val="nil"/>
                    <w:left w:val="nil"/>
                    <w:bottom w:val="nil"/>
                    <w:right w:val="nil"/>
                  </w:tcBorders>
                  <w:shd w:val="clear" w:color="auto" w:fill="auto"/>
                  <w:noWrap/>
                  <w:vAlign w:val="center"/>
                </w:tcPr>
                <w:p w14:paraId="49847498">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收入支出决算总表</w:t>
                  </w:r>
                </w:p>
              </w:tc>
            </w:tr>
            <w:tr w14:paraId="51188F7F">
              <w:tblPrEx>
                <w:tblCellMar>
                  <w:top w:w="0" w:type="dxa"/>
                  <w:left w:w="108" w:type="dxa"/>
                  <w:bottom w:w="0" w:type="dxa"/>
                  <w:right w:w="108" w:type="dxa"/>
                </w:tblCellMar>
              </w:tblPrEx>
              <w:trPr>
                <w:trHeight w:val="203" w:hRule="atLeast"/>
              </w:trPr>
              <w:tc>
                <w:tcPr>
                  <w:tcW w:w="5142" w:type="dxa"/>
                  <w:gridSpan w:val="3"/>
                  <w:tcBorders>
                    <w:top w:val="nil"/>
                    <w:left w:val="nil"/>
                    <w:bottom w:val="nil"/>
                    <w:right w:val="nil"/>
                  </w:tcBorders>
                  <w:shd w:val="clear" w:color="000000" w:fill="FFFFFF"/>
                  <w:noWrap/>
                  <w:vAlign w:val="center"/>
                </w:tcPr>
                <w:p w14:paraId="58E07D7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88" w:type="dxa"/>
                  <w:gridSpan w:val="2"/>
                  <w:tcBorders>
                    <w:top w:val="nil"/>
                    <w:left w:val="nil"/>
                    <w:bottom w:val="nil"/>
                    <w:right w:val="nil"/>
                  </w:tcBorders>
                  <w:shd w:val="clear" w:color="000000" w:fill="FFFFFF"/>
                  <w:noWrap/>
                  <w:vAlign w:val="center"/>
                </w:tcPr>
                <w:p w14:paraId="567B3B4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9" w:type="dxa"/>
                  <w:tcBorders>
                    <w:top w:val="nil"/>
                    <w:left w:val="nil"/>
                    <w:bottom w:val="nil"/>
                    <w:right w:val="nil"/>
                  </w:tcBorders>
                  <w:shd w:val="clear" w:color="000000" w:fill="FFFFFF"/>
                  <w:noWrap/>
                  <w:vAlign w:val="center"/>
                </w:tcPr>
                <w:p w14:paraId="365F528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697" w:type="dxa"/>
                  <w:gridSpan w:val="3"/>
                  <w:tcBorders>
                    <w:top w:val="nil"/>
                    <w:left w:val="nil"/>
                    <w:bottom w:val="nil"/>
                    <w:right w:val="nil"/>
                  </w:tcBorders>
                  <w:shd w:val="clear" w:color="000000" w:fill="FFFFFF"/>
                  <w:noWrap/>
                  <w:vAlign w:val="center"/>
                </w:tcPr>
                <w:p w14:paraId="4B22CE3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48" w:type="dxa"/>
                  <w:tcBorders>
                    <w:top w:val="nil"/>
                    <w:left w:val="nil"/>
                    <w:bottom w:val="nil"/>
                    <w:right w:val="nil"/>
                  </w:tcBorders>
                  <w:shd w:val="clear" w:color="000000" w:fill="FFFFFF"/>
                  <w:noWrap/>
                  <w:vAlign w:val="center"/>
                </w:tcPr>
                <w:p w14:paraId="4CC4084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96" w:type="dxa"/>
                  <w:tcBorders>
                    <w:top w:val="nil"/>
                    <w:left w:val="nil"/>
                    <w:bottom w:val="nil"/>
                    <w:right w:val="nil"/>
                  </w:tcBorders>
                  <w:shd w:val="clear" w:color="000000" w:fill="FFFFFF"/>
                  <w:noWrap/>
                  <w:vAlign w:val="center"/>
                </w:tcPr>
                <w:p w14:paraId="504351C4">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公开01表</w:t>
                  </w:r>
                </w:p>
              </w:tc>
            </w:tr>
            <w:tr w14:paraId="0D0586CF">
              <w:tblPrEx>
                <w:tblCellMar>
                  <w:top w:w="0" w:type="dxa"/>
                  <w:left w:w="108" w:type="dxa"/>
                  <w:bottom w:w="0" w:type="dxa"/>
                  <w:right w:w="108" w:type="dxa"/>
                </w:tblCellMar>
              </w:tblPrEx>
              <w:trPr>
                <w:trHeight w:val="203" w:hRule="atLeast"/>
              </w:trPr>
              <w:tc>
                <w:tcPr>
                  <w:tcW w:w="5142" w:type="dxa"/>
                  <w:gridSpan w:val="3"/>
                  <w:tcBorders>
                    <w:top w:val="nil"/>
                    <w:left w:val="nil"/>
                    <w:bottom w:val="nil"/>
                    <w:right w:val="nil"/>
                  </w:tcBorders>
                  <w:shd w:val="clear" w:color="000000" w:fill="FFFFFF"/>
                  <w:noWrap/>
                  <w:vAlign w:val="center"/>
                </w:tcPr>
                <w:p w14:paraId="39631F59">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部门：溆浦县发展和改革局</w:t>
                  </w:r>
                </w:p>
              </w:tc>
              <w:tc>
                <w:tcPr>
                  <w:tcW w:w="688" w:type="dxa"/>
                  <w:gridSpan w:val="2"/>
                  <w:tcBorders>
                    <w:top w:val="nil"/>
                    <w:left w:val="nil"/>
                    <w:bottom w:val="nil"/>
                    <w:right w:val="nil"/>
                  </w:tcBorders>
                  <w:shd w:val="clear" w:color="000000" w:fill="FFFFFF"/>
                  <w:noWrap/>
                  <w:vAlign w:val="center"/>
                </w:tcPr>
                <w:p w14:paraId="2987963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9" w:type="dxa"/>
                  <w:tcBorders>
                    <w:top w:val="nil"/>
                    <w:left w:val="nil"/>
                    <w:bottom w:val="nil"/>
                    <w:right w:val="nil"/>
                  </w:tcBorders>
                  <w:shd w:val="clear" w:color="000000" w:fill="FFFFFF"/>
                  <w:noWrap/>
                  <w:vAlign w:val="center"/>
                </w:tcPr>
                <w:p w14:paraId="3FEAD7E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697" w:type="dxa"/>
                  <w:gridSpan w:val="3"/>
                  <w:tcBorders>
                    <w:top w:val="nil"/>
                    <w:left w:val="nil"/>
                    <w:bottom w:val="nil"/>
                    <w:right w:val="nil"/>
                  </w:tcBorders>
                  <w:shd w:val="clear" w:color="000000" w:fill="FFFFFF"/>
                  <w:noWrap/>
                  <w:vAlign w:val="center"/>
                </w:tcPr>
                <w:p w14:paraId="46D6428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48" w:type="dxa"/>
                  <w:tcBorders>
                    <w:top w:val="nil"/>
                    <w:left w:val="nil"/>
                    <w:bottom w:val="nil"/>
                    <w:right w:val="nil"/>
                  </w:tcBorders>
                  <w:shd w:val="clear" w:color="000000" w:fill="FFFFFF"/>
                  <w:noWrap/>
                  <w:vAlign w:val="center"/>
                </w:tcPr>
                <w:p w14:paraId="37BEA0D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96" w:type="dxa"/>
                  <w:tcBorders>
                    <w:top w:val="nil"/>
                    <w:left w:val="nil"/>
                    <w:bottom w:val="nil"/>
                    <w:right w:val="nil"/>
                  </w:tcBorders>
                  <w:shd w:val="clear" w:color="000000" w:fill="FFFFFF"/>
                  <w:noWrap/>
                  <w:vAlign w:val="center"/>
                </w:tcPr>
                <w:p w14:paraId="5DECD81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721BF6A">
              <w:tblPrEx>
                <w:tblCellMar>
                  <w:top w:w="0" w:type="dxa"/>
                  <w:left w:w="108" w:type="dxa"/>
                  <w:bottom w:w="0" w:type="dxa"/>
                  <w:right w:w="108" w:type="dxa"/>
                </w:tblCellMar>
              </w:tblPrEx>
              <w:trPr>
                <w:trHeight w:val="216" w:hRule="atLeast"/>
              </w:trPr>
              <w:tc>
                <w:tcPr>
                  <w:tcW w:w="5733"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67FD1227">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8167" w:type="dxa"/>
                  <w:gridSpan w:val="7"/>
                  <w:tcBorders>
                    <w:top w:val="single" w:color="auto" w:sz="4" w:space="0"/>
                    <w:left w:val="nil"/>
                    <w:bottom w:val="single" w:color="auto" w:sz="4" w:space="0"/>
                    <w:right w:val="single" w:color="auto" w:sz="4" w:space="0"/>
                  </w:tcBorders>
                  <w:shd w:val="clear" w:color="000000" w:fill="FFFFFF"/>
                  <w:noWrap/>
                  <w:vAlign w:val="center"/>
                </w:tcPr>
                <w:p w14:paraId="649DEB4A">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0AC3AD16">
              <w:tblPrEx>
                <w:tblCellMar>
                  <w:top w:w="0" w:type="dxa"/>
                  <w:left w:w="108" w:type="dxa"/>
                  <w:bottom w:w="0" w:type="dxa"/>
                  <w:right w:w="108" w:type="dxa"/>
                </w:tblCellMar>
              </w:tblPrEx>
              <w:trPr>
                <w:trHeight w:val="418" w:hRule="atLeast"/>
              </w:trPr>
              <w:tc>
                <w:tcPr>
                  <w:tcW w:w="4077" w:type="dxa"/>
                  <w:tcBorders>
                    <w:top w:val="nil"/>
                    <w:left w:val="single" w:color="auto" w:sz="4" w:space="0"/>
                    <w:bottom w:val="single" w:color="auto" w:sz="4" w:space="0"/>
                    <w:right w:val="single" w:color="auto" w:sz="4" w:space="0"/>
                  </w:tcBorders>
                  <w:shd w:val="clear" w:color="000000" w:fill="FFFFFF"/>
                  <w:noWrap/>
                  <w:vAlign w:val="center"/>
                </w:tcPr>
                <w:p w14:paraId="0D2EF096">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43" w:type="dxa"/>
                  <w:tcBorders>
                    <w:top w:val="nil"/>
                    <w:left w:val="nil"/>
                    <w:bottom w:val="single" w:color="auto" w:sz="4" w:space="0"/>
                    <w:right w:val="single" w:color="auto" w:sz="4" w:space="0"/>
                  </w:tcBorders>
                  <w:shd w:val="clear" w:color="000000" w:fill="FFFFFF"/>
                  <w:noWrap/>
                  <w:vAlign w:val="center"/>
                </w:tcPr>
                <w:p w14:paraId="58D6B1AD">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213" w:type="dxa"/>
                  <w:gridSpan w:val="2"/>
                  <w:tcBorders>
                    <w:top w:val="nil"/>
                    <w:left w:val="nil"/>
                    <w:bottom w:val="single" w:color="auto" w:sz="4" w:space="0"/>
                    <w:right w:val="single" w:color="auto" w:sz="4" w:space="0"/>
                  </w:tcBorders>
                  <w:shd w:val="clear" w:color="000000" w:fill="FFFFFF"/>
                  <w:noWrap/>
                  <w:vAlign w:val="center"/>
                </w:tcPr>
                <w:p w14:paraId="4508CB03">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c>
                <w:tcPr>
                  <w:tcW w:w="3746" w:type="dxa"/>
                  <w:gridSpan w:val="3"/>
                  <w:tcBorders>
                    <w:top w:val="nil"/>
                    <w:left w:val="nil"/>
                    <w:bottom w:val="single" w:color="auto" w:sz="4" w:space="0"/>
                    <w:right w:val="single" w:color="auto" w:sz="4" w:space="0"/>
                  </w:tcBorders>
                  <w:shd w:val="clear" w:color="000000" w:fill="FFFFFF"/>
                  <w:noWrap/>
                  <w:vAlign w:val="center"/>
                </w:tcPr>
                <w:p w14:paraId="0FB36221">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835" w:type="dxa"/>
                  <w:tcBorders>
                    <w:top w:val="nil"/>
                    <w:left w:val="nil"/>
                    <w:bottom w:val="single" w:color="auto" w:sz="4" w:space="0"/>
                    <w:right w:val="single" w:color="auto" w:sz="4" w:space="0"/>
                  </w:tcBorders>
                  <w:shd w:val="clear" w:color="000000" w:fill="FFFFFF"/>
                  <w:noWrap/>
                  <w:vAlign w:val="center"/>
                </w:tcPr>
                <w:p w14:paraId="26632EBF">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3586" w:type="dxa"/>
                  <w:gridSpan w:val="3"/>
                  <w:tcBorders>
                    <w:top w:val="nil"/>
                    <w:left w:val="nil"/>
                    <w:bottom w:val="single" w:color="auto" w:sz="4" w:space="0"/>
                    <w:right w:val="single" w:color="auto" w:sz="4" w:space="0"/>
                  </w:tcBorders>
                  <w:shd w:val="clear" w:color="000000" w:fill="FFFFFF"/>
                  <w:noWrap/>
                  <w:vAlign w:val="center"/>
                </w:tcPr>
                <w:p w14:paraId="3B8CDC3E">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r>
            <w:tr w14:paraId="01A55355">
              <w:tblPrEx>
                <w:tblCellMar>
                  <w:top w:w="0" w:type="dxa"/>
                  <w:left w:w="108" w:type="dxa"/>
                  <w:bottom w:w="0" w:type="dxa"/>
                  <w:right w:w="108" w:type="dxa"/>
                </w:tblCellMar>
              </w:tblPrEx>
              <w:trPr>
                <w:trHeight w:val="216" w:hRule="atLeast"/>
              </w:trPr>
              <w:tc>
                <w:tcPr>
                  <w:tcW w:w="4077" w:type="dxa"/>
                  <w:tcBorders>
                    <w:top w:val="nil"/>
                    <w:left w:val="single" w:color="auto" w:sz="4" w:space="0"/>
                    <w:bottom w:val="single" w:color="auto" w:sz="4" w:space="0"/>
                    <w:right w:val="single" w:color="auto" w:sz="4" w:space="0"/>
                  </w:tcBorders>
                  <w:shd w:val="clear" w:color="000000" w:fill="FFFFFF"/>
                  <w:noWrap/>
                  <w:vAlign w:val="center"/>
                </w:tcPr>
                <w:p w14:paraId="23A877AB">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43" w:type="dxa"/>
                  <w:tcBorders>
                    <w:top w:val="nil"/>
                    <w:left w:val="nil"/>
                    <w:bottom w:val="single" w:color="auto" w:sz="4" w:space="0"/>
                    <w:right w:val="single" w:color="auto" w:sz="4" w:space="0"/>
                  </w:tcBorders>
                  <w:shd w:val="clear" w:color="000000" w:fill="FFFFFF"/>
                  <w:noWrap/>
                  <w:vAlign w:val="center"/>
                </w:tcPr>
                <w:p w14:paraId="2170DB1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213" w:type="dxa"/>
                  <w:gridSpan w:val="2"/>
                  <w:tcBorders>
                    <w:top w:val="nil"/>
                    <w:left w:val="nil"/>
                    <w:bottom w:val="single" w:color="auto" w:sz="4" w:space="0"/>
                    <w:right w:val="single" w:color="auto" w:sz="4" w:space="0"/>
                  </w:tcBorders>
                  <w:shd w:val="clear" w:color="000000" w:fill="FFFFFF"/>
                  <w:noWrap/>
                  <w:vAlign w:val="center"/>
                </w:tcPr>
                <w:p w14:paraId="110A3A75">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746" w:type="dxa"/>
                  <w:gridSpan w:val="3"/>
                  <w:tcBorders>
                    <w:top w:val="nil"/>
                    <w:left w:val="nil"/>
                    <w:bottom w:val="single" w:color="auto" w:sz="4" w:space="0"/>
                    <w:right w:val="single" w:color="auto" w:sz="4" w:space="0"/>
                  </w:tcBorders>
                  <w:shd w:val="clear" w:color="000000" w:fill="FFFFFF"/>
                  <w:noWrap/>
                  <w:vAlign w:val="center"/>
                </w:tcPr>
                <w:p w14:paraId="064EF99A">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835" w:type="dxa"/>
                  <w:tcBorders>
                    <w:top w:val="nil"/>
                    <w:left w:val="nil"/>
                    <w:bottom w:val="single" w:color="auto" w:sz="4" w:space="0"/>
                    <w:right w:val="single" w:color="auto" w:sz="4" w:space="0"/>
                  </w:tcBorders>
                  <w:shd w:val="clear" w:color="000000" w:fill="FFFFFF"/>
                  <w:noWrap/>
                  <w:vAlign w:val="center"/>
                </w:tcPr>
                <w:p w14:paraId="0CEAEDE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586" w:type="dxa"/>
                  <w:gridSpan w:val="3"/>
                  <w:tcBorders>
                    <w:top w:val="nil"/>
                    <w:left w:val="nil"/>
                    <w:bottom w:val="single" w:color="auto" w:sz="4" w:space="0"/>
                    <w:right w:val="single" w:color="auto" w:sz="4" w:space="0"/>
                  </w:tcBorders>
                  <w:shd w:val="clear" w:color="000000" w:fill="FFFFFF"/>
                  <w:noWrap/>
                  <w:vAlign w:val="center"/>
                </w:tcPr>
                <w:p w14:paraId="70F43FF5">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r>
            <w:tr w14:paraId="326B27DC">
              <w:tblPrEx>
                <w:tblCellMar>
                  <w:top w:w="0" w:type="dxa"/>
                  <w:left w:w="108" w:type="dxa"/>
                  <w:bottom w:w="0" w:type="dxa"/>
                  <w:right w:w="108" w:type="dxa"/>
                </w:tblCellMar>
              </w:tblPrEx>
              <w:trPr>
                <w:trHeight w:val="216" w:hRule="atLeast"/>
              </w:trPr>
              <w:tc>
                <w:tcPr>
                  <w:tcW w:w="4077" w:type="dxa"/>
                  <w:tcBorders>
                    <w:top w:val="nil"/>
                    <w:left w:val="single" w:color="auto" w:sz="4" w:space="0"/>
                    <w:bottom w:val="single" w:color="auto" w:sz="4" w:space="0"/>
                    <w:right w:val="single" w:color="auto" w:sz="4" w:space="0"/>
                  </w:tcBorders>
                  <w:shd w:val="clear" w:color="auto" w:fill="auto"/>
                  <w:noWrap/>
                  <w:vAlign w:val="center"/>
                </w:tcPr>
                <w:p w14:paraId="34C6BE6B">
                  <w:pPr>
                    <w:widowControl/>
                    <w:jc w:val="left"/>
                    <w:rPr>
                      <w:rFonts w:ascii="宋体" w:hAnsi="宋体" w:eastAsia="宋体" w:cs="宋体"/>
                      <w:kern w:val="0"/>
                      <w:sz w:val="22"/>
                    </w:rPr>
                  </w:pPr>
                  <w:r>
                    <w:rPr>
                      <w:rFonts w:hint="eastAsia" w:ascii="宋体" w:hAnsi="宋体" w:eastAsia="宋体" w:cs="宋体"/>
                      <w:kern w:val="0"/>
                      <w:sz w:val="22"/>
                    </w:rPr>
                    <w:t>一、一般公共预算财政拨款收入</w:t>
                  </w:r>
                </w:p>
              </w:tc>
              <w:tc>
                <w:tcPr>
                  <w:tcW w:w="443" w:type="dxa"/>
                  <w:tcBorders>
                    <w:top w:val="nil"/>
                    <w:left w:val="nil"/>
                    <w:bottom w:val="single" w:color="auto" w:sz="4" w:space="0"/>
                    <w:right w:val="single" w:color="auto" w:sz="4" w:space="0"/>
                  </w:tcBorders>
                  <w:shd w:val="clear" w:color="000000" w:fill="FFFFFF"/>
                  <w:noWrap/>
                  <w:vAlign w:val="center"/>
                </w:tcPr>
                <w:p w14:paraId="008F298E">
                  <w:pPr>
                    <w:widowControl/>
                    <w:jc w:val="center"/>
                    <w:rPr>
                      <w:rFonts w:ascii="宋体" w:hAnsi="宋体" w:eastAsia="宋体" w:cs="宋体"/>
                      <w:kern w:val="0"/>
                      <w:sz w:val="22"/>
                    </w:rPr>
                  </w:pPr>
                  <w:r>
                    <w:rPr>
                      <w:rFonts w:hint="eastAsia" w:ascii="宋体" w:hAnsi="宋体" w:eastAsia="宋体" w:cs="宋体"/>
                      <w:kern w:val="0"/>
                      <w:sz w:val="22"/>
                    </w:rPr>
                    <w:t>1</w:t>
                  </w:r>
                </w:p>
              </w:tc>
              <w:tc>
                <w:tcPr>
                  <w:tcW w:w="1213" w:type="dxa"/>
                  <w:gridSpan w:val="2"/>
                  <w:tcBorders>
                    <w:top w:val="nil"/>
                    <w:left w:val="nil"/>
                    <w:bottom w:val="single" w:color="auto" w:sz="4" w:space="0"/>
                    <w:right w:val="single" w:color="auto" w:sz="4" w:space="0"/>
                  </w:tcBorders>
                  <w:shd w:val="clear" w:color="auto" w:fill="auto"/>
                  <w:noWrap/>
                  <w:vAlign w:val="center"/>
                </w:tcPr>
                <w:p w14:paraId="0260DD2D">
                  <w:pPr>
                    <w:widowControl/>
                    <w:jc w:val="right"/>
                    <w:rPr>
                      <w:rFonts w:ascii="宋体" w:hAnsi="宋体" w:eastAsia="宋体" w:cs="宋体"/>
                      <w:kern w:val="0"/>
                      <w:sz w:val="22"/>
                    </w:rPr>
                  </w:pPr>
                  <w:r>
                    <w:rPr>
                      <w:rFonts w:hint="eastAsia" w:ascii="宋体" w:hAnsi="宋体" w:eastAsia="宋体" w:cs="宋体"/>
                      <w:b/>
                      <w:bCs/>
                      <w:kern w:val="0"/>
                      <w:sz w:val="22"/>
                      <w:lang w:val="en-US" w:eastAsia="zh-CN"/>
                    </w:rPr>
                    <w:t>3620.59</w:t>
                  </w:r>
                  <w:r>
                    <w:rPr>
                      <w:rFonts w:hint="eastAsia" w:ascii="宋体" w:hAnsi="宋体" w:eastAsia="宋体" w:cs="宋体"/>
                      <w:kern w:val="0"/>
                      <w:sz w:val="22"/>
                    </w:rPr>
                    <w:t>　</w:t>
                  </w:r>
                </w:p>
              </w:tc>
              <w:tc>
                <w:tcPr>
                  <w:tcW w:w="3746" w:type="dxa"/>
                  <w:gridSpan w:val="3"/>
                  <w:tcBorders>
                    <w:top w:val="nil"/>
                    <w:left w:val="nil"/>
                    <w:bottom w:val="single" w:color="auto" w:sz="4" w:space="0"/>
                    <w:right w:val="single" w:color="auto" w:sz="4" w:space="0"/>
                  </w:tcBorders>
                  <w:shd w:val="clear" w:color="000000" w:fill="FFFFFF"/>
                  <w:noWrap/>
                  <w:vAlign w:val="center"/>
                </w:tcPr>
                <w:p w14:paraId="7AB43A18">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835" w:type="dxa"/>
                  <w:tcBorders>
                    <w:top w:val="nil"/>
                    <w:left w:val="nil"/>
                    <w:bottom w:val="single" w:color="auto" w:sz="4" w:space="0"/>
                    <w:right w:val="single" w:color="auto" w:sz="4" w:space="0"/>
                  </w:tcBorders>
                  <w:shd w:val="clear" w:color="000000" w:fill="FFFFFF"/>
                  <w:noWrap/>
                  <w:vAlign w:val="center"/>
                </w:tcPr>
                <w:p w14:paraId="15246E6A">
                  <w:pPr>
                    <w:widowControl/>
                    <w:jc w:val="center"/>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6</w:t>
                  </w:r>
                </w:p>
              </w:tc>
              <w:tc>
                <w:tcPr>
                  <w:tcW w:w="3586" w:type="dxa"/>
                  <w:gridSpan w:val="3"/>
                  <w:tcBorders>
                    <w:top w:val="nil"/>
                    <w:left w:val="nil"/>
                    <w:bottom w:val="single" w:color="auto" w:sz="4" w:space="0"/>
                    <w:right w:val="single" w:color="auto" w:sz="4" w:space="0"/>
                  </w:tcBorders>
                  <w:shd w:val="clear" w:color="auto" w:fill="auto"/>
                  <w:noWrap/>
                  <w:vAlign w:val="center"/>
                </w:tcPr>
                <w:p w14:paraId="3862C4F4">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1739.67</w:t>
                  </w:r>
                </w:p>
              </w:tc>
            </w:tr>
            <w:tr w14:paraId="76FC1E5B">
              <w:tblPrEx>
                <w:tblCellMar>
                  <w:top w:w="0" w:type="dxa"/>
                  <w:left w:w="108" w:type="dxa"/>
                  <w:bottom w:w="0" w:type="dxa"/>
                  <w:right w:w="108" w:type="dxa"/>
                </w:tblCellMar>
              </w:tblPrEx>
              <w:trPr>
                <w:trHeight w:val="216" w:hRule="atLeast"/>
              </w:trPr>
              <w:tc>
                <w:tcPr>
                  <w:tcW w:w="4077" w:type="dxa"/>
                  <w:tcBorders>
                    <w:top w:val="nil"/>
                    <w:left w:val="single" w:color="auto" w:sz="4" w:space="0"/>
                    <w:bottom w:val="single" w:color="auto" w:sz="4" w:space="0"/>
                    <w:right w:val="single" w:color="auto" w:sz="4" w:space="0"/>
                  </w:tcBorders>
                  <w:shd w:val="clear" w:color="000000" w:fill="FFFFFF"/>
                  <w:noWrap/>
                  <w:vAlign w:val="center"/>
                </w:tcPr>
                <w:p w14:paraId="240132BE">
                  <w:pPr>
                    <w:widowControl/>
                    <w:jc w:val="left"/>
                    <w:rPr>
                      <w:rFonts w:ascii="宋体" w:hAnsi="宋体" w:eastAsia="宋体" w:cs="宋体"/>
                      <w:kern w:val="0"/>
                      <w:sz w:val="22"/>
                    </w:rPr>
                  </w:pPr>
                  <w:r>
                    <w:rPr>
                      <w:rFonts w:hint="eastAsia" w:ascii="宋体" w:hAnsi="宋体" w:eastAsia="宋体" w:cs="宋体"/>
                      <w:kern w:val="0"/>
                      <w:sz w:val="22"/>
                    </w:rPr>
                    <w:t>二、政府性基金预算财政拨款收入</w:t>
                  </w:r>
                </w:p>
              </w:tc>
              <w:tc>
                <w:tcPr>
                  <w:tcW w:w="443" w:type="dxa"/>
                  <w:tcBorders>
                    <w:top w:val="nil"/>
                    <w:left w:val="nil"/>
                    <w:bottom w:val="single" w:color="auto" w:sz="4" w:space="0"/>
                    <w:right w:val="single" w:color="auto" w:sz="4" w:space="0"/>
                  </w:tcBorders>
                  <w:shd w:val="clear" w:color="000000" w:fill="FFFFFF"/>
                  <w:noWrap/>
                  <w:vAlign w:val="center"/>
                </w:tcPr>
                <w:p w14:paraId="36966BB2">
                  <w:pPr>
                    <w:widowControl/>
                    <w:jc w:val="center"/>
                    <w:rPr>
                      <w:rFonts w:ascii="宋体" w:hAnsi="宋体" w:eastAsia="宋体" w:cs="宋体"/>
                      <w:kern w:val="0"/>
                      <w:sz w:val="22"/>
                    </w:rPr>
                  </w:pPr>
                  <w:r>
                    <w:rPr>
                      <w:rFonts w:hint="eastAsia" w:ascii="宋体" w:hAnsi="宋体" w:eastAsia="宋体" w:cs="宋体"/>
                      <w:kern w:val="0"/>
                      <w:sz w:val="22"/>
                    </w:rPr>
                    <w:t>2</w:t>
                  </w:r>
                </w:p>
              </w:tc>
              <w:tc>
                <w:tcPr>
                  <w:tcW w:w="1213" w:type="dxa"/>
                  <w:gridSpan w:val="2"/>
                  <w:tcBorders>
                    <w:top w:val="nil"/>
                    <w:left w:val="nil"/>
                    <w:bottom w:val="single" w:color="auto" w:sz="4" w:space="0"/>
                    <w:right w:val="single" w:color="auto" w:sz="4" w:space="0"/>
                  </w:tcBorders>
                  <w:shd w:val="clear" w:color="auto" w:fill="auto"/>
                  <w:noWrap/>
                  <w:vAlign w:val="center"/>
                </w:tcPr>
                <w:p w14:paraId="7BF34EB1">
                  <w:pPr>
                    <w:widowControl/>
                    <w:jc w:val="right"/>
                    <w:rPr>
                      <w:rFonts w:ascii="宋体" w:hAnsi="宋体" w:eastAsia="宋体" w:cs="宋体"/>
                      <w:kern w:val="0"/>
                      <w:sz w:val="22"/>
                    </w:rPr>
                  </w:pPr>
                  <w:r>
                    <w:rPr>
                      <w:rFonts w:hint="eastAsia" w:ascii="宋体" w:hAnsi="宋体" w:eastAsia="宋体" w:cs="宋体"/>
                      <w:kern w:val="0"/>
                      <w:sz w:val="22"/>
                    </w:rPr>
                    <w:t>　</w:t>
                  </w:r>
                </w:p>
              </w:tc>
              <w:tc>
                <w:tcPr>
                  <w:tcW w:w="3746" w:type="dxa"/>
                  <w:gridSpan w:val="3"/>
                  <w:tcBorders>
                    <w:top w:val="nil"/>
                    <w:left w:val="nil"/>
                    <w:bottom w:val="single" w:color="auto" w:sz="4" w:space="0"/>
                    <w:right w:val="single" w:color="auto" w:sz="4" w:space="0"/>
                  </w:tcBorders>
                  <w:shd w:val="clear" w:color="000000" w:fill="FFFFFF"/>
                  <w:noWrap/>
                  <w:vAlign w:val="center"/>
                </w:tcPr>
                <w:p w14:paraId="5F474282">
                  <w:pPr>
                    <w:widowControl/>
                    <w:jc w:val="left"/>
                    <w:rPr>
                      <w:rFonts w:ascii="宋体" w:hAnsi="宋体" w:eastAsia="宋体" w:cs="宋体"/>
                      <w:kern w:val="0"/>
                      <w:sz w:val="22"/>
                    </w:rPr>
                  </w:pPr>
                  <w:r>
                    <w:rPr>
                      <w:rFonts w:hint="eastAsia" w:ascii="宋体" w:hAnsi="宋体" w:eastAsia="宋体" w:cs="宋体"/>
                      <w:kern w:val="0"/>
                      <w:sz w:val="22"/>
                    </w:rPr>
                    <w:t>二、社会保障和就业支出</w:t>
                  </w:r>
                </w:p>
              </w:tc>
              <w:tc>
                <w:tcPr>
                  <w:tcW w:w="835" w:type="dxa"/>
                  <w:tcBorders>
                    <w:top w:val="nil"/>
                    <w:left w:val="nil"/>
                    <w:bottom w:val="single" w:color="auto" w:sz="4" w:space="0"/>
                    <w:right w:val="single" w:color="auto" w:sz="4" w:space="0"/>
                  </w:tcBorders>
                  <w:shd w:val="clear" w:color="000000" w:fill="FFFFFF"/>
                  <w:noWrap/>
                  <w:vAlign w:val="center"/>
                </w:tcPr>
                <w:p w14:paraId="512E3FAB">
                  <w:pPr>
                    <w:widowControl/>
                    <w:jc w:val="center"/>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7</w:t>
                  </w:r>
                </w:p>
              </w:tc>
              <w:tc>
                <w:tcPr>
                  <w:tcW w:w="3586" w:type="dxa"/>
                  <w:gridSpan w:val="3"/>
                  <w:tcBorders>
                    <w:top w:val="nil"/>
                    <w:left w:val="nil"/>
                    <w:bottom w:val="single" w:color="auto" w:sz="4" w:space="0"/>
                    <w:right w:val="single" w:color="auto" w:sz="4" w:space="0"/>
                  </w:tcBorders>
                  <w:shd w:val="clear" w:color="auto" w:fill="auto"/>
                  <w:noWrap/>
                  <w:vAlign w:val="center"/>
                </w:tcPr>
                <w:p w14:paraId="27CFE752">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199.19</w:t>
                  </w:r>
                </w:p>
              </w:tc>
            </w:tr>
            <w:tr w14:paraId="5C196B51">
              <w:tblPrEx>
                <w:tblCellMar>
                  <w:top w:w="0" w:type="dxa"/>
                  <w:left w:w="108" w:type="dxa"/>
                  <w:bottom w:w="0" w:type="dxa"/>
                  <w:right w:w="108" w:type="dxa"/>
                </w:tblCellMar>
              </w:tblPrEx>
              <w:trPr>
                <w:trHeight w:val="216" w:hRule="atLeast"/>
              </w:trPr>
              <w:tc>
                <w:tcPr>
                  <w:tcW w:w="4077" w:type="dxa"/>
                  <w:tcBorders>
                    <w:top w:val="nil"/>
                    <w:left w:val="single" w:color="auto" w:sz="4" w:space="0"/>
                    <w:bottom w:val="single" w:color="auto" w:sz="4" w:space="0"/>
                    <w:right w:val="single" w:color="auto" w:sz="4" w:space="0"/>
                  </w:tcBorders>
                  <w:shd w:val="clear" w:color="auto" w:fill="auto"/>
                  <w:noWrap/>
                  <w:vAlign w:val="center"/>
                </w:tcPr>
                <w:p w14:paraId="1660CAD5">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三、国有资本经营预算财政拨款收入</w:t>
                  </w:r>
                </w:p>
              </w:tc>
              <w:tc>
                <w:tcPr>
                  <w:tcW w:w="443" w:type="dxa"/>
                  <w:tcBorders>
                    <w:top w:val="nil"/>
                    <w:left w:val="nil"/>
                    <w:bottom w:val="single" w:color="auto" w:sz="4" w:space="0"/>
                    <w:right w:val="single" w:color="auto" w:sz="4" w:space="0"/>
                  </w:tcBorders>
                  <w:shd w:val="clear" w:color="000000" w:fill="FFFFFF"/>
                  <w:noWrap/>
                  <w:vAlign w:val="center"/>
                </w:tcPr>
                <w:p w14:paraId="5B3B4F8B">
                  <w:pPr>
                    <w:widowControl/>
                    <w:jc w:val="center"/>
                    <w:rPr>
                      <w:rFonts w:ascii="宋体" w:hAnsi="宋体" w:eastAsia="宋体" w:cs="宋体"/>
                      <w:kern w:val="0"/>
                      <w:sz w:val="22"/>
                    </w:rPr>
                  </w:pPr>
                  <w:r>
                    <w:rPr>
                      <w:rFonts w:hint="eastAsia" w:ascii="宋体" w:hAnsi="宋体" w:eastAsia="宋体" w:cs="宋体"/>
                      <w:kern w:val="0"/>
                      <w:sz w:val="22"/>
                    </w:rPr>
                    <w:t>3</w:t>
                  </w:r>
                </w:p>
              </w:tc>
              <w:tc>
                <w:tcPr>
                  <w:tcW w:w="1213" w:type="dxa"/>
                  <w:gridSpan w:val="2"/>
                  <w:tcBorders>
                    <w:top w:val="nil"/>
                    <w:left w:val="nil"/>
                    <w:bottom w:val="single" w:color="auto" w:sz="4" w:space="0"/>
                    <w:right w:val="single" w:color="auto" w:sz="4" w:space="0"/>
                  </w:tcBorders>
                  <w:shd w:val="clear" w:color="auto" w:fill="auto"/>
                  <w:noWrap/>
                  <w:vAlign w:val="center"/>
                </w:tcPr>
                <w:p w14:paraId="048E5BD4">
                  <w:pPr>
                    <w:widowControl/>
                    <w:jc w:val="right"/>
                    <w:rPr>
                      <w:rFonts w:ascii="宋体" w:hAnsi="宋体" w:eastAsia="宋体" w:cs="宋体"/>
                      <w:kern w:val="0"/>
                      <w:sz w:val="22"/>
                    </w:rPr>
                  </w:pPr>
                  <w:r>
                    <w:rPr>
                      <w:rFonts w:hint="eastAsia" w:ascii="宋体" w:hAnsi="宋体" w:eastAsia="宋体" w:cs="宋体"/>
                      <w:kern w:val="0"/>
                      <w:sz w:val="22"/>
                    </w:rPr>
                    <w:t>　</w:t>
                  </w:r>
                </w:p>
              </w:tc>
              <w:tc>
                <w:tcPr>
                  <w:tcW w:w="3746" w:type="dxa"/>
                  <w:gridSpan w:val="3"/>
                  <w:tcBorders>
                    <w:top w:val="nil"/>
                    <w:left w:val="nil"/>
                    <w:bottom w:val="single" w:color="auto" w:sz="4" w:space="0"/>
                    <w:right w:val="single" w:color="auto" w:sz="4" w:space="0"/>
                  </w:tcBorders>
                  <w:shd w:val="clear" w:color="000000" w:fill="FFFFFF"/>
                  <w:noWrap/>
                  <w:vAlign w:val="center"/>
                </w:tcPr>
                <w:p w14:paraId="7C20D56D">
                  <w:pPr>
                    <w:widowControl/>
                    <w:jc w:val="left"/>
                    <w:rPr>
                      <w:rFonts w:ascii="宋体" w:hAnsi="宋体" w:eastAsia="宋体" w:cs="宋体"/>
                      <w:kern w:val="0"/>
                      <w:sz w:val="22"/>
                    </w:rPr>
                  </w:pPr>
                  <w:r>
                    <w:rPr>
                      <w:rFonts w:hint="eastAsia" w:ascii="宋体" w:hAnsi="宋体" w:eastAsia="宋体" w:cs="宋体"/>
                      <w:kern w:val="0"/>
                      <w:sz w:val="22"/>
                    </w:rPr>
                    <w:t>三、卫生健康支出</w:t>
                  </w:r>
                </w:p>
              </w:tc>
              <w:tc>
                <w:tcPr>
                  <w:tcW w:w="835" w:type="dxa"/>
                  <w:tcBorders>
                    <w:top w:val="nil"/>
                    <w:left w:val="nil"/>
                    <w:bottom w:val="single" w:color="auto" w:sz="4" w:space="0"/>
                    <w:right w:val="single" w:color="auto" w:sz="4" w:space="0"/>
                  </w:tcBorders>
                  <w:shd w:val="clear" w:color="000000" w:fill="FFFFFF"/>
                  <w:noWrap/>
                  <w:vAlign w:val="center"/>
                </w:tcPr>
                <w:p w14:paraId="0122EF19">
                  <w:pPr>
                    <w:widowControl/>
                    <w:jc w:val="center"/>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8</w:t>
                  </w:r>
                </w:p>
              </w:tc>
              <w:tc>
                <w:tcPr>
                  <w:tcW w:w="3586" w:type="dxa"/>
                  <w:gridSpan w:val="3"/>
                  <w:tcBorders>
                    <w:top w:val="nil"/>
                    <w:left w:val="nil"/>
                    <w:bottom w:val="single" w:color="auto" w:sz="4" w:space="0"/>
                    <w:right w:val="single" w:color="auto" w:sz="4" w:space="0"/>
                  </w:tcBorders>
                  <w:shd w:val="clear" w:color="auto" w:fill="auto"/>
                  <w:noWrap/>
                  <w:vAlign w:val="center"/>
                </w:tcPr>
                <w:p w14:paraId="2435A3D9">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41.56</w:t>
                  </w:r>
                </w:p>
              </w:tc>
            </w:tr>
            <w:tr w14:paraId="6FD6D50D">
              <w:tblPrEx>
                <w:tblCellMar>
                  <w:top w:w="0" w:type="dxa"/>
                  <w:left w:w="108" w:type="dxa"/>
                  <w:bottom w:w="0" w:type="dxa"/>
                  <w:right w:w="108" w:type="dxa"/>
                </w:tblCellMar>
              </w:tblPrEx>
              <w:trPr>
                <w:trHeight w:val="216" w:hRule="atLeast"/>
              </w:trPr>
              <w:tc>
                <w:tcPr>
                  <w:tcW w:w="4077" w:type="dxa"/>
                  <w:tcBorders>
                    <w:top w:val="nil"/>
                    <w:left w:val="single" w:color="auto" w:sz="4" w:space="0"/>
                    <w:bottom w:val="single" w:color="auto" w:sz="4" w:space="0"/>
                    <w:right w:val="single" w:color="auto" w:sz="4" w:space="0"/>
                  </w:tcBorders>
                  <w:shd w:val="clear" w:color="000000" w:fill="FFFFFF"/>
                  <w:noWrap/>
                  <w:vAlign w:val="center"/>
                </w:tcPr>
                <w:p w14:paraId="03D32353">
                  <w:pPr>
                    <w:widowControl/>
                    <w:jc w:val="left"/>
                    <w:rPr>
                      <w:rFonts w:ascii="宋体" w:hAnsi="宋体" w:eastAsia="宋体" w:cs="宋体"/>
                      <w:kern w:val="0"/>
                      <w:sz w:val="22"/>
                    </w:rPr>
                  </w:pPr>
                  <w:r>
                    <w:rPr>
                      <w:rFonts w:hint="eastAsia" w:ascii="宋体" w:hAnsi="宋体" w:eastAsia="宋体" w:cs="宋体"/>
                      <w:kern w:val="0"/>
                      <w:sz w:val="22"/>
                    </w:rPr>
                    <w:t>四、上级补助收入</w:t>
                  </w:r>
                </w:p>
              </w:tc>
              <w:tc>
                <w:tcPr>
                  <w:tcW w:w="443" w:type="dxa"/>
                  <w:tcBorders>
                    <w:top w:val="nil"/>
                    <w:left w:val="nil"/>
                    <w:bottom w:val="single" w:color="auto" w:sz="4" w:space="0"/>
                    <w:right w:val="single" w:color="auto" w:sz="4" w:space="0"/>
                  </w:tcBorders>
                  <w:shd w:val="clear" w:color="000000" w:fill="FFFFFF"/>
                  <w:noWrap/>
                  <w:vAlign w:val="center"/>
                </w:tcPr>
                <w:p w14:paraId="26097351">
                  <w:pPr>
                    <w:widowControl/>
                    <w:jc w:val="center"/>
                    <w:rPr>
                      <w:rFonts w:ascii="宋体" w:hAnsi="宋体" w:eastAsia="宋体" w:cs="宋体"/>
                      <w:kern w:val="0"/>
                      <w:sz w:val="22"/>
                    </w:rPr>
                  </w:pPr>
                  <w:r>
                    <w:rPr>
                      <w:rFonts w:hint="eastAsia" w:ascii="宋体" w:hAnsi="宋体" w:eastAsia="宋体" w:cs="宋体"/>
                      <w:kern w:val="0"/>
                      <w:sz w:val="22"/>
                    </w:rPr>
                    <w:t>4</w:t>
                  </w:r>
                </w:p>
              </w:tc>
              <w:tc>
                <w:tcPr>
                  <w:tcW w:w="1213" w:type="dxa"/>
                  <w:gridSpan w:val="2"/>
                  <w:tcBorders>
                    <w:top w:val="nil"/>
                    <w:left w:val="nil"/>
                    <w:bottom w:val="single" w:color="auto" w:sz="4" w:space="0"/>
                    <w:right w:val="single" w:color="auto" w:sz="4" w:space="0"/>
                  </w:tcBorders>
                  <w:shd w:val="clear" w:color="auto" w:fill="auto"/>
                  <w:noWrap/>
                  <w:vAlign w:val="center"/>
                </w:tcPr>
                <w:p w14:paraId="3C03A357">
                  <w:pPr>
                    <w:widowControl/>
                    <w:jc w:val="right"/>
                    <w:rPr>
                      <w:rFonts w:ascii="宋体" w:hAnsi="宋体" w:eastAsia="宋体" w:cs="宋体"/>
                      <w:kern w:val="0"/>
                      <w:sz w:val="22"/>
                    </w:rPr>
                  </w:pPr>
                  <w:r>
                    <w:rPr>
                      <w:rFonts w:hint="eastAsia" w:ascii="宋体" w:hAnsi="宋体" w:eastAsia="宋体" w:cs="宋体"/>
                      <w:kern w:val="0"/>
                      <w:sz w:val="22"/>
                    </w:rPr>
                    <w:t>　</w:t>
                  </w:r>
                </w:p>
              </w:tc>
              <w:tc>
                <w:tcPr>
                  <w:tcW w:w="3746" w:type="dxa"/>
                  <w:gridSpan w:val="3"/>
                  <w:tcBorders>
                    <w:top w:val="nil"/>
                    <w:left w:val="nil"/>
                    <w:bottom w:val="single" w:color="auto" w:sz="4" w:space="0"/>
                    <w:right w:val="single" w:color="auto" w:sz="4" w:space="0"/>
                  </w:tcBorders>
                  <w:shd w:val="clear" w:color="000000" w:fill="FFFFFF"/>
                  <w:noWrap/>
                  <w:vAlign w:val="center"/>
                </w:tcPr>
                <w:p w14:paraId="2541CB7C">
                  <w:pPr>
                    <w:widowControl/>
                    <w:jc w:val="left"/>
                    <w:rPr>
                      <w:rFonts w:ascii="宋体" w:hAnsi="宋体" w:eastAsia="宋体" w:cs="宋体"/>
                      <w:kern w:val="0"/>
                      <w:sz w:val="22"/>
                    </w:rPr>
                  </w:pPr>
                  <w:r>
                    <w:rPr>
                      <w:rFonts w:hint="eastAsia" w:ascii="宋体" w:hAnsi="宋体" w:eastAsia="宋体" w:cs="宋体"/>
                      <w:kern w:val="0"/>
                      <w:sz w:val="22"/>
                      <w:lang w:eastAsia="zh-CN"/>
                    </w:rPr>
                    <w:t>四</w:t>
                  </w:r>
                  <w:r>
                    <w:rPr>
                      <w:rFonts w:hint="eastAsia" w:ascii="宋体" w:hAnsi="宋体" w:eastAsia="宋体" w:cs="宋体"/>
                      <w:kern w:val="0"/>
                      <w:sz w:val="22"/>
                    </w:rPr>
                    <w:t>、</w:t>
                  </w:r>
                  <w:r>
                    <w:rPr>
                      <w:rFonts w:hint="eastAsia" w:ascii="宋体" w:hAnsi="宋体" w:eastAsia="宋体" w:cs="宋体"/>
                      <w:kern w:val="0"/>
                      <w:sz w:val="22"/>
                      <w:lang w:eastAsia="zh-CN"/>
                    </w:rPr>
                    <w:t>节能环保</w:t>
                  </w:r>
                  <w:r>
                    <w:rPr>
                      <w:rFonts w:hint="eastAsia" w:ascii="宋体" w:hAnsi="宋体" w:eastAsia="宋体" w:cs="宋体"/>
                      <w:kern w:val="0"/>
                      <w:sz w:val="22"/>
                    </w:rPr>
                    <w:t>支出</w:t>
                  </w:r>
                </w:p>
              </w:tc>
              <w:tc>
                <w:tcPr>
                  <w:tcW w:w="835" w:type="dxa"/>
                  <w:tcBorders>
                    <w:top w:val="nil"/>
                    <w:left w:val="nil"/>
                    <w:bottom w:val="single" w:color="auto" w:sz="4" w:space="0"/>
                    <w:right w:val="single" w:color="auto" w:sz="4" w:space="0"/>
                  </w:tcBorders>
                  <w:shd w:val="clear" w:color="000000" w:fill="FFFFFF"/>
                  <w:noWrap/>
                  <w:vAlign w:val="center"/>
                </w:tcPr>
                <w:p w14:paraId="1226E080">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19</w:t>
                  </w:r>
                </w:p>
              </w:tc>
              <w:tc>
                <w:tcPr>
                  <w:tcW w:w="3586" w:type="dxa"/>
                  <w:gridSpan w:val="3"/>
                  <w:tcBorders>
                    <w:top w:val="nil"/>
                    <w:left w:val="nil"/>
                    <w:bottom w:val="single" w:color="auto" w:sz="4" w:space="0"/>
                    <w:right w:val="single" w:color="auto" w:sz="4" w:space="0"/>
                  </w:tcBorders>
                  <w:shd w:val="clear" w:color="auto" w:fill="auto"/>
                  <w:noWrap/>
                  <w:vAlign w:val="center"/>
                </w:tcPr>
                <w:p w14:paraId="1E010270">
                  <w:pPr>
                    <w:widowControl/>
                    <w:jc w:val="right"/>
                    <w:rPr>
                      <w:rFonts w:hint="default" w:ascii="宋体" w:hAnsi="宋体" w:eastAsia="宋体" w:cs="宋体"/>
                      <w:kern w:val="0"/>
                      <w:sz w:val="22"/>
                      <w:lang w:val="en-US"/>
                    </w:rPr>
                  </w:pPr>
                  <w:r>
                    <w:rPr>
                      <w:rFonts w:hint="eastAsia" w:ascii="宋体" w:hAnsi="宋体" w:eastAsia="宋体" w:cs="宋体"/>
                      <w:kern w:val="0"/>
                      <w:sz w:val="22"/>
                      <w:lang w:val="en-US" w:eastAsia="zh-CN"/>
                    </w:rPr>
                    <w:t>404.88</w:t>
                  </w:r>
                </w:p>
              </w:tc>
            </w:tr>
            <w:tr w14:paraId="6AD828DA">
              <w:tblPrEx>
                <w:tblCellMar>
                  <w:top w:w="0" w:type="dxa"/>
                  <w:left w:w="108" w:type="dxa"/>
                  <w:bottom w:w="0" w:type="dxa"/>
                  <w:right w:w="108" w:type="dxa"/>
                </w:tblCellMar>
              </w:tblPrEx>
              <w:trPr>
                <w:trHeight w:val="216" w:hRule="atLeast"/>
              </w:trPr>
              <w:tc>
                <w:tcPr>
                  <w:tcW w:w="4077" w:type="dxa"/>
                  <w:tcBorders>
                    <w:top w:val="nil"/>
                    <w:left w:val="single" w:color="auto" w:sz="4" w:space="0"/>
                    <w:bottom w:val="single" w:color="auto" w:sz="4" w:space="0"/>
                    <w:right w:val="single" w:color="auto" w:sz="4" w:space="0"/>
                  </w:tcBorders>
                  <w:shd w:val="clear" w:color="000000" w:fill="FFFFFF"/>
                  <w:noWrap/>
                  <w:vAlign w:val="center"/>
                </w:tcPr>
                <w:p w14:paraId="5060550C">
                  <w:pPr>
                    <w:widowControl/>
                    <w:jc w:val="left"/>
                    <w:rPr>
                      <w:rFonts w:ascii="宋体" w:hAnsi="宋体" w:eastAsia="宋体" w:cs="宋体"/>
                      <w:kern w:val="0"/>
                      <w:sz w:val="22"/>
                    </w:rPr>
                  </w:pPr>
                  <w:r>
                    <w:rPr>
                      <w:rFonts w:hint="eastAsia" w:ascii="宋体" w:hAnsi="宋体" w:eastAsia="宋体" w:cs="宋体"/>
                      <w:kern w:val="0"/>
                      <w:sz w:val="22"/>
                    </w:rPr>
                    <w:t>五、事业收入</w:t>
                  </w:r>
                </w:p>
              </w:tc>
              <w:tc>
                <w:tcPr>
                  <w:tcW w:w="443" w:type="dxa"/>
                  <w:tcBorders>
                    <w:top w:val="nil"/>
                    <w:left w:val="nil"/>
                    <w:bottom w:val="single" w:color="auto" w:sz="4" w:space="0"/>
                    <w:right w:val="single" w:color="auto" w:sz="4" w:space="0"/>
                  </w:tcBorders>
                  <w:shd w:val="clear" w:color="000000" w:fill="FFFFFF"/>
                  <w:noWrap/>
                  <w:vAlign w:val="center"/>
                </w:tcPr>
                <w:p w14:paraId="16B8EABC">
                  <w:pPr>
                    <w:widowControl/>
                    <w:jc w:val="center"/>
                    <w:rPr>
                      <w:rFonts w:ascii="宋体" w:hAnsi="宋体" w:eastAsia="宋体" w:cs="宋体"/>
                      <w:kern w:val="0"/>
                      <w:sz w:val="22"/>
                    </w:rPr>
                  </w:pPr>
                  <w:r>
                    <w:rPr>
                      <w:rFonts w:hint="eastAsia" w:ascii="宋体" w:hAnsi="宋体" w:eastAsia="宋体" w:cs="宋体"/>
                      <w:kern w:val="0"/>
                      <w:sz w:val="22"/>
                    </w:rPr>
                    <w:t>5</w:t>
                  </w:r>
                </w:p>
              </w:tc>
              <w:tc>
                <w:tcPr>
                  <w:tcW w:w="1213" w:type="dxa"/>
                  <w:gridSpan w:val="2"/>
                  <w:tcBorders>
                    <w:top w:val="nil"/>
                    <w:left w:val="nil"/>
                    <w:bottom w:val="single" w:color="auto" w:sz="4" w:space="0"/>
                    <w:right w:val="single" w:color="auto" w:sz="4" w:space="0"/>
                  </w:tcBorders>
                  <w:shd w:val="clear" w:color="auto" w:fill="auto"/>
                  <w:noWrap/>
                  <w:vAlign w:val="center"/>
                </w:tcPr>
                <w:p w14:paraId="3A3BD403">
                  <w:pPr>
                    <w:widowControl/>
                    <w:jc w:val="right"/>
                    <w:rPr>
                      <w:rFonts w:ascii="宋体" w:hAnsi="宋体" w:eastAsia="宋体" w:cs="宋体"/>
                      <w:kern w:val="0"/>
                      <w:sz w:val="22"/>
                    </w:rPr>
                  </w:pPr>
                  <w:r>
                    <w:rPr>
                      <w:rFonts w:hint="eastAsia" w:ascii="宋体" w:hAnsi="宋体" w:eastAsia="宋体" w:cs="宋体"/>
                      <w:kern w:val="0"/>
                      <w:sz w:val="22"/>
                    </w:rPr>
                    <w:t>　</w:t>
                  </w:r>
                </w:p>
              </w:tc>
              <w:tc>
                <w:tcPr>
                  <w:tcW w:w="3746" w:type="dxa"/>
                  <w:gridSpan w:val="3"/>
                  <w:tcBorders>
                    <w:top w:val="nil"/>
                    <w:left w:val="nil"/>
                    <w:bottom w:val="single" w:color="auto" w:sz="4" w:space="0"/>
                    <w:right w:val="single" w:color="auto" w:sz="4" w:space="0"/>
                  </w:tcBorders>
                  <w:shd w:val="clear" w:color="000000" w:fill="FFFFFF"/>
                  <w:noWrap/>
                  <w:vAlign w:val="center"/>
                </w:tcPr>
                <w:p w14:paraId="189D5B15">
                  <w:pPr>
                    <w:widowControl/>
                    <w:jc w:val="left"/>
                    <w:rPr>
                      <w:rFonts w:ascii="宋体" w:hAnsi="宋体" w:eastAsia="宋体" w:cs="宋体"/>
                      <w:kern w:val="0"/>
                      <w:sz w:val="22"/>
                    </w:rPr>
                  </w:pPr>
                  <w:r>
                    <w:rPr>
                      <w:rFonts w:hint="eastAsia" w:ascii="宋体" w:hAnsi="宋体" w:eastAsia="宋体" w:cs="宋体"/>
                      <w:kern w:val="0"/>
                      <w:sz w:val="22"/>
                      <w:lang w:eastAsia="zh-CN"/>
                    </w:rPr>
                    <w:t>五</w:t>
                  </w:r>
                  <w:r>
                    <w:rPr>
                      <w:rFonts w:hint="eastAsia" w:ascii="宋体" w:hAnsi="宋体" w:eastAsia="宋体" w:cs="宋体"/>
                      <w:kern w:val="0"/>
                      <w:sz w:val="22"/>
                    </w:rPr>
                    <w:t>、城乡社区支出</w:t>
                  </w:r>
                </w:p>
              </w:tc>
              <w:tc>
                <w:tcPr>
                  <w:tcW w:w="835" w:type="dxa"/>
                  <w:tcBorders>
                    <w:top w:val="nil"/>
                    <w:left w:val="nil"/>
                    <w:bottom w:val="single" w:color="auto" w:sz="4" w:space="0"/>
                    <w:right w:val="single" w:color="auto" w:sz="4" w:space="0"/>
                  </w:tcBorders>
                  <w:shd w:val="clear" w:color="000000" w:fill="FFFFFF"/>
                  <w:noWrap/>
                  <w:vAlign w:val="center"/>
                </w:tcPr>
                <w:p w14:paraId="686F99DD">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20</w:t>
                  </w:r>
                </w:p>
              </w:tc>
              <w:tc>
                <w:tcPr>
                  <w:tcW w:w="3586" w:type="dxa"/>
                  <w:gridSpan w:val="3"/>
                  <w:tcBorders>
                    <w:top w:val="nil"/>
                    <w:left w:val="nil"/>
                    <w:bottom w:val="single" w:color="auto" w:sz="4" w:space="0"/>
                    <w:right w:val="single" w:color="auto" w:sz="4" w:space="0"/>
                  </w:tcBorders>
                  <w:shd w:val="clear" w:color="auto" w:fill="auto"/>
                  <w:noWrap/>
                  <w:vAlign w:val="center"/>
                </w:tcPr>
                <w:p w14:paraId="2B0CDC43">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8.49</w:t>
                  </w:r>
                </w:p>
              </w:tc>
            </w:tr>
            <w:tr w14:paraId="560DDE59">
              <w:tblPrEx>
                <w:tblCellMar>
                  <w:top w:w="0" w:type="dxa"/>
                  <w:left w:w="108" w:type="dxa"/>
                  <w:bottom w:w="0" w:type="dxa"/>
                  <w:right w:w="108" w:type="dxa"/>
                </w:tblCellMar>
              </w:tblPrEx>
              <w:trPr>
                <w:trHeight w:val="216" w:hRule="atLeast"/>
              </w:trPr>
              <w:tc>
                <w:tcPr>
                  <w:tcW w:w="4077" w:type="dxa"/>
                  <w:tcBorders>
                    <w:top w:val="nil"/>
                    <w:left w:val="single" w:color="auto" w:sz="4" w:space="0"/>
                    <w:bottom w:val="single" w:color="auto" w:sz="4" w:space="0"/>
                    <w:right w:val="single" w:color="auto" w:sz="4" w:space="0"/>
                  </w:tcBorders>
                  <w:shd w:val="clear" w:color="000000" w:fill="FFFFFF"/>
                  <w:noWrap/>
                  <w:vAlign w:val="center"/>
                </w:tcPr>
                <w:p w14:paraId="5EF07C04">
                  <w:pPr>
                    <w:widowControl/>
                    <w:jc w:val="left"/>
                    <w:rPr>
                      <w:rFonts w:ascii="宋体" w:hAnsi="宋体" w:eastAsia="宋体" w:cs="宋体"/>
                      <w:kern w:val="0"/>
                      <w:sz w:val="22"/>
                    </w:rPr>
                  </w:pPr>
                  <w:r>
                    <w:rPr>
                      <w:rFonts w:hint="eastAsia" w:ascii="宋体" w:hAnsi="宋体" w:eastAsia="宋体" w:cs="宋体"/>
                      <w:kern w:val="0"/>
                      <w:sz w:val="22"/>
                    </w:rPr>
                    <w:t>六、经营收入</w:t>
                  </w:r>
                </w:p>
              </w:tc>
              <w:tc>
                <w:tcPr>
                  <w:tcW w:w="443" w:type="dxa"/>
                  <w:tcBorders>
                    <w:top w:val="nil"/>
                    <w:left w:val="nil"/>
                    <w:bottom w:val="single" w:color="auto" w:sz="4" w:space="0"/>
                    <w:right w:val="single" w:color="auto" w:sz="4" w:space="0"/>
                  </w:tcBorders>
                  <w:shd w:val="clear" w:color="000000" w:fill="FFFFFF"/>
                  <w:noWrap/>
                  <w:vAlign w:val="center"/>
                </w:tcPr>
                <w:p w14:paraId="16295469">
                  <w:pPr>
                    <w:widowControl/>
                    <w:jc w:val="center"/>
                    <w:rPr>
                      <w:rFonts w:ascii="宋体" w:hAnsi="宋体" w:eastAsia="宋体" w:cs="宋体"/>
                      <w:kern w:val="0"/>
                      <w:sz w:val="22"/>
                    </w:rPr>
                  </w:pPr>
                  <w:r>
                    <w:rPr>
                      <w:rFonts w:hint="eastAsia" w:ascii="宋体" w:hAnsi="宋体" w:eastAsia="宋体" w:cs="宋体"/>
                      <w:kern w:val="0"/>
                      <w:sz w:val="22"/>
                    </w:rPr>
                    <w:t>6</w:t>
                  </w:r>
                </w:p>
              </w:tc>
              <w:tc>
                <w:tcPr>
                  <w:tcW w:w="1213" w:type="dxa"/>
                  <w:gridSpan w:val="2"/>
                  <w:tcBorders>
                    <w:top w:val="nil"/>
                    <w:left w:val="nil"/>
                    <w:bottom w:val="single" w:color="auto" w:sz="4" w:space="0"/>
                    <w:right w:val="single" w:color="auto" w:sz="4" w:space="0"/>
                  </w:tcBorders>
                  <w:shd w:val="clear" w:color="auto" w:fill="auto"/>
                  <w:noWrap/>
                  <w:vAlign w:val="center"/>
                </w:tcPr>
                <w:p w14:paraId="64E0E595">
                  <w:pPr>
                    <w:widowControl/>
                    <w:jc w:val="right"/>
                    <w:rPr>
                      <w:rFonts w:ascii="宋体" w:hAnsi="宋体" w:eastAsia="宋体" w:cs="宋体"/>
                      <w:kern w:val="0"/>
                      <w:sz w:val="22"/>
                    </w:rPr>
                  </w:pPr>
                  <w:r>
                    <w:rPr>
                      <w:rFonts w:hint="eastAsia" w:ascii="宋体" w:hAnsi="宋体" w:eastAsia="宋体" w:cs="宋体"/>
                      <w:kern w:val="0"/>
                      <w:sz w:val="22"/>
                    </w:rPr>
                    <w:t>　</w:t>
                  </w:r>
                </w:p>
              </w:tc>
              <w:tc>
                <w:tcPr>
                  <w:tcW w:w="3746" w:type="dxa"/>
                  <w:gridSpan w:val="3"/>
                  <w:tcBorders>
                    <w:top w:val="nil"/>
                    <w:left w:val="nil"/>
                    <w:bottom w:val="single" w:color="auto" w:sz="4" w:space="0"/>
                    <w:right w:val="single" w:color="auto" w:sz="4" w:space="0"/>
                  </w:tcBorders>
                  <w:shd w:val="clear" w:color="000000" w:fill="FFFFFF"/>
                  <w:noWrap/>
                  <w:vAlign w:val="center"/>
                </w:tcPr>
                <w:p w14:paraId="5994A3DF">
                  <w:pPr>
                    <w:widowControl/>
                    <w:jc w:val="left"/>
                    <w:rPr>
                      <w:rFonts w:ascii="宋体" w:hAnsi="宋体" w:eastAsia="宋体" w:cs="宋体"/>
                      <w:kern w:val="0"/>
                      <w:sz w:val="22"/>
                    </w:rPr>
                  </w:pPr>
                  <w:r>
                    <w:rPr>
                      <w:rFonts w:hint="eastAsia" w:ascii="宋体" w:hAnsi="宋体" w:eastAsia="宋体" w:cs="宋体"/>
                      <w:kern w:val="0"/>
                      <w:sz w:val="22"/>
                      <w:lang w:eastAsia="zh-CN"/>
                    </w:rPr>
                    <w:t>六</w:t>
                  </w:r>
                  <w:r>
                    <w:rPr>
                      <w:rFonts w:hint="eastAsia" w:ascii="宋体" w:hAnsi="宋体" w:eastAsia="宋体" w:cs="宋体"/>
                      <w:kern w:val="0"/>
                      <w:sz w:val="22"/>
                    </w:rPr>
                    <w:t>、农林水支出</w:t>
                  </w:r>
                </w:p>
              </w:tc>
              <w:tc>
                <w:tcPr>
                  <w:tcW w:w="835" w:type="dxa"/>
                  <w:tcBorders>
                    <w:top w:val="nil"/>
                    <w:left w:val="nil"/>
                    <w:bottom w:val="single" w:color="auto" w:sz="4" w:space="0"/>
                    <w:right w:val="single" w:color="auto" w:sz="4" w:space="0"/>
                  </w:tcBorders>
                  <w:shd w:val="clear" w:color="000000" w:fill="FFFFFF"/>
                  <w:noWrap/>
                  <w:vAlign w:val="center"/>
                </w:tcPr>
                <w:p w14:paraId="390E9866">
                  <w:pPr>
                    <w:widowControl/>
                    <w:jc w:val="center"/>
                    <w:rPr>
                      <w:rFonts w:ascii="宋体" w:hAnsi="宋体" w:eastAsia="宋体" w:cs="宋体"/>
                      <w:kern w:val="0"/>
                      <w:sz w:val="22"/>
                    </w:rPr>
                  </w:pPr>
                  <w:r>
                    <w:rPr>
                      <w:rFonts w:hint="eastAsia" w:ascii="宋体" w:hAnsi="宋体" w:eastAsia="宋体" w:cs="宋体"/>
                      <w:kern w:val="0"/>
                      <w:sz w:val="22"/>
                      <w:lang w:val="en-US" w:eastAsia="zh-CN"/>
                    </w:rPr>
                    <w:t>21</w:t>
                  </w:r>
                </w:p>
              </w:tc>
              <w:tc>
                <w:tcPr>
                  <w:tcW w:w="3586" w:type="dxa"/>
                  <w:gridSpan w:val="3"/>
                  <w:tcBorders>
                    <w:top w:val="nil"/>
                    <w:left w:val="nil"/>
                    <w:bottom w:val="single" w:color="auto" w:sz="4" w:space="0"/>
                    <w:right w:val="single" w:color="auto" w:sz="4" w:space="0"/>
                  </w:tcBorders>
                  <w:shd w:val="clear" w:color="auto" w:fill="auto"/>
                  <w:noWrap/>
                  <w:vAlign w:val="center"/>
                </w:tcPr>
                <w:p w14:paraId="54B8B393">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525.68</w:t>
                  </w:r>
                </w:p>
              </w:tc>
            </w:tr>
            <w:tr w14:paraId="4CDF02A6">
              <w:tblPrEx>
                <w:tblCellMar>
                  <w:top w:w="0" w:type="dxa"/>
                  <w:left w:w="108" w:type="dxa"/>
                  <w:bottom w:w="0" w:type="dxa"/>
                  <w:right w:w="108" w:type="dxa"/>
                </w:tblCellMar>
              </w:tblPrEx>
              <w:trPr>
                <w:trHeight w:val="356" w:hRule="atLeast"/>
              </w:trPr>
              <w:tc>
                <w:tcPr>
                  <w:tcW w:w="4077" w:type="dxa"/>
                  <w:tcBorders>
                    <w:top w:val="nil"/>
                    <w:left w:val="single" w:color="auto" w:sz="4" w:space="0"/>
                    <w:bottom w:val="single" w:color="auto" w:sz="4" w:space="0"/>
                    <w:right w:val="single" w:color="auto" w:sz="4" w:space="0"/>
                  </w:tcBorders>
                  <w:shd w:val="clear" w:color="000000" w:fill="FFFFFF"/>
                  <w:noWrap/>
                  <w:vAlign w:val="center"/>
                </w:tcPr>
                <w:p w14:paraId="1F4AEE2F">
                  <w:pPr>
                    <w:widowControl/>
                    <w:jc w:val="left"/>
                    <w:rPr>
                      <w:rFonts w:ascii="宋体" w:hAnsi="宋体" w:eastAsia="宋体" w:cs="宋体"/>
                      <w:kern w:val="0"/>
                      <w:sz w:val="22"/>
                    </w:rPr>
                  </w:pPr>
                  <w:r>
                    <w:rPr>
                      <w:rFonts w:hint="eastAsia" w:ascii="宋体" w:hAnsi="宋体" w:eastAsia="宋体" w:cs="宋体"/>
                      <w:kern w:val="0"/>
                      <w:sz w:val="22"/>
                    </w:rPr>
                    <w:t>七、附属单位上缴收入</w:t>
                  </w:r>
                </w:p>
              </w:tc>
              <w:tc>
                <w:tcPr>
                  <w:tcW w:w="443" w:type="dxa"/>
                  <w:tcBorders>
                    <w:top w:val="nil"/>
                    <w:left w:val="nil"/>
                    <w:bottom w:val="single" w:color="auto" w:sz="4" w:space="0"/>
                    <w:right w:val="single" w:color="auto" w:sz="4" w:space="0"/>
                  </w:tcBorders>
                  <w:shd w:val="clear" w:color="000000" w:fill="FFFFFF"/>
                  <w:noWrap/>
                  <w:vAlign w:val="center"/>
                </w:tcPr>
                <w:p w14:paraId="150C4939">
                  <w:pPr>
                    <w:widowControl/>
                    <w:jc w:val="center"/>
                    <w:rPr>
                      <w:rFonts w:ascii="宋体" w:hAnsi="宋体" w:eastAsia="宋体" w:cs="宋体"/>
                      <w:kern w:val="0"/>
                      <w:sz w:val="22"/>
                    </w:rPr>
                  </w:pPr>
                  <w:r>
                    <w:rPr>
                      <w:rFonts w:hint="eastAsia" w:ascii="宋体" w:hAnsi="宋体" w:eastAsia="宋体" w:cs="宋体"/>
                      <w:kern w:val="0"/>
                      <w:sz w:val="22"/>
                    </w:rPr>
                    <w:t>7</w:t>
                  </w:r>
                </w:p>
              </w:tc>
              <w:tc>
                <w:tcPr>
                  <w:tcW w:w="1213" w:type="dxa"/>
                  <w:gridSpan w:val="2"/>
                  <w:tcBorders>
                    <w:top w:val="nil"/>
                    <w:left w:val="nil"/>
                    <w:bottom w:val="single" w:color="auto" w:sz="4" w:space="0"/>
                    <w:right w:val="single" w:color="auto" w:sz="4" w:space="0"/>
                  </w:tcBorders>
                  <w:shd w:val="clear" w:color="auto" w:fill="auto"/>
                  <w:noWrap/>
                  <w:vAlign w:val="center"/>
                </w:tcPr>
                <w:p w14:paraId="766754F5">
                  <w:pPr>
                    <w:widowControl/>
                    <w:jc w:val="right"/>
                    <w:rPr>
                      <w:rFonts w:ascii="宋体" w:hAnsi="宋体" w:eastAsia="宋体" w:cs="宋体"/>
                      <w:kern w:val="0"/>
                      <w:sz w:val="22"/>
                    </w:rPr>
                  </w:pPr>
                  <w:r>
                    <w:rPr>
                      <w:rFonts w:hint="eastAsia" w:ascii="宋体" w:hAnsi="宋体" w:eastAsia="宋体" w:cs="宋体"/>
                      <w:kern w:val="0"/>
                      <w:sz w:val="22"/>
                    </w:rPr>
                    <w:t>　</w:t>
                  </w:r>
                </w:p>
              </w:tc>
              <w:tc>
                <w:tcPr>
                  <w:tcW w:w="3746" w:type="dxa"/>
                  <w:gridSpan w:val="3"/>
                  <w:tcBorders>
                    <w:top w:val="nil"/>
                    <w:left w:val="nil"/>
                    <w:bottom w:val="single" w:color="auto" w:sz="4" w:space="0"/>
                    <w:right w:val="single" w:color="auto" w:sz="4" w:space="0"/>
                  </w:tcBorders>
                  <w:shd w:val="clear" w:color="auto" w:fill="auto"/>
                  <w:noWrap/>
                  <w:vAlign w:val="center"/>
                </w:tcPr>
                <w:p w14:paraId="33DE6B12">
                  <w:pPr>
                    <w:widowControl/>
                    <w:jc w:val="left"/>
                    <w:rPr>
                      <w:rFonts w:ascii="宋体" w:hAnsi="宋体" w:eastAsia="宋体" w:cs="宋体"/>
                      <w:kern w:val="0"/>
                      <w:sz w:val="24"/>
                      <w:szCs w:val="24"/>
                    </w:rPr>
                  </w:pPr>
                  <w:r>
                    <w:rPr>
                      <w:rFonts w:hint="eastAsia" w:ascii="宋体" w:hAnsi="宋体" w:eastAsia="宋体" w:cs="宋体"/>
                      <w:kern w:val="0"/>
                      <w:sz w:val="22"/>
                      <w:lang w:eastAsia="zh-CN"/>
                    </w:rPr>
                    <w:t>七</w:t>
                  </w:r>
                  <w:r>
                    <w:rPr>
                      <w:rFonts w:hint="eastAsia" w:ascii="宋体" w:hAnsi="宋体" w:eastAsia="宋体" w:cs="宋体"/>
                      <w:kern w:val="0"/>
                      <w:sz w:val="22"/>
                    </w:rPr>
                    <w:t>、住房保障支出</w:t>
                  </w:r>
                </w:p>
              </w:tc>
              <w:tc>
                <w:tcPr>
                  <w:tcW w:w="835" w:type="dxa"/>
                  <w:tcBorders>
                    <w:top w:val="nil"/>
                    <w:left w:val="nil"/>
                    <w:bottom w:val="single" w:color="auto" w:sz="4" w:space="0"/>
                    <w:right w:val="single" w:color="auto" w:sz="4" w:space="0"/>
                  </w:tcBorders>
                  <w:shd w:val="clear" w:color="000000" w:fill="FFFFFF"/>
                  <w:noWrap/>
                  <w:vAlign w:val="center"/>
                </w:tcPr>
                <w:p w14:paraId="4E55052E">
                  <w:pPr>
                    <w:widowControl/>
                    <w:jc w:val="center"/>
                    <w:rPr>
                      <w:rFonts w:hint="eastAsia" w:ascii="宋体" w:hAnsi="宋体" w:eastAsia="宋体" w:cs="宋体"/>
                      <w:kern w:val="0"/>
                      <w:sz w:val="22"/>
                      <w:lang w:eastAsia="zh-CN"/>
                    </w:rPr>
                  </w:pPr>
                  <w:r>
                    <w:rPr>
                      <w:rFonts w:ascii="宋体" w:hAnsi="宋体" w:eastAsia="宋体" w:cs="宋体"/>
                      <w:kern w:val="0"/>
                      <w:sz w:val="22"/>
                    </w:rPr>
                    <w:t>2</w:t>
                  </w:r>
                  <w:r>
                    <w:rPr>
                      <w:rFonts w:hint="eastAsia" w:ascii="宋体" w:hAnsi="宋体" w:eastAsia="宋体" w:cs="宋体"/>
                      <w:kern w:val="0"/>
                      <w:sz w:val="22"/>
                      <w:lang w:val="en-US" w:eastAsia="zh-CN"/>
                    </w:rPr>
                    <w:t>2</w:t>
                  </w:r>
                </w:p>
              </w:tc>
              <w:tc>
                <w:tcPr>
                  <w:tcW w:w="3586" w:type="dxa"/>
                  <w:gridSpan w:val="3"/>
                  <w:tcBorders>
                    <w:top w:val="nil"/>
                    <w:left w:val="nil"/>
                    <w:bottom w:val="single" w:color="auto" w:sz="4" w:space="0"/>
                    <w:right w:val="single" w:color="auto" w:sz="4" w:space="0"/>
                  </w:tcBorders>
                  <w:shd w:val="clear" w:color="auto" w:fill="auto"/>
                  <w:noWrap/>
                  <w:vAlign w:val="center"/>
                </w:tcPr>
                <w:p w14:paraId="38B99BE8">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39.87</w:t>
                  </w:r>
                </w:p>
              </w:tc>
            </w:tr>
            <w:tr w14:paraId="492739E8">
              <w:tblPrEx>
                <w:tblCellMar>
                  <w:top w:w="0" w:type="dxa"/>
                  <w:left w:w="108" w:type="dxa"/>
                  <w:bottom w:w="0" w:type="dxa"/>
                  <w:right w:w="108" w:type="dxa"/>
                </w:tblCellMar>
              </w:tblPrEx>
              <w:trPr>
                <w:trHeight w:val="216" w:hRule="atLeast"/>
              </w:trPr>
              <w:tc>
                <w:tcPr>
                  <w:tcW w:w="4077" w:type="dxa"/>
                  <w:tcBorders>
                    <w:top w:val="nil"/>
                    <w:left w:val="single" w:color="auto" w:sz="4" w:space="0"/>
                    <w:bottom w:val="single" w:color="auto" w:sz="4" w:space="0"/>
                    <w:right w:val="single" w:color="auto" w:sz="4" w:space="0"/>
                  </w:tcBorders>
                  <w:shd w:val="clear" w:color="000000" w:fill="FFFFFF"/>
                  <w:noWrap/>
                  <w:vAlign w:val="center"/>
                </w:tcPr>
                <w:p w14:paraId="267E0D21">
                  <w:pPr>
                    <w:widowControl/>
                    <w:jc w:val="left"/>
                    <w:rPr>
                      <w:rFonts w:ascii="宋体" w:hAnsi="宋体" w:eastAsia="宋体" w:cs="宋体"/>
                      <w:kern w:val="0"/>
                      <w:sz w:val="22"/>
                    </w:rPr>
                  </w:pPr>
                  <w:r>
                    <w:rPr>
                      <w:rFonts w:hint="eastAsia" w:ascii="宋体" w:hAnsi="宋体" w:eastAsia="宋体" w:cs="宋体"/>
                      <w:kern w:val="0"/>
                      <w:sz w:val="22"/>
                    </w:rPr>
                    <w:t>八、其他收入</w:t>
                  </w:r>
                </w:p>
              </w:tc>
              <w:tc>
                <w:tcPr>
                  <w:tcW w:w="443" w:type="dxa"/>
                  <w:tcBorders>
                    <w:top w:val="nil"/>
                    <w:left w:val="nil"/>
                    <w:bottom w:val="single" w:color="auto" w:sz="4" w:space="0"/>
                    <w:right w:val="single" w:color="auto" w:sz="4" w:space="0"/>
                  </w:tcBorders>
                  <w:shd w:val="clear" w:color="000000" w:fill="FFFFFF"/>
                  <w:noWrap/>
                  <w:vAlign w:val="center"/>
                </w:tcPr>
                <w:p w14:paraId="18299D10">
                  <w:pPr>
                    <w:widowControl/>
                    <w:jc w:val="center"/>
                    <w:rPr>
                      <w:rFonts w:ascii="宋体" w:hAnsi="宋体" w:eastAsia="宋体" w:cs="宋体"/>
                      <w:kern w:val="0"/>
                      <w:sz w:val="22"/>
                    </w:rPr>
                  </w:pPr>
                  <w:r>
                    <w:rPr>
                      <w:rFonts w:hint="eastAsia" w:ascii="宋体" w:hAnsi="宋体" w:eastAsia="宋体" w:cs="宋体"/>
                      <w:kern w:val="0"/>
                      <w:sz w:val="22"/>
                    </w:rPr>
                    <w:t>8</w:t>
                  </w:r>
                </w:p>
              </w:tc>
              <w:tc>
                <w:tcPr>
                  <w:tcW w:w="1213" w:type="dxa"/>
                  <w:gridSpan w:val="2"/>
                  <w:tcBorders>
                    <w:top w:val="nil"/>
                    <w:left w:val="nil"/>
                    <w:bottom w:val="single" w:color="auto" w:sz="4" w:space="0"/>
                    <w:right w:val="single" w:color="auto" w:sz="4" w:space="0"/>
                  </w:tcBorders>
                  <w:shd w:val="clear" w:color="auto" w:fill="auto"/>
                  <w:noWrap/>
                  <w:vAlign w:val="center"/>
                </w:tcPr>
                <w:p w14:paraId="7C729749">
                  <w:pPr>
                    <w:widowControl/>
                    <w:jc w:val="right"/>
                    <w:rPr>
                      <w:rFonts w:hint="default" w:ascii="宋体" w:hAnsi="宋体" w:eastAsia="宋体" w:cs="宋体"/>
                      <w:kern w:val="0"/>
                      <w:sz w:val="22"/>
                      <w:lang w:val="en-US" w:eastAsia="zh-CN"/>
                    </w:rPr>
                  </w:pPr>
                </w:p>
              </w:tc>
              <w:tc>
                <w:tcPr>
                  <w:tcW w:w="3746" w:type="dxa"/>
                  <w:gridSpan w:val="3"/>
                  <w:tcBorders>
                    <w:top w:val="nil"/>
                    <w:left w:val="nil"/>
                    <w:bottom w:val="single" w:color="auto" w:sz="4" w:space="0"/>
                    <w:right w:val="single" w:color="auto" w:sz="4" w:space="0"/>
                  </w:tcBorders>
                  <w:shd w:val="clear" w:color="auto" w:fill="auto"/>
                  <w:noWrap/>
                  <w:vAlign w:val="center"/>
                </w:tcPr>
                <w:p w14:paraId="77730CBB">
                  <w:pPr>
                    <w:widowControl/>
                    <w:jc w:val="left"/>
                    <w:rPr>
                      <w:rFonts w:ascii="宋体" w:hAnsi="宋体" w:eastAsia="宋体" w:cs="宋体"/>
                      <w:kern w:val="0"/>
                      <w:sz w:val="22"/>
                    </w:rPr>
                  </w:pPr>
                  <w:r>
                    <w:rPr>
                      <w:rFonts w:hint="eastAsia" w:ascii="宋体" w:hAnsi="宋体" w:eastAsia="宋体" w:cs="宋体"/>
                      <w:kern w:val="0"/>
                      <w:sz w:val="22"/>
                      <w:lang w:eastAsia="zh-CN"/>
                    </w:rPr>
                    <w:t>八</w:t>
                  </w:r>
                  <w:r>
                    <w:rPr>
                      <w:rFonts w:hint="eastAsia" w:ascii="宋体" w:hAnsi="宋体" w:eastAsia="宋体" w:cs="宋体"/>
                      <w:kern w:val="0"/>
                      <w:sz w:val="22"/>
                    </w:rPr>
                    <w:t>、粮油物资储备支出　</w:t>
                  </w:r>
                </w:p>
              </w:tc>
              <w:tc>
                <w:tcPr>
                  <w:tcW w:w="835" w:type="dxa"/>
                  <w:tcBorders>
                    <w:top w:val="nil"/>
                    <w:left w:val="nil"/>
                    <w:bottom w:val="single" w:color="auto" w:sz="4" w:space="0"/>
                    <w:right w:val="single" w:color="auto" w:sz="4" w:space="0"/>
                  </w:tcBorders>
                  <w:shd w:val="clear" w:color="000000" w:fill="FFFFFF"/>
                  <w:noWrap/>
                  <w:vAlign w:val="center"/>
                </w:tcPr>
                <w:p w14:paraId="599751F3">
                  <w:pPr>
                    <w:widowControl/>
                    <w:jc w:val="center"/>
                    <w:rPr>
                      <w:rFonts w:hint="eastAsia" w:ascii="宋体" w:hAnsi="宋体" w:eastAsia="宋体" w:cs="宋体"/>
                      <w:kern w:val="0"/>
                      <w:sz w:val="22"/>
                      <w:lang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3</w:t>
                  </w:r>
                </w:p>
              </w:tc>
              <w:tc>
                <w:tcPr>
                  <w:tcW w:w="3586" w:type="dxa"/>
                  <w:gridSpan w:val="3"/>
                  <w:tcBorders>
                    <w:top w:val="nil"/>
                    <w:left w:val="nil"/>
                    <w:bottom w:val="single" w:color="auto" w:sz="4" w:space="0"/>
                    <w:right w:val="single" w:color="auto" w:sz="4" w:space="0"/>
                  </w:tcBorders>
                  <w:shd w:val="clear" w:color="auto" w:fill="auto"/>
                  <w:noWrap/>
                  <w:vAlign w:val="center"/>
                </w:tcPr>
                <w:p w14:paraId="5DD40601">
                  <w:pPr>
                    <w:widowControl/>
                    <w:jc w:val="right"/>
                    <w:rPr>
                      <w:rFonts w:hint="default" w:ascii="宋体" w:hAnsi="宋体" w:eastAsia="宋体" w:cs="宋体"/>
                      <w:kern w:val="0"/>
                      <w:sz w:val="22"/>
                      <w:lang w:val="en-US"/>
                    </w:rPr>
                  </w:pPr>
                  <w:r>
                    <w:rPr>
                      <w:rFonts w:hint="eastAsia" w:ascii="宋体" w:hAnsi="宋体" w:eastAsia="宋体" w:cs="宋体"/>
                      <w:kern w:val="0"/>
                      <w:sz w:val="22"/>
                      <w:lang w:val="en-US" w:eastAsia="zh-CN"/>
                    </w:rPr>
                    <w:t>661.25</w:t>
                  </w:r>
                </w:p>
              </w:tc>
            </w:tr>
            <w:tr w14:paraId="0D34E277">
              <w:tblPrEx>
                <w:tblCellMar>
                  <w:top w:w="0" w:type="dxa"/>
                  <w:left w:w="108" w:type="dxa"/>
                  <w:bottom w:w="0" w:type="dxa"/>
                  <w:right w:w="108" w:type="dxa"/>
                </w:tblCellMar>
              </w:tblPrEx>
              <w:trPr>
                <w:trHeight w:val="216" w:hRule="atLeast"/>
              </w:trPr>
              <w:tc>
                <w:tcPr>
                  <w:tcW w:w="4077" w:type="dxa"/>
                  <w:tcBorders>
                    <w:top w:val="nil"/>
                    <w:left w:val="single" w:color="auto" w:sz="4" w:space="0"/>
                    <w:bottom w:val="single" w:color="auto" w:sz="4" w:space="0"/>
                    <w:right w:val="single" w:color="auto" w:sz="4" w:space="0"/>
                  </w:tcBorders>
                  <w:shd w:val="clear" w:color="000000" w:fill="FFFFFF"/>
                  <w:noWrap/>
                  <w:vAlign w:val="center"/>
                </w:tcPr>
                <w:p w14:paraId="0BD18E03">
                  <w:pPr>
                    <w:widowControl/>
                    <w:jc w:val="left"/>
                    <w:rPr>
                      <w:rFonts w:hint="eastAsia" w:ascii="宋体" w:hAnsi="宋体" w:eastAsia="宋体" w:cs="宋体"/>
                      <w:kern w:val="0"/>
                      <w:sz w:val="22"/>
                    </w:rPr>
                  </w:pPr>
                </w:p>
              </w:tc>
              <w:tc>
                <w:tcPr>
                  <w:tcW w:w="443" w:type="dxa"/>
                  <w:tcBorders>
                    <w:top w:val="nil"/>
                    <w:left w:val="nil"/>
                    <w:bottom w:val="single" w:color="auto" w:sz="4" w:space="0"/>
                    <w:right w:val="single" w:color="auto" w:sz="4" w:space="0"/>
                  </w:tcBorders>
                  <w:shd w:val="clear" w:color="000000" w:fill="FFFFFF"/>
                  <w:noWrap/>
                  <w:vAlign w:val="center"/>
                </w:tcPr>
                <w:p w14:paraId="699270EA">
                  <w:pPr>
                    <w:widowControl/>
                    <w:jc w:val="center"/>
                    <w:rPr>
                      <w:rFonts w:hint="eastAsia" w:ascii="宋体" w:hAnsi="宋体" w:eastAsia="宋体" w:cs="宋体"/>
                      <w:kern w:val="0"/>
                      <w:sz w:val="22"/>
                    </w:rPr>
                  </w:pPr>
                  <w:r>
                    <w:rPr>
                      <w:rFonts w:hint="eastAsia" w:ascii="宋体" w:hAnsi="宋体" w:eastAsia="宋体" w:cs="宋体"/>
                      <w:kern w:val="0"/>
                      <w:sz w:val="22"/>
                    </w:rPr>
                    <w:t>9</w:t>
                  </w:r>
                </w:p>
              </w:tc>
              <w:tc>
                <w:tcPr>
                  <w:tcW w:w="1213" w:type="dxa"/>
                  <w:gridSpan w:val="2"/>
                  <w:tcBorders>
                    <w:top w:val="nil"/>
                    <w:left w:val="nil"/>
                    <w:bottom w:val="single" w:color="auto" w:sz="4" w:space="0"/>
                    <w:right w:val="single" w:color="auto" w:sz="4" w:space="0"/>
                  </w:tcBorders>
                  <w:shd w:val="clear" w:color="auto" w:fill="auto"/>
                  <w:noWrap/>
                  <w:vAlign w:val="center"/>
                </w:tcPr>
                <w:p w14:paraId="00C19D49">
                  <w:pPr>
                    <w:widowControl/>
                    <w:jc w:val="right"/>
                    <w:rPr>
                      <w:rFonts w:hint="eastAsia" w:ascii="宋体" w:hAnsi="宋体" w:eastAsia="宋体" w:cs="宋体"/>
                      <w:kern w:val="0"/>
                      <w:sz w:val="22"/>
                    </w:rPr>
                  </w:pPr>
                </w:p>
              </w:tc>
              <w:tc>
                <w:tcPr>
                  <w:tcW w:w="3746" w:type="dxa"/>
                  <w:gridSpan w:val="3"/>
                  <w:tcBorders>
                    <w:top w:val="nil"/>
                    <w:left w:val="nil"/>
                    <w:bottom w:val="single" w:color="auto" w:sz="4" w:space="0"/>
                    <w:right w:val="single" w:color="auto" w:sz="4" w:space="0"/>
                  </w:tcBorders>
                  <w:shd w:val="clear" w:color="auto" w:fill="auto"/>
                  <w:noWrap/>
                  <w:vAlign w:val="center"/>
                </w:tcPr>
                <w:p w14:paraId="09704402">
                  <w:pPr>
                    <w:widowControl/>
                    <w:jc w:val="left"/>
                    <w:rPr>
                      <w:rFonts w:hint="eastAsia" w:ascii="宋体" w:hAnsi="宋体" w:eastAsia="宋体" w:cs="宋体"/>
                      <w:kern w:val="0"/>
                      <w:sz w:val="22"/>
                      <w:lang w:eastAsia="zh-CN"/>
                    </w:rPr>
                  </w:pPr>
                </w:p>
              </w:tc>
              <w:tc>
                <w:tcPr>
                  <w:tcW w:w="835" w:type="dxa"/>
                  <w:tcBorders>
                    <w:top w:val="nil"/>
                    <w:left w:val="nil"/>
                    <w:bottom w:val="single" w:color="auto" w:sz="4" w:space="0"/>
                    <w:right w:val="single" w:color="auto" w:sz="4" w:space="0"/>
                  </w:tcBorders>
                  <w:shd w:val="clear" w:color="000000" w:fill="FFFFFF"/>
                  <w:noWrap/>
                  <w:vAlign w:val="center"/>
                </w:tcPr>
                <w:p w14:paraId="3E9F4A25">
                  <w:pPr>
                    <w:widowControl/>
                    <w:jc w:val="center"/>
                    <w:rPr>
                      <w:rFonts w:hint="eastAsia"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4</w:t>
                  </w:r>
                </w:p>
              </w:tc>
              <w:tc>
                <w:tcPr>
                  <w:tcW w:w="3586" w:type="dxa"/>
                  <w:gridSpan w:val="3"/>
                  <w:tcBorders>
                    <w:top w:val="nil"/>
                    <w:left w:val="nil"/>
                    <w:bottom w:val="single" w:color="auto" w:sz="4" w:space="0"/>
                    <w:right w:val="single" w:color="auto" w:sz="4" w:space="0"/>
                  </w:tcBorders>
                  <w:shd w:val="clear" w:color="auto" w:fill="auto"/>
                  <w:noWrap/>
                  <w:vAlign w:val="center"/>
                </w:tcPr>
                <w:p w14:paraId="07B31CFA">
                  <w:pPr>
                    <w:widowControl/>
                    <w:jc w:val="right"/>
                    <w:rPr>
                      <w:rFonts w:hint="default" w:ascii="宋体" w:hAnsi="宋体" w:eastAsia="宋体" w:cs="宋体"/>
                      <w:kern w:val="0"/>
                      <w:sz w:val="22"/>
                      <w:lang w:val="en-US" w:eastAsia="zh-CN"/>
                    </w:rPr>
                  </w:pPr>
                </w:p>
              </w:tc>
            </w:tr>
            <w:tr w14:paraId="5CA874BE">
              <w:tblPrEx>
                <w:tblCellMar>
                  <w:top w:w="0" w:type="dxa"/>
                  <w:left w:w="108" w:type="dxa"/>
                  <w:bottom w:w="0" w:type="dxa"/>
                  <w:right w:w="108" w:type="dxa"/>
                </w:tblCellMar>
              </w:tblPrEx>
              <w:trPr>
                <w:trHeight w:val="216" w:hRule="atLeast"/>
              </w:trPr>
              <w:tc>
                <w:tcPr>
                  <w:tcW w:w="4077" w:type="dxa"/>
                  <w:tcBorders>
                    <w:top w:val="nil"/>
                    <w:left w:val="single" w:color="auto" w:sz="4" w:space="0"/>
                    <w:bottom w:val="single" w:color="auto" w:sz="4" w:space="0"/>
                    <w:right w:val="single" w:color="auto" w:sz="4" w:space="0"/>
                  </w:tcBorders>
                  <w:shd w:val="clear" w:color="000000" w:fill="FFFFFF"/>
                  <w:noWrap/>
                  <w:vAlign w:val="center"/>
                </w:tcPr>
                <w:p w14:paraId="0720AA6F">
                  <w:pPr>
                    <w:widowControl/>
                    <w:jc w:val="left"/>
                    <w:rPr>
                      <w:rFonts w:hint="eastAsia" w:ascii="宋体" w:hAnsi="宋体" w:eastAsia="宋体" w:cs="宋体"/>
                      <w:kern w:val="0"/>
                      <w:sz w:val="22"/>
                    </w:rPr>
                  </w:pPr>
                </w:p>
              </w:tc>
              <w:tc>
                <w:tcPr>
                  <w:tcW w:w="443" w:type="dxa"/>
                  <w:tcBorders>
                    <w:top w:val="nil"/>
                    <w:left w:val="nil"/>
                    <w:bottom w:val="single" w:color="auto" w:sz="4" w:space="0"/>
                    <w:right w:val="single" w:color="auto" w:sz="4" w:space="0"/>
                  </w:tcBorders>
                  <w:shd w:val="clear" w:color="000000" w:fill="FFFFFF"/>
                  <w:noWrap/>
                  <w:vAlign w:val="center"/>
                </w:tcPr>
                <w:p w14:paraId="2FD059DE">
                  <w:pPr>
                    <w:widowControl/>
                    <w:jc w:val="center"/>
                    <w:rPr>
                      <w:rFonts w:hint="eastAsia" w:ascii="宋体" w:hAnsi="宋体" w:eastAsia="宋体" w:cs="宋体"/>
                      <w:kern w:val="0"/>
                      <w:sz w:val="22"/>
                    </w:rPr>
                  </w:pPr>
                  <w:r>
                    <w:rPr>
                      <w:rFonts w:ascii="宋体" w:hAnsi="宋体" w:eastAsia="宋体" w:cs="宋体"/>
                      <w:kern w:val="0"/>
                      <w:sz w:val="22"/>
                    </w:rPr>
                    <w:t>10</w:t>
                  </w:r>
                </w:p>
              </w:tc>
              <w:tc>
                <w:tcPr>
                  <w:tcW w:w="1213" w:type="dxa"/>
                  <w:gridSpan w:val="2"/>
                  <w:tcBorders>
                    <w:top w:val="nil"/>
                    <w:left w:val="nil"/>
                    <w:bottom w:val="single" w:color="auto" w:sz="4" w:space="0"/>
                    <w:right w:val="single" w:color="auto" w:sz="4" w:space="0"/>
                  </w:tcBorders>
                  <w:shd w:val="clear" w:color="auto" w:fill="auto"/>
                  <w:noWrap/>
                  <w:vAlign w:val="center"/>
                </w:tcPr>
                <w:p w14:paraId="078CC1F7">
                  <w:pPr>
                    <w:widowControl/>
                    <w:jc w:val="right"/>
                    <w:rPr>
                      <w:rFonts w:hint="eastAsia" w:ascii="宋体" w:hAnsi="宋体" w:eastAsia="宋体" w:cs="宋体"/>
                      <w:kern w:val="0"/>
                      <w:sz w:val="22"/>
                    </w:rPr>
                  </w:pPr>
                </w:p>
              </w:tc>
              <w:tc>
                <w:tcPr>
                  <w:tcW w:w="3746" w:type="dxa"/>
                  <w:gridSpan w:val="3"/>
                  <w:tcBorders>
                    <w:top w:val="nil"/>
                    <w:left w:val="nil"/>
                    <w:bottom w:val="single" w:color="auto" w:sz="4" w:space="0"/>
                    <w:right w:val="single" w:color="auto" w:sz="4" w:space="0"/>
                  </w:tcBorders>
                  <w:shd w:val="clear" w:color="auto" w:fill="auto"/>
                  <w:noWrap/>
                  <w:vAlign w:val="center"/>
                </w:tcPr>
                <w:p w14:paraId="5B695B9C">
                  <w:pPr>
                    <w:widowControl/>
                    <w:jc w:val="left"/>
                    <w:rPr>
                      <w:rFonts w:hint="eastAsia" w:ascii="宋体" w:hAnsi="宋体" w:eastAsia="宋体" w:cs="宋体"/>
                      <w:kern w:val="0"/>
                      <w:sz w:val="22"/>
                    </w:rPr>
                  </w:pPr>
                </w:p>
              </w:tc>
              <w:tc>
                <w:tcPr>
                  <w:tcW w:w="835" w:type="dxa"/>
                  <w:tcBorders>
                    <w:top w:val="nil"/>
                    <w:left w:val="nil"/>
                    <w:bottom w:val="single" w:color="auto" w:sz="4" w:space="0"/>
                    <w:right w:val="single" w:color="auto" w:sz="4" w:space="0"/>
                  </w:tcBorders>
                  <w:shd w:val="clear" w:color="000000" w:fill="FFFFFF"/>
                  <w:noWrap/>
                  <w:vAlign w:val="center"/>
                </w:tcPr>
                <w:p w14:paraId="1F06C61C">
                  <w:pPr>
                    <w:widowControl/>
                    <w:jc w:val="center"/>
                    <w:rPr>
                      <w:rFonts w:hint="eastAsia"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5</w:t>
                  </w:r>
                </w:p>
              </w:tc>
              <w:tc>
                <w:tcPr>
                  <w:tcW w:w="3586" w:type="dxa"/>
                  <w:gridSpan w:val="3"/>
                  <w:tcBorders>
                    <w:top w:val="nil"/>
                    <w:left w:val="nil"/>
                    <w:bottom w:val="single" w:color="auto" w:sz="4" w:space="0"/>
                    <w:right w:val="single" w:color="auto" w:sz="4" w:space="0"/>
                  </w:tcBorders>
                  <w:shd w:val="clear" w:color="auto" w:fill="auto"/>
                  <w:noWrap/>
                  <w:vAlign w:val="center"/>
                </w:tcPr>
                <w:p w14:paraId="27CA6A22">
                  <w:pPr>
                    <w:widowControl/>
                    <w:jc w:val="right"/>
                    <w:rPr>
                      <w:rFonts w:hint="eastAsia" w:ascii="宋体" w:hAnsi="宋体" w:eastAsia="宋体" w:cs="宋体"/>
                      <w:kern w:val="0"/>
                      <w:sz w:val="22"/>
                    </w:rPr>
                  </w:pPr>
                </w:p>
              </w:tc>
            </w:tr>
            <w:tr w14:paraId="042B0DDC">
              <w:tblPrEx>
                <w:tblCellMar>
                  <w:top w:w="0" w:type="dxa"/>
                  <w:left w:w="108" w:type="dxa"/>
                  <w:bottom w:w="0" w:type="dxa"/>
                  <w:right w:w="108" w:type="dxa"/>
                </w:tblCellMar>
              </w:tblPrEx>
              <w:trPr>
                <w:trHeight w:val="216" w:hRule="atLeast"/>
              </w:trPr>
              <w:tc>
                <w:tcPr>
                  <w:tcW w:w="4077" w:type="dxa"/>
                  <w:tcBorders>
                    <w:top w:val="nil"/>
                    <w:left w:val="single" w:color="auto" w:sz="4" w:space="0"/>
                    <w:bottom w:val="single" w:color="auto" w:sz="4" w:space="0"/>
                    <w:right w:val="single" w:color="auto" w:sz="4" w:space="0"/>
                  </w:tcBorders>
                  <w:shd w:val="clear" w:color="auto" w:fill="auto"/>
                  <w:noWrap/>
                  <w:vAlign w:val="center"/>
                </w:tcPr>
                <w:p w14:paraId="212CDA8D">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443" w:type="dxa"/>
                  <w:tcBorders>
                    <w:top w:val="nil"/>
                    <w:left w:val="nil"/>
                    <w:bottom w:val="single" w:color="auto" w:sz="4" w:space="0"/>
                    <w:right w:val="single" w:color="auto" w:sz="4" w:space="0"/>
                  </w:tcBorders>
                  <w:shd w:val="clear" w:color="000000" w:fill="FFFFFF"/>
                  <w:noWrap/>
                  <w:vAlign w:val="center"/>
                </w:tcPr>
                <w:p w14:paraId="1D046F0F">
                  <w:pPr>
                    <w:widowControl/>
                    <w:jc w:val="center"/>
                    <w:rPr>
                      <w:rFonts w:ascii="宋体" w:hAnsi="宋体" w:eastAsia="宋体" w:cs="宋体"/>
                      <w:kern w:val="0"/>
                      <w:sz w:val="22"/>
                    </w:rPr>
                  </w:pPr>
                  <w:r>
                    <w:rPr>
                      <w:rFonts w:ascii="宋体" w:hAnsi="宋体" w:eastAsia="宋体" w:cs="宋体"/>
                      <w:kern w:val="0"/>
                      <w:sz w:val="22"/>
                    </w:rPr>
                    <w:t>11</w:t>
                  </w:r>
                </w:p>
              </w:tc>
              <w:tc>
                <w:tcPr>
                  <w:tcW w:w="1213" w:type="dxa"/>
                  <w:gridSpan w:val="2"/>
                  <w:tcBorders>
                    <w:top w:val="nil"/>
                    <w:left w:val="nil"/>
                    <w:bottom w:val="single" w:color="auto" w:sz="4" w:space="0"/>
                    <w:right w:val="single" w:color="auto" w:sz="4" w:space="0"/>
                  </w:tcBorders>
                  <w:shd w:val="clear" w:color="auto" w:fill="auto"/>
                  <w:noWrap/>
                  <w:vAlign w:val="center"/>
                </w:tcPr>
                <w:p w14:paraId="12625016">
                  <w:pPr>
                    <w:widowControl/>
                    <w:jc w:val="right"/>
                    <w:rPr>
                      <w:rFonts w:ascii="宋体" w:hAnsi="宋体" w:eastAsia="宋体" w:cs="宋体"/>
                      <w:kern w:val="0"/>
                      <w:sz w:val="22"/>
                    </w:rPr>
                  </w:pPr>
                  <w:r>
                    <w:rPr>
                      <w:rFonts w:hint="eastAsia" w:ascii="宋体" w:hAnsi="宋体" w:eastAsia="宋体" w:cs="宋体"/>
                      <w:kern w:val="0"/>
                      <w:sz w:val="22"/>
                    </w:rPr>
                    <w:t>　</w:t>
                  </w:r>
                </w:p>
              </w:tc>
              <w:tc>
                <w:tcPr>
                  <w:tcW w:w="3746" w:type="dxa"/>
                  <w:gridSpan w:val="3"/>
                  <w:tcBorders>
                    <w:top w:val="nil"/>
                    <w:left w:val="nil"/>
                    <w:bottom w:val="single" w:color="auto" w:sz="4" w:space="0"/>
                    <w:right w:val="single" w:color="auto" w:sz="4" w:space="0"/>
                  </w:tcBorders>
                  <w:shd w:val="clear" w:color="auto" w:fill="auto"/>
                  <w:noWrap/>
                  <w:vAlign w:val="center"/>
                </w:tcPr>
                <w:p w14:paraId="5457AE36">
                  <w:pPr>
                    <w:widowControl/>
                    <w:jc w:val="left"/>
                    <w:rPr>
                      <w:rFonts w:ascii="宋体" w:hAnsi="宋体" w:eastAsia="宋体" w:cs="宋体"/>
                      <w:kern w:val="0"/>
                      <w:sz w:val="22"/>
                    </w:rPr>
                  </w:pPr>
                </w:p>
              </w:tc>
              <w:tc>
                <w:tcPr>
                  <w:tcW w:w="835" w:type="dxa"/>
                  <w:tcBorders>
                    <w:top w:val="nil"/>
                    <w:left w:val="nil"/>
                    <w:bottom w:val="single" w:color="auto" w:sz="4" w:space="0"/>
                    <w:right w:val="single" w:color="auto" w:sz="4" w:space="0"/>
                  </w:tcBorders>
                  <w:shd w:val="clear" w:color="000000" w:fill="FFFFFF"/>
                  <w:noWrap/>
                  <w:vAlign w:val="center"/>
                </w:tcPr>
                <w:p w14:paraId="27CAF3C2">
                  <w:pPr>
                    <w:widowControl/>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6</w:t>
                  </w:r>
                </w:p>
              </w:tc>
              <w:tc>
                <w:tcPr>
                  <w:tcW w:w="3586" w:type="dxa"/>
                  <w:gridSpan w:val="3"/>
                  <w:tcBorders>
                    <w:top w:val="nil"/>
                    <w:left w:val="nil"/>
                    <w:bottom w:val="single" w:color="auto" w:sz="4" w:space="0"/>
                    <w:right w:val="single" w:color="auto" w:sz="4" w:space="0"/>
                  </w:tcBorders>
                  <w:shd w:val="clear" w:color="auto" w:fill="auto"/>
                  <w:noWrap/>
                  <w:vAlign w:val="center"/>
                </w:tcPr>
                <w:p w14:paraId="478D1C82">
                  <w:pPr>
                    <w:widowControl/>
                    <w:jc w:val="right"/>
                    <w:rPr>
                      <w:rFonts w:ascii="宋体" w:hAnsi="宋体" w:eastAsia="宋体" w:cs="宋体"/>
                      <w:kern w:val="0"/>
                      <w:sz w:val="22"/>
                    </w:rPr>
                  </w:pPr>
                </w:p>
              </w:tc>
            </w:tr>
            <w:tr w14:paraId="381A8CF1">
              <w:tblPrEx>
                <w:tblCellMar>
                  <w:top w:w="0" w:type="dxa"/>
                  <w:left w:w="108" w:type="dxa"/>
                  <w:bottom w:w="0" w:type="dxa"/>
                  <w:right w:w="108" w:type="dxa"/>
                </w:tblCellMar>
              </w:tblPrEx>
              <w:trPr>
                <w:trHeight w:val="216" w:hRule="atLeast"/>
              </w:trPr>
              <w:tc>
                <w:tcPr>
                  <w:tcW w:w="4077" w:type="dxa"/>
                  <w:tcBorders>
                    <w:top w:val="nil"/>
                    <w:left w:val="single" w:color="auto" w:sz="4" w:space="0"/>
                    <w:bottom w:val="single" w:color="auto" w:sz="4" w:space="0"/>
                    <w:right w:val="single" w:color="auto" w:sz="4" w:space="0"/>
                  </w:tcBorders>
                  <w:shd w:val="clear" w:color="auto" w:fill="auto"/>
                  <w:noWrap/>
                  <w:vAlign w:val="center"/>
                </w:tcPr>
                <w:p w14:paraId="002429DA">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43" w:type="dxa"/>
                  <w:tcBorders>
                    <w:top w:val="nil"/>
                    <w:left w:val="nil"/>
                    <w:bottom w:val="single" w:color="auto" w:sz="4" w:space="0"/>
                    <w:right w:val="single" w:color="auto" w:sz="4" w:space="0"/>
                  </w:tcBorders>
                  <w:shd w:val="clear" w:color="000000" w:fill="FFFFFF"/>
                  <w:noWrap/>
                  <w:vAlign w:val="center"/>
                </w:tcPr>
                <w:p w14:paraId="2B45873A">
                  <w:pPr>
                    <w:widowControl/>
                    <w:jc w:val="center"/>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2</w:t>
                  </w:r>
                </w:p>
              </w:tc>
              <w:tc>
                <w:tcPr>
                  <w:tcW w:w="1213" w:type="dxa"/>
                  <w:gridSpan w:val="2"/>
                  <w:tcBorders>
                    <w:top w:val="nil"/>
                    <w:left w:val="nil"/>
                    <w:bottom w:val="single" w:color="auto" w:sz="4" w:space="0"/>
                    <w:right w:val="single" w:color="auto" w:sz="4" w:space="0"/>
                  </w:tcBorders>
                  <w:shd w:val="clear" w:color="auto" w:fill="auto"/>
                  <w:noWrap/>
                  <w:vAlign w:val="center"/>
                </w:tcPr>
                <w:p w14:paraId="56390C19">
                  <w:pPr>
                    <w:widowControl/>
                    <w:jc w:val="right"/>
                    <w:rPr>
                      <w:rFonts w:ascii="宋体" w:hAnsi="宋体" w:eastAsia="宋体" w:cs="宋体"/>
                      <w:b/>
                      <w:bCs/>
                      <w:kern w:val="0"/>
                      <w:sz w:val="22"/>
                    </w:rPr>
                  </w:pPr>
                  <w:r>
                    <w:rPr>
                      <w:rFonts w:hint="eastAsia" w:ascii="宋体" w:hAnsi="宋体" w:eastAsia="宋体" w:cs="宋体"/>
                      <w:b/>
                      <w:bCs/>
                      <w:kern w:val="0"/>
                      <w:sz w:val="22"/>
                      <w:lang w:val="en-US" w:eastAsia="zh-CN"/>
                    </w:rPr>
                    <w:t>3620.59</w:t>
                  </w:r>
                  <w:r>
                    <w:rPr>
                      <w:rFonts w:hint="eastAsia" w:ascii="宋体" w:hAnsi="宋体" w:eastAsia="宋体" w:cs="宋体"/>
                      <w:b/>
                      <w:bCs/>
                      <w:kern w:val="0"/>
                      <w:sz w:val="22"/>
                    </w:rPr>
                    <w:t>　</w:t>
                  </w:r>
                </w:p>
              </w:tc>
              <w:tc>
                <w:tcPr>
                  <w:tcW w:w="3746" w:type="dxa"/>
                  <w:gridSpan w:val="3"/>
                  <w:tcBorders>
                    <w:top w:val="nil"/>
                    <w:left w:val="nil"/>
                    <w:bottom w:val="single" w:color="auto" w:sz="4" w:space="0"/>
                    <w:right w:val="single" w:color="auto" w:sz="4" w:space="0"/>
                  </w:tcBorders>
                  <w:shd w:val="clear" w:color="auto" w:fill="auto"/>
                  <w:noWrap/>
                  <w:vAlign w:val="center"/>
                </w:tcPr>
                <w:p w14:paraId="2AC9E6BA">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835" w:type="dxa"/>
                  <w:tcBorders>
                    <w:top w:val="nil"/>
                    <w:left w:val="nil"/>
                    <w:bottom w:val="single" w:color="auto" w:sz="4" w:space="0"/>
                    <w:right w:val="single" w:color="auto" w:sz="4" w:space="0"/>
                  </w:tcBorders>
                  <w:shd w:val="clear" w:color="000000" w:fill="FFFFFF"/>
                  <w:noWrap/>
                  <w:vAlign w:val="center"/>
                </w:tcPr>
                <w:p w14:paraId="2FA76915">
                  <w:pPr>
                    <w:widowControl/>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7</w:t>
                  </w:r>
                </w:p>
              </w:tc>
              <w:tc>
                <w:tcPr>
                  <w:tcW w:w="3586" w:type="dxa"/>
                  <w:gridSpan w:val="3"/>
                  <w:tcBorders>
                    <w:top w:val="nil"/>
                    <w:left w:val="nil"/>
                    <w:bottom w:val="single" w:color="auto" w:sz="4" w:space="0"/>
                    <w:right w:val="single" w:color="auto" w:sz="4" w:space="0"/>
                  </w:tcBorders>
                  <w:shd w:val="clear" w:color="auto" w:fill="auto"/>
                  <w:noWrap/>
                  <w:vAlign w:val="center"/>
                </w:tcPr>
                <w:p w14:paraId="1D73B009">
                  <w:pPr>
                    <w:widowControl/>
                    <w:jc w:val="right"/>
                    <w:rPr>
                      <w:rFonts w:hint="default" w:ascii="宋体" w:hAnsi="宋体" w:eastAsia="宋体" w:cs="宋体"/>
                      <w:b/>
                      <w:bCs/>
                      <w:kern w:val="0"/>
                      <w:sz w:val="22"/>
                      <w:lang w:val="en-US" w:eastAsia="zh-CN"/>
                    </w:rPr>
                  </w:pPr>
                  <w:r>
                    <w:rPr>
                      <w:rFonts w:hint="eastAsia" w:ascii="宋体" w:hAnsi="宋体" w:eastAsia="宋体" w:cs="宋体"/>
                      <w:b/>
                      <w:bCs/>
                      <w:kern w:val="0"/>
                      <w:sz w:val="22"/>
                      <w:lang w:val="en-US" w:eastAsia="zh-CN"/>
                    </w:rPr>
                    <w:t>3620.59</w:t>
                  </w:r>
                </w:p>
              </w:tc>
            </w:tr>
            <w:tr w14:paraId="225DF02D">
              <w:tblPrEx>
                <w:tblCellMar>
                  <w:top w:w="0" w:type="dxa"/>
                  <w:left w:w="108" w:type="dxa"/>
                  <w:bottom w:w="0" w:type="dxa"/>
                  <w:right w:w="108" w:type="dxa"/>
                </w:tblCellMar>
              </w:tblPrEx>
              <w:trPr>
                <w:trHeight w:val="216" w:hRule="atLeast"/>
              </w:trPr>
              <w:tc>
                <w:tcPr>
                  <w:tcW w:w="4077" w:type="dxa"/>
                  <w:tcBorders>
                    <w:top w:val="nil"/>
                    <w:left w:val="single" w:color="auto" w:sz="4" w:space="0"/>
                    <w:bottom w:val="single" w:color="auto" w:sz="4" w:space="0"/>
                    <w:right w:val="single" w:color="auto" w:sz="4" w:space="0"/>
                  </w:tcBorders>
                  <w:shd w:val="clear" w:color="auto" w:fill="auto"/>
                  <w:noWrap/>
                  <w:vAlign w:val="center"/>
                </w:tcPr>
                <w:p w14:paraId="6E52DB9B">
                  <w:pPr>
                    <w:widowControl/>
                    <w:jc w:val="left"/>
                    <w:rPr>
                      <w:rFonts w:ascii="宋体" w:hAnsi="宋体" w:eastAsia="宋体" w:cs="宋体"/>
                      <w:kern w:val="0"/>
                      <w:sz w:val="22"/>
                    </w:rPr>
                  </w:pPr>
                  <w:r>
                    <w:rPr>
                      <w:rFonts w:hint="eastAsia" w:ascii="宋体" w:hAnsi="宋体" w:eastAsia="宋体" w:cs="宋体"/>
                      <w:kern w:val="0"/>
                      <w:sz w:val="22"/>
                    </w:rPr>
                    <w:t xml:space="preserve">         使用非财政拨款结余</w:t>
                  </w:r>
                </w:p>
              </w:tc>
              <w:tc>
                <w:tcPr>
                  <w:tcW w:w="443" w:type="dxa"/>
                  <w:tcBorders>
                    <w:top w:val="nil"/>
                    <w:left w:val="nil"/>
                    <w:bottom w:val="single" w:color="auto" w:sz="4" w:space="0"/>
                    <w:right w:val="single" w:color="auto" w:sz="4" w:space="0"/>
                  </w:tcBorders>
                  <w:shd w:val="clear" w:color="000000" w:fill="FFFFFF"/>
                  <w:noWrap/>
                  <w:vAlign w:val="center"/>
                </w:tcPr>
                <w:p w14:paraId="6D62A117">
                  <w:pPr>
                    <w:widowControl/>
                    <w:jc w:val="center"/>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3</w:t>
                  </w:r>
                </w:p>
              </w:tc>
              <w:tc>
                <w:tcPr>
                  <w:tcW w:w="1213" w:type="dxa"/>
                  <w:gridSpan w:val="2"/>
                  <w:tcBorders>
                    <w:top w:val="nil"/>
                    <w:left w:val="nil"/>
                    <w:bottom w:val="single" w:color="auto" w:sz="4" w:space="0"/>
                    <w:right w:val="single" w:color="auto" w:sz="4" w:space="0"/>
                  </w:tcBorders>
                  <w:shd w:val="clear" w:color="auto" w:fill="auto"/>
                  <w:noWrap/>
                  <w:vAlign w:val="center"/>
                </w:tcPr>
                <w:p w14:paraId="75119E5D">
                  <w:pPr>
                    <w:widowControl/>
                    <w:jc w:val="right"/>
                    <w:rPr>
                      <w:rFonts w:ascii="宋体" w:hAnsi="宋体" w:eastAsia="宋体" w:cs="宋体"/>
                      <w:kern w:val="0"/>
                      <w:sz w:val="22"/>
                    </w:rPr>
                  </w:pPr>
                  <w:r>
                    <w:rPr>
                      <w:rFonts w:hint="eastAsia" w:ascii="宋体" w:hAnsi="宋体" w:eastAsia="宋体" w:cs="宋体"/>
                      <w:kern w:val="0"/>
                      <w:sz w:val="22"/>
                    </w:rPr>
                    <w:t>　</w:t>
                  </w:r>
                </w:p>
              </w:tc>
              <w:tc>
                <w:tcPr>
                  <w:tcW w:w="3746" w:type="dxa"/>
                  <w:gridSpan w:val="3"/>
                  <w:tcBorders>
                    <w:top w:val="nil"/>
                    <w:left w:val="nil"/>
                    <w:bottom w:val="single" w:color="auto" w:sz="4" w:space="0"/>
                    <w:right w:val="single" w:color="auto" w:sz="4" w:space="0"/>
                  </w:tcBorders>
                  <w:shd w:val="clear" w:color="auto" w:fill="auto"/>
                  <w:noWrap/>
                  <w:vAlign w:val="center"/>
                </w:tcPr>
                <w:p w14:paraId="10F8F14D">
                  <w:pPr>
                    <w:widowControl/>
                    <w:jc w:val="left"/>
                    <w:rPr>
                      <w:rFonts w:ascii="宋体" w:hAnsi="宋体" w:eastAsia="宋体" w:cs="宋体"/>
                      <w:kern w:val="0"/>
                      <w:sz w:val="22"/>
                    </w:rPr>
                  </w:pPr>
                  <w:r>
                    <w:rPr>
                      <w:rFonts w:hint="eastAsia" w:ascii="宋体" w:hAnsi="宋体" w:eastAsia="宋体" w:cs="宋体"/>
                      <w:kern w:val="0"/>
                      <w:sz w:val="22"/>
                    </w:rPr>
                    <w:t xml:space="preserve">                结余分配</w:t>
                  </w:r>
                </w:p>
              </w:tc>
              <w:tc>
                <w:tcPr>
                  <w:tcW w:w="835" w:type="dxa"/>
                  <w:tcBorders>
                    <w:top w:val="nil"/>
                    <w:left w:val="nil"/>
                    <w:bottom w:val="single" w:color="auto" w:sz="4" w:space="0"/>
                    <w:right w:val="single" w:color="auto" w:sz="4" w:space="0"/>
                  </w:tcBorders>
                  <w:shd w:val="clear" w:color="000000" w:fill="FFFFFF"/>
                  <w:noWrap/>
                  <w:vAlign w:val="center"/>
                </w:tcPr>
                <w:p w14:paraId="27873B78">
                  <w:pPr>
                    <w:widowControl/>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8</w:t>
                  </w:r>
                </w:p>
              </w:tc>
              <w:tc>
                <w:tcPr>
                  <w:tcW w:w="3586" w:type="dxa"/>
                  <w:gridSpan w:val="3"/>
                  <w:tcBorders>
                    <w:top w:val="nil"/>
                    <w:left w:val="nil"/>
                    <w:bottom w:val="single" w:color="auto" w:sz="4" w:space="0"/>
                    <w:right w:val="single" w:color="auto" w:sz="4" w:space="0"/>
                  </w:tcBorders>
                  <w:shd w:val="clear" w:color="auto" w:fill="auto"/>
                  <w:noWrap/>
                  <w:vAlign w:val="center"/>
                </w:tcPr>
                <w:p w14:paraId="48D25C14">
                  <w:pPr>
                    <w:widowControl/>
                    <w:jc w:val="right"/>
                    <w:rPr>
                      <w:rFonts w:ascii="宋体" w:hAnsi="宋体" w:eastAsia="宋体" w:cs="宋体"/>
                      <w:kern w:val="0"/>
                      <w:sz w:val="22"/>
                    </w:rPr>
                  </w:pPr>
                  <w:r>
                    <w:rPr>
                      <w:rFonts w:hint="eastAsia" w:ascii="宋体" w:hAnsi="宋体" w:eastAsia="宋体" w:cs="宋体"/>
                      <w:kern w:val="0"/>
                      <w:sz w:val="22"/>
                    </w:rPr>
                    <w:t>　</w:t>
                  </w:r>
                </w:p>
              </w:tc>
            </w:tr>
            <w:tr w14:paraId="72C891B3">
              <w:tblPrEx>
                <w:tblCellMar>
                  <w:top w:w="0" w:type="dxa"/>
                  <w:left w:w="108" w:type="dxa"/>
                  <w:bottom w:w="0" w:type="dxa"/>
                  <w:right w:w="108" w:type="dxa"/>
                </w:tblCellMar>
              </w:tblPrEx>
              <w:trPr>
                <w:trHeight w:val="216" w:hRule="atLeast"/>
              </w:trPr>
              <w:tc>
                <w:tcPr>
                  <w:tcW w:w="4077" w:type="dxa"/>
                  <w:tcBorders>
                    <w:top w:val="nil"/>
                    <w:left w:val="single" w:color="auto" w:sz="4" w:space="0"/>
                    <w:bottom w:val="single" w:color="auto" w:sz="4" w:space="0"/>
                    <w:right w:val="single" w:color="auto" w:sz="4" w:space="0"/>
                  </w:tcBorders>
                  <w:shd w:val="clear" w:color="auto" w:fill="auto"/>
                  <w:noWrap/>
                  <w:vAlign w:val="center"/>
                </w:tcPr>
                <w:p w14:paraId="3D0088C0">
                  <w:pPr>
                    <w:widowControl/>
                    <w:jc w:val="left"/>
                    <w:rPr>
                      <w:rFonts w:ascii="宋体" w:hAnsi="宋体" w:eastAsia="宋体" w:cs="宋体"/>
                      <w:kern w:val="0"/>
                      <w:sz w:val="22"/>
                    </w:rPr>
                  </w:pPr>
                  <w:r>
                    <w:rPr>
                      <w:rFonts w:hint="eastAsia" w:ascii="宋体" w:hAnsi="宋体" w:eastAsia="宋体" w:cs="宋体"/>
                      <w:kern w:val="0"/>
                      <w:sz w:val="22"/>
                    </w:rPr>
                    <w:t xml:space="preserve">         年初结转和结余</w:t>
                  </w:r>
                </w:p>
              </w:tc>
              <w:tc>
                <w:tcPr>
                  <w:tcW w:w="443" w:type="dxa"/>
                  <w:tcBorders>
                    <w:top w:val="nil"/>
                    <w:left w:val="nil"/>
                    <w:bottom w:val="single" w:color="auto" w:sz="4" w:space="0"/>
                    <w:right w:val="single" w:color="auto" w:sz="4" w:space="0"/>
                  </w:tcBorders>
                  <w:shd w:val="clear" w:color="000000" w:fill="FFFFFF"/>
                  <w:noWrap/>
                  <w:vAlign w:val="center"/>
                </w:tcPr>
                <w:p w14:paraId="65E6E476">
                  <w:pPr>
                    <w:widowControl/>
                    <w:jc w:val="center"/>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4</w:t>
                  </w:r>
                </w:p>
              </w:tc>
              <w:tc>
                <w:tcPr>
                  <w:tcW w:w="1213" w:type="dxa"/>
                  <w:gridSpan w:val="2"/>
                  <w:tcBorders>
                    <w:top w:val="nil"/>
                    <w:left w:val="nil"/>
                    <w:bottom w:val="single" w:color="auto" w:sz="4" w:space="0"/>
                    <w:right w:val="single" w:color="auto" w:sz="4" w:space="0"/>
                  </w:tcBorders>
                  <w:shd w:val="clear" w:color="auto" w:fill="auto"/>
                  <w:noWrap/>
                  <w:vAlign w:val="center"/>
                </w:tcPr>
                <w:p w14:paraId="1C70FB18">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746" w:type="dxa"/>
                  <w:gridSpan w:val="3"/>
                  <w:tcBorders>
                    <w:top w:val="nil"/>
                    <w:left w:val="nil"/>
                    <w:bottom w:val="single" w:color="auto" w:sz="4" w:space="0"/>
                    <w:right w:val="single" w:color="auto" w:sz="4" w:space="0"/>
                  </w:tcBorders>
                  <w:shd w:val="clear" w:color="auto" w:fill="auto"/>
                  <w:noWrap/>
                  <w:vAlign w:val="center"/>
                </w:tcPr>
                <w:p w14:paraId="232A979F">
                  <w:pPr>
                    <w:widowControl/>
                    <w:jc w:val="left"/>
                    <w:rPr>
                      <w:rFonts w:ascii="宋体" w:hAnsi="宋体" w:eastAsia="宋体" w:cs="宋体"/>
                      <w:kern w:val="0"/>
                      <w:sz w:val="22"/>
                    </w:rPr>
                  </w:pPr>
                  <w:r>
                    <w:rPr>
                      <w:rFonts w:hint="eastAsia" w:ascii="宋体" w:hAnsi="宋体" w:eastAsia="宋体" w:cs="宋体"/>
                      <w:kern w:val="0"/>
                      <w:sz w:val="22"/>
                    </w:rPr>
                    <w:t xml:space="preserve">                年末结转和结余</w:t>
                  </w:r>
                </w:p>
              </w:tc>
              <w:tc>
                <w:tcPr>
                  <w:tcW w:w="835" w:type="dxa"/>
                  <w:tcBorders>
                    <w:top w:val="nil"/>
                    <w:left w:val="nil"/>
                    <w:bottom w:val="single" w:color="auto" w:sz="4" w:space="0"/>
                    <w:right w:val="single" w:color="auto" w:sz="4" w:space="0"/>
                  </w:tcBorders>
                  <w:shd w:val="clear" w:color="000000" w:fill="FFFFFF"/>
                  <w:noWrap/>
                  <w:vAlign w:val="center"/>
                </w:tcPr>
                <w:p w14:paraId="4A59E809">
                  <w:pPr>
                    <w:widowControl/>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9</w:t>
                  </w:r>
                </w:p>
              </w:tc>
              <w:tc>
                <w:tcPr>
                  <w:tcW w:w="3586" w:type="dxa"/>
                  <w:gridSpan w:val="3"/>
                  <w:tcBorders>
                    <w:top w:val="nil"/>
                    <w:left w:val="nil"/>
                    <w:bottom w:val="single" w:color="auto" w:sz="4" w:space="0"/>
                    <w:right w:val="single" w:color="auto" w:sz="4" w:space="0"/>
                  </w:tcBorders>
                  <w:shd w:val="clear" w:color="auto" w:fill="auto"/>
                  <w:noWrap/>
                  <w:vAlign w:val="center"/>
                </w:tcPr>
                <w:p w14:paraId="6848D804">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718A8C8A">
              <w:tblPrEx>
                <w:tblCellMar>
                  <w:top w:w="0" w:type="dxa"/>
                  <w:left w:w="108" w:type="dxa"/>
                  <w:bottom w:w="0" w:type="dxa"/>
                  <w:right w:w="108" w:type="dxa"/>
                </w:tblCellMar>
              </w:tblPrEx>
              <w:trPr>
                <w:trHeight w:val="216" w:hRule="atLeast"/>
              </w:trPr>
              <w:tc>
                <w:tcPr>
                  <w:tcW w:w="4077" w:type="dxa"/>
                  <w:tcBorders>
                    <w:top w:val="nil"/>
                    <w:left w:val="single" w:color="auto" w:sz="4" w:space="0"/>
                    <w:bottom w:val="single" w:color="auto" w:sz="4" w:space="0"/>
                    <w:right w:val="single" w:color="auto" w:sz="4" w:space="0"/>
                  </w:tcBorders>
                  <w:shd w:val="clear" w:color="000000" w:fill="FFFFFF"/>
                  <w:noWrap/>
                  <w:vAlign w:val="center"/>
                </w:tcPr>
                <w:p w14:paraId="633D8B1F">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43" w:type="dxa"/>
                  <w:tcBorders>
                    <w:top w:val="nil"/>
                    <w:left w:val="nil"/>
                    <w:bottom w:val="single" w:color="auto" w:sz="4" w:space="0"/>
                    <w:right w:val="single" w:color="auto" w:sz="4" w:space="0"/>
                  </w:tcBorders>
                  <w:shd w:val="clear" w:color="000000" w:fill="FFFFFF"/>
                  <w:noWrap/>
                  <w:vAlign w:val="center"/>
                </w:tcPr>
                <w:p w14:paraId="371EB0F2">
                  <w:pPr>
                    <w:widowControl/>
                    <w:jc w:val="center"/>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5</w:t>
                  </w:r>
                </w:p>
              </w:tc>
              <w:tc>
                <w:tcPr>
                  <w:tcW w:w="1213" w:type="dxa"/>
                  <w:gridSpan w:val="2"/>
                  <w:tcBorders>
                    <w:top w:val="nil"/>
                    <w:left w:val="nil"/>
                    <w:bottom w:val="single" w:color="auto" w:sz="4" w:space="0"/>
                    <w:right w:val="single" w:color="auto" w:sz="4" w:space="0"/>
                  </w:tcBorders>
                  <w:shd w:val="clear" w:color="auto" w:fill="auto"/>
                  <w:noWrap/>
                  <w:vAlign w:val="center"/>
                </w:tcPr>
                <w:p w14:paraId="687EF93B">
                  <w:pPr>
                    <w:widowControl/>
                    <w:jc w:val="right"/>
                    <w:rPr>
                      <w:rFonts w:ascii="宋体" w:hAnsi="宋体" w:eastAsia="宋体" w:cs="宋体"/>
                      <w:b/>
                      <w:bCs/>
                      <w:kern w:val="0"/>
                      <w:sz w:val="22"/>
                    </w:rPr>
                  </w:pPr>
                  <w:r>
                    <w:rPr>
                      <w:rFonts w:hint="eastAsia" w:ascii="宋体" w:hAnsi="宋体" w:eastAsia="宋体" w:cs="宋体"/>
                      <w:b/>
                      <w:bCs/>
                      <w:kern w:val="0"/>
                      <w:sz w:val="22"/>
                      <w:lang w:val="en-US" w:eastAsia="zh-CN"/>
                    </w:rPr>
                    <w:t>3620.59</w:t>
                  </w:r>
                  <w:r>
                    <w:rPr>
                      <w:rFonts w:hint="eastAsia" w:ascii="宋体" w:hAnsi="宋体" w:eastAsia="宋体" w:cs="宋体"/>
                      <w:b/>
                      <w:bCs/>
                      <w:kern w:val="0"/>
                      <w:sz w:val="22"/>
                    </w:rPr>
                    <w:t>　</w:t>
                  </w:r>
                </w:p>
              </w:tc>
              <w:tc>
                <w:tcPr>
                  <w:tcW w:w="3746" w:type="dxa"/>
                  <w:gridSpan w:val="3"/>
                  <w:tcBorders>
                    <w:top w:val="nil"/>
                    <w:left w:val="nil"/>
                    <w:bottom w:val="single" w:color="auto" w:sz="4" w:space="0"/>
                    <w:right w:val="single" w:color="auto" w:sz="4" w:space="0"/>
                  </w:tcBorders>
                  <w:shd w:val="clear" w:color="000000" w:fill="FFFFFF"/>
                  <w:noWrap/>
                  <w:vAlign w:val="center"/>
                </w:tcPr>
                <w:p w14:paraId="570D9505">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835" w:type="dxa"/>
                  <w:tcBorders>
                    <w:top w:val="nil"/>
                    <w:left w:val="nil"/>
                    <w:bottom w:val="single" w:color="auto" w:sz="4" w:space="0"/>
                    <w:right w:val="single" w:color="auto" w:sz="4" w:space="0"/>
                  </w:tcBorders>
                  <w:shd w:val="clear" w:color="000000" w:fill="FFFFFF"/>
                  <w:noWrap/>
                  <w:vAlign w:val="center"/>
                </w:tcPr>
                <w:p w14:paraId="6B09A118">
                  <w:pPr>
                    <w:widowControl/>
                    <w:jc w:val="center"/>
                    <w:rPr>
                      <w:rFonts w:ascii="宋体" w:hAnsi="宋体" w:eastAsia="宋体" w:cs="宋体"/>
                      <w:kern w:val="0"/>
                      <w:sz w:val="22"/>
                    </w:rPr>
                  </w:pPr>
                  <w:r>
                    <w:rPr>
                      <w:rFonts w:ascii="宋体" w:hAnsi="宋体" w:eastAsia="宋体" w:cs="宋体"/>
                      <w:kern w:val="0"/>
                      <w:sz w:val="22"/>
                    </w:rPr>
                    <w:t>30</w:t>
                  </w:r>
                </w:p>
              </w:tc>
              <w:tc>
                <w:tcPr>
                  <w:tcW w:w="3586" w:type="dxa"/>
                  <w:gridSpan w:val="3"/>
                  <w:tcBorders>
                    <w:top w:val="nil"/>
                    <w:left w:val="nil"/>
                    <w:bottom w:val="single" w:color="auto" w:sz="4" w:space="0"/>
                    <w:right w:val="single" w:color="auto" w:sz="4" w:space="0"/>
                  </w:tcBorders>
                  <w:shd w:val="clear" w:color="auto" w:fill="auto"/>
                  <w:noWrap/>
                  <w:vAlign w:val="center"/>
                </w:tcPr>
                <w:p w14:paraId="1A960CC5">
                  <w:pPr>
                    <w:widowControl/>
                    <w:jc w:val="right"/>
                    <w:rPr>
                      <w:rFonts w:hint="default" w:ascii="宋体" w:hAnsi="宋体" w:eastAsia="宋体" w:cs="宋体"/>
                      <w:b/>
                      <w:bCs/>
                      <w:kern w:val="0"/>
                      <w:sz w:val="22"/>
                      <w:lang w:val="en-US" w:eastAsia="zh-CN"/>
                    </w:rPr>
                  </w:pPr>
                  <w:r>
                    <w:rPr>
                      <w:rFonts w:hint="eastAsia" w:ascii="宋体" w:hAnsi="宋体" w:eastAsia="宋体" w:cs="宋体"/>
                      <w:b/>
                      <w:bCs/>
                      <w:kern w:val="0"/>
                      <w:sz w:val="22"/>
                      <w:lang w:val="en-US" w:eastAsia="zh-CN"/>
                    </w:rPr>
                    <w:t>3620.59</w:t>
                  </w:r>
                </w:p>
              </w:tc>
            </w:tr>
            <w:tr w14:paraId="37994E9E">
              <w:tblPrEx>
                <w:tblCellMar>
                  <w:top w:w="0" w:type="dxa"/>
                  <w:left w:w="108" w:type="dxa"/>
                  <w:bottom w:w="0" w:type="dxa"/>
                  <w:right w:w="108" w:type="dxa"/>
                </w:tblCellMar>
              </w:tblPrEx>
              <w:trPr>
                <w:trHeight w:val="418" w:hRule="atLeast"/>
              </w:trPr>
              <w:tc>
                <w:tcPr>
                  <w:tcW w:w="13900" w:type="dxa"/>
                  <w:gridSpan w:val="11"/>
                  <w:tcBorders>
                    <w:top w:val="nil"/>
                    <w:left w:val="nil"/>
                    <w:bottom w:val="nil"/>
                    <w:right w:val="nil"/>
                  </w:tcBorders>
                  <w:shd w:val="clear" w:color="auto" w:fill="auto"/>
                  <w:vAlign w:val="center"/>
                </w:tcPr>
                <w:p w14:paraId="7F9C0E6A">
                  <w:pPr>
                    <w:widowControl/>
                    <w:jc w:val="left"/>
                    <w:rPr>
                      <w:rFonts w:ascii="宋体" w:hAnsi="宋体" w:eastAsia="宋体" w:cs="宋体"/>
                      <w:kern w:val="0"/>
                      <w:sz w:val="24"/>
                      <w:szCs w:val="24"/>
                    </w:rPr>
                  </w:pPr>
                  <w:r>
                    <w:rPr>
                      <w:rFonts w:hint="eastAsia" w:ascii="宋体" w:hAnsi="宋体" w:eastAsia="宋体" w:cs="宋体"/>
                      <w:kern w:val="0"/>
                      <w:sz w:val="24"/>
                      <w:szCs w:val="24"/>
                    </w:rPr>
                    <w:t>注：1.本表反映部门本年度的总收支和年末结转结余情况。</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xml:space="preserve"> 2.本套报表金额单位转换时可能存在尾数误差。</w:t>
                  </w:r>
                </w:p>
              </w:tc>
            </w:tr>
          </w:tbl>
          <w:p w14:paraId="7E510622">
            <w:pPr>
              <w:jc w:val="center"/>
              <w:rPr>
                <w:rFonts w:hint="eastAsia" w:ascii="华文中宋" w:hAnsi="华文中宋" w:eastAsia="华文中宋"/>
                <w:color w:val="000000"/>
                <w:sz w:val="32"/>
                <w:szCs w:val="32"/>
              </w:rPr>
            </w:pPr>
          </w:p>
          <w:p w14:paraId="49F398C5">
            <w:pPr>
              <w:jc w:val="center"/>
              <w:rPr>
                <w:rFonts w:hint="eastAsia" w:ascii="华文中宋" w:hAnsi="华文中宋" w:eastAsia="华文中宋"/>
                <w:color w:val="000000"/>
                <w:sz w:val="32"/>
                <w:szCs w:val="32"/>
              </w:rPr>
            </w:pPr>
          </w:p>
          <w:p w14:paraId="1897873B">
            <w:pPr>
              <w:jc w:val="center"/>
              <w:rPr>
                <w:rFonts w:hint="eastAsia" w:ascii="华文中宋" w:hAnsi="华文中宋" w:eastAsia="华文中宋"/>
                <w:color w:val="000000"/>
                <w:sz w:val="32"/>
                <w:szCs w:val="32"/>
              </w:rPr>
            </w:pPr>
          </w:p>
          <w:p w14:paraId="6E4E3381">
            <w:pPr>
              <w:jc w:val="center"/>
              <w:rPr>
                <w:rFonts w:hint="eastAsia" w:ascii="华文中宋" w:hAnsi="华文中宋" w:eastAsia="华文中宋"/>
                <w:color w:val="000000"/>
                <w:sz w:val="32"/>
                <w:szCs w:val="32"/>
              </w:rPr>
            </w:pPr>
          </w:p>
          <w:tbl>
            <w:tblPr>
              <w:tblStyle w:val="12"/>
              <w:tblW w:w="14986" w:type="dxa"/>
              <w:tblInd w:w="0" w:type="dxa"/>
              <w:tblLayout w:type="autofit"/>
              <w:tblCellMar>
                <w:top w:w="0" w:type="dxa"/>
                <w:left w:w="0" w:type="dxa"/>
                <w:bottom w:w="0" w:type="dxa"/>
                <w:right w:w="0" w:type="dxa"/>
              </w:tblCellMar>
            </w:tblPr>
            <w:tblGrid>
              <w:gridCol w:w="50"/>
              <w:gridCol w:w="1248"/>
              <w:gridCol w:w="2813"/>
              <w:gridCol w:w="1892"/>
              <w:gridCol w:w="1709"/>
              <w:gridCol w:w="1604"/>
              <w:gridCol w:w="1274"/>
              <w:gridCol w:w="1649"/>
              <w:gridCol w:w="1199"/>
              <w:gridCol w:w="1548"/>
            </w:tblGrid>
            <w:tr w14:paraId="2F5900C4">
              <w:tblPrEx>
                <w:tblCellMar>
                  <w:top w:w="0" w:type="dxa"/>
                  <w:left w:w="0" w:type="dxa"/>
                  <w:bottom w:w="0" w:type="dxa"/>
                  <w:right w:w="0" w:type="dxa"/>
                </w:tblCellMar>
              </w:tblPrEx>
              <w:trPr>
                <w:trHeight w:val="435" w:hRule="atLeast"/>
              </w:trPr>
              <w:tc>
                <w:tcPr>
                  <w:tcW w:w="14986" w:type="dxa"/>
                  <w:gridSpan w:val="10"/>
                  <w:tcBorders>
                    <w:top w:val="nil"/>
                    <w:left w:val="nil"/>
                    <w:bottom w:val="nil"/>
                    <w:right w:val="nil"/>
                  </w:tcBorders>
                  <w:shd w:val="clear" w:color="auto" w:fill="auto"/>
                  <w:noWrap/>
                  <w:tcMar>
                    <w:top w:w="15" w:type="dxa"/>
                    <w:left w:w="15" w:type="dxa"/>
                    <w:bottom w:w="0" w:type="dxa"/>
                    <w:right w:w="15" w:type="dxa"/>
                  </w:tcMar>
                  <w:vAlign w:val="center"/>
                </w:tcPr>
                <w:p w14:paraId="6A57EA27">
                  <w:pPr>
                    <w:jc w:val="center"/>
                    <w:rPr>
                      <w:rFonts w:hint="eastAsia" w:ascii="华文中宋" w:hAnsi="华文中宋" w:eastAsia="华文中宋"/>
                      <w:color w:val="000000"/>
                      <w:sz w:val="32"/>
                      <w:szCs w:val="32"/>
                    </w:rPr>
                  </w:pPr>
                </w:p>
                <w:p w14:paraId="3265A2E5">
                  <w:pPr>
                    <w:jc w:val="center"/>
                    <w:rPr>
                      <w:rFonts w:hint="eastAsia" w:ascii="华文中宋" w:hAnsi="华文中宋" w:eastAsia="华文中宋"/>
                      <w:color w:val="000000"/>
                      <w:sz w:val="32"/>
                      <w:szCs w:val="32"/>
                    </w:rPr>
                  </w:pPr>
                </w:p>
                <w:p w14:paraId="33A2BE15">
                  <w:pPr>
                    <w:jc w:val="center"/>
                    <w:rPr>
                      <w:rFonts w:hint="eastAsia" w:ascii="华文中宋" w:hAnsi="华文中宋" w:eastAsia="华文中宋"/>
                      <w:color w:val="000000"/>
                      <w:sz w:val="32"/>
                      <w:szCs w:val="32"/>
                    </w:rPr>
                  </w:pPr>
                </w:p>
                <w:p w14:paraId="33C43332">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0FB45D6B">
              <w:tblPrEx>
                <w:tblCellMar>
                  <w:top w:w="0" w:type="dxa"/>
                  <w:left w:w="0" w:type="dxa"/>
                  <w:bottom w:w="0" w:type="dxa"/>
                  <w:right w:w="0" w:type="dxa"/>
                </w:tblCellMar>
              </w:tblPrEx>
              <w:trPr>
                <w:trHeight w:val="285" w:hRule="atLeast"/>
              </w:trPr>
              <w:tc>
                <w:tcPr>
                  <w:tcW w:w="50" w:type="dxa"/>
                  <w:tcBorders>
                    <w:top w:val="nil"/>
                    <w:left w:val="nil"/>
                    <w:bottom w:val="nil"/>
                    <w:right w:val="nil"/>
                  </w:tcBorders>
                  <w:shd w:val="clear" w:color="000000" w:fill="FFFFFF"/>
                  <w:noWrap/>
                  <w:tcMar>
                    <w:top w:w="15" w:type="dxa"/>
                    <w:left w:w="15" w:type="dxa"/>
                    <w:bottom w:w="0" w:type="dxa"/>
                    <w:right w:w="15" w:type="dxa"/>
                  </w:tcMar>
                  <w:vAlign w:val="center"/>
                </w:tcPr>
                <w:p w14:paraId="08FB7772">
                  <w:pPr>
                    <w:jc w:val="right"/>
                    <w:rPr>
                      <w:rFonts w:ascii="宋体" w:hAnsi="宋体" w:eastAsia="宋体" w:cs="宋体"/>
                      <w:sz w:val="24"/>
                      <w:szCs w:val="24"/>
                    </w:rPr>
                  </w:pPr>
                  <w:r>
                    <w:rPr>
                      <w:rFonts w:hint="eastAsia"/>
                    </w:rPr>
                    <w:t>　</w:t>
                  </w:r>
                </w:p>
              </w:tc>
              <w:tc>
                <w:tcPr>
                  <w:tcW w:w="1248" w:type="dxa"/>
                  <w:tcBorders>
                    <w:top w:val="nil"/>
                    <w:left w:val="nil"/>
                    <w:bottom w:val="nil"/>
                    <w:right w:val="nil"/>
                  </w:tcBorders>
                  <w:shd w:val="clear" w:color="000000" w:fill="FFFFFF"/>
                  <w:noWrap/>
                  <w:tcMar>
                    <w:top w:w="15" w:type="dxa"/>
                    <w:left w:w="15" w:type="dxa"/>
                    <w:bottom w:w="0" w:type="dxa"/>
                    <w:right w:w="15" w:type="dxa"/>
                  </w:tcMar>
                  <w:vAlign w:val="center"/>
                </w:tcPr>
                <w:p w14:paraId="21C07605">
                  <w:pPr>
                    <w:jc w:val="right"/>
                    <w:rPr>
                      <w:rFonts w:ascii="宋体" w:hAnsi="宋体" w:eastAsia="宋体" w:cs="宋体"/>
                      <w:szCs w:val="21"/>
                    </w:rPr>
                  </w:pPr>
                  <w:r>
                    <w:rPr>
                      <w:rFonts w:hint="eastAsia"/>
                      <w:szCs w:val="21"/>
                    </w:rPr>
                    <w:t>　</w:t>
                  </w:r>
                </w:p>
              </w:tc>
              <w:tc>
                <w:tcPr>
                  <w:tcW w:w="2813" w:type="dxa"/>
                  <w:tcBorders>
                    <w:top w:val="nil"/>
                    <w:left w:val="nil"/>
                    <w:bottom w:val="nil"/>
                    <w:right w:val="nil"/>
                  </w:tcBorders>
                  <w:shd w:val="clear" w:color="000000" w:fill="FFFFFF"/>
                  <w:noWrap/>
                  <w:tcMar>
                    <w:top w:w="15" w:type="dxa"/>
                    <w:left w:w="15" w:type="dxa"/>
                    <w:bottom w:w="0" w:type="dxa"/>
                    <w:right w:w="15" w:type="dxa"/>
                  </w:tcMar>
                  <w:vAlign w:val="center"/>
                </w:tcPr>
                <w:p w14:paraId="7647E8D0">
                  <w:pPr>
                    <w:jc w:val="right"/>
                    <w:rPr>
                      <w:rFonts w:ascii="宋体" w:hAnsi="宋体" w:eastAsia="宋体" w:cs="宋体"/>
                      <w:szCs w:val="21"/>
                    </w:rPr>
                  </w:pPr>
                  <w:r>
                    <w:rPr>
                      <w:rFonts w:hint="eastAsia"/>
                      <w:szCs w:val="21"/>
                    </w:rPr>
                    <w:t>　</w:t>
                  </w:r>
                </w:p>
              </w:tc>
              <w:tc>
                <w:tcPr>
                  <w:tcW w:w="1892" w:type="dxa"/>
                  <w:tcBorders>
                    <w:top w:val="nil"/>
                    <w:left w:val="nil"/>
                    <w:bottom w:val="nil"/>
                    <w:right w:val="nil"/>
                  </w:tcBorders>
                  <w:shd w:val="clear" w:color="000000" w:fill="FFFFFF"/>
                  <w:noWrap/>
                  <w:tcMar>
                    <w:top w:w="15" w:type="dxa"/>
                    <w:left w:w="15" w:type="dxa"/>
                    <w:bottom w:w="0" w:type="dxa"/>
                    <w:right w:w="15" w:type="dxa"/>
                  </w:tcMar>
                  <w:vAlign w:val="center"/>
                </w:tcPr>
                <w:p w14:paraId="6DF052CF">
                  <w:pPr>
                    <w:jc w:val="right"/>
                    <w:rPr>
                      <w:rFonts w:ascii="宋体" w:hAnsi="宋体" w:eastAsia="宋体" w:cs="宋体"/>
                      <w:szCs w:val="21"/>
                    </w:rPr>
                  </w:pPr>
                  <w:r>
                    <w:rPr>
                      <w:rFonts w:hint="eastAsia"/>
                      <w:szCs w:val="21"/>
                    </w:rPr>
                    <w:t>　</w:t>
                  </w:r>
                </w:p>
              </w:tc>
              <w:tc>
                <w:tcPr>
                  <w:tcW w:w="1709" w:type="dxa"/>
                  <w:tcBorders>
                    <w:top w:val="nil"/>
                    <w:left w:val="nil"/>
                    <w:bottom w:val="nil"/>
                    <w:right w:val="nil"/>
                  </w:tcBorders>
                  <w:shd w:val="clear" w:color="000000" w:fill="FFFFFF"/>
                  <w:noWrap/>
                  <w:tcMar>
                    <w:top w:w="15" w:type="dxa"/>
                    <w:left w:w="15" w:type="dxa"/>
                    <w:bottom w:w="0" w:type="dxa"/>
                    <w:right w:w="15" w:type="dxa"/>
                  </w:tcMar>
                  <w:vAlign w:val="center"/>
                </w:tcPr>
                <w:p w14:paraId="48649EB6">
                  <w:pPr>
                    <w:jc w:val="right"/>
                    <w:rPr>
                      <w:rFonts w:ascii="宋体" w:hAnsi="宋体" w:eastAsia="宋体" w:cs="宋体"/>
                      <w:szCs w:val="21"/>
                    </w:rPr>
                  </w:pPr>
                  <w:r>
                    <w:rPr>
                      <w:rFonts w:hint="eastAsia"/>
                      <w:szCs w:val="21"/>
                    </w:rPr>
                    <w:t>　</w:t>
                  </w:r>
                </w:p>
              </w:tc>
              <w:tc>
                <w:tcPr>
                  <w:tcW w:w="1604" w:type="dxa"/>
                  <w:tcBorders>
                    <w:top w:val="nil"/>
                    <w:left w:val="nil"/>
                    <w:bottom w:val="nil"/>
                    <w:right w:val="nil"/>
                  </w:tcBorders>
                  <w:shd w:val="clear" w:color="000000" w:fill="FFFFFF"/>
                  <w:noWrap/>
                  <w:tcMar>
                    <w:top w:w="15" w:type="dxa"/>
                    <w:left w:w="15" w:type="dxa"/>
                    <w:bottom w:w="0" w:type="dxa"/>
                    <w:right w:w="15" w:type="dxa"/>
                  </w:tcMar>
                  <w:vAlign w:val="center"/>
                </w:tcPr>
                <w:p w14:paraId="2D46345E">
                  <w:pPr>
                    <w:jc w:val="right"/>
                    <w:rPr>
                      <w:rFonts w:ascii="宋体" w:hAnsi="宋体" w:eastAsia="宋体" w:cs="宋体"/>
                      <w:szCs w:val="21"/>
                    </w:rPr>
                  </w:pPr>
                  <w:r>
                    <w:rPr>
                      <w:rFonts w:hint="eastAsia"/>
                      <w:szCs w:val="21"/>
                    </w:rPr>
                    <w:t>　</w:t>
                  </w:r>
                </w:p>
              </w:tc>
              <w:tc>
                <w:tcPr>
                  <w:tcW w:w="1274" w:type="dxa"/>
                  <w:tcBorders>
                    <w:top w:val="nil"/>
                    <w:left w:val="nil"/>
                    <w:bottom w:val="nil"/>
                    <w:right w:val="nil"/>
                  </w:tcBorders>
                  <w:shd w:val="clear" w:color="000000" w:fill="FFFFFF"/>
                  <w:noWrap/>
                  <w:tcMar>
                    <w:top w:w="15" w:type="dxa"/>
                    <w:left w:w="15" w:type="dxa"/>
                    <w:bottom w:w="0" w:type="dxa"/>
                    <w:right w:w="15" w:type="dxa"/>
                  </w:tcMar>
                  <w:vAlign w:val="center"/>
                </w:tcPr>
                <w:p w14:paraId="47A42412">
                  <w:pPr>
                    <w:jc w:val="right"/>
                    <w:rPr>
                      <w:rFonts w:ascii="宋体" w:hAnsi="宋体" w:eastAsia="宋体" w:cs="宋体"/>
                      <w:szCs w:val="21"/>
                    </w:rPr>
                  </w:pPr>
                  <w:r>
                    <w:rPr>
                      <w:rFonts w:hint="eastAsia"/>
                      <w:szCs w:val="21"/>
                    </w:rPr>
                    <w:t>　</w:t>
                  </w:r>
                </w:p>
              </w:tc>
              <w:tc>
                <w:tcPr>
                  <w:tcW w:w="1649" w:type="dxa"/>
                  <w:tcBorders>
                    <w:top w:val="nil"/>
                    <w:left w:val="nil"/>
                    <w:bottom w:val="nil"/>
                    <w:right w:val="nil"/>
                  </w:tcBorders>
                  <w:shd w:val="clear" w:color="000000" w:fill="FFFFFF"/>
                  <w:noWrap/>
                  <w:tcMar>
                    <w:top w:w="15" w:type="dxa"/>
                    <w:left w:w="15" w:type="dxa"/>
                    <w:bottom w:w="0" w:type="dxa"/>
                    <w:right w:w="15" w:type="dxa"/>
                  </w:tcMar>
                  <w:vAlign w:val="center"/>
                </w:tcPr>
                <w:p w14:paraId="7B87DB35">
                  <w:pPr>
                    <w:jc w:val="right"/>
                    <w:rPr>
                      <w:rFonts w:ascii="宋体" w:hAnsi="宋体" w:eastAsia="宋体" w:cs="宋体"/>
                      <w:szCs w:val="21"/>
                    </w:rPr>
                  </w:pPr>
                  <w:r>
                    <w:rPr>
                      <w:rFonts w:hint="eastAsia"/>
                      <w:szCs w:val="21"/>
                    </w:rPr>
                    <w:t>　</w:t>
                  </w:r>
                </w:p>
              </w:tc>
              <w:tc>
                <w:tcPr>
                  <w:tcW w:w="1199" w:type="dxa"/>
                  <w:tcBorders>
                    <w:top w:val="nil"/>
                    <w:left w:val="nil"/>
                    <w:bottom w:val="nil"/>
                    <w:right w:val="nil"/>
                  </w:tcBorders>
                  <w:shd w:val="clear" w:color="000000" w:fill="FFFFFF"/>
                  <w:noWrap/>
                  <w:tcMar>
                    <w:top w:w="15" w:type="dxa"/>
                    <w:left w:w="15" w:type="dxa"/>
                    <w:bottom w:w="0" w:type="dxa"/>
                    <w:right w:w="15" w:type="dxa"/>
                  </w:tcMar>
                  <w:vAlign w:val="center"/>
                </w:tcPr>
                <w:p w14:paraId="6B618C48">
                  <w:pPr>
                    <w:jc w:val="right"/>
                    <w:rPr>
                      <w:rFonts w:ascii="宋体" w:hAnsi="宋体" w:eastAsia="宋体" w:cs="宋体"/>
                      <w:szCs w:val="21"/>
                    </w:rPr>
                  </w:pPr>
                  <w:r>
                    <w:rPr>
                      <w:rFonts w:hint="eastAsia"/>
                      <w:szCs w:val="21"/>
                    </w:rPr>
                    <w:t>　</w:t>
                  </w:r>
                </w:p>
              </w:tc>
              <w:tc>
                <w:tcPr>
                  <w:tcW w:w="1548" w:type="dxa"/>
                  <w:tcBorders>
                    <w:top w:val="nil"/>
                    <w:left w:val="nil"/>
                    <w:bottom w:val="nil"/>
                    <w:right w:val="nil"/>
                  </w:tcBorders>
                  <w:shd w:val="clear" w:color="000000" w:fill="FFFFFF"/>
                  <w:noWrap/>
                  <w:tcMar>
                    <w:top w:w="15" w:type="dxa"/>
                    <w:left w:w="15" w:type="dxa"/>
                    <w:bottom w:w="0" w:type="dxa"/>
                    <w:right w:w="15" w:type="dxa"/>
                  </w:tcMar>
                  <w:vAlign w:val="center"/>
                </w:tcPr>
                <w:p w14:paraId="06876E9B">
                  <w:pPr>
                    <w:jc w:val="right"/>
                    <w:rPr>
                      <w:rFonts w:ascii="宋体" w:hAnsi="宋体" w:eastAsia="宋体" w:cs="宋体"/>
                      <w:color w:val="000000"/>
                      <w:szCs w:val="21"/>
                    </w:rPr>
                  </w:pPr>
                  <w:r>
                    <w:rPr>
                      <w:rFonts w:hint="eastAsia"/>
                      <w:color w:val="000000"/>
                      <w:szCs w:val="21"/>
                    </w:rPr>
                    <w:t>公开02表</w:t>
                  </w:r>
                </w:p>
              </w:tc>
            </w:tr>
            <w:tr w14:paraId="68E64DB2">
              <w:tblPrEx>
                <w:tblCellMar>
                  <w:top w:w="0" w:type="dxa"/>
                  <w:left w:w="0" w:type="dxa"/>
                  <w:bottom w:w="0" w:type="dxa"/>
                  <w:right w:w="0" w:type="dxa"/>
                </w:tblCellMar>
              </w:tblPrEx>
              <w:trPr>
                <w:trHeight w:val="285" w:hRule="atLeast"/>
              </w:trPr>
              <w:tc>
                <w:tcPr>
                  <w:tcW w:w="1298"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05029C9">
                  <w:pPr>
                    <w:rPr>
                      <w:rFonts w:ascii="宋体" w:hAnsi="宋体" w:cs="宋体"/>
                      <w:color w:val="000000"/>
                      <w:szCs w:val="21"/>
                    </w:rPr>
                  </w:pPr>
                  <w:r>
                    <w:rPr>
                      <w:rFonts w:hint="eastAsia"/>
                      <w:color w:val="000000"/>
                      <w:szCs w:val="21"/>
                    </w:rPr>
                    <w:t>部门：</w:t>
                  </w:r>
                </w:p>
              </w:tc>
              <w:tc>
                <w:tcPr>
                  <w:tcW w:w="2813" w:type="dxa"/>
                  <w:tcBorders>
                    <w:top w:val="nil"/>
                    <w:left w:val="nil"/>
                    <w:bottom w:val="nil"/>
                    <w:right w:val="nil"/>
                  </w:tcBorders>
                  <w:shd w:val="clear" w:color="000000" w:fill="FFFFFF"/>
                  <w:noWrap/>
                  <w:tcMar>
                    <w:top w:w="15" w:type="dxa"/>
                    <w:left w:w="15" w:type="dxa"/>
                    <w:bottom w:w="0" w:type="dxa"/>
                    <w:right w:w="15" w:type="dxa"/>
                  </w:tcMar>
                  <w:vAlign w:val="center"/>
                </w:tcPr>
                <w:p w14:paraId="0405AB43">
                  <w:pPr>
                    <w:rPr>
                      <w:rFonts w:ascii="宋体" w:hAnsi="宋体" w:eastAsia="宋体" w:cs="宋体"/>
                      <w:szCs w:val="21"/>
                    </w:rPr>
                  </w:pPr>
                  <w:r>
                    <w:rPr>
                      <w:rFonts w:hint="eastAsia"/>
                      <w:color w:val="000000"/>
                      <w:szCs w:val="21"/>
                    </w:rPr>
                    <w:t>溆浦县</w:t>
                  </w:r>
                  <w:r>
                    <w:rPr>
                      <w:rFonts w:hint="eastAsia"/>
                      <w:szCs w:val="21"/>
                    </w:rPr>
                    <w:t>发展和改革局　</w:t>
                  </w:r>
                </w:p>
              </w:tc>
              <w:tc>
                <w:tcPr>
                  <w:tcW w:w="1892" w:type="dxa"/>
                  <w:tcBorders>
                    <w:top w:val="nil"/>
                    <w:left w:val="nil"/>
                    <w:bottom w:val="nil"/>
                    <w:right w:val="nil"/>
                  </w:tcBorders>
                  <w:shd w:val="clear" w:color="000000" w:fill="FFFFFF"/>
                  <w:noWrap/>
                  <w:tcMar>
                    <w:top w:w="15" w:type="dxa"/>
                    <w:left w:w="15" w:type="dxa"/>
                    <w:bottom w:w="0" w:type="dxa"/>
                    <w:right w:w="15" w:type="dxa"/>
                  </w:tcMar>
                  <w:vAlign w:val="center"/>
                </w:tcPr>
                <w:p w14:paraId="42F47D59">
                  <w:pPr>
                    <w:jc w:val="right"/>
                    <w:rPr>
                      <w:rFonts w:ascii="宋体" w:hAnsi="宋体" w:eastAsia="宋体" w:cs="宋体"/>
                      <w:szCs w:val="21"/>
                    </w:rPr>
                  </w:pPr>
                  <w:r>
                    <w:rPr>
                      <w:rFonts w:hint="eastAsia"/>
                      <w:szCs w:val="21"/>
                    </w:rPr>
                    <w:t>　</w:t>
                  </w:r>
                </w:p>
              </w:tc>
              <w:tc>
                <w:tcPr>
                  <w:tcW w:w="1709" w:type="dxa"/>
                  <w:tcBorders>
                    <w:top w:val="nil"/>
                    <w:left w:val="nil"/>
                    <w:bottom w:val="nil"/>
                    <w:right w:val="nil"/>
                  </w:tcBorders>
                  <w:shd w:val="clear" w:color="000000" w:fill="FFFFFF"/>
                  <w:noWrap/>
                  <w:tcMar>
                    <w:top w:w="15" w:type="dxa"/>
                    <w:left w:w="15" w:type="dxa"/>
                    <w:bottom w:w="0" w:type="dxa"/>
                    <w:right w:w="15" w:type="dxa"/>
                  </w:tcMar>
                  <w:vAlign w:val="center"/>
                </w:tcPr>
                <w:p w14:paraId="60791AC9">
                  <w:pPr>
                    <w:jc w:val="right"/>
                    <w:rPr>
                      <w:rFonts w:ascii="宋体" w:hAnsi="宋体" w:eastAsia="宋体" w:cs="宋体"/>
                      <w:szCs w:val="21"/>
                    </w:rPr>
                  </w:pPr>
                  <w:r>
                    <w:rPr>
                      <w:rFonts w:hint="eastAsia"/>
                      <w:szCs w:val="21"/>
                    </w:rPr>
                    <w:t>　</w:t>
                  </w:r>
                </w:p>
              </w:tc>
              <w:tc>
                <w:tcPr>
                  <w:tcW w:w="1604" w:type="dxa"/>
                  <w:tcBorders>
                    <w:top w:val="nil"/>
                    <w:left w:val="nil"/>
                    <w:bottom w:val="nil"/>
                    <w:right w:val="nil"/>
                  </w:tcBorders>
                  <w:shd w:val="clear" w:color="000000" w:fill="FFFFFF"/>
                  <w:noWrap/>
                  <w:tcMar>
                    <w:top w:w="15" w:type="dxa"/>
                    <w:left w:w="15" w:type="dxa"/>
                    <w:bottom w:w="0" w:type="dxa"/>
                    <w:right w:w="15" w:type="dxa"/>
                  </w:tcMar>
                  <w:vAlign w:val="center"/>
                </w:tcPr>
                <w:p w14:paraId="104AADD6">
                  <w:pPr>
                    <w:jc w:val="center"/>
                    <w:rPr>
                      <w:rFonts w:ascii="宋体" w:hAnsi="宋体" w:eastAsia="宋体" w:cs="宋体"/>
                      <w:color w:val="000000"/>
                      <w:szCs w:val="21"/>
                    </w:rPr>
                  </w:pPr>
                  <w:r>
                    <w:rPr>
                      <w:rFonts w:hint="eastAsia"/>
                      <w:color w:val="000000"/>
                      <w:szCs w:val="21"/>
                    </w:rPr>
                    <w:t>　</w:t>
                  </w:r>
                </w:p>
              </w:tc>
              <w:tc>
                <w:tcPr>
                  <w:tcW w:w="1274" w:type="dxa"/>
                  <w:tcBorders>
                    <w:top w:val="nil"/>
                    <w:left w:val="nil"/>
                    <w:bottom w:val="nil"/>
                    <w:right w:val="nil"/>
                  </w:tcBorders>
                  <w:shd w:val="clear" w:color="000000" w:fill="FFFFFF"/>
                  <w:noWrap/>
                  <w:tcMar>
                    <w:top w:w="15" w:type="dxa"/>
                    <w:left w:w="15" w:type="dxa"/>
                    <w:bottom w:w="0" w:type="dxa"/>
                    <w:right w:w="15" w:type="dxa"/>
                  </w:tcMar>
                  <w:vAlign w:val="center"/>
                </w:tcPr>
                <w:p w14:paraId="10E7FECD">
                  <w:pPr>
                    <w:jc w:val="right"/>
                    <w:rPr>
                      <w:rFonts w:ascii="宋体" w:hAnsi="宋体" w:eastAsia="宋体" w:cs="宋体"/>
                      <w:szCs w:val="21"/>
                    </w:rPr>
                  </w:pPr>
                  <w:r>
                    <w:rPr>
                      <w:rFonts w:hint="eastAsia"/>
                      <w:szCs w:val="21"/>
                    </w:rPr>
                    <w:t>　</w:t>
                  </w:r>
                </w:p>
              </w:tc>
              <w:tc>
                <w:tcPr>
                  <w:tcW w:w="1649" w:type="dxa"/>
                  <w:tcBorders>
                    <w:top w:val="nil"/>
                    <w:left w:val="nil"/>
                    <w:bottom w:val="nil"/>
                    <w:right w:val="nil"/>
                  </w:tcBorders>
                  <w:shd w:val="clear" w:color="000000" w:fill="FFFFFF"/>
                  <w:noWrap/>
                  <w:tcMar>
                    <w:top w:w="15" w:type="dxa"/>
                    <w:left w:w="15" w:type="dxa"/>
                    <w:bottom w:w="0" w:type="dxa"/>
                    <w:right w:w="15" w:type="dxa"/>
                  </w:tcMar>
                  <w:vAlign w:val="center"/>
                </w:tcPr>
                <w:p w14:paraId="04989BDD">
                  <w:pPr>
                    <w:jc w:val="right"/>
                    <w:rPr>
                      <w:rFonts w:ascii="宋体" w:hAnsi="宋体" w:eastAsia="宋体" w:cs="宋体"/>
                      <w:szCs w:val="21"/>
                    </w:rPr>
                  </w:pPr>
                  <w:r>
                    <w:rPr>
                      <w:rFonts w:hint="eastAsia"/>
                      <w:szCs w:val="21"/>
                    </w:rPr>
                    <w:t>　</w:t>
                  </w:r>
                </w:p>
              </w:tc>
              <w:tc>
                <w:tcPr>
                  <w:tcW w:w="1199" w:type="dxa"/>
                  <w:tcBorders>
                    <w:top w:val="nil"/>
                    <w:left w:val="nil"/>
                    <w:bottom w:val="nil"/>
                    <w:right w:val="nil"/>
                  </w:tcBorders>
                  <w:shd w:val="clear" w:color="000000" w:fill="FFFFFF"/>
                  <w:noWrap/>
                  <w:tcMar>
                    <w:top w:w="15" w:type="dxa"/>
                    <w:left w:w="15" w:type="dxa"/>
                    <w:bottom w:w="0" w:type="dxa"/>
                    <w:right w:w="15" w:type="dxa"/>
                  </w:tcMar>
                  <w:vAlign w:val="center"/>
                </w:tcPr>
                <w:p w14:paraId="09415BE3">
                  <w:pPr>
                    <w:jc w:val="right"/>
                    <w:rPr>
                      <w:rFonts w:ascii="宋体" w:hAnsi="宋体" w:eastAsia="宋体" w:cs="宋体"/>
                      <w:szCs w:val="21"/>
                    </w:rPr>
                  </w:pPr>
                  <w:r>
                    <w:rPr>
                      <w:rFonts w:hint="eastAsia"/>
                      <w:szCs w:val="21"/>
                    </w:rPr>
                    <w:t>　</w:t>
                  </w:r>
                </w:p>
              </w:tc>
              <w:tc>
                <w:tcPr>
                  <w:tcW w:w="1548" w:type="dxa"/>
                  <w:tcBorders>
                    <w:top w:val="nil"/>
                    <w:left w:val="nil"/>
                    <w:bottom w:val="nil"/>
                    <w:right w:val="nil"/>
                  </w:tcBorders>
                  <w:shd w:val="clear" w:color="000000" w:fill="FFFFFF"/>
                  <w:noWrap/>
                  <w:tcMar>
                    <w:top w:w="15" w:type="dxa"/>
                    <w:left w:w="15" w:type="dxa"/>
                    <w:bottom w:w="0" w:type="dxa"/>
                    <w:right w:w="15" w:type="dxa"/>
                  </w:tcMar>
                  <w:vAlign w:val="center"/>
                </w:tcPr>
                <w:p w14:paraId="22AFA131">
                  <w:pPr>
                    <w:jc w:val="right"/>
                    <w:rPr>
                      <w:rFonts w:ascii="宋体" w:hAnsi="宋体" w:eastAsia="宋体" w:cs="宋体"/>
                      <w:color w:val="000000"/>
                      <w:szCs w:val="21"/>
                    </w:rPr>
                  </w:pPr>
                  <w:r>
                    <w:rPr>
                      <w:rFonts w:hint="eastAsia"/>
                      <w:color w:val="000000"/>
                      <w:szCs w:val="21"/>
                    </w:rPr>
                    <w:t>单位：万元</w:t>
                  </w:r>
                </w:p>
              </w:tc>
            </w:tr>
            <w:tr w14:paraId="0F9912FF">
              <w:tblPrEx>
                <w:tblCellMar>
                  <w:top w:w="0" w:type="dxa"/>
                  <w:left w:w="0" w:type="dxa"/>
                  <w:bottom w:w="0" w:type="dxa"/>
                  <w:right w:w="0" w:type="dxa"/>
                </w:tblCellMar>
              </w:tblPrEx>
              <w:trPr>
                <w:trHeight w:val="450" w:hRule="atLeast"/>
              </w:trPr>
              <w:tc>
                <w:tcPr>
                  <w:tcW w:w="4111"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C0333AA">
                  <w:pPr>
                    <w:jc w:val="center"/>
                    <w:rPr>
                      <w:rFonts w:ascii="宋体" w:hAnsi="宋体" w:eastAsia="宋体" w:cs="宋体"/>
                      <w:sz w:val="24"/>
                      <w:szCs w:val="24"/>
                    </w:rPr>
                  </w:pPr>
                  <w:r>
                    <w:rPr>
                      <w:rFonts w:hint="eastAsia"/>
                    </w:rPr>
                    <w:t>项    目</w:t>
                  </w:r>
                </w:p>
              </w:tc>
              <w:tc>
                <w:tcPr>
                  <w:tcW w:w="189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7457F18">
                  <w:pPr>
                    <w:jc w:val="center"/>
                    <w:rPr>
                      <w:rFonts w:ascii="宋体" w:hAnsi="宋体" w:eastAsia="宋体" w:cs="宋体"/>
                      <w:sz w:val="24"/>
                      <w:szCs w:val="24"/>
                    </w:rPr>
                  </w:pPr>
                  <w:r>
                    <w:rPr>
                      <w:rFonts w:hint="eastAsia"/>
                    </w:rPr>
                    <w:t>本年收入合计</w:t>
                  </w:r>
                </w:p>
              </w:tc>
              <w:tc>
                <w:tcPr>
                  <w:tcW w:w="1709"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4A8A7D51">
                  <w:pPr>
                    <w:jc w:val="center"/>
                    <w:rPr>
                      <w:rFonts w:ascii="宋体" w:hAnsi="宋体" w:eastAsia="宋体" w:cs="宋体"/>
                      <w:sz w:val="24"/>
                      <w:szCs w:val="24"/>
                    </w:rPr>
                  </w:pPr>
                  <w:r>
                    <w:rPr>
                      <w:rFonts w:hint="eastAsia"/>
                    </w:rPr>
                    <w:t>财政拨款收入</w:t>
                  </w:r>
                </w:p>
              </w:tc>
              <w:tc>
                <w:tcPr>
                  <w:tcW w:w="160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CCBD27E">
                  <w:pPr>
                    <w:jc w:val="center"/>
                    <w:rPr>
                      <w:rFonts w:ascii="宋体" w:hAnsi="宋体" w:eastAsia="宋体" w:cs="宋体"/>
                      <w:sz w:val="24"/>
                      <w:szCs w:val="24"/>
                    </w:rPr>
                  </w:pPr>
                  <w:r>
                    <w:rPr>
                      <w:rFonts w:hint="eastAsia"/>
                    </w:rPr>
                    <w:t>上级补助收入</w:t>
                  </w:r>
                </w:p>
              </w:tc>
              <w:tc>
                <w:tcPr>
                  <w:tcW w:w="127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F5A4FC7">
                  <w:pPr>
                    <w:jc w:val="center"/>
                    <w:rPr>
                      <w:rFonts w:ascii="宋体" w:hAnsi="宋体" w:eastAsia="宋体" w:cs="宋体"/>
                      <w:sz w:val="24"/>
                      <w:szCs w:val="24"/>
                    </w:rPr>
                  </w:pPr>
                  <w:r>
                    <w:rPr>
                      <w:rFonts w:hint="eastAsia"/>
                    </w:rPr>
                    <w:t>事业收入</w:t>
                  </w:r>
                </w:p>
              </w:tc>
              <w:tc>
                <w:tcPr>
                  <w:tcW w:w="164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D0FDDCB">
                  <w:pPr>
                    <w:jc w:val="center"/>
                    <w:rPr>
                      <w:rFonts w:ascii="宋体" w:hAnsi="宋体" w:eastAsia="宋体" w:cs="宋体"/>
                      <w:sz w:val="24"/>
                      <w:szCs w:val="24"/>
                    </w:rPr>
                  </w:pPr>
                  <w:r>
                    <w:rPr>
                      <w:rFonts w:hint="eastAsia"/>
                    </w:rPr>
                    <w:t>经营收入</w:t>
                  </w:r>
                </w:p>
              </w:tc>
              <w:tc>
                <w:tcPr>
                  <w:tcW w:w="119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F2AB3BF">
                  <w:pPr>
                    <w:jc w:val="center"/>
                    <w:rPr>
                      <w:rFonts w:ascii="宋体" w:hAnsi="宋体" w:eastAsia="宋体" w:cs="宋体"/>
                      <w:sz w:val="24"/>
                      <w:szCs w:val="24"/>
                    </w:rPr>
                  </w:pPr>
                  <w:r>
                    <w:rPr>
                      <w:rFonts w:hint="eastAsia"/>
                    </w:rPr>
                    <w:t>附属单位  上缴收入</w:t>
                  </w:r>
                </w:p>
              </w:tc>
              <w:tc>
                <w:tcPr>
                  <w:tcW w:w="154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153C4C8">
                  <w:pPr>
                    <w:jc w:val="center"/>
                    <w:rPr>
                      <w:rFonts w:ascii="宋体" w:hAnsi="宋体" w:eastAsia="宋体" w:cs="宋体"/>
                      <w:sz w:val="24"/>
                      <w:szCs w:val="24"/>
                    </w:rPr>
                  </w:pPr>
                  <w:r>
                    <w:rPr>
                      <w:rFonts w:hint="eastAsia"/>
                    </w:rPr>
                    <w:t>其他收入</w:t>
                  </w:r>
                </w:p>
              </w:tc>
            </w:tr>
            <w:tr w14:paraId="0F1A593A">
              <w:tblPrEx>
                <w:tblCellMar>
                  <w:top w:w="0" w:type="dxa"/>
                  <w:left w:w="0" w:type="dxa"/>
                  <w:bottom w:w="0" w:type="dxa"/>
                  <w:right w:w="0" w:type="dxa"/>
                </w:tblCellMar>
              </w:tblPrEx>
              <w:trPr>
                <w:trHeight w:val="450" w:hRule="atLeast"/>
              </w:trPr>
              <w:tc>
                <w:tcPr>
                  <w:tcW w:w="1298"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FD00F91">
                  <w:pPr>
                    <w:jc w:val="center"/>
                    <w:rPr>
                      <w:rFonts w:ascii="宋体" w:hAnsi="宋体" w:eastAsia="宋体" w:cs="宋体"/>
                      <w:sz w:val="24"/>
                      <w:szCs w:val="24"/>
                    </w:rPr>
                  </w:pPr>
                  <w:r>
                    <w:rPr>
                      <w:rFonts w:hint="eastAsia"/>
                    </w:rPr>
                    <w:t>功能分类科目编码</w:t>
                  </w:r>
                </w:p>
              </w:tc>
              <w:tc>
                <w:tcPr>
                  <w:tcW w:w="2813"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D107E81">
                  <w:pPr>
                    <w:jc w:val="center"/>
                    <w:rPr>
                      <w:rFonts w:ascii="宋体" w:hAnsi="宋体" w:eastAsia="宋体" w:cs="宋体"/>
                      <w:sz w:val="24"/>
                      <w:szCs w:val="24"/>
                    </w:rPr>
                  </w:pPr>
                  <w:r>
                    <w:rPr>
                      <w:rFonts w:hint="eastAsia"/>
                    </w:rPr>
                    <w:t>科目名称</w:t>
                  </w:r>
                </w:p>
              </w:tc>
              <w:tc>
                <w:tcPr>
                  <w:tcW w:w="1892" w:type="dxa"/>
                  <w:vMerge w:val="continue"/>
                  <w:tcBorders>
                    <w:top w:val="single" w:color="auto" w:sz="4" w:space="0"/>
                    <w:left w:val="single" w:color="auto" w:sz="4" w:space="0"/>
                    <w:bottom w:val="single" w:color="auto" w:sz="4" w:space="0"/>
                    <w:right w:val="single" w:color="auto" w:sz="4" w:space="0"/>
                  </w:tcBorders>
                  <w:vAlign w:val="center"/>
                </w:tcPr>
                <w:p w14:paraId="7BB713CA">
                  <w:pPr>
                    <w:rPr>
                      <w:rFonts w:ascii="宋体" w:hAnsi="宋体" w:eastAsia="宋体" w:cs="宋体"/>
                      <w:sz w:val="24"/>
                      <w:szCs w:val="24"/>
                    </w:rPr>
                  </w:pPr>
                </w:p>
              </w:tc>
              <w:tc>
                <w:tcPr>
                  <w:tcW w:w="1709" w:type="dxa"/>
                  <w:vMerge w:val="continue"/>
                  <w:tcBorders>
                    <w:top w:val="single" w:color="auto" w:sz="4" w:space="0"/>
                    <w:left w:val="single" w:color="auto" w:sz="4" w:space="0"/>
                    <w:bottom w:val="single" w:color="auto" w:sz="4" w:space="0"/>
                    <w:right w:val="single" w:color="auto" w:sz="4" w:space="0"/>
                  </w:tcBorders>
                  <w:vAlign w:val="center"/>
                </w:tcPr>
                <w:p w14:paraId="66C7C642">
                  <w:pPr>
                    <w:rPr>
                      <w:rFonts w:ascii="宋体" w:hAnsi="宋体" w:eastAsia="宋体" w:cs="宋体"/>
                      <w:sz w:val="24"/>
                      <w:szCs w:val="24"/>
                    </w:rPr>
                  </w:pPr>
                </w:p>
              </w:tc>
              <w:tc>
                <w:tcPr>
                  <w:tcW w:w="1604" w:type="dxa"/>
                  <w:vMerge w:val="continue"/>
                  <w:tcBorders>
                    <w:top w:val="single" w:color="auto" w:sz="4" w:space="0"/>
                    <w:left w:val="single" w:color="auto" w:sz="4" w:space="0"/>
                    <w:bottom w:val="single" w:color="auto" w:sz="4" w:space="0"/>
                    <w:right w:val="single" w:color="auto" w:sz="4" w:space="0"/>
                  </w:tcBorders>
                  <w:vAlign w:val="center"/>
                </w:tcPr>
                <w:p w14:paraId="05294E63">
                  <w:pPr>
                    <w:rPr>
                      <w:rFonts w:ascii="宋体" w:hAnsi="宋体" w:eastAsia="宋体" w:cs="宋体"/>
                      <w:sz w:val="24"/>
                      <w:szCs w:val="24"/>
                    </w:rPr>
                  </w:pPr>
                </w:p>
              </w:tc>
              <w:tc>
                <w:tcPr>
                  <w:tcW w:w="1274" w:type="dxa"/>
                  <w:vMerge w:val="continue"/>
                  <w:tcBorders>
                    <w:top w:val="single" w:color="auto" w:sz="4" w:space="0"/>
                    <w:left w:val="single" w:color="auto" w:sz="4" w:space="0"/>
                    <w:bottom w:val="single" w:color="auto" w:sz="4" w:space="0"/>
                    <w:right w:val="single" w:color="auto" w:sz="4" w:space="0"/>
                  </w:tcBorders>
                  <w:vAlign w:val="center"/>
                </w:tcPr>
                <w:p w14:paraId="5460AA76">
                  <w:pPr>
                    <w:rPr>
                      <w:rFonts w:ascii="宋体" w:hAnsi="宋体" w:eastAsia="宋体" w:cs="宋体"/>
                      <w:sz w:val="24"/>
                      <w:szCs w:val="24"/>
                    </w:rPr>
                  </w:pPr>
                </w:p>
              </w:tc>
              <w:tc>
                <w:tcPr>
                  <w:tcW w:w="1649" w:type="dxa"/>
                  <w:vMerge w:val="continue"/>
                  <w:tcBorders>
                    <w:top w:val="single" w:color="auto" w:sz="4" w:space="0"/>
                    <w:left w:val="single" w:color="auto" w:sz="4" w:space="0"/>
                    <w:bottom w:val="single" w:color="auto" w:sz="4" w:space="0"/>
                    <w:right w:val="single" w:color="auto" w:sz="4" w:space="0"/>
                  </w:tcBorders>
                  <w:vAlign w:val="center"/>
                </w:tcPr>
                <w:p w14:paraId="5D82147B">
                  <w:pPr>
                    <w:rPr>
                      <w:rFonts w:ascii="宋体" w:hAnsi="宋体" w:eastAsia="宋体" w:cs="宋体"/>
                      <w:sz w:val="24"/>
                      <w:szCs w:val="24"/>
                    </w:rPr>
                  </w:pPr>
                </w:p>
              </w:tc>
              <w:tc>
                <w:tcPr>
                  <w:tcW w:w="1199" w:type="dxa"/>
                  <w:vMerge w:val="continue"/>
                  <w:tcBorders>
                    <w:top w:val="single" w:color="auto" w:sz="4" w:space="0"/>
                    <w:left w:val="single" w:color="auto" w:sz="4" w:space="0"/>
                    <w:bottom w:val="single" w:color="auto" w:sz="4" w:space="0"/>
                    <w:right w:val="single" w:color="auto" w:sz="4" w:space="0"/>
                  </w:tcBorders>
                  <w:vAlign w:val="center"/>
                </w:tcPr>
                <w:p w14:paraId="0EF60517">
                  <w:pPr>
                    <w:rPr>
                      <w:rFonts w:ascii="宋体" w:hAnsi="宋体" w:eastAsia="宋体" w:cs="宋体"/>
                      <w:sz w:val="24"/>
                      <w:szCs w:val="24"/>
                    </w:rPr>
                  </w:pPr>
                </w:p>
              </w:tc>
              <w:tc>
                <w:tcPr>
                  <w:tcW w:w="1548" w:type="dxa"/>
                  <w:vMerge w:val="continue"/>
                  <w:tcBorders>
                    <w:top w:val="single" w:color="auto" w:sz="4" w:space="0"/>
                    <w:left w:val="single" w:color="auto" w:sz="4" w:space="0"/>
                    <w:bottom w:val="single" w:color="auto" w:sz="4" w:space="0"/>
                    <w:right w:val="single" w:color="auto" w:sz="4" w:space="0"/>
                  </w:tcBorders>
                  <w:vAlign w:val="center"/>
                </w:tcPr>
                <w:p w14:paraId="17B163D7">
                  <w:pPr>
                    <w:rPr>
                      <w:rFonts w:ascii="宋体" w:hAnsi="宋体" w:eastAsia="宋体" w:cs="宋体"/>
                      <w:sz w:val="24"/>
                      <w:szCs w:val="24"/>
                    </w:rPr>
                  </w:pPr>
                </w:p>
              </w:tc>
            </w:tr>
            <w:tr w14:paraId="690B5038">
              <w:tblPrEx>
                <w:tblCellMar>
                  <w:top w:w="0" w:type="dxa"/>
                  <w:left w:w="0" w:type="dxa"/>
                  <w:bottom w:w="0" w:type="dxa"/>
                  <w:right w:w="0" w:type="dxa"/>
                </w:tblCellMar>
              </w:tblPrEx>
              <w:trPr>
                <w:trHeight w:val="450" w:hRule="atLeast"/>
              </w:trPr>
              <w:tc>
                <w:tcPr>
                  <w:tcW w:w="1298" w:type="dxa"/>
                  <w:gridSpan w:val="2"/>
                  <w:vMerge w:val="continue"/>
                  <w:tcBorders>
                    <w:top w:val="single" w:color="auto" w:sz="4" w:space="0"/>
                    <w:left w:val="single" w:color="auto" w:sz="4" w:space="0"/>
                    <w:bottom w:val="single" w:color="auto" w:sz="4" w:space="0"/>
                    <w:right w:val="single" w:color="auto" w:sz="4" w:space="0"/>
                  </w:tcBorders>
                  <w:vAlign w:val="center"/>
                </w:tcPr>
                <w:p w14:paraId="7B8303D2">
                  <w:pPr>
                    <w:rPr>
                      <w:rFonts w:ascii="宋体" w:hAnsi="宋体" w:eastAsia="宋体" w:cs="宋体"/>
                      <w:sz w:val="24"/>
                      <w:szCs w:val="24"/>
                    </w:rPr>
                  </w:pPr>
                </w:p>
              </w:tc>
              <w:tc>
                <w:tcPr>
                  <w:tcW w:w="2813" w:type="dxa"/>
                  <w:vMerge w:val="continue"/>
                  <w:tcBorders>
                    <w:top w:val="nil"/>
                    <w:left w:val="single" w:color="auto" w:sz="4" w:space="0"/>
                    <w:bottom w:val="single" w:color="auto" w:sz="4" w:space="0"/>
                    <w:right w:val="single" w:color="auto" w:sz="4" w:space="0"/>
                  </w:tcBorders>
                  <w:vAlign w:val="center"/>
                </w:tcPr>
                <w:p w14:paraId="1B0B03C3">
                  <w:pPr>
                    <w:rPr>
                      <w:rFonts w:ascii="宋体" w:hAnsi="宋体" w:eastAsia="宋体" w:cs="宋体"/>
                      <w:sz w:val="24"/>
                      <w:szCs w:val="24"/>
                    </w:rPr>
                  </w:pPr>
                </w:p>
              </w:tc>
              <w:tc>
                <w:tcPr>
                  <w:tcW w:w="1892" w:type="dxa"/>
                  <w:vMerge w:val="continue"/>
                  <w:tcBorders>
                    <w:top w:val="single" w:color="auto" w:sz="4" w:space="0"/>
                    <w:left w:val="single" w:color="auto" w:sz="4" w:space="0"/>
                    <w:bottom w:val="single" w:color="auto" w:sz="4" w:space="0"/>
                    <w:right w:val="single" w:color="auto" w:sz="4" w:space="0"/>
                  </w:tcBorders>
                  <w:vAlign w:val="center"/>
                </w:tcPr>
                <w:p w14:paraId="64EDDB0C">
                  <w:pPr>
                    <w:rPr>
                      <w:rFonts w:ascii="宋体" w:hAnsi="宋体" w:eastAsia="宋体" w:cs="宋体"/>
                      <w:sz w:val="24"/>
                      <w:szCs w:val="24"/>
                    </w:rPr>
                  </w:pPr>
                </w:p>
              </w:tc>
              <w:tc>
                <w:tcPr>
                  <w:tcW w:w="1709" w:type="dxa"/>
                  <w:vMerge w:val="continue"/>
                  <w:tcBorders>
                    <w:top w:val="single" w:color="auto" w:sz="4" w:space="0"/>
                    <w:left w:val="single" w:color="auto" w:sz="4" w:space="0"/>
                    <w:bottom w:val="single" w:color="auto" w:sz="4" w:space="0"/>
                    <w:right w:val="single" w:color="auto" w:sz="4" w:space="0"/>
                  </w:tcBorders>
                  <w:vAlign w:val="center"/>
                </w:tcPr>
                <w:p w14:paraId="167ACE4D">
                  <w:pPr>
                    <w:rPr>
                      <w:rFonts w:ascii="宋体" w:hAnsi="宋体" w:eastAsia="宋体" w:cs="宋体"/>
                      <w:sz w:val="24"/>
                      <w:szCs w:val="24"/>
                    </w:rPr>
                  </w:pPr>
                </w:p>
              </w:tc>
              <w:tc>
                <w:tcPr>
                  <w:tcW w:w="1604" w:type="dxa"/>
                  <w:vMerge w:val="continue"/>
                  <w:tcBorders>
                    <w:top w:val="single" w:color="auto" w:sz="4" w:space="0"/>
                    <w:left w:val="single" w:color="auto" w:sz="4" w:space="0"/>
                    <w:bottom w:val="single" w:color="auto" w:sz="4" w:space="0"/>
                    <w:right w:val="single" w:color="auto" w:sz="4" w:space="0"/>
                  </w:tcBorders>
                  <w:vAlign w:val="center"/>
                </w:tcPr>
                <w:p w14:paraId="03A9211D">
                  <w:pPr>
                    <w:rPr>
                      <w:rFonts w:ascii="宋体" w:hAnsi="宋体" w:eastAsia="宋体" w:cs="宋体"/>
                      <w:sz w:val="24"/>
                      <w:szCs w:val="24"/>
                    </w:rPr>
                  </w:pPr>
                </w:p>
              </w:tc>
              <w:tc>
                <w:tcPr>
                  <w:tcW w:w="1274" w:type="dxa"/>
                  <w:vMerge w:val="continue"/>
                  <w:tcBorders>
                    <w:top w:val="single" w:color="auto" w:sz="4" w:space="0"/>
                    <w:left w:val="single" w:color="auto" w:sz="4" w:space="0"/>
                    <w:bottom w:val="single" w:color="auto" w:sz="4" w:space="0"/>
                    <w:right w:val="single" w:color="auto" w:sz="4" w:space="0"/>
                  </w:tcBorders>
                  <w:vAlign w:val="center"/>
                </w:tcPr>
                <w:p w14:paraId="64F3F8DD">
                  <w:pPr>
                    <w:rPr>
                      <w:rFonts w:ascii="宋体" w:hAnsi="宋体" w:eastAsia="宋体" w:cs="宋体"/>
                      <w:sz w:val="24"/>
                      <w:szCs w:val="24"/>
                    </w:rPr>
                  </w:pPr>
                </w:p>
              </w:tc>
              <w:tc>
                <w:tcPr>
                  <w:tcW w:w="1649" w:type="dxa"/>
                  <w:vMerge w:val="continue"/>
                  <w:tcBorders>
                    <w:top w:val="single" w:color="auto" w:sz="4" w:space="0"/>
                    <w:left w:val="single" w:color="auto" w:sz="4" w:space="0"/>
                    <w:bottom w:val="single" w:color="auto" w:sz="4" w:space="0"/>
                    <w:right w:val="single" w:color="auto" w:sz="4" w:space="0"/>
                  </w:tcBorders>
                  <w:vAlign w:val="center"/>
                </w:tcPr>
                <w:p w14:paraId="03BD0557">
                  <w:pPr>
                    <w:rPr>
                      <w:rFonts w:ascii="宋体" w:hAnsi="宋体" w:eastAsia="宋体" w:cs="宋体"/>
                      <w:sz w:val="24"/>
                      <w:szCs w:val="24"/>
                    </w:rPr>
                  </w:pPr>
                </w:p>
              </w:tc>
              <w:tc>
                <w:tcPr>
                  <w:tcW w:w="1199" w:type="dxa"/>
                  <w:vMerge w:val="continue"/>
                  <w:tcBorders>
                    <w:top w:val="single" w:color="auto" w:sz="4" w:space="0"/>
                    <w:left w:val="single" w:color="auto" w:sz="4" w:space="0"/>
                    <w:bottom w:val="single" w:color="auto" w:sz="4" w:space="0"/>
                    <w:right w:val="single" w:color="auto" w:sz="4" w:space="0"/>
                  </w:tcBorders>
                  <w:vAlign w:val="center"/>
                </w:tcPr>
                <w:p w14:paraId="3DA9B087">
                  <w:pPr>
                    <w:rPr>
                      <w:rFonts w:ascii="宋体" w:hAnsi="宋体" w:eastAsia="宋体" w:cs="宋体"/>
                      <w:sz w:val="24"/>
                      <w:szCs w:val="24"/>
                    </w:rPr>
                  </w:pPr>
                </w:p>
              </w:tc>
              <w:tc>
                <w:tcPr>
                  <w:tcW w:w="1548" w:type="dxa"/>
                  <w:vMerge w:val="continue"/>
                  <w:tcBorders>
                    <w:top w:val="single" w:color="auto" w:sz="4" w:space="0"/>
                    <w:left w:val="single" w:color="auto" w:sz="4" w:space="0"/>
                    <w:bottom w:val="single" w:color="auto" w:sz="4" w:space="0"/>
                    <w:right w:val="single" w:color="auto" w:sz="4" w:space="0"/>
                  </w:tcBorders>
                  <w:vAlign w:val="center"/>
                </w:tcPr>
                <w:p w14:paraId="056C4BB9">
                  <w:pPr>
                    <w:rPr>
                      <w:rFonts w:ascii="宋体" w:hAnsi="宋体" w:eastAsia="宋体" w:cs="宋体"/>
                      <w:sz w:val="24"/>
                      <w:szCs w:val="24"/>
                    </w:rPr>
                  </w:pPr>
                </w:p>
              </w:tc>
            </w:tr>
            <w:tr w14:paraId="10500BA2">
              <w:tblPrEx>
                <w:tblCellMar>
                  <w:top w:w="0" w:type="dxa"/>
                  <w:left w:w="0" w:type="dxa"/>
                  <w:bottom w:w="0" w:type="dxa"/>
                  <w:right w:w="0" w:type="dxa"/>
                </w:tblCellMar>
              </w:tblPrEx>
              <w:trPr>
                <w:trHeight w:val="450" w:hRule="atLeast"/>
              </w:trPr>
              <w:tc>
                <w:tcPr>
                  <w:tcW w:w="4111"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B5750E8">
                  <w:pPr>
                    <w:jc w:val="center"/>
                    <w:rPr>
                      <w:rFonts w:ascii="宋体" w:hAnsi="宋体" w:eastAsia="宋体" w:cs="宋体"/>
                      <w:sz w:val="24"/>
                      <w:szCs w:val="24"/>
                    </w:rPr>
                  </w:pPr>
                  <w:r>
                    <w:rPr>
                      <w:rFonts w:hint="eastAsia"/>
                    </w:rPr>
                    <w:t>栏次</w:t>
                  </w:r>
                </w:p>
              </w:tc>
              <w:tc>
                <w:tcPr>
                  <w:tcW w:w="189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37562A">
                  <w:pPr>
                    <w:jc w:val="center"/>
                    <w:rPr>
                      <w:rFonts w:ascii="宋体" w:hAnsi="宋体" w:eastAsia="宋体" w:cs="宋体"/>
                      <w:sz w:val="24"/>
                      <w:szCs w:val="24"/>
                    </w:rPr>
                  </w:pPr>
                  <w:r>
                    <w:rPr>
                      <w:rFonts w:hint="eastAsia"/>
                    </w:rPr>
                    <w:t>1</w:t>
                  </w:r>
                </w:p>
              </w:tc>
              <w:tc>
                <w:tcPr>
                  <w:tcW w:w="170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E81DAF">
                  <w:pPr>
                    <w:jc w:val="center"/>
                    <w:rPr>
                      <w:rFonts w:ascii="宋体" w:hAnsi="宋体" w:eastAsia="宋体" w:cs="宋体"/>
                      <w:sz w:val="24"/>
                      <w:szCs w:val="24"/>
                    </w:rPr>
                  </w:pPr>
                  <w:r>
                    <w:rPr>
                      <w:rFonts w:hint="eastAsia"/>
                    </w:rPr>
                    <w:t>2</w:t>
                  </w:r>
                </w:p>
              </w:tc>
              <w:tc>
                <w:tcPr>
                  <w:tcW w:w="160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93E074">
                  <w:pPr>
                    <w:jc w:val="center"/>
                    <w:rPr>
                      <w:rFonts w:ascii="宋体" w:hAnsi="宋体" w:eastAsia="宋体" w:cs="宋体"/>
                      <w:sz w:val="24"/>
                      <w:szCs w:val="24"/>
                    </w:rPr>
                  </w:pPr>
                  <w:r>
                    <w:rPr>
                      <w:rFonts w:hint="eastAsia"/>
                    </w:rPr>
                    <w:t>3</w:t>
                  </w:r>
                </w:p>
              </w:tc>
              <w:tc>
                <w:tcPr>
                  <w:tcW w:w="127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99106F3">
                  <w:pPr>
                    <w:jc w:val="center"/>
                    <w:rPr>
                      <w:rFonts w:ascii="宋体" w:hAnsi="宋体" w:eastAsia="宋体" w:cs="宋体"/>
                      <w:sz w:val="24"/>
                      <w:szCs w:val="24"/>
                    </w:rPr>
                  </w:pPr>
                  <w:r>
                    <w:rPr>
                      <w:rFonts w:hint="eastAsia"/>
                    </w:rPr>
                    <w:t>4</w:t>
                  </w:r>
                </w:p>
              </w:tc>
              <w:tc>
                <w:tcPr>
                  <w:tcW w:w="164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8BCD04">
                  <w:pPr>
                    <w:jc w:val="center"/>
                    <w:rPr>
                      <w:rFonts w:ascii="宋体" w:hAnsi="宋体" w:eastAsia="宋体" w:cs="宋体"/>
                      <w:sz w:val="24"/>
                      <w:szCs w:val="24"/>
                    </w:rPr>
                  </w:pPr>
                  <w:r>
                    <w:rPr>
                      <w:rFonts w:hint="eastAsia"/>
                    </w:rPr>
                    <w:t>5</w:t>
                  </w:r>
                </w:p>
              </w:tc>
              <w:tc>
                <w:tcPr>
                  <w:tcW w:w="11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65FFE36">
                  <w:pPr>
                    <w:jc w:val="center"/>
                    <w:rPr>
                      <w:rFonts w:ascii="宋体" w:hAnsi="宋体" w:eastAsia="宋体" w:cs="宋体"/>
                      <w:sz w:val="24"/>
                      <w:szCs w:val="24"/>
                    </w:rPr>
                  </w:pPr>
                  <w:r>
                    <w:rPr>
                      <w:rFonts w:hint="eastAsia"/>
                    </w:rPr>
                    <w:t>6</w:t>
                  </w:r>
                </w:p>
              </w:tc>
              <w:tc>
                <w:tcPr>
                  <w:tcW w:w="15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E6128F4">
                  <w:pPr>
                    <w:jc w:val="center"/>
                    <w:rPr>
                      <w:rFonts w:ascii="宋体" w:hAnsi="宋体" w:eastAsia="宋体" w:cs="宋体"/>
                      <w:sz w:val="24"/>
                      <w:szCs w:val="24"/>
                    </w:rPr>
                  </w:pPr>
                  <w:r>
                    <w:rPr>
                      <w:rFonts w:hint="eastAsia"/>
                    </w:rPr>
                    <w:t>7</w:t>
                  </w:r>
                </w:p>
              </w:tc>
            </w:tr>
            <w:tr w14:paraId="2D72FE9A">
              <w:tblPrEx>
                <w:tblCellMar>
                  <w:top w:w="0" w:type="dxa"/>
                  <w:left w:w="0" w:type="dxa"/>
                  <w:bottom w:w="0" w:type="dxa"/>
                  <w:right w:w="0" w:type="dxa"/>
                </w:tblCellMar>
              </w:tblPrEx>
              <w:trPr>
                <w:trHeight w:val="450" w:hRule="atLeast"/>
              </w:trPr>
              <w:tc>
                <w:tcPr>
                  <w:tcW w:w="4111"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BCE058">
                  <w:pPr>
                    <w:jc w:val="center"/>
                    <w:rPr>
                      <w:rFonts w:ascii="宋体" w:hAnsi="宋体" w:eastAsia="宋体" w:cs="宋体"/>
                      <w:szCs w:val="21"/>
                    </w:rPr>
                  </w:pPr>
                  <w:r>
                    <w:rPr>
                      <w:rFonts w:hint="eastAsia"/>
                      <w:szCs w:val="21"/>
                    </w:rPr>
                    <w:t>合计</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704B2A">
                  <w:pPr>
                    <w:keepNext w:val="0"/>
                    <w:keepLines w:val="0"/>
                    <w:widowControl/>
                    <w:suppressLineNumbers w:val="0"/>
                    <w:jc w:val="center"/>
                    <w:textAlignment w:val="center"/>
                    <w:rPr>
                      <w:rFonts w:hint="default" w:ascii="宋体" w:hAnsi="宋体" w:eastAsia="宋体" w:cs="宋体"/>
                      <w:b/>
                      <w:bCs/>
                      <w:szCs w:val="21"/>
                      <w:lang w:val="en-US" w:eastAsia="zh-CN"/>
                    </w:rPr>
                  </w:pPr>
                  <w:r>
                    <w:rPr>
                      <w:rFonts w:hint="eastAsia" w:ascii="宋体" w:hAnsi="宋体" w:eastAsia="宋体" w:cs="宋体"/>
                      <w:b/>
                      <w:bCs/>
                      <w:szCs w:val="21"/>
                      <w:lang w:val="en-US" w:eastAsia="zh-CN"/>
                    </w:rPr>
                    <w:t>3620.59</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F6D333">
                  <w:pPr>
                    <w:keepNext w:val="0"/>
                    <w:keepLines w:val="0"/>
                    <w:widowControl/>
                    <w:suppressLineNumbers w:val="0"/>
                    <w:jc w:val="center"/>
                    <w:textAlignment w:val="center"/>
                    <w:rPr>
                      <w:rFonts w:hint="default" w:ascii="宋体" w:hAnsi="宋体" w:eastAsia="宋体" w:cs="宋体"/>
                      <w:b/>
                      <w:bCs/>
                      <w:szCs w:val="21"/>
                      <w:lang w:val="en-US" w:eastAsia="zh-CN"/>
                    </w:rPr>
                  </w:pPr>
                  <w:r>
                    <w:rPr>
                      <w:rFonts w:hint="eastAsia" w:ascii="宋体" w:hAnsi="宋体" w:eastAsia="宋体" w:cs="宋体"/>
                      <w:b/>
                      <w:bCs/>
                      <w:szCs w:val="21"/>
                      <w:lang w:val="en-US" w:eastAsia="zh-CN"/>
                    </w:rPr>
                    <w:t>3620.59</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726297">
                  <w:pPr>
                    <w:jc w:val="center"/>
                    <w:rPr>
                      <w:rFonts w:ascii="宋体" w:hAnsi="宋体" w:eastAsia="宋体" w:cs="宋体"/>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107198">
                  <w:pPr>
                    <w:jc w:val="center"/>
                    <w:rPr>
                      <w:rFonts w:ascii="宋体" w:hAnsi="宋体" w:eastAsia="宋体" w:cs="宋体"/>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23EF53">
                  <w:pPr>
                    <w:jc w:val="center"/>
                    <w:rPr>
                      <w:rFonts w:ascii="宋体" w:hAnsi="宋体" w:eastAsia="宋体" w:cs="宋体"/>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190BFF">
                  <w:pPr>
                    <w:jc w:val="center"/>
                    <w:rPr>
                      <w:rFonts w:ascii="宋体" w:hAnsi="宋体" w:eastAsia="宋体" w:cs="宋体"/>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BDDDE1">
                  <w:pPr>
                    <w:keepNext w:val="0"/>
                    <w:keepLines w:val="0"/>
                    <w:widowControl/>
                    <w:suppressLineNumbers w:val="0"/>
                    <w:jc w:val="center"/>
                    <w:textAlignment w:val="center"/>
                    <w:rPr>
                      <w:rFonts w:hint="default" w:ascii="宋体" w:hAnsi="宋体" w:eastAsia="宋体" w:cs="宋体"/>
                      <w:szCs w:val="21"/>
                      <w:lang w:val="en-US" w:eastAsia="zh-CN"/>
                    </w:rPr>
                  </w:pPr>
                </w:p>
              </w:tc>
            </w:tr>
            <w:tr w14:paraId="05CEAE10">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2F4E21">
                  <w:pPr>
                    <w:keepNext w:val="0"/>
                    <w:keepLines w:val="0"/>
                    <w:widowControl/>
                    <w:suppressLineNumbers w:val="0"/>
                    <w:jc w:val="left"/>
                    <w:textAlignment w:val="center"/>
                    <w:rPr>
                      <w:rFonts w:ascii="宋体" w:hAnsi="宋体" w:eastAsia="宋体" w:cs="宋体"/>
                      <w:b/>
                      <w:bCs/>
                      <w:szCs w:val="21"/>
                    </w:rPr>
                  </w:pPr>
                  <w:r>
                    <w:rPr>
                      <w:rFonts w:hint="eastAsia" w:ascii="宋体" w:hAnsi="宋体" w:eastAsia="宋体" w:cs="宋体"/>
                      <w:b/>
                      <w:bCs/>
                      <w:i w:val="0"/>
                      <w:color w:val="000000"/>
                      <w:kern w:val="0"/>
                      <w:sz w:val="22"/>
                      <w:szCs w:val="22"/>
                      <w:u w:val="none"/>
                      <w:lang w:val="en-US" w:eastAsia="zh-CN" w:bidi="ar"/>
                    </w:rPr>
                    <w:t>201</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95B3B6">
                  <w:pPr>
                    <w:keepNext w:val="0"/>
                    <w:keepLines w:val="0"/>
                    <w:widowControl/>
                    <w:suppressLineNumbers w:val="0"/>
                    <w:jc w:val="left"/>
                    <w:textAlignment w:val="center"/>
                    <w:rPr>
                      <w:rFonts w:ascii="宋体" w:hAnsi="宋体" w:eastAsia="宋体" w:cs="宋体"/>
                      <w:b/>
                      <w:bCs/>
                      <w:szCs w:val="21"/>
                    </w:rPr>
                  </w:pPr>
                  <w:r>
                    <w:rPr>
                      <w:rFonts w:hint="eastAsia" w:ascii="宋体" w:hAnsi="宋体" w:eastAsia="宋体" w:cs="宋体"/>
                      <w:b/>
                      <w:bCs/>
                      <w:i w:val="0"/>
                      <w:color w:val="000000"/>
                      <w:kern w:val="0"/>
                      <w:sz w:val="22"/>
                      <w:szCs w:val="22"/>
                      <w:u w:val="none"/>
                      <w:lang w:val="en-US" w:eastAsia="zh-CN" w:bidi="ar"/>
                    </w:rPr>
                    <w:t>一般公共服务支出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4CF0FD">
                  <w:pPr>
                    <w:jc w:val="center"/>
                    <w:rPr>
                      <w:rFonts w:hint="default" w:ascii="宋体" w:hAnsi="宋体" w:eastAsia="宋体" w:cs="宋体"/>
                      <w:b/>
                      <w:bCs/>
                      <w:szCs w:val="21"/>
                      <w:lang w:val="en-US" w:eastAsia="zh-CN"/>
                    </w:rPr>
                  </w:pPr>
                  <w:r>
                    <w:rPr>
                      <w:rFonts w:hint="eastAsia" w:ascii="宋体" w:hAnsi="宋体" w:eastAsia="宋体" w:cs="宋体"/>
                      <w:b/>
                      <w:bCs/>
                      <w:szCs w:val="21"/>
                      <w:lang w:val="en-US" w:eastAsia="zh-CN"/>
                    </w:rPr>
                    <w:t>1739.67</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D154A3">
                  <w:pPr>
                    <w:jc w:val="center"/>
                    <w:rPr>
                      <w:rFonts w:hint="default"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1739.67</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D21B08">
                  <w:pPr>
                    <w:jc w:val="center"/>
                    <w:rPr>
                      <w:rFonts w:ascii="宋体" w:hAnsi="宋体" w:eastAsia="宋体" w:cs="宋体"/>
                      <w:b/>
                      <w:bCs/>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CAC754">
                  <w:pPr>
                    <w:jc w:val="center"/>
                    <w:rPr>
                      <w:rFonts w:ascii="宋体" w:hAnsi="宋体" w:eastAsia="宋体" w:cs="宋体"/>
                      <w:b/>
                      <w:bCs/>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EA457C">
                  <w:pPr>
                    <w:jc w:val="center"/>
                    <w:rPr>
                      <w:rFonts w:ascii="宋体" w:hAnsi="宋体" w:eastAsia="宋体" w:cs="宋体"/>
                      <w:b/>
                      <w:bCs/>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6EAEC2">
                  <w:pPr>
                    <w:jc w:val="center"/>
                    <w:rPr>
                      <w:rFonts w:ascii="宋体" w:hAnsi="宋体" w:eastAsia="宋体" w:cs="宋体"/>
                      <w:b/>
                      <w:bCs/>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632F51">
                  <w:pPr>
                    <w:keepNext w:val="0"/>
                    <w:keepLines w:val="0"/>
                    <w:widowControl/>
                    <w:suppressLineNumbers w:val="0"/>
                    <w:jc w:val="center"/>
                    <w:textAlignment w:val="center"/>
                    <w:rPr>
                      <w:rFonts w:hint="default" w:ascii="宋体" w:hAnsi="宋体" w:eastAsia="宋体" w:cs="宋体"/>
                      <w:b/>
                      <w:bCs/>
                      <w:szCs w:val="21"/>
                      <w:lang w:val="en-US" w:eastAsia="zh-CN"/>
                    </w:rPr>
                  </w:pPr>
                </w:p>
              </w:tc>
            </w:tr>
            <w:tr w14:paraId="61FB4629">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E3A6E70">
                  <w:pPr>
                    <w:keepNext w:val="0"/>
                    <w:keepLines w:val="0"/>
                    <w:widowControl/>
                    <w:suppressLineNumbers w:val="0"/>
                    <w:jc w:val="left"/>
                    <w:textAlignment w:val="center"/>
                    <w:rPr>
                      <w:rFonts w:ascii="宋体" w:hAnsi="宋体" w:eastAsia="宋体" w:cs="宋体"/>
                      <w:b/>
                      <w:bCs/>
                      <w:szCs w:val="21"/>
                    </w:rPr>
                  </w:pPr>
                  <w:r>
                    <w:rPr>
                      <w:rFonts w:hint="eastAsia" w:ascii="宋体" w:hAnsi="宋体" w:eastAsia="宋体" w:cs="宋体"/>
                      <w:i w:val="0"/>
                      <w:color w:val="000000"/>
                      <w:kern w:val="0"/>
                      <w:sz w:val="22"/>
                      <w:szCs w:val="22"/>
                      <w:u w:val="none"/>
                      <w:lang w:val="en-US" w:eastAsia="zh-CN" w:bidi="ar"/>
                    </w:rPr>
                    <w:t>20104</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2A1A88">
                  <w:pPr>
                    <w:keepNext w:val="0"/>
                    <w:keepLines w:val="0"/>
                    <w:widowControl/>
                    <w:suppressLineNumbers w:val="0"/>
                    <w:jc w:val="left"/>
                    <w:textAlignment w:val="center"/>
                    <w:rPr>
                      <w:rFonts w:ascii="宋体" w:hAnsi="宋体" w:eastAsia="宋体" w:cs="宋体"/>
                      <w:b/>
                      <w:bCs/>
                      <w:szCs w:val="21"/>
                    </w:rPr>
                  </w:pPr>
                  <w:r>
                    <w:rPr>
                      <w:rFonts w:hint="eastAsia" w:ascii="宋体" w:hAnsi="宋体" w:eastAsia="宋体" w:cs="宋体"/>
                      <w:i w:val="0"/>
                      <w:color w:val="000000"/>
                      <w:kern w:val="0"/>
                      <w:sz w:val="22"/>
                      <w:szCs w:val="22"/>
                      <w:u w:val="none"/>
                      <w:lang w:val="en-US" w:eastAsia="zh-CN" w:bidi="ar"/>
                    </w:rPr>
                    <w:t>发展与改革事务</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4356DE">
                  <w:pPr>
                    <w:keepNext w:val="0"/>
                    <w:keepLines w:val="0"/>
                    <w:widowControl/>
                    <w:suppressLineNumbers w:val="0"/>
                    <w:jc w:val="center"/>
                    <w:textAlignment w:val="center"/>
                    <w:rPr>
                      <w:rFonts w:hint="default" w:ascii="华文中宋" w:hAnsi="华文中宋" w:eastAsia="华文中宋" w:cs="宋体"/>
                      <w:b/>
                      <w:bCs/>
                      <w:szCs w:val="21"/>
                      <w:lang w:val="en-US" w:eastAsia="zh-CN"/>
                    </w:rPr>
                  </w:pPr>
                  <w:r>
                    <w:rPr>
                      <w:rFonts w:hint="eastAsia" w:ascii="华文中宋" w:hAnsi="华文中宋" w:eastAsia="华文中宋" w:cs="宋体"/>
                      <w:b/>
                      <w:bCs/>
                      <w:szCs w:val="21"/>
                      <w:lang w:val="en-US" w:eastAsia="zh-CN"/>
                    </w:rPr>
                    <w:t>1737.27</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000799">
                  <w:pPr>
                    <w:keepNext w:val="0"/>
                    <w:keepLines w:val="0"/>
                    <w:widowControl/>
                    <w:suppressLineNumbers w:val="0"/>
                    <w:jc w:val="center"/>
                    <w:textAlignment w:val="center"/>
                    <w:rPr>
                      <w:rFonts w:hint="default" w:ascii="华文中宋" w:hAnsi="华文中宋" w:eastAsia="华文中宋" w:cs="宋体"/>
                      <w:b/>
                      <w:bCs/>
                      <w:kern w:val="2"/>
                      <w:sz w:val="21"/>
                      <w:szCs w:val="21"/>
                      <w:lang w:val="en-US" w:eastAsia="zh-CN" w:bidi="ar-SA"/>
                    </w:rPr>
                  </w:pPr>
                  <w:r>
                    <w:rPr>
                      <w:rFonts w:hint="eastAsia" w:ascii="华文中宋" w:hAnsi="华文中宋" w:eastAsia="华文中宋" w:cs="宋体"/>
                      <w:b/>
                      <w:bCs/>
                      <w:kern w:val="2"/>
                      <w:sz w:val="21"/>
                      <w:szCs w:val="21"/>
                      <w:lang w:val="en-US" w:eastAsia="zh-CN" w:bidi="ar-SA"/>
                    </w:rPr>
                    <w:t>1737.27</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BB00E5">
                  <w:pPr>
                    <w:jc w:val="center"/>
                    <w:rPr>
                      <w:rFonts w:ascii="宋体" w:hAnsi="宋体" w:eastAsia="宋体" w:cs="宋体"/>
                      <w:b/>
                      <w:bCs/>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18839E">
                  <w:pPr>
                    <w:jc w:val="center"/>
                    <w:rPr>
                      <w:rFonts w:ascii="宋体" w:hAnsi="宋体" w:eastAsia="宋体" w:cs="宋体"/>
                      <w:b/>
                      <w:bCs/>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B580E2">
                  <w:pPr>
                    <w:jc w:val="center"/>
                    <w:rPr>
                      <w:rFonts w:ascii="宋体" w:hAnsi="宋体" w:eastAsia="宋体" w:cs="宋体"/>
                      <w:b/>
                      <w:bCs/>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0FB3D4">
                  <w:pPr>
                    <w:jc w:val="center"/>
                    <w:rPr>
                      <w:rFonts w:ascii="宋体" w:hAnsi="宋体" w:eastAsia="宋体" w:cs="宋体"/>
                      <w:b/>
                      <w:bCs/>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B49447">
                  <w:pPr>
                    <w:keepNext w:val="0"/>
                    <w:keepLines w:val="0"/>
                    <w:widowControl/>
                    <w:suppressLineNumbers w:val="0"/>
                    <w:jc w:val="center"/>
                    <w:textAlignment w:val="center"/>
                    <w:rPr>
                      <w:rFonts w:hint="default" w:ascii="宋体" w:hAnsi="宋体" w:eastAsia="宋体" w:cs="宋体"/>
                      <w:b/>
                      <w:bCs/>
                      <w:szCs w:val="21"/>
                      <w:lang w:val="en-US" w:eastAsia="zh-CN"/>
                    </w:rPr>
                  </w:pPr>
                </w:p>
              </w:tc>
            </w:tr>
            <w:tr w14:paraId="1ED2A0D6">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0B0629A">
                  <w:pPr>
                    <w:keepNext w:val="0"/>
                    <w:keepLines w:val="0"/>
                    <w:widowControl/>
                    <w:suppressLineNumbers w:val="0"/>
                    <w:jc w:val="left"/>
                    <w:textAlignment w:val="center"/>
                    <w:rPr>
                      <w:rFonts w:ascii="宋体" w:hAnsi="宋体" w:eastAsia="宋体" w:cs="宋体"/>
                      <w:szCs w:val="21"/>
                    </w:rPr>
                  </w:pPr>
                  <w:r>
                    <w:rPr>
                      <w:rFonts w:hint="eastAsia" w:ascii="宋体" w:hAnsi="宋体" w:eastAsia="宋体" w:cs="宋体"/>
                      <w:i w:val="0"/>
                      <w:color w:val="000000"/>
                      <w:kern w:val="0"/>
                      <w:sz w:val="22"/>
                      <w:szCs w:val="22"/>
                      <w:u w:val="none"/>
                      <w:lang w:val="en-US" w:eastAsia="zh-CN" w:bidi="ar"/>
                    </w:rPr>
                    <w:t>2010401</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F554389">
                  <w:pPr>
                    <w:keepNext w:val="0"/>
                    <w:keepLines w:val="0"/>
                    <w:widowControl/>
                    <w:suppressLineNumbers w:val="0"/>
                    <w:jc w:val="left"/>
                    <w:textAlignment w:val="center"/>
                    <w:rPr>
                      <w:rFonts w:ascii="宋体" w:hAnsi="宋体" w:eastAsia="宋体" w:cs="宋体"/>
                      <w:szCs w:val="21"/>
                    </w:rPr>
                  </w:pPr>
                  <w:r>
                    <w:rPr>
                      <w:rFonts w:hint="eastAsia" w:ascii="宋体" w:hAnsi="宋体" w:eastAsia="宋体" w:cs="宋体"/>
                      <w:i w:val="0"/>
                      <w:color w:val="000000"/>
                      <w:kern w:val="0"/>
                      <w:sz w:val="22"/>
                      <w:szCs w:val="22"/>
                      <w:u w:val="none"/>
                      <w:lang w:val="en-US" w:eastAsia="zh-CN" w:bidi="ar"/>
                    </w:rPr>
                    <w:t xml:space="preserve">  行政运行</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D2C013">
                  <w:pPr>
                    <w:keepNext w:val="0"/>
                    <w:keepLines w:val="0"/>
                    <w:widowControl/>
                    <w:suppressLineNumbers w:val="0"/>
                    <w:jc w:val="center"/>
                    <w:textAlignment w:val="center"/>
                    <w:rPr>
                      <w:rFonts w:hint="default" w:ascii="宋体" w:hAnsi="宋体" w:eastAsia="宋体" w:cs="宋体"/>
                      <w:szCs w:val="21"/>
                      <w:lang w:val="en-US" w:eastAsia="zh-CN"/>
                    </w:rPr>
                  </w:pPr>
                  <w:r>
                    <w:rPr>
                      <w:rFonts w:hint="eastAsia" w:ascii="宋体" w:hAnsi="宋体" w:eastAsia="宋体" w:cs="宋体"/>
                      <w:szCs w:val="21"/>
                      <w:lang w:val="en-US" w:eastAsia="zh-CN"/>
                    </w:rPr>
                    <w:t>699.00</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7723BA">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699.00</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CAC653">
                  <w:pPr>
                    <w:jc w:val="center"/>
                    <w:rPr>
                      <w:rFonts w:ascii="宋体" w:hAnsi="宋体" w:eastAsia="宋体" w:cs="宋体"/>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5FAB8D">
                  <w:pPr>
                    <w:jc w:val="center"/>
                    <w:rPr>
                      <w:rFonts w:ascii="宋体" w:hAnsi="宋体" w:eastAsia="宋体" w:cs="宋体"/>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6E46C9">
                  <w:pPr>
                    <w:jc w:val="center"/>
                    <w:rPr>
                      <w:rFonts w:ascii="宋体" w:hAnsi="宋体" w:eastAsia="宋体" w:cs="宋体"/>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644FC4">
                  <w:pPr>
                    <w:jc w:val="center"/>
                    <w:rPr>
                      <w:rFonts w:ascii="宋体" w:hAnsi="宋体" w:eastAsia="宋体" w:cs="宋体"/>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BDE6B4">
                  <w:pPr>
                    <w:jc w:val="center"/>
                    <w:rPr>
                      <w:rFonts w:hint="default" w:ascii="宋体" w:hAnsi="宋体" w:eastAsia="宋体" w:cs="宋体"/>
                      <w:szCs w:val="21"/>
                      <w:lang w:val="en-US" w:eastAsia="zh-CN"/>
                    </w:rPr>
                  </w:pPr>
                </w:p>
              </w:tc>
            </w:tr>
            <w:tr w14:paraId="04788FA3">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FBDB4E">
                  <w:pPr>
                    <w:keepNext w:val="0"/>
                    <w:keepLines w:val="0"/>
                    <w:widowControl/>
                    <w:suppressLineNumbers w:val="0"/>
                    <w:jc w:val="left"/>
                    <w:textAlignment w:val="center"/>
                    <w:rPr>
                      <w:rFonts w:hint="default" w:ascii="宋体" w:hAnsi="宋体" w:eastAsia="宋体" w:cs="宋体"/>
                      <w:szCs w:val="21"/>
                      <w:lang w:val="en-US"/>
                    </w:rPr>
                  </w:pPr>
                  <w:r>
                    <w:rPr>
                      <w:rFonts w:hint="eastAsia" w:ascii="宋体" w:hAnsi="宋体" w:eastAsia="宋体" w:cs="宋体"/>
                      <w:i w:val="0"/>
                      <w:color w:val="000000"/>
                      <w:kern w:val="0"/>
                      <w:sz w:val="22"/>
                      <w:szCs w:val="22"/>
                      <w:u w:val="none"/>
                      <w:lang w:val="en-US" w:eastAsia="zh-CN" w:bidi="ar"/>
                    </w:rPr>
                    <w:t>2010406</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C24F7E">
                  <w:pPr>
                    <w:keepNext w:val="0"/>
                    <w:keepLines w:val="0"/>
                    <w:widowControl/>
                    <w:suppressLineNumbers w:val="0"/>
                    <w:jc w:val="left"/>
                    <w:textAlignment w:val="center"/>
                    <w:rPr>
                      <w:rFonts w:ascii="宋体" w:hAnsi="宋体" w:eastAsia="宋体" w:cs="宋体"/>
                      <w:szCs w:val="21"/>
                    </w:rPr>
                  </w:pPr>
                  <w:r>
                    <w:rPr>
                      <w:rFonts w:hint="eastAsia" w:ascii="宋体" w:hAnsi="宋体" w:eastAsia="宋体" w:cs="宋体"/>
                      <w:i w:val="0"/>
                      <w:color w:val="000000"/>
                      <w:kern w:val="0"/>
                      <w:sz w:val="22"/>
                      <w:szCs w:val="22"/>
                      <w:u w:val="none"/>
                      <w:lang w:val="en-US" w:eastAsia="zh-CN" w:bidi="ar"/>
                    </w:rPr>
                    <w:t xml:space="preserve">  社会事业发展规划</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65DEB3">
                  <w:pPr>
                    <w:keepNext w:val="0"/>
                    <w:keepLines w:val="0"/>
                    <w:widowControl/>
                    <w:suppressLineNumbers w:val="0"/>
                    <w:jc w:val="center"/>
                    <w:textAlignment w:val="center"/>
                    <w:rPr>
                      <w:rFonts w:hint="default" w:ascii="宋体" w:hAnsi="宋体" w:eastAsia="宋体" w:cs="宋体"/>
                      <w:szCs w:val="21"/>
                      <w:lang w:val="en-US" w:eastAsia="zh-CN"/>
                    </w:rPr>
                  </w:pPr>
                  <w:r>
                    <w:rPr>
                      <w:rFonts w:hint="eastAsia" w:ascii="宋体" w:hAnsi="宋体" w:eastAsia="宋体" w:cs="宋体"/>
                      <w:szCs w:val="21"/>
                      <w:lang w:val="en-US" w:eastAsia="zh-CN"/>
                    </w:rPr>
                    <w:t>21.35</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3FCA1D">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21.35</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63DEED">
                  <w:pPr>
                    <w:jc w:val="center"/>
                    <w:rPr>
                      <w:rFonts w:ascii="宋体" w:hAnsi="宋体" w:eastAsia="宋体" w:cs="宋体"/>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E47EBE">
                  <w:pPr>
                    <w:jc w:val="center"/>
                    <w:rPr>
                      <w:rFonts w:ascii="宋体" w:hAnsi="宋体" w:eastAsia="宋体" w:cs="宋体"/>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05D55D">
                  <w:pPr>
                    <w:jc w:val="center"/>
                    <w:rPr>
                      <w:rFonts w:ascii="宋体" w:hAnsi="宋体" w:eastAsia="宋体" w:cs="宋体"/>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F6D486">
                  <w:pPr>
                    <w:jc w:val="center"/>
                    <w:rPr>
                      <w:rFonts w:ascii="宋体" w:hAnsi="宋体" w:eastAsia="宋体" w:cs="宋体"/>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3A80D4">
                  <w:pPr>
                    <w:jc w:val="center"/>
                    <w:rPr>
                      <w:rFonts w:ascii="宋体" w:hAnsi="宋体" w:eastAsia="宋体" w:cs="宋体"/>
                      <w:szCs w:val="21"/>
                    </w:rPr>
                  </w:pPr>
                </w:p>
              </w:tc>
            </w:tr>
            <w:tr w14:paraId="232F4C9A">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CD4C6C">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2010408</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445D7A1">
                  <w:pPr>
                    <w:keepNext w:val="0"/>
                    <w:keepLines w:val="0"/>
                    <w:widowControl/>
                    <w:suppressLineNumbers w:val="0"/>
                    <w:ind w:firstLine="220" w:firstLineChars="10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物价管理</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5490A2">
                  <w:pPr>
                    <w:keepNext w:val="0"/>
                    <w:keepLines w:val="0"/>
                    <w:widowControl/>
                    <w:suppressLineNumbers w:val="0"/>
                    <w:jc w:val="center"/>
                    <w:textAlignment w:val="center"/>
                    <w:rPr>
                      <w:rFonts w:hint="default" w:ascii="宋体" w:hAnsi="宋体" w:eastAsia="宋体" w:cs="宋体"/>
                      <w:szCs w:val="21"/>
                      <w:lang w:val="en-US" w:eastAsia="zh-CN"/>
                    </w:rPr>
                  </w:pPr>
                  <w:r>
                    <w:rPr>
                      <w:rFonts w:hint="eastAsia" w:ascii="宋体" w:hAnsi="宋体" w:eastAsia="宋体" w:cs="宋体"/>
                      <w:szCs w:val="21"/>
                      <w:lang w:val="en-US" w:eastAsia="zh-CN"/>
                    </w:rPr>
                    <w:t>2.82</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5AB439">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2.82</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073235">
                  <w:pPr>
                    <w:jc w:val="center"/>
                    <w:rPr>
                      <w:rFonts w:ascii="宋体" w:hAnsi="宋体" w:eastAsia="宋体" w:cs="宋体"/>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7CFD3E">
                  <w:pPr>
                    <w:jc w:val="center"/>
                    <w:rPr>
                      <w:rFonts w:ascii="宋体" w:hAnsi="宋体" w:eastAsia="宋体" w:cs="宋体"/>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FFE628">
                  <w:pPr>
                    <w:jc w:val="center"/>
                    <w:rPr>
                      <w:rFonts w:ascii="宋体" w:hAnsi="宋体" w:eastAsia="宋体" w:cs="宋体"/>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F57F46">
                  <w:pPr>
                    <w:jc w:val="center"/>
                    <w:rPr>
                      <w:rFonts w:ascii="宋体" w:hAnsi="宋体" w:eastAsia="宋体" w:cs="宋体"/>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5521BD">
                  <w:pPr>
                    <w:jc w:val="center"/>
                    <w:rPr>
                      <w:rFonts w:ascii="宋体" w:hAnsi="宋体" w:eastAsia="宋体" w:cs="宋体"/>
                      <w:szCs w:val="21"/>
                    </w:rPr>
                  </w:pPr>
                </w:p>
              </w:tc>
            </w:tr>
            <w:tr w14:paraId="795152C1">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F4B0C3D">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2010499</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62D918">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  其他发展与改革事务</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ECE433">
                  <w:pPr>
                    <w:keepNext w:val="0"/>
                    <w:keepLines w:val="0"/>
                    <w:widowControl/>
                    <w:suppressLineNumbers w:val="0"/>
                    <w:jc w:val="center"/>
                    <w:textAlignment w:val="center"/>
                    <w:rPr>
                      <w:rFonts w:hint="default" w:ascii="宋体" w:hAnsi="宋体" w:eastAsia="宋体" w:cs="宋体"/>
                      <w:szCs w:val="21"/>
                      <w:lang w:val="en-US" w:eastAsia="zh-CN"/>
                    </w:rPr>
                  </w:pPr>
                  <w:r>
                    <w:rPr>
                      <w:rFonts w:hint="eastAsia" w:ascii="宋体" w:hAnsi="宋体" w:eastAsia="宋体" w:cs="宋体"/>
                      <w:szCs w:val="21"/>
                      <w:lang w:val="en-US" w:eastAsia="zh-CN"/>
                    </w:rPr>
                    <w:t>1014.10</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39B744">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1014.10</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9355FA">
                  <w:pPr>
                    <w:jc w:val="center"/>
                    <w:rPr>
                      <w:b/>
                      <w:bCs/>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FCF7A3">
                  <w:pPr>
                    <w:jc w:val="center"/>
                    <w:rPr>
                      <w:b/>
                      <w:bCs/>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F4849B">
                  <w:pPr>
                    <w:jc w:val="center"/>
                    <w:rPr>
                      <w:b/>
                      <w:bCs/>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4A9CFD">
                  <w:pPr>
                    <w:jc w:val="center"/>
                    <w:rPr>
                      <w:b/>
                      <w:bCs/>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833072">
                  <w:pPr>
                    <w:jc w:val="center"/>
                    <w:rPr>
                      <w:b/>
                      <w:bCs/>
                      <w:szCs w:val="21"/>
                    </w:rPr>
                  </w:pPr>
                </w:p>
              </w:tc>
            </w:tr>
            <w:tr w14:paraId="4258D425">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A0715D">
                  <w:pPr>
                    <w:keepNext w:val="0"/>
                    <w:keepLines w:val="0"/>
                    <w:widowControl/>
                    <w:suppressLineNumbers w:val="0"/>
                    <w:jc w:val="left"/>
                    <w:textAlignment w:val="center"/>
                    <w:rPr>
                      <w:b/>
                      <w:bCs/>
                      <w:szCs w:val="21"/>
                    </w:rPr>
                  </w:pPr>
                  <w:r>
                    <w:rPr>
                      <w:rFonts w:hint="eastAsia" w:ascii="宋体" w:hAnsi="宋体" w:eastAsia="宋体" w:cs="宋体"/>
                      <w:i w:val="0"/>
                      <w:color w:val="000000"/>
                      <w:kern w:val="0"/>
                      <w:sz w:val="22"/>
                      <w:szCs w:val="22"/>
                      <w:u w:val="none"/>
                      <w:lang w:val="en-US" w:eastAsia="zh-CN" w:bidi="ar"/>
                    </w:rPr>
                    <w:t>20111</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AD7AC40">
                  <w:pPr>
                    <w:keepNext w:val="0"/>
                    <w:keepLines w:val="0"/>
                    <w:widowControl/>
                    <w:suppressLineNumbers w:val="0"/>
                    <w:jc w:val="left"/>
                    <w:textAlignment w:val="center"/>
                    <w:rPr>
                      <w:b/>
                      <w:bCs/>
                      <w:szCs w:val="21"/>
                    </w:rPr>
                  </w:pPr>
                  <w:r>
                    <w:rPr>
                      <w:rFonts w:hint="eastAsia" w:ascii="宋体" w:hAnsi="宋体" w:eastAsia="宋体" w:cs="宋体"/>
                      <w:i w:val="0"/>
                      <w:color w:val="000000"/>
                      <w:kern w:val="0"/>
                      <w:sz w:val="22"/>
                      <w:szCs w:val="22"/>
                      <w:u w:val="none"/>
                      <w:lang w:val="en-US" w:eastAsia="zh-CN" w:bidi="ar"/>
                    </w:rPr>
                    <w:t>纪检监察事务</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1509D0">
                  <w:pPr>
                    <w:keepNext w:val="0"/>
                    <w:keepLines w:val="0"/>
                    <w:widowControl/>
                    <w:suppressLineNumbers w:val="0"/>
                    <w:jc w:val="center"/>
                    <w:textAlignment w:val="center"/>
                    <w:rPr>
                      <w:rFonts w:hint="default" w:ascii="宋体" w:hAnsi="宋体" w:eastAsia="宋体" w:cs="宋体"/>
                      <w:b/>
                      <w:bCs/>
                      <w:szCs w:val="21"/>
                      <w:lang w:val="en-US" w:eastAsia="zh-CN"/>
                    </w:rPr>
                  </w:pPr>
                  <w:r>
                    <w:rPr>
                      <w:rFonts w:hint="eastAsia" w:ascii="宋体" w:hAnsi="宋体" w:eastAsia="宋体" w:cs="宋体"/>
                      <w:b/>
                      <w:bCs/>
                      <w:szCs w:val="21"/>
                      <w:lang w:val="en-US" w:eastAsia="zh-CN"/>
                    </w:rPr>
                    <w:t>2.4</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30B019">
                  <w:pPr>
                    <w:keepNext w:val="0"/>
                    <w:keepLines w:val="0"/>
                    <w:widowControl/>
                    <w:suppressLineNumbers w:val="0"/>
                    <w:jc w:val="center"/>
                    <w:textAlignment w:val="center"/>
                    <w:rPr>
                      <w:rFonts w:hint="default"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2.4</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A4E6B6">
                  <w:pPr>
                    <w:jc w:val="center"/>
                    <w:rPr>
                      <w:b/>
                      <w:bCs/>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221231">
                  <w:pPr>
                    <w:jc w:val="center"/>
                    <w:rPr>
                      <w:b/>
                      <w:bCs/>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DE0DAF">
                  <w:pPr>
                    <w:jc w:val="center"/>
                    <w:rPr>
                      <w:b/>
                      <w:bCs/>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71DD41">
                  <w:pPr>
                    <w:jc w:val="center"/>
                    <w:rPr>
                      <w:b/>
                      <w:bCs/>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A833EA">
                  <w:pPr>
                    <w:jc w:val="center"/>
                    <w:rPr>
                      <w:b/>
                      <w:bCs/>
                      <w:szCs w:val="21"/>
                    </w:rPr>
                  </w:pPr>
                </w:p>
              </w:tc>
            </w:tr>
            <w:tr w14:paraId="4F324F7F">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6DDC02">
                  <w:pPr>
                    <w:keepNext w:val="0"/>
                    <w:keepLines w:val="0"/>
                    <w:widowControl/>
                    <w:suppressLineNumbers w:val="0"/>
                    <w:jc w:val="left"/>
                    <w:textAlignment w:val="center"/>
                    <w:rPr>
                      <w:b/>
                      <w:bCs/>
                      <w:szCs w:val="21"/>
                    </w:rPr>
                  </w:pPr>
                  <w:r>
                    <w:rPr>
                      <w:rFonts w:hint="eastAsia" w:ascii="宋体" w:hAnsi="宋体" w:eastAsia="宋体" w:cs="宋体"/>
                      <w:i w:val="0"/>
                      <w:color w:val="000000"/>
                      <w:kern w:val="0"/>
                      <w:sz w:val="22"/>
                      <w:szCs w:val="22"/>
                      <w:u w:val="none"/>
                      <w:lang w:val="en-US" w:eastAsia="zh-CN" w:bidi="ar"/>
                    </w:rPr>
                    <w:t>2011102</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4A516F">
                  <w:pPr>
                    <w:keepNext w:val="0"/>
                    <w:keepLines w:val="0"/>
                    <w:widowControl/>
                    <w:suppressLineNumbers w:val="0"/>
                    <w:jc w:val="left"/>
                    <w:textAlignment w:val="center"/>
                    <w:rPr>
                      <w:b/>
                      <w:bCs/>
                      <w:szCs w:val="21"/>
                    </w:rPr>
                  </w:pPr>
                  <w:r>
                    <w:rPr>
                      <w:rFonts w:hint="eastAsia" w:ascii="宋体" w:hAnsi="宋体" w:eastAsia="宋体" w:cs="宋体"/>
                      <w:i w:val="0"/>
                      <w:color w:val="000000"/>
                      <w:kern w:val="0"/>
                      <w:sz w:val="22"/>
                      <w:szCs w:val="22"/>
                      <w:u w:val="none"/>
                      <w:lang w:val="en-US" w:eastAsia="zh-CN" w:bidi="ar"/>
                    </w:rPr>
                    <w:t xml:space="preserve">  一般行政事务管理</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C24702">
                  <w:pPr>
                    <w:keepNext w:val="0"/>
                    <w:keepLines w:val="0"/>
                    <w:widowControl/>
                    <w:suppressLineNumbers w:val="0"/>
                    <w:jc w:val="center"/>
                    <w:textAlignment w:val="center"/>
                    <w:rPr>
                      <w:rFonts w:hint="default" w:ascii="宋体" w:hAnsi="宋体" w:eastAsia="宋体" w:cs="宋体"/>
                      <w:szCs w:val="21"/>
                      <w:lang w:val="en-US" w:eastAsia="zh-CN"/>
                    </w:rPr>
                  </w:pPr>
                  <w:r>
                    <w:rPr>
                      <w:rFonts w:hint="eastAsia" w:ascii="宋体" w:hAnsi="宋体" w:eastAsia="宋体" w:cs="宋体"/>
                      <w:szCs w:val="21"/>
                      <w:lang w:val="en-US" w:eastAsia="zh-CN"/>
                    </w:rPr>
                    <w:t>2.4</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DD86DD">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2.4</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E58F95">
                  <w:pPr>
                    <w:jc w:val="center"/>
                    <w:rPr>
                      <w:b/>
                      <w:bCs/>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818F6B">
                  <w:pPr>
                    <w:jc w:val="center"/>
                    <w:rPr>
                      <w:b/>
                      <w:bCs/>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3B4DB1">
                  <w:pPr>
                    <w:jc w:val="center"/>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3150B3">
                  <w:pPr>
                    <w:jc w:val="center"/>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F861D4">
                  <w:pPr>
                    <w:jc w:val="center"/>
                    <w:rPr>
                      <w:szCs w:val="21"/>
                    </w:rPr>
                  </w:pPr>
                </w:p>
              </w:tc>
            </w:tr>
            <w:tr w14:paraId="08E952FF">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B66F1E">
                  <w:pPr>
                    <w:keepNext w:val="0"/>
                    <w:keepLines w:val="0"/>
                    <w:widowControl/>
                    <w:suppressLineNumbers w:val="0"/>
                    <w:jc w:val="left"/>
                    <w:textAlignment w:val="center"/>
                    <w:rPr>
                      <w:b/>
                      <w:bCs/>
                      <w:szCs w:val="21"/>
                    </w:rPr>
                  </w:pPr>
                  <w:r>
                    <w:rPr>
                      <w:rFonts w:hint="eastAsia" w:ascii="宋体" w:hAnsi="宋体" w:eastAsia="宋体" w:cs="宋体"/>
                      <w:b/>
                      <w:bCs/>
                      <w:i w:val="0"/>
                      <w:color w:val="000000"/>
                      <w:kern w:val="0"/>
                      <w:sz w:val="22"/>
                      <w:szCs w:val="22"/>
                      <w:u w:val="none"/>
                      <w:lang w:val="en-US" w:eastAsia="zh-CN" w:bidi="ar"/>
                    </w:rPr>
                    <w:t>208</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869223">
                  <w:pPr>
                    <w:keepNext w:val="0"/>
                    <w:keepLines w:val="0"/>
                    <w:widowControl/>
                    <w:suppressLineNumbers w:val="0"/>
                    <w:jc w:val="left"/>
                    <w:textAlignment w:val="center"/>
                    <w:rPr>
                      <w:b/>
                      <w:bCs/>
                      <w:szCs w:val="21"/>
                    </w:rPr>
                  </w:pPr>
                  <w:r>
                    <w:rPr>
                      <w:rFonts w:hint="eastAsia" w:ascii="宋体" w:hAnsi="宋体" w:eastAsia="宋体" w:cs="宋体"/>
                      <w:b/>
                      <w:bCs/>
                      <w:i w:val="0"/>
                      <w:color w:val="000000"/>
                      <w:kern w:val="0"/>
                      <w:sz w:val="22"/>
                      <w:szCs w:val="22"/>
                      <w:u w:val="none"/>
                      <w:lang w:val="en-US" w:eastAsia="zh-CN" w:bidi="ar"/>
                    </w:rPr>
                    <w:t>社会保障和就业支出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297B98">
                  <w:pPr>
                    <w:keepNext w:val="0"/>
                    <w:keepLines w:val="0"/>
                    <w:widowControl/>
                    <w:suppressLineNumbers w:val="0"/>
                    <w:jc w:val="center"/>
                    <w:textAlignment w:val="center"/>
                    <w:rPr>
                      <w:rFonts w:hint="default" w:eastAsiaTheme="minorEastAsia"/>
                      <w:b/>
                      <w:bCs/>
                      <w:szCs w:val="21"/>
                      <w:lang w:val="en-US" w:eastAsia="zh-CN"/>
                    </w:rPr>
                  </w:pPr>
                  <w:r>
                    <w:rPr>
                      <w:rFonts w:hint="eastAsia"/>
                      <w:b/>
                      <w:bCs/>
                      <w:szCs w:val="21"/>
                      <w:lang w:val="en-US" w:eastAsia="zh-CN"/>
                    </w:rPr>
                    <w:t>199.19</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7F33BC">
                  <w:pPr>
                    <w:keepNext w:val="0"/>
                    <w:keepLines w:val="0"/>
                    <w:widowControl/>
                    <w:suppressLineNumbers w:val="0"/>
                    <w:jc w:val="center"/>
                    <w:textAlignment w:val="center"/>
                    <w:rPr>
                      <w:rFonts w:hint="default" w:asciiTheme="minorHAnsi" w:hAnsiTheme="minorHAnsi" w:eastAsiaTheme="minorEastAsia" w:cstheme="minorBidi"/>
                      <w:b/>
                      <w:bCs/>
                      <w:kern w:val="2"/>
                      <w:sz w:val="21"/>
                      <w:szCs w:val="21"/>
                      <w:lang w:val="en-US" w:eastAsia="zh-CN" w:bidi="ar-SA"/>
                    </w:rPr>
                  </w:pPr>
                  <w:r>
                    <w:rPr>
                      <w:rFonts w:hint="eastAsia" w:cstheme="minorBidi"/>
                      <w:b/>
                      <w:bCs/>
                      <w:kern w:val="2"/>
                      <w:sz w:val="21"/>
                      <w:szCs w:val="21"/>
                      <w:lang w:val="en-US" w:eastAsia="zh-CN" w:bidi="ar-SA"/>
                    </w:rPr>
                    <w:t>199.19</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D63D0D">
                  <w:pPr>
                    <w:jc w:val="right"/>
                    <w:rPr>
                      <w:b/>
                      <w:bCs/>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47A51B">
                  <w:pPr>
                    <w:jc w:val="right"/>
                    <w:rPr>
                      <w:b/>
                      <w:bCs/>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620416">
                  <w:pPr>
                    <w:jc w:val="right"/>
                    <w:rPr>
                      <w:b/>
                      <w:bCs/>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E477A7">
                  <w:pPr>
                    <w:jc w:val="right"/>
                    <w:rPr>
                      <w:b/>
                      <w:bCs/>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B6CC42">
                  <w:pPr>
                    <w:jc w:val="right"/>
                    <w:rPr>
                      <w:b/>
                      <w:bCs/>
                      <w:szCs w:val="21"/>
                    </w:rPr>
                  </w:pPr>
                </w:p>
              </w:tc>
            </w:tr>
            <w:tr w14:paraId="1ADA7CF6">
              <w:tblPrEx>
                <w:tblCellMar>
                  <w:top w:w="0" w:type="dxa"/>
                  <w:left w:w="0" w:type="dxa"/>
                  <w:bottom w:w="0" w:type="dxa"/>
                  <w:right w:w="0" w:type="dxa"/>
                </w:tblCellMar>
              </w:tblPrEx>
              <w:trPr>
                <w:trHeight w:val="40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95F6C4">
                  <w:pPr>
                    <w:keepNext w:val="0"/>
                    <w:keepLines w:val="0"/>
                    <w:widowControl/>
                    <w:suppressLineNumbers w:val="0"/>
                    <w:jc w:val="left"/>
                    <w:textAlignment w:val="center"/>
                    <w:rPr>
                      <w:b/>
                      <w:bCs/>
                      <w:szCs w:val="21"/>
                    </w:rPr>
                  </w:pPr>
                  <w:r>
                    <w:rPr>
                      <w:rFonts w:hint="eastAsia" w:ascii="宋体" w:hAnsi="宋体" w:eastAsia="宋体" w:cs="宋体"/>
                      <w:i w:val="0"/>
                      <w:color w:val="000000"/>
                      <w:kern w:val="0"/>
                      <w:sz w:val="22"/>
                      <w:szCs w:val="22"/>
                      <w:u w:val="none"/>
                      <w:lang w:val="en-US" w:eastAsia="zh-CN" w:bidi="ar"/>
                    </w:rPr>
                    <w:t>20805</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20297F">
                  <w:pPr>
                    <w:keepNext w:val="0"/>
                    <w:keepLines w:val="0"/>
                    <w:widowControl/>
                    <w:suppressLineNumbers w:val="0"/>
                    <w:jc w:val="left"/>
                    <w:textAlignment w:val="center"/>
                    <w:rPr>
                      <w:b/>
                      <w:bCs/>
                      <w:szCs w:val="21"/>
                    </w:rPr>
                  </w:pPr>
                  <w:r>
                    <w:rPr>
                      <w:rFonts w:hint="eastAsia" w:ascii="宋体" w:hAnsi="宋体" w:eastAsia="宋体" w:cs="宋体"/>
                      <w:i w:val="0"/>
                      <w:color w:val="000000"/>
                      <w:kern w:val="0"/>
                      <w:sz w:val="22"/>
                      <w:szCs w:val="22"/>
                      <w:u w:val="none"/>
                      <w:lang w:val="en-US" w:eastAsia="zh-CN" w:bidi="ar"/>
                    </w:rPr>
                    <w:t>行政事业单位养老支出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31BE04">
                  <w:pPr>
                    <w:keepNext w:val="0"/>
                    <w:keepLines w:val="0"/>
                    <w:widowControl/>
                    <w:suppressLineNumbers w:val="0"/>
                    <w:jc w:val="center"/>
                    <w:textAlignment w:val="center"/>
                    <w:rPr>
                      <w:rFonts w:hint="default" w:ascii="宋体" w:hAnsi="宋体" w:eastAsia="宋体" w:cs="宋体"/>
                      <w:b/>
                      <w:bCs/>
                      <w:szCs w:val="21"/>
                      <w:lang w:val="en-US" w:eastAsia="zh-CN"/>
                    </w:rPr>
                  </w:pPr>
                  <w:r>
                    <w:rPr>
                      <w:rFonts w:hint="eastAsia" w:ascii="宋体" w:hAnsi="宋体" w:eastAsia="宋体" w:cs="宋体"/>
                      <w:b/>
                      <w:bCs/>
                      <w:szCs w:val="21"/>
                      <w:lang w:val="en-US" w:eastAsia="zh-CN"/>
                    </w:rPr>
                    <w:t>92.91</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C9804E">
                  <w:pPr>
                    <w:keepNext w:val="0"/>
                    <w:keepLines w:val="0"/>
                    <w:widowControl/>
                    <w:suppressLineNumbers w:val="0"/>
                    <w:jc w:val="center"/>
                    <w:textAlignment w:val="center"/>
                    <w:rPr>
                      <w:rFonts w:hint="default"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92.91</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12E16C">
                  <w:pPr>
                    <w:jc w:val="right"/>
                    <w:rPr>
                      <w:b/>
                      <w:bCs/>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99D794">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A945A1">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A3F6B3">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04157F">
                  <w:pPr>
                    <w:jc w:val="right"/>
                    <w:rPr>
                      <w:szCs w:val="21"/>
                    </w:rPr>
                  </w:pPr>
                </w:p>
              </w:tc>
            </w:tr>
            <w:tr w14:paraId="7D9BA3BC">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3F77C8">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2080505</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AD30831">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 xml:space="preserve">  机关事业单位基本养老保险缴费支出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33E4FF">
                  <w:pPr>
                    <w:keepNext w:val="0"/>
                    <w:keepLines w:val="0"/>
                    <w:widowControl/>
                    <w:suppressLineNumbers w:val="0"/>
                    <w:jc w:val="center"/>
                    <w:textAlignment w:val="center"/>
                    <w:rPr>
                      <w:rFonts w:hint="default"/>
                      <w:lang w:val="en-US" w:eastAsia="zh-CN"/>
                    </w:rPr>
                  </w:pPr>
                  <w:r>
                    <w:rPr>
                      <w:rFonts w:hint="eastAsia"/>
                      <w:lang w:val="en-US" w:eastAsia="zh-CN"/>
                    </w:rPr>
                    <w:t>92.91</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704C5F">
                  <w:pPr>
                    <w:keepNext w:val="0"/>
                    <w:keepLines w:val="0"/>
                    <w:widowControl/>
                    <w:suppressLineNumbers w:val="0"/>
                    <w:jc w:val="center"/>
                    <w:textAlignment w:val="center"/>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92.91</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FA3736">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BAFD98">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62AE08">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38F8EA">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0CE75F">
                  <w:pPr>
                    <w:jc w:val="right"/>
                    <w:rPr>
                      <w:szCs w:val="21"/>
                    </w:rPr>
                  </w:pPr>
                </w:p>
              </w:tc>
            </w:tr>
            <w:tr w14:paraId="2ABEDFCF">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44158F">
                  <w:pPr>
                    <w:keepNext w:val="0"/>
                    <w:keepLines w:val="0"/>
                    <w:widowControl/>
                    <w:suppressLineNumbers w:val="0"/>
                    <w:jc w:val="left"/>
                    <w:textAlignment w:val="center"/>
                    <w:rPr>
                      <w:b/>
                      <w:bCs/>
                      <w:szCs w:val="21"/>
                    </w:rPr>
                  </w:pPr>
                  <w:r>
                    <w:rPr>
                      <w:rFonts w:hint="eastAsia" w:ascii="宋体" w:hAnsi="宋体" w:eastAsia="宋体" w:cs="宋体"/>
                      <w:i w:val="0"/>
                      <w:color w:val="000000"/>
                      <w:kern w:val="0"/>
                      <w:sz w:val="22"/>
                      <w:szCs w:val="22"/>
                      <w:u w:val="none"/>
                      <w:lang w:val="en-US" w:eastAsia="zh-CN" w:bidi="ar"/>
                    </w:rPr>
                    <w:t>20808</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977AF5">
                  <w:pPr>
                    <w:keepNext w:val="0"/>
                    <w:keepLines w:val="0"/>
                    <w:widowControl/>
                    <w:suppressLineNumbers w:val="0"/>
                    <w:jc w:val="left"/>
                    <w:textAlignment w:val="center"/>
                    <w:rPr>
                      <w:b/>
                      <w:bCs/>
                      <w:szCs w:val="21"/>
                    </w:rPr>
                  </w:pPr>
                  <w:r>
                    <w:rPr>
                      <w:rFonts w:hint="eastAsia" w:ascii="宋体" w:hAnsi="宋体" w:eastAsia="宋体" w:cs="宋体"/>
                      <w:i w:val="0"/>
                      <w:color w:val="000000"/>
                      <w:kern w:val="0"/>
                      <w:sz w:val="22"/>
                      <w:szCs w:val="22"/>
                      <w:u w:val="none"/>
                      <w:lang w:val="en-US" w:eastAsia="zh-CN" w:bidi="ar"/>
                    </w:rPr>
                    <w:t>抚恤</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9C197D">
                  <w:pPr>
                    <w:keepNext w:val="0"/>
                    <w:keepLines w:val="0"/>
                    <w:widowControl/>
                    <w:suppressLineNumbers w:val="0"/>
                    <w:jc w:val="center"/>
                    <w:textAlignment w:val="center"/>
                    <w:rPr>
                      <w:rFonts w:hint="default" w:eastAsiaTheme="minorEastAsia"/>
                      <w:b/>
                      <w:bCs/>
                      <w:szCs w:val="21"/>
                      <w:lang w:val="en-US" w:eastAsia="zh-CN"/>
                    </w:rPr>
                  </w:pPr>
                  <w:r>
                    <w:rPr>
                      <w:rFonts w:hint="eastAsia"/>
                      <w:b/>
                      <w:bCs/>
                      <w:szCs w:val="21"/>
                      <w:lang w:val="en-US" w:eastAsia="zh-CN"/>
                    </w:rPr>
                    <w:t>106.28</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5CEF43">
                  <w:pPr>
                    <w:keepNext w:val="0"/>
                    <w:keepLines w:val="0"/>
                    <w:widowControl/>
                    <w:suppressLineNumbers w:val="0"/>
                    <w:jc w:val="center"/>
                    <w:textAlignment w:val="center"/>
                    <w:rPr>
                      <w:rFonts w:hint="default" w:asciiTheme="minorHAnsi" w:hAnsiTheme="minorHAnsi" w:eastAsiaTheme="minorEastAsia" w:cstheme="minorBidi"/>
                      <w:b/>
                      <w:bCs/>
                      <w:kern w:val="2"/>
                      <w:sz w:val="21"/>
                      <w:szCs w:val="21"/>
                      <w:lang w:val="en-US" w:eastAsia="zh-CN" w:bidi="ar-SA"/>
                    </w:rPr>
                  </w:pPr>
                  <w:r>
                    <w:rPr>
                      <w:rFonts w:hint="eastAsia" w:cstheme="minorBidi"/>
                      <w:b/>
                      <w:bCs/>
                      <w:kern w:val="2"/>
                      <w:sz w:val="21"/>
                      <w:szCs w:val="21"/>
                      <w:lang w:val="en-US" w:eastAsia="zh-CN" w:bidi="ar-SA"/>
                    </w:rPr>
                    <w:t>106.28</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719A86">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CBDE88">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14D2A5">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06F6E7">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CF355F">
                  <w:pPr>
                    <w:jc w:val="right"/>
                    <w:rPr>
                      <w:szCs w:val="21"/>
                    </w:rPr>
                  </w:pPr>
                </w:p>
              </w:tc>
            </w:tr>
            <w:tr w14:paraId="085C2850">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FE03FD9">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2080801</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AA5B66">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 xml:space="preserve">  死亡抚恤</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F89341">
                  <w:pPr>
                    <w:keepNext w:val="0"/>
                    <w:keepLines w:val="0"/>
                    <w:widowControl/>
                    <w:suppressLineNumbers w:val="0"/>
                    <w:jc w:val="center"/>
                    <w:textAlignment w:val="center"/>
                    <w:rPr>
                      <w:rFonts w:hint="default" w:ascii="宋体" w:hAnsi="宋体" w:eastAsia="宋体" w:cs="宋体"/>
                      <w:szCs w:val="21"/>
                      <w:lang w:val="en-US" w:eastAsia="zh-CN"/>
                    </w:rPr>
                  </w:pPr>
                  <w:r>
                    <w:rPr>
                      <w:rFonts w:hint="eastAsia" w:ascii="宋体" w:hAnsi="宋体" w:eastAsia="宋体" w:cs="宋体"/>
                      <w:szCs w:val="21"/>
                      <w:lang w:val="en-US" w:eastAsia="zh-CN"/>
                    </w:rPr>
                    <w:t>106.28</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1F837F">
                  <w:pPr>
                    <w:keepNext w:val="0"/>
                    <w:keepLines w:val="0"/>
                    <w:widowControl/>
                    <w:suppressLineNumbers w:val="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106.28</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71A949">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92D28C">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303F6E">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CA17BF">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EE51D2">
                  <w:pPr>
                    <w:jc w:val="right"/>
                    <w:rPr>
                      <w:szCs w:val="21"/>
                    </w:rPr>
                  </w:pPr>
                </w:p>
              </w:tc>
            </w:tr>
            <w:tr w14:paraId="6C4BB198">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6CEA54">
                  <w:pPr>
                    <w:keepNext w:val="0"/>
                    <w:keepLines w:val="0"/>
                    <w:widowControl/>
                    <w:suppressLineNumbers w:val="0"/>
                    <w:jc w:val="left"/>
                    <w:textAlignment w:val="center"/>
                    <w:rPr>
                      <w:b/>
                      <w:bCs/>
                      <w:szCs w:val="21"/>
                    </w:rPr>
                  </w:pPr>
                  <w:r>
                    <w:rPr>
                      <w:rFonts w:hint="eastAsia" w:ascii="宋体" w:hAnsi="宋体" w:eastAsia="宋体" w:cs="宋体"/>
                      <w:b/>
                      <w:bCs/>
                      <w:i w:val="0"/>
                      <w:color w:val="000000"/>
                      <w:kern w:val="0"/>
                      <w:sz w:val="22"/>
                      <w:szCs w:val="22"/>
                      <w:u w:val="none"/>
                      <w:lang w:val="en-US" w:eastAsia="zh-CN" w:bidi="ar"/>
                    </w:rPr>
                    <w:t>210</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D0AE9F">
                  <w:pPr>
                    <w:keepNext w:val="0"/>
                    <w:keepLines w:val="0"/>
                    <w:widowControl/>
                    <w:suppressLineNumbers w:val="0"/>
                    <w:jc w:val="left"/>
                    <w:textAlignment w:val="center"/>
                    <w:rPr>
                      <w:b/>
                      <w:bCs/>
                      <w:szCs w:val="21"/>
                    </w:rPr>
                  </w:pPr>
                  <w:r>
                    <w:rPr>
                      <w:rFonts w:hint="eastAsia" w:ascii="宋体" w:hAnsi="宋体" w:eastAsia="宋体" w:cs="宋体"/>
                      <w:b/>
                      <w:bCs/>
                      <w:i w:val="0"/>
                      <w:color w:val="000000"/>
                      <w:kern w:val="0"/>
                      <w:sz w:val="22"/>
                      <w:szCs w:val="22"/>
                      <w:u w:val="none"/>
                      <w:lang w:val="en-US" w:eastAsia="zh-CN" w:bidi="ar"/>
                    </w:rPr>
                    <w:t>卫生健康支出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525A6A">
                  <w:pPr>
                    <w:keepNext w:val="0"/>
                    <w:keepLines w:val="0"/>
                    <w:widowControl/>
                    <w:suppressLineNumbers w:val="0"/>
                    <w:jc w:val="center"/>
                    <w:textAlignment w:val="center"/>
                    <w:rPr>
                      <w:rFonts w:hint="default" w:asciiTheme="minorEastAsia" w:hAnsiTheme="minorEastAsia" w:eastAsiaTheme="minorEastAsia" w:cstheme="minorEastAsia"/>
                      <w:b/>
                      <w:bCs/>
                      <w:szCs w:val="21"/>
                      <w:lang w:val="en-US" w:eastAsia="zh-CN"/>
                    </w:rPr>
                  </w:pPr>
                  <w:r>
                    <w:rPr>
                      <w:rFonts w:hint="eastAsia" w:asciiTheme="minorEastAsia" w:hAnsiTheme="minorEastAsia" w:cstheme="minorEastAsia"/>
                      <w:b/>
                      <w:bCs/>
                      <w:szCs w:val="21"/>
                      <w:lang w:val="en-US" w:eastAsia="zh-CN"/>
                    </w:rPr>
                    <w:t>41.56</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D4376C">
                  <w:pPr>
                    <w:keepNext w:val="0"/>
                    <w:keepLines w:val="0"/>
                    <w:widowControl/>
                    <w:suppressLineNumbers w:val="0"/>
                    <w:jc w:val="center"/>
                    <w:textAlignment w:val="center"/>
                    <w:rPr>
                      <w:rFonts w:hint="default" w:asciiTheme="minorEastAsia" w:hAnsiTheme="minorEastAsia" w:eastAsiaTheme="minorEastAsia" w:cstheme="minorEastAsia"/>
                      <w:b/>
                      <w:bCs/>
                      <w:kern w:val="2"/>
                      <w:sz w:val="21"/>
                      <w:szCs w:val="21"/>
                      <w:lang w:val="en-US" w:eastAsia="zh-CN" w:bidi="ar-SA"/>
                    </w:rPr>
                  </w:pPr>
                  <w:r>
                    <w:rPr>
                      <w:rFonts w:hint="eastAsia" w:asciiTheme="minorEastAsia" w:hAnsiTheme="minorEastAsia" w:cstheme="minorEastAsia"/>
                      <w:b/>
                      <w:bCs/>
                      <w:kern w:val="2"/>
                      <w:sz w:val="21"/>
                      <w:szCs w:val="21"/>
                      <w:lang w:val="en-US" w:eastAsia="zh-CN" w:bidi="ar-SA"/>
                    </w:rPr>
                    <w:t>41.56</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54DAB2">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569975">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ABD4EA">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D6DA3A">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B4F8CA">
                  <w:pPr>
                    <w:jc w:val="right"/>
                    <w:rPr>
                      <w:szCs w:val="21"/>
                    </w:rPr>
                  </w:pPr>
                </w:p>
              </w:tc>
            </w:tr>
            <w:tr w14:paraId="4DF01ADF">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25C253">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21011</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E8D3E80">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行政事业单位医疗</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D0E800">
                  <w:pPr>
                    <w:keepNext w:val="0"/>
                    <w:keepLines w:val="0"/>
                    <w:widowControl/>
                    <w:suppressLineNumbers w:val="0"/>
                    <w:jc w:val="center"/>
                    <w:textAlignment w:val="center"/>
                    <w:rPr>
                      <w:rFonts w:hint="default"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41.56</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A4F12B">
                  <w:pPr>
                    <w:keepNext w:val="0"/>
                    <w:keepLines w:val="0"/>
                    <w:widowControl/>
                    <w:suppressLineNumbers w:val="0"/>
                    <w:jc w:val="center"/>
                    <w:textAlignment w:val="center"/>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cstheme="minorEastAsia"/>
                      <w:kern w:val="2"/>
                      <w:sz w:val="21"/>
                      <w:szCs w:val="21"/>
                      <w:lang w:val="en-US" w:eastAsia="zh-CN" w:bidi="ar-SA"/>
                    </w:rPr>
                    <w:t>41.56</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1FB924">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C7299E">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1C0D5D">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7746AB">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B80775">
                  <w:pPr>
                    <w:jc w:val="right"/>
                    <w:rPr>
                      <w:szCs w:val="21"/>
                    </w:rPr>
                  </w:pPr>
                </w:p>
              </w:tc>
            </w:tr>
            <w:tr w14:paraId="6CC2D22A">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E3399EB">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2101101</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87D10B0">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 xml:space="preserve">  行政单位医疗</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4B6D41">
                  <w:pPr>
                    <w:keepNext w:val="0"/>
                    <w:keepLines w:val="0"/>
                    <w:widowControl/>
                    <w:suppressLineNumbers w:val="0"/>
                    <w:jc w:val="center"/>
                    <w:textAlignment w:val="center"/>
                    <w:rPr>
                      <w:rFonts w:hint="default"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41.56</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E5CEEC">
                  <w:pPr>
                    <w:keepNext w:val="0"/>
                    <w:keepLines w:val="0"/>
                    <w:widowControl/>
                    <w:suppressLineNumbers w:val="0"/>
                    <w:jc w:val="center"/>
                    <w:textAlignment w:val="center"/>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cstheme="minorEastAsia"/>
                      <w:kern w:val="2"/>
                      <w:sz w:val="21"/>
                      <w:szCs w:val="21"/>
                      <w:lang w:val="en-US" w:eastAsia="zh-CN" w:bidi="ar-SA"/>
                    </w:rPr>
                    <w:t>41.56</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0504C1">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2F1777">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B59C04">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B24F20">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7B9BBA">
                  <w:pPr>
                    <w:jc w:val="right"/>
                    <w:rPr>
                      <w:szCs w:val="21"/>
                    </w:rPr>
                  </w:pPr>
                </w:p>
              </w:tc>
            </w:tr>
            <w:tr w14:paraId="6E72F998">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C80754">
                  <w:pPr>
                    <w:keepNext w:val="0"/>
                    <w:keepLines w:val="0"/>
                    <w:widowControl/>
                    <w:suppressLineNumbers w:val="0"/>
                    <w:jc w:val="left"/>
                    <w:textAlignment w:val="center"/>
                    <w:rPr>
                      <w:rFonts w:hint="eastAsia" w:asciiTheme="minorHAnsi" w:hAnsiTheme="minorHAnsi" w:eastAsiaTheme="minorEastAsia" w:cstheme="minorBidi"/>
                      <w:b/>
                      <w:bCs/>
                      <w:kern w:val="2"/>
                      <w:sz w:val="21"/>
                      <w:szCs w:val="21"/>
                      <w:lang w:val="en-US" w:eastAsia="zh-CN" w:bidi="ar-SA"/>
                    </w:rPr>
                  </w:pPr>
                  <w:r>
                    <w:rPr>
                      <w:rFonts w:hint="eastAsia" w:ascii="宋体" w:hAnsi="宋体" w:eastAsia="宋体" w:cs="宋体"/>
                      <w:b/>
                      <w:bCs/>
                      <w:i w:val="0"/>
                      <w:color w:val="000000"/>
                      <w:kern w:val="0"/>
                      <w:sz w:val="22"/>
                      <w:szCs w:val="22"/>
                      <w:u w:val="none"/>
                      <w:lang w:val="en-US" w:eastAsia="zh-CN" w:bidi="ar"/>
                    </w:rPr>
                    <w:t>211</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669718">
                  <w:pPr>
                    <w:keepNext w:val="0"/>
                    <w:keepLines w:val="0"/>
                    <w:widowControl/>
                    <w:suppressLineNumbers w:val="0"/>
                    <w:jc w:val="left"/>
                    <w:textAlignment w:val="center"/>
                    <w:rPr>
                      <w:rFonts w:hint="eastAsia" w:asciiTheme="minorHAnsi" w:hAnsiTheme="minorHAnsi" w:eastAsiaTheme="minorEastAsia" w:cstheme="minorBidi"/>
                      <w:b/>
                      <w:bCs/>
                      <w:kern w:val="2"/>
                      <w:sz w:val="21"/>
                      <w:szCs w:val="21"/>
                      <w:lang w:val="en-US" w:eastAsia="zh-CN" w:bidi="ar-SA"/>
                    </w:rPr>
                  </w:pPr>
                  <w:r>
                    <w:rPr>
                      <w:rFonts w:hint="eastAsia" w:ascii="宋体" w:hAnsi="宋体" w:eastAsia="宋体" w:cs="宋体"/>
                      <w:b/>
                      <w:bCs/>
                      <w:i w:val="0"/>
                      <w:color w:val="000000"/>
                      <w:kern w:val="0"/>
                      <w:sz w:val="22"/>
                      <w:szCs w:val="22"/>
                      <w:u w:val="none"/>
                      <w:lang w:val="en-US" w:eastAsia="zh-CN" w:bidi="ar"/>
                    </w:rPr>
                    <w:t>节能环保支出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C160B8">
                  <w:pPr>
                    <w:keepNext w:val="0"/>
                    <w:keepLines w:val="0"/>
                    <w:widowControl/>
                    <w:suppressLineNumbers w:val="0"/>
                    <w:jc w:val="center"/>
                    <w:textAlignment w:val="center"/>
                    <w:rPr>
                      <w:rFonts w:hint="default" w:asciiTheme="minorEastAsia" w:hAnsiTheme="minorEastAsia" w:eastAsiaTheme="minorEastAsia" w:cstheme="minorEastAsia"/>
                      <w:b/>
                      <w:bCs/>
                      <w:szCs w:val="21"/>
                      <w:lang w:val="en-US" w:eastAsia="zh-CN"/>
                    </w:rPr>
                  </w:pPr>
                  <w:r>
                    <w:rPr>
                      <w:rFonts w:hint="eastAsia" w:asciiTheme="minorEastAsia" w:hAnsiTheme="minorEastAsia" w:cstheme="minorEastAsia"/>
                      <w:b/>
                      <w:bCs/>
                      <w:szCs w:val="21"/>
                      <w:lang w:val="en-US" w:eastAsia="zh-CN"/>
                    </w:rPr>
                    <w:t>404.88</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9097D6">
                  <w:pPr>
                    <w:keepNext w:val="0"/>
                    <w:keepLines w:val="0"/>
                    <w:widowControl/>
                    <w:suppressLineNumbers w:val="0"/>
                    <w:jc w:val="center"/>
                    <w:textAlignment w:val="center"/>
                    <w:rPr>
                      <w:rFonts w:hint="default" w:asciiTheme="minorEastAsia" w:hAnsiTheme="minorEastAsia" w:eastAsiaTheme="minorEastAsia" w:cstheme="minorEastAsia"/>
                      <w:b/>
                      <w:bCs/>
                      <w:kern w:val="2"/>
                      <w:sz w:val="21"/>
                      <w:szCs w:val="21"/>
                      <w:lang w:val="en-US" w:eastAsia="zh-CN" w:bidi="ar-SA"/>
                    </w:rPr>
                  </w:pPr>
                  <w:r>
                    <w:rPr>
                      <w:rFonts w:hint="eastAsia" w:asciiTheme="minorEastAsia" w:hAnsiTheme="minorEastAsia" w:cstheme="minorEastAsia"/>
                      <w:b/>
                      <w:bCs/>
                      <w:kern w:val="2"/>
                      <w:sz w:val="21"/>
                      <w:szCs w:val="21"/>
                      <w:lang w:val="en-US" w:eastAsia="zh-CN" w:bidi="ar-SA"/>
                    </w:rPr>
                    <w:t>404.88</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0458E1">
                  <w:pPr>
                    <w:jc w:val="right"/>
                    <w:rPr>
                      <w:b/>
                      <w:bCs/>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4CBDE2">
                  <w:pPr>
                    <w:jc w:val="right"/>
                    <w:rPr>
                      <w:b/>
                      <w:bCs/>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5AF0EC">
                  <w:pPr>
                    <w:jc w:val="right"/>
                    <w:rPr>
                      <w:b/>
                      <w:bCs/>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CD113F">
                  <w:pPr>
                    <w:jc w:val="right"/>
                    <w:rPr>
                      <w:b/>
                      <w:bCs/>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1401C2">
                  <w:pPr>
                    <w:jc w:val="right"/>
                    <w:rPr>
                      <w:b/>
                      <w:bCs/>
                      <w:szCs w:val="21"/>
                    </w:rPr>
                  </w:pPr>
                </w:p>
              </w:tc>
            </w:tr>
            <w:tr w14:paraId="1BCC5924">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9DB5071">
                  <w:pPr>
                    <w:keepNext w:val="0"/>
                    <w:keepLines w:val="0"/>
                    <w:widowControl/>
                    <w:suppressLineNumbers w:val="0"/>
                    <w:jc w:val="left"/>
                    <w:textAlignment w:val="center"/>
                    <w:rPr>
                      <w:rFonts w:hint="eastAsia" w:asciiTheme="minorHAnsi" w:hAnsiTheme="minorHAnsi" w:eastAsiaTheme="minorEastAsia" w:cstheme="minorBidi"/>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211101</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73D8ED">
                  <w:pPr>
                    <w:keepNext w:val="0"/>
                    <w:keepLines w:val="0"/>
                    <w:widowControl/>
                    <w:suppressLineNumbers w:val="0"/>
                    <w:ind w:firstLine="210" w:firstLineChars="100"/>
                    <w:jc w:val="left"/>
                    <w:textAlignment w:val="center"/>
                    <w:rPr>
                      <w:rFonts w:hint="eastAsia" w:asciiTheme="minorHAnsi" w:hAnsiTheme="minorHAnsi" w:eastAsiaTheme="minorEastAsia" w:cstheme="minorBidi"/>
                      <w:kern w:val="2"/>
                      <w:sz w:val="21"/>
                      <w:szCs w:val="21"/>
                      <w:lang w:val="en-US" w:eastAsia="zh-CN" w:bidi="ar-SA"/>
                    </w:rPr>
                  </w:pPr>
                  <w:r>
                    <w:rPr>
                      <w:rFonts w:hint="eastAsia" w:cstheme="minorBidi"/>
                      <w:kern w:val="2"/>
                      <w:sz w:val="21"/>
                      <w:szCs w:val="21"/>
                      <w:lang w:val="en-US" w:eastAsia="zh-CN" w:bidi="ar-SA"/>
                    </w:rPr>
                    <w:t>能源节约利用</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6ACFA3">
                  <w:pPr>
                    <w:keepNext w:val="0"/>
                    <w:keepLines w:val="0"/>
                    <w:widowControl/>
                    <w:suppressLineNumbers w:val="0"/>
                    <w:jc w:val="center"/>
                    <w:textAlignment w:val="center"/>
                    <w:rPr>
                      <w:rFonts w:hint="default" w:asciiTheme="minorEastAsia" w:hAnsiTheme="minorEastAsia" w:eastAsiaTheme="minorEastAsia" w:cstheme="minorEastAsia"/>
                      <w:b w:val="0"/>
                      <w:bCs w:val="0"/>
                      <w:szCs w:val="21"/>
                      <w:lang w:val="en-US" w:eastAsia="zh-CN"/>
                    </w:rPr>
                  </w:pPr>
                  <w:r>
                    <w:rPr>
                      <w:rFonts w:hint="eastAsia" w:asciiTheme="minorEastAsia" w:hAnsiTheme="minorEastAsia" w:cstheme="minorEastAsia"/>
                      <w:b w:val="0"/>
                      <w:bCs w:val="0"/>
                      <w:szCs w:val="21"/>
                      <w:lang w:val="en-US" w:eastAsia="zh-CN"/>
                    </w:rPr>
                    <w:t>404.88</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80D175">
                  <w:pPr>
                    <w:keepNext w:val="0"/>
                    <w:keepLines w:val="0"/>
                    <w:widowControl/>
                    <w:suppressLineNumbers w:val="0"/>
                    <w:jc w:val="center"/>
                    <w:textAlignment w:val="center"/>
                    <w:rPr>
                      <w:rFonts w:hint="default"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cstheme="minorEastAsia"/>
                      <w:b w:val="0"/>
                      <w:bCs w:val="0"/>
                      <w:kern w:val="2"/>
                      <w:sz w:val="21"/>
                      <w:szCs w:val="21"/>
                      <w:lang w:val="en-US" w:eastAsia="zh-CN" w:bidi="ar-SA"/>
                    </w:rPr>
                    <w:t>404.88</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3ECE87">
                  <w:pPr>
                    <w:jc w:val="right"/>
                    <w:rPr>
                      <w:b/>
                      <w:bCs/>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48B50B">
                  <w:pPr>
                    <w:jc w:val="right"/>
                    <w:rPr>
                      <w:b/>
                      <w:bCs/>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DD6365">
                  <w:pPr>
                    <w:jc w:val="right"/>
                    <w:rPr>
                      <w:b/>
                      <w:bCs/>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D11469">
                  <w:pPr>
                    <w:jc w:val="right"/>
                    <w:rPr>
                      <w:b/>
                      <w:bCs/>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EBEBDB">
                  <w:pPr>
                    <w:jc w:val="right"/>
                    <w:rPr>
                      <w:b/>
                      <w:bCs/>
                      <w:szCs w:val="21"/>
                    </w:rPr>
                  </w:pPr>
                </w:p>
              </w:tc>
            </w:tr>
            <w:tr w14:paraId="75ADDBF6">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911B48">
                  <w:pPr>
                    <w:keepNext w:val="0"/>
                    <w:keepLines w:val="0"/>
                    <w:widowControl/>
                    <w:suppressLineNumbers w:val="0"/>
                    <w:jc w:val="left"/>
                    <w:textAlignment w:val="center"/>
                    <w:rPr>
                      <w:rFonts w:hint="default" w:asciiTheme="minorHAnsi" w:hAnsiTheme="minorHAnsi" w:eastAsiaTheme="minorEastAsia" w:cstheme="minorBidi"/>
                      <w:b/>
                      <w:bCs/>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2111001</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AA3F47">
                  <w:pPr>
                    <w:keepNext w:val="0"/>
                    <w:keepLines w:val="0"/>
                    <w:widowControl/>
                    <w:suppressLineNumbers w:val="0"/>
                    <w:jc w:val="left"/>
                    <w:textAlignment w:val="center"/>
                    <w:rPr>
                      <w:rFonts w:hint="eastAsia" w:asciiTheme="minorHAnsi" w:hAnsiTheme="minorHAnsi" w:eastAsiaTheme="minorEastAsia" w:cstheme="minorBidi"/>
                      <w:b/>
                      <w:bCs/>
                      <w:kern w:val="2"/>
                      <w:sz w:val="21"/>
                      <w:szCs w:val="21"/>
                      <w:lang w:val="en-US" w:eastAsia="zh-CN" w:bidi="ar-SA"/>
                    </w:rPr>
                  </w:pPr>
                  <w:r>
                    <w:rPr>
                      <w:rFonts w:hint="eastAsia" w:ascii="宋体" w:hAnsi="宋体" w:eastAsia="宋体" w:cs="宋体"/>
                      <w:i w:val="0"/>
                      <w:color w:val="000000"/>
                      <w:kern w:val="0"/>
                      <w:sz w:val="22"/>
                      <w:szCs w:val="22"/>
                      <w:u w:val="none"/>
                      <w:lang w:val="en-US" w:eastAsia="zh-CN" w:bidi="ar"/>
                    </w:rPr>
                    <w:t xml:space="preserve">  能源节约利用</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6A6A8C">
                  <w:pPr>
                    <w:keepNext w:val="0"/>
                    <w:keepLines w:val="0"/>
                    <w:widowControl/>
                    <w:suppressLineNumbers w:val="0"/>
                    <w:jc w:val="center"/>
                    <w:textAlignment w:val="center"/>
                    <w:rPr>
                      <w:rFonts w:hint="default" w:asciiTheme="minorEastAsia" w:hAnsiTheme="minorEastAsia" w:eastAsiaTheme="minorEastAsia" w:cstheme="minorEastAsia"/>
                      <w:b w:val="0"/>
                      <w:bCs w:val="0"/>
                      <w:szCs w:val="21"/>
                      <w:lang w:val="en-US" w:eastAsia="zh-CN"/>
                    </w:rPr>
                  </w:pPr>
                  <w:r>
                    <w:rPr>
                      <w:rFonts w:hint="eastAsia" w:asciiTheme="minorEastAsia" w:hAnsiTheme="minorEastAsia" w:cstheme="minorEastAsia"/>
                      <w:b w:val="0"/>
                      <w:bCs w:val="0"/>
                      <w:szCs w:val="21"/>
                      <w:lang w:val="en-US" w:eastAsia="zh-CN"/>
                    </w:rPr>
                    <w:t>40.13</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B11B26">
                  <w:pPr>
                    <w:keepNext w:val="0"/>
                    <w:keepLines w:val="0"/>
                    <w:widowControl/>
                    <w:suppressLineNumbers w:val="0"/>
                    <w:jc w:val="center"/>
                    <w:textAlignment w:val="center"/>
                    <w:rPr>
                      <w:rFonts w:hint="default"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cstheme="minorEastAsia"/>
                      <w:b w:val="0"/>
                      <w:bCs w:val="0"/>
                      <w:kern w:val="2"/>
                      <w:sz w:val="21"/>
                      <w:szCs w:val="21"/>
                      <w:lang w:val="en-US" w:eastAsia="zh-CN" w:bidi="ar-SA"/>
                    </w:rPr>
                    <w:t>40.13</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12336E">
                  <w:pPr>
                    <w:jc w:val="right"/>
                    <w:rPr>
                      <w:b/>
                      <w:bCs/>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717685">
                  <w:pPr>
                    <w:jc w:val="right"/>
                    <w:rPr>
                      <w:b/>
                      <w:bCs/>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0A4552">
                  <w:pPr>
                    <w:jc w:val="right"/>
                    <w:rPr>
                      <w:b/>
                      <w:bCs/>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9B8445">
                  <w:pPr>
                    <w:jc w:val="right"/>
                    <w:rPr>
                      <w:b/>
                      <w:bCs/>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088EF5">
                  <w:pPr>
                    <w:jc w:val="right"/>
                    <w:rPr>
                      <w:b/>
                      <w:bCs/>
                      <w:szCs w:val="21"/>
                    </w:rPr>
                  </w:pPr>
                </w:p>
              </w:tc>
            </w:tr>
            <w:tr w14:paraId="2BD79686">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8F395D">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2119999</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6DD5272">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  其他节能环保支出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6C2E3B">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364.75</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37A478">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364.75</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455BDF">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64393F">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1494D5">
                  <w:pPr>
                    <w:jc w:val="right"/>
                    <w:rPr>
                      <w:b/>
                      <w:bCs/>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981F19">
                  <w:pPr>
                    <w:jc w:val="right"/>
                    <w:rPr>
                      <w:b/>
                      <w:bCs/>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D63530">
                  <w:pPr>
                    <w:jc w:val="right"/>
                    <w:rPr>
                      <w:b/>
                      <w:bCs/>
                      <w:szCs w:val="21"/>
                    </w:rPr>
                  </w:pPr>
                </w:p>
              </w:tc>
            </w:tr>
            <w:tr w14:paraId="65FE46B5">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64EF6E">
                  <w:pPr>
                    <w:keepNext w:val="0"/>
                    <w:keepLines w:val="0"/>
                    <w:widowControl/>
                    <w:suppressLineNumbers w:val="0"/>
                    <w:jc w:val="left"/>
                    <w:textAlignment w:val="center"/>
                    <w:rPr>
                      <w:rFonts w:hint="default" w:ascii="宋体" w:hAnsi="宋体" w:eastAsia="宋体" w:cs="宋体"/>
                      <w:b/>
                      <w:bCs/>
                      <w:i w:val="0"/>
                      <w:color w:val="000000"/>
                      <w:kern w:val="0"/>
                      <w:sz w:val="22"/>
                      <w:szCs w:val="22"/>
                      <w:u w:val="none"/>
                      <w:lang w:val="en-US" w:eastAsia="zh-CN" w:bidi="ar"/>
                    </w:rPr>
                  </w:pPr>
                  <w:r>
                    <w:rPr>
                      <w:rFonts w:hint="eastAsia" w:ascii="宋体" w:hAnsi="宋体" w:eastAsia="宋体" w:cs="宋体"/>
                      <w:b/>
                      <w:bCs/>
                      <w:i w:val="0"/>
                      <w:color w:val="000000"/>
                      <w:kern w:val="0"/>
                      <w:sz w:val="22"/>
                      <w:szCs w:val="22"/>
                      <w:u w:val="none"/>
                      <w:lang w:val="en-US" w:eastAsia="zh-CN" w:bidi="ar"/>
                    </w:rPr>
                    <w:t>212</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FCA58B">
                  <w:pPr>
                    <w:keepNext w:val="0"/>
                    <w:keepLines w:val="0"/>
                    <w:widowControl/>
                    <w:suppressLineNumbers w:val="0"/>
                    <w:jc w:val="left"/>
                    <w:textAlignment w:val="center"/>
                    <w:rPr>
                      <w:rFonts w:hint="eastAsia" w:ascii="宋体" w:hAnsi="宋体" w:eastAsia="宋体" w:cs="宋体"/>
                      <w:b/>
                      <w:bCs/>
                      <w:i w:val="0"/>
                      <w:color w:val="000000"/>
                      <w:kern w:val="0"/>
                      <w:sz w:val="22"/>
                      <w:szCs w:val="22"/>
                      <w:u w:val="none"/>
                      <w:lang w:val="en-US" w:eastAsia="zh-CN" w:bidi="ar"/>
                    </w:rPr>
                  </w:pPr>
                  <w:r>
                    <w:rPr>
                      <w:rFonts w:hint="eastAsia" w:ascii="宋体" w:hAnsi="宋体" w:eastAsia="宋体" w:cs="宋体"/>
                      <w:b/>
                      <w:bCs/>
                      <w:kern w:val="0"/>
                      <w:sz w:val="22"/>
                    </w:rPr>
                    <w:t>城乡社区支出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0355AE">
                  <w:pPr>
                    <w:keepNext w:val="0"/>
                    <w:keepLines w:val="0"/>
                    <w:widowControl/>
                    <w:suppressLineNumbers w:val="0"/>
                    <w:jc w:val="center"/>
                    <w:textAlignment w:val="center"/>
                    <w:rPr>
                      <w:rFonts w:hint="default" w:ascii="宋体" w:hAnsi="宋体" w:eastAsia="宋体" w:cs="宋体"/>
                      <w:b/>
                      <w:bCs/>
                      <w:i w:val="0"/>
                      <w:color w:val="000000"/>
                      <w:kern w:val="0"/>
                      <w:sz w:val="22"/>
                      <w:szCs w:val="22"/>
                      <w:u w:val="none"/>
                      <w:lang w:val="en-US" w:eastAsia="zh-CN" w:bidi="ar"/>
                    </w:rPr>
                  </w:pPr>
                  <w:r>
                    <w:rPr>
                      <w:rFonts w:hint="eastAsia" w:ascii="宋体" w:hAnsi="宋体" w:eastAsia="宋体" w:cs="宋体"/>
                      <w:b/>
                      <w:bCs/>
                      <w:i w:val="0"/>
                      <w:color w:val="000000"/>
                      <w:kern w:val="0"/>
                      <w:sz w:val="22"/>
                      <w:szCs w:val="22"/>
                      <w:u w:val="none"/>
                      <w:lang w:val="en-US" w:eastAsia="zh-CN" w:bidi="ar"/>
                    </w:rPr>
                    <w:t>8.49</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80C61A">
                  <w:pPr>
                    <w:keepNext w:val="0"/>
                    <w:keepLines w:val="0"/>
                    <w:widowControl/>
                    <w:suppressLineNumbers w:val="0"/>
                    <w:jc w:val="center"/>
                    <w:textAlignment w:val="center"/>
                    <w:rPr>
                      <w:rFonts w:hint="default" w:ascii="宋体" w:hAnsi="宋体" w:eastAsia="宋体" w:cs="宋体"/>
                      <w:b/>
                      <w:bCs/>
                      <w:i w:val="0"/>
                      <w:color w:val="000000"/>
                      <w:kern w:val="0"/>
                      <w:sz w:val="22"/>
                      <w:szCs w:val="22"/>
                      <w:u w:val="none"/>
                      <w:lang w:val="en-US" w:eastAsia="zh-CN" w:bidi="ar"/>
                    </w:rPr>
                  </w:pPr>
                  <w:r>
                    <w:rPr>
                      <w:rFonts w:hint="eastAsia" w:ascii="宋体" w:hAnsi="宋体" w:eastAsia="宋体" w:cs="宋体"/>
                      <w:b/>
                      <w:bCs/>
                      <w:i w:val="0"/>
                      <w:color w:val="000000"/>
                      <w:kern w:val="0"/>
                      <w:sz w:val="22"/>
                      <w:szCs w:val="22"/>
                      <w:u w:val="none"/>
                      <w:lang w:val="en-US" w:eastAsia="zh-CN" w:bidi="ar"/>
                    </w:rPr>
                    <w:t>8.49</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B0AC5B">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C9D7B3">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BE5EDA">
                  <w:pPr>
                    <w:jc w:val="right"/>
                    <w:rPr>
                      <w:b/>
                      <w:bCs/>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8AEBE9">
                  <w:pPr>
                    <w:jc w:val="right"/>
                    <w:rPr>
                      <w:b/>
                      <w:bCs/>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93EA9B">
                  <w:pPr>
                    <w:jc w:val="right"/>
                    <w:rPr>
                      <w:b/>
                      <w:bCs/>
                      <w:szCs w:val="21"/>
                    </w:rPr>
                  </w:pPr>
                </w:p>
              </w:tc>
            </w:tr>
            <w:tr w14:paraId="6DC53719">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48A277F">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21201</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D18889">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城乡社区管理事务</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70BE60">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8.49</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B1F573">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8.49</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1462D3">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FD9BFD">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9AE130">
                  <w:pPr>
                    <w:jc w:val="right"/>
                    <w:rPr>
                      <w:b/>
                      <w:bCs/>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0733BC">
                  <w:pPr>
                    <w:jc w:val="right"/>
                    <w:rPr>
                      <w:b/>
                      <w:bCs/>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FF7E20">
                  <w:pPr>
                    <w:jc w:val="right"/>
                    <w:rPr>
                      <w:b/>
                      <w:bCs/>
                      <w:szCs w:val="21"/>
                    </w:rPr>
                  </w:pPr>
                </w:p>
              </w:tc>
            </w:tr>
            <w:tr w14:paraId="22602C87">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D64311">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2120199</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EB38818">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  其他城乡社区管理事务支出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0A0C47">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8.49</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00DC2C">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8.49</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46FB27">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C8041F">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D0B58E">
                  <w:pPr>
                    <w:jc w:val="right"/>
                    <w:rPr>
                      <w:b/>
                      <w:bCs/>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563A3E">
                  <w:pPr>
                    <w:jc w:val="right"/>
                    <w:rPr>
                      <w:b/>
                      <w:bCs/>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7CA9B6">
                  <w:pPr>
                    <w:jc w:val="right"/>
                    <w:rPr>
                      <w:b/>
                      <w:bCs/>
                      <w:szCs w:val="21"/>
                    </w:rPr>
                  </w:pPr>
                </w:p>
              </w:tc>
            </w:tr>
            <w:tr w14:paraId="2563F292">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CAE2B05">
                  <w:pPr>
                    <w:keepNext w:val="0"/>
                    <w:keepLines w:val="0"/>
                    <w:widowControl/>
                    <w:suppressLineNumbers w:val="0"/>
                    <w:jc w:val="left"/>
                    <w:textAlignment w:val="center"/>
                    <w:rPr>
                      <w:b/>
                      <w:bCs/>
                      <w:szCs w:val="21"/>
                    </w:rPr>
                  </w:pPr>
                  <w:r>
                    <w:rPr>
                      <w:rFonts w:hint="eastAsia" w:ascii="宋体" w:hAnsi="宋体" w:eastAsia="宋体" w:cs="宋体"/>
                      <w:b/>
                      <w:bCs/>
                      <w:i w:val="0"/>
                      <w:color w:val="000000"/>
                      <w:kern w:val="0"/>
                      <w:sz w:val="22"/>
                      <w:szCs w:val="22"/>
                      <w:u w:val="none"/>
                      <w:lang w:val="en-US" w:eastAsia="zh-CN" w:bidi="ar"/>
                    </w:rPr>
                    <w:t>213</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9D9541F">
                  <w:pPr>
                    <w:keepNext w:val="0"/>
                    <w:keepLines w:val="0"/>
                    <w:widowControl/>
                    <w:suppressLineNumbers w:val="0"/>
                    <w:jc w:val="left"/>
                    <w:textAlignment w:val="center"/>
                    <w:rPr>
                      <w:b/>
                      <w:bCs/>
                      <w:szCs w:val="21"/>
                    </w:rPr>
                  </w:pPr>
                  <w:r>
                    <w:rPr>
                      <w:rFonts w:hint="eastAsia" w:ascii="宋体" w:hAnsi="宋体" w:eastAsia="宋体" w:cs="宋体"/>
                      <w:b/>
                      <w:bCs/>
                      <w:i w:val="0"/>
                      <w:color w:val="000000"/>
                      <w:kern w:val="0"/>
                      <w:sz w:val="22"/>
                      <w:szCs w:val="22"/>
                      <w:u w:val="none"/>
                      <w:lang w:val="en-US" w:eastAsia="zh-CN" w:bidi="ar"/>
                    </w:rPr>
                    <w:t>农林水支出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635391">
                  <w:pPr>
                    <w:keepNext w:val="0"/>
                    <w:keepLines w:val="0"/>
                    <w:widowControl/>
                    <w:suppressLineNumbers w:val="0"/>
                    <w:jc w:val="center"/>
                    <w:textAlignment w:val="center"/>
                    <w:rPr>
                      <w:rFonts w:hint="default" w:ascii="宋体" w:hAnsi="宋体" w:eastAsia="宋体" w:cs="宋体"/>
                      <w:b/>
                      <w:bCs/>
                      <w:szCs w:val="21"/>
                      <w:lang w:val="en-US" w:eastAsia="zh-CN"/>
                    </w:rPr>
                  </w:pPr>
                  <w:r>
                    <w:rPr>
                      <w:rFonts w:hint="eastAsia" w:ascii="宋体" w:hAnsi="宋体" w:eastAsia="宋体" w:cs="宋体"/>
                      <w:b/>
                      <w:bCs/>
                      <w:szCs w:val="21"/>
                      <w:lang w:val="en-US" w:eastAsia="zh-CN"/>
                    </w:rPr>
                    <w:t>525.68</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70C737">
                  <w:pPr>
                    <w:keepNext w:val="0"/>
                    <w:keepLines w:val="0"/>
                    <w:widowControl/>
                    <w:suppressLineNumbers w:val="0"/>
                    <w:jc w:val="center"/>
                    <w:textAlignment w:val="center"/>
                    <w:rPr>
                      <w:rFonts w:hint="default"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525.68</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0C4F91">
                  <w:pPr>
                    <w:jc w:val="right"/>
                    <w:rPr>
                      <w:b/>
                      <w:bCs/>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264A33">
                  <w:pPr>
                    <w:jc w:val="right"/>
                    <w:rPr>
                      <w:b/>
                      <w:bCs/>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9E0301">
                  <w:pPr>
                    <w:jc w:val="right"/>
                    <w:rPr>
                      <w:b/>
                      <w:bCs/>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C50F8A">
                  <w:pPr>
                    <w:jc w:val="right"/>
                    <w:rPr>
                      <w:b/>
                      <w:bCs/>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A0411F">
                  <w:pPr>
                    <w:jc w:val="right"/>
                    <w:rPr>
                      <w:b/>
                      <w:bCs/>
                      <w:szCs w:val="21"/>
                    </w:rPr>
                  </w:pPr>
                </w:p>
              </w:tc>
            </w:tr>
            <w:tr w14:paraId="47BDA679">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E11932">
                  <w:pPr>
                    <w:keepNext w:val="0"/>
                    <w:keepLines w:val="0"/>
                    <w:widowControl/>
                    <w:suppressLineNumbers w:val="0"/>
                    <w:jc w:val="left"/>
                    <w:textAlignment w:val="center"/>
                    <w:rPr>
                      <w:b/>
                      <w:bCs/>
                      <w:szCs w:val="21"/>
                    </w:rPr>
                  </w:pPr>
                  <w:r>
                    <w:rPr>
                      <w:rFonts w:hint="eastAsia" w:ascii="宋体" w:hAnsi="宋体" w:eastAsia="宋体" w:cs="宋体"/>
                      <w:i w:val="0"/>
                      <w:color w:val="000000"/>
                      <w:kern w:val="0"/>
                      <w:sz w:val="22"/>
                      <w:szCs w:val="22"/>
                      <w:u w:val="none"/>
                      <w:lang w:val="en-US" w:eastAsia="zh-CN" w:bidi="ar"/>
                    </w:rPr>
                    <w:t>21305</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C5A561">
                  <w:pPr>
                    <w:keepNext w:val="0"/>
                    <w:keepLines w:val="0"/>
                    <w:widowControl/>
                    <w:suppressLineNumbers w:val="0"/>
                    <w:ind w:firstLine="220" w:firstLineChars="100"/>
                    <w:jc w:val="left"/>
                    <w:textAlignment w:val="center"/>
                    <w:rPr>
                      <w:b/>
                      <w:bCs/>
                      <w:szCs w:val="21"/>
                    </w:rPr>
                  </w:pPr>
                  <w:r>
                    <w:rPr>
                      <w:rFonts w:hint="eastAsia" w:ascii="宋体" w:hAnsi="宋体" w:eastAsia="宋体" w:cs="宋体"/>
                      <w:i w:val="0"/>
                      <w:color w:val="000000"/>
                      <w:kern w:val="0"/>
                      <w:sz w:val="22"/>
                      <w:szCs w:val="22"/>
                      <w:u w:val="none"/>
                      <w:lang w:val="en-US" w:eastAsia="zh-CN" w:bidi="ar"/>
                    </w:rPr>
                    <w:t>巩固脱贫衔接乡村振兴</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30862E">
                  <w:pPr>
                    <w:keepNext w:val="0"/>
                    <w:keepLines w:val="0"/>
                    <w:widowControl/>
                    <w:suppressLineNumbers w:val="0"/>
                    <w:jc w:val="center"/>
                    <w:textAlignment w:val="center"/>
                    <w:rPr>
                      <w:rFonts w:hint="default" w:asciiTheme="minorEastAsia" w:hAnsiTheme="minorEastAsia" w:cstheme="minorEastAsia"/>
                      <w:b w:val="0"/>
                      <w:bCs w:val="0"/>
                      <w:szCs w:val="21"/>
                      <w:lang w:val="en-US" w:eastAsia="zh-CN"/>
                    </w:rPr>
                  </w:pPr>
                  <w:r>
                    <w:rPr>
                      <w:rFonts w:hint="eastAsia" w:asciiTheme="minorEastAsia" w:hAnsiTheme="minorEastAsia" w:cstheme="minorEastAsia"/>
                      <w:b w:val="0"/>
                      <w:bCs w:val="0"/>
                      <w:szCs w:val="21"/>
                      <w:lang w:val="en-US" w:eastAsia="zh-CN"/>
                    </w:rPr>
                    <w:t>32.95</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9534B5">
                  <w:pPr>
                    <w:keepNext w:val="0"/>
                    <w:keepLines w:val="0"/>
                    <w:widowControl/>
                    <w:suppressLineNumbers w:val="0"/>
                    <w:jc w:val="center"/>
                    <w:textAlignment w:val="center"/>
                    <w:rPr>
                      <w:rFonts w:hint="default"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cstheme="minorEastAsia"/>
                      <w:b w:val="0"/>
                      <w:bCs w:val="0"/>
                      <w:kern w:val="2"/>
                      <w:sz w:val="21"/>
                      <w:szCs w:val="21"/>
                      <w:lang w:val="en-US" w:eastAsia="zh-CN" w:bidi="ar-SA"/>
                    </w:rPr>
                    <w:t>32.95</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C64F4E">
                  <w:pPr>
                    <w:jc w:val="right"/>
                    <w:rPr>
                      <w:b/>
                      <w:bCs/>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0E52B0">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B01CD3">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645E45">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D65C0E">
                  <w:pPr>
                    <w:jc w:val="right"/>
                    <w:rPr>
                      <w:szCs w:val="21"/>
                    </w:rPr>
                  </w:pPr>
                </w:p>
              </w:tc>
            </w:tr>
            <w:tr w14:paraId="5F7798FE">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BA41D49">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2130599</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91FC49">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  其他巩固脱贫攻坚成果衔接乡村振兴支出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1B9E77">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32.95</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86BC27">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32.95</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B2C8AC">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ADBEFF">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B9A2FB">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458D3E">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98ED20">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14:paraId="65A0D0A3">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3D3B819">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21399</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A21E648">
                  <w:pPr>
                    <w:keepNext w:val="0"/>
                    <w:keepLines w:val="0"/>
                    <w:widowControl/>
                    <w:suppressLineNumbers w:val="0"/>
                    <w:ind w:firstLine="220" w:firstLineChars="10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其他农林水支出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E94188">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492.73</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685770">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492.73</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0D7B12">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20CF0A">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E61883">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022CBF">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0A7EDD">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14:paraId="3AE4181D">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82422C">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2139999</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D18A9B">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  其他农林水支出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8C426A">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492.73</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F93577">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492.73</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F32C5C">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5AA39E">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E42DE3">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6B8253">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3DCB6C">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14:paraId="74DA5B91">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4CC3BE8">
                  <w:pPr>
                    <w:keepNext w:val="0"/>
                    <w:keepLines w:val="0"/>
                    <w:widowControl/>
                    <w:suppressLineNumbers w:val="0"/>
                    <w:jc w:val="left"/>
                    <w:textAlignment w:val="center"/>
                    <w:rPr>
                      <w:rFonts w:hint="eastAsia" w:ascii="宋体" w:hAnsi="宋体" w:eastAsia="宋体" w:cs="宋体"/>
                      <w:b/>
                      <w:bCs/>
                      <w:color w:val="000000"/>
                      <w:kern w:val="0"/>
                      <w:szCs w:val="21"/>
                      <w:lang w:bidi="ar"/>
                    </w:rPr>
                  </w:pPr>
                  <w:r>
                    <w:rPr>
                      <w:rFonts w:hint="eastAsia" w:ascii="宋体" w:hAnsi="宋体" w:eastAsia="宋体" w:cs="宋体"/>
                      <w:b/>
                      <w:bCs/>
                      <w:i w:val="0"/>
                      <w:color w:val="000000"/>
                      <w:kern w:val="0"/>
                      <w:sz w:val="22"/>
                      <w:szCs w:val="22"/>
                      <w:u w:val="none"/>
                      <w:lang w:val="en-US" w:eastAsia="zh-CN" w:bidi="ar"/>
                    </w:rPr>
                    <w:t>221</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07383EE">
                  <w:pPr>
                    <w:keepNext w:val="0"/>
                    <w:keepLines w:val="0"/>
                    <w:widowControl/>
                    <w:suppressLineNumbers w:val="0"/>
                    <w:jc w:val="left"/>
                    <w:textAlignment w:val="center"/>
                    <w:rPr>
                      <w:rFonts w:hint="eastAsia" w:ascii="宋体" w:hAnsi="宋体" w:eastAsia="宋体" w:cs="宋体"/>
                      <w:b/>
                      <w:bCs/>
                      <w:color w:val="000000"/>
                      <w:kern w:val="0"/>
                      <w:szCs w:val="21"/>
                      <w:lang w:bidi="ar"/>
                    </w:rPr>
                  </w:pPr>
                  <w:r>
                    <w:rPr>
                      <w:rFonts w:hint="eastAsia" w:ascii="宋体" w:hAnsi="宋体" w:eastAsia="宋体" w:cs="宋体"/>
                      <w:b/>
                      <w:bCs/>
                      <w:i w:val="0"/>
                      <w:color w:val="000000"/>
                      <w:kern w:val="0"/>
                      <w:sz w:val="22"/>
                      <w:szCs w:val="22"/>
                      <w:u w:val="none"/>
                      <w:lang w:val="en-US" w:eastAsia="zh-CN" w:bidi="ar"/>
                    </w:rPr>
                    <w:t>住房保障支出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FC72AF">
                  <w:pPr>
                    <w:keepNext w:val="0"/>
                    <w:keepLines w:val="0"/>
                    <w:widowControl/>
                    <w:suppressLineNumbers w:val="0"/>
                    <w:jc w:val="center"/>
                    <w:textAlignment w:val="center"/>
                    <w:rPr>
                      <w:rFonts w:hint="default" w:ascii="宋体" w:hAnsi="宋体" w:eastAsia="宋体" w:cs="宋体"/>
                      <w:b/>
                      <w:bCs/>
                      <w:color w:val="000000"/>
                      <w:kern w:val="0"/>
                      <w:szCs w:val="21"/>
                      <w:lang w:val="en-US" w:eastAsia="zh-CN" w:bidi="ar"/>
                    </w:rPr>
                  </w:pPr>
                  <w:r>
                    <w:rPr>
                      <w:rFonts w:hint="eastAsia" w:ascii="宋体" w:hAnsi="宋体" w:eastAsia="宋体" w:cs="宋体"/>
                      <w:b/>
                      <w:bCs/>
                      <w:color w:val="000000"/>
                      <w:kern w:val="0"/>
                      <w:szCs w:val="21"/>
                      <w:lang w:val="en-US" w:eastAsia="zh-CN" w:bidi="ar"/>
                    </w:rPr>
                    <w:t>39.87</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4AC0DD">
                  <w:pPr>
                    <w:keepNext w:val="0"/>
                    <w:keepLines w:val="0"/>
                    <w:widowControl/>
                    <w:suppressLineNumbers w:val="0"/>
                    <w:jc w:val="center"/>
                    <w:textAlignment w:val="center"/>
                    <w:rPr>
                      <w:rFonts w:hint="default"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39.87</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72A62E">
                  <w:pPr>
                    <w:jc w:val="right"/>
                    <w:rPr>
                      <w:b/>
                      <w:bCs/>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3EAF92">
                  <w:pPr>
                    <w:jc w:val="right"/>
                    <w:rPr>
                      <w:b/>
                      <w:bCs/>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266ECF">
                  <w:pPr>
                    <w:jc w:val="right"/>
                    <w:rPr>
                      <w:b/>
                      <w:bCs/>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39682D">
                  <w:pPr>
                    <w:jc w:val="right"/>
                    <w:rPr>
                      <w:b/>
                      <w:bCs/>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7006B3">
                  <w:pPr>
                    <w:jc w:val="right"/>
                    <w:rPr>
                      <w:b/>
                      <w:bCs/>
                      <w:szCs w:val="21"/>
                    </w:rPr>
                  </w:pPr>
                </w:p>
              </w:tc>
            </w:tr>
            <w:tr w14:paraId="3771A686">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2937596">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22102</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017A13">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住房改革支出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E392D1">
                  <w:pPr>
                    <w:keepNext w:val="0"/>
                    <w:keepLines w:val="0"/>
                    <w:widowControl/>
                    <w:suppressLineNumbers w:val="0"/>
                    <w:jc w:val="center"/>
                    <w:textAlignment w:val="center"/>
                    <w:rPr>
                      <w:rFonts w:hint="default"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39.87</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B34D65">
                  <w:pPr>
                    <w:keepNext w:val="0"/>
                    <w:keepLines w:val="0"/>
                    <w:widowControl/>
                    <w:suppressLineNumbers w:val="0"/>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39.87</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BAA8A1">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063C97">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69687E">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7E21FD">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2C09C9">
                  <w:pPr>
                    <w:jc w:val="right"/>
                    <w:rPr>
                      <w:szCs w:val="21"/>
                    </w:rPr>
                  </w:pPr>
                </w:p>
              </w:tc>
            </w:tr>
            <w:tr w14:paraId="1FEE731F">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29D0AC">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2210201</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035F2FC">
                  <w:pPr>
                    <w:keepNext w:val="0"/>
                    <w:keepLines w:val="0"/>
                    <w:widowControl/>
                    <w:suppressLineNumbers w:val="0"/>
                    <w:jc w:val="left"/>
                    <w:textAlignment w:val="center"/>
                    <w:rPr>
                      <w:rFonts w:hint="eastAsia"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 xml:space="preserve">  住房公积金</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DF327F">
                  <w:pPr>
                    <w:keepNext w:val="0"/>
                    <w:keepLines w:val="0"/>
                    <w:widowControl/>
                    <w:suppressLineNumbers w:val="0"/>
                    <w:jc w:val="center"/>
                    <w:textAlignment w:val="center"/>
                    <w:rPr>
                      <w:rFonts w:hint="default"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39.87</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8EB77E">
                  <w:pPr>
                    <w:keepNext w:val="0"/>
                    <w:keepLines w:val="0"/>
                    <w:widowControl/>
                    <w:suppressLineNumbers w:val="0"/>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39.87</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93B9AA">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7B47D6">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32BAAB">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329D9B">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44B233">
                  <w:pPr>
                    <w:jc w:val="right"/>
                    <w:rPr>
                      <w:szCs w:val="21"/>
                    </w:rPr>
                  </w:pPr>
                </w:p>
              </w:tc>
            </w:tr>
            <w:tr w14:paraId="3DD8BB29">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B795A9">
                  <w:pPr>
                    <w:keepNext w:val="0"/>
                    <w:keepLines w:val="0"/>
                    <w:widowControl/>
                    <w:suppressLineNumbers w:val="0"/>
                    <w:jc w:val="left"/>
                    <w:textAlignment w:val="center"/>
                    <w:rPr>
                      <w:rFonts w:hint="eastAsia" w:ascii="宋体" w:hAnsi="宋体" w:eastAsia="宋体" w:cs="宋体"/>
                      <w:b/>
                      <w:bCs/>
                      <w:i w:val="0"/>
                      <w:color w:val="000000"/>
                      <w:kern w:val="0"/>
                      <w:sz w:val="22"/>
                      <w:szCs w:val="22"/>
                      <w:u w:val="none"/>
                      <w:lang w:val="en-US" w:eastAsia="zh-CN" w:bidi="ar"/>
                    </w:rPr>
                  </w:pPr>
                  <w:r>
                    <w:rPr>
                      <w:rFonts w:hint="eastAsia" w:ascii="宋体" w:hAnsi="宋体" w:eastAsia="宋体" w:cs="宋体"/>
                      <w:b/>
                      <w:bCs/>
                      <w:i w:val="0"/>
                      <w:color w:val="000000"/>
                      <w:kern w:val="0"/>
                      <w:sz w:val="22"/>
                      <w:szCs w:val="22"/>
                      <w:u w:val="none"/>
                      <w:lang w:val="en-US" w:eastAsia="zh-CN" w:bidi="ar"/>
                    </w:rPr>
                    <w:t>222</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265DB6">
                  <w:pPr>
                    <w:keepNext w:val="0"/>
                    <w:keepLines w:val="0"/>
                    <w:widowControl/>
                    <w:suppressLineNumbers w:val="0"/>
                    <w:jc w:val="left"/>
                    <w:textAlignment w:val="center"/>
                    <w:rPr>
                      <w:rFonts w:hint="eastAsia" w:ascii="宋体" w:hAnsi="宋体" w:eastAsia="宋体" w:cs="宋体"/>
                      <w:b/>
                      <w:bCs/>
                      <w:i w:val="0"/>
                      <w:color w:val="000000"/>
                      <w:kern w:val="0"/>
                      <w:sz w:val="22"/>
                      <w:szCs w:val="22"/>
                      <w:u w:val="none"/>
                      <w:lang w:val="en-US" w:eastAsia="zh-CN" w:bidi="ar"/>
                    </w:rPr>
                  </w:pPr>
                  <w:r>
                    <w:rPr>
                      <w:rFonts w:hint="eastAsia" w:ascii="宋体" w:hAnsi="宋体" w:eastAsia="宋体" w:cs="宋体"/>
                      <w:b/>
                      <w:bCs/>
                      <w:i w:val="0"/>
                      <w:color w:val="000000"/>
                      <w:kern w:val="0"/>
                      <w:sz w:val="22"/>
                      <w:szCs w:val="22"/>
                      <w:u w:val="none"/>
                      <w:lang w:val="en-US" w:eastAsia="zh-CN" w:bidi="ar"/>
                    </w:rPr>
                    <w:t>粮油物资储备支出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BF6459">
                  <w:pPr>
                    <w:keepNext w:val="0"/>
                    <w:keepLines w:val="0"/>
                    <w:widowControl/>
                    <w:suppressLineNumbers w:val="0"/>
                    <w:jc w:val="center"/>
                    <w:textAlignment w:val="center"/>
                    <w:rPr>
                      <w:rFonts w:hint="default"/>
                      <w:b/>
                      <w:bCs/>
                      <w:lang w:val="en-US" w:eastAsia="zh-CN"/>
                    </w:rPr>
                  </w:pPr>
                  <w:r>
                    <w:rPr>
                      <w:rFonts w:hint="eastAsia"/>
                      <w:b/>
                      <w:bCs/>
                      <w:lang w:val="en-US" w:eastAsia="zh-CN"/>
                    </w:rPr>
                    <w:t>661.25</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A9B5FD">
                  <w:pPr>
                    <w:keepNext w:val="0"/>
                    <w:keepLines w:val="0"/>
                    <w:widowControl/>
                    <w:suppressLineNumbers w:val="0"/>
                    <w:jc w:val="center"/>
                    <w:textAlignment w:val="center"/>
                    <w:rPr>
                      <w:rFonts w:hint="default" w:asciiTheme="minorHAnsi" w:hAnsiTheme="minorHAnsi" w:eastAsiaTheme="minorEastAsia" w:cstheme="minorBidi"/>
                      <w:b/>
                      <w:bCs/>
                      <w:kern w:val="2"/>
                      <w:sz w:val="21"/>
                      <w:szCs w:val="22"/>
                      <w:lang w:val="en-US" w:eastAsia="zh-CN" w:bidi="ar-SA"/>
                    </w:rPr>
                  </w:pPr>
                  <w:r>
                    <w:rPr>
                      <w:rFonts w:hint="eastAsia" w:cstheme="minorBidi"/>
                      <w:b/>
                      <w:bCs/>
                      <w:kern w:val="2"/>
                      <w:sz w:val="21"/>
                      <w:szCs w:val="22"/>
                      <w:lang w:val="en-US" w:eastAsia="zh-CN" w:bidi="ar-SA"/>
                    </w:rPr>
                    <w:t>661.25</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3BE3D5">
                  <w:pPr>
                    <w:jc w:val="right"/>
                    <w:rPr>
                      <w:b/>
                      <w:bCs/>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CEBA60">
                  <w:pPr>
                    <w:jc w:val="right"/>
                    <w:rPr>
                      <w:b/>
                      <w:bCs/>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7A31F3">
                  <w:pPr>
                    <w:jc w:val="right"/>
                    <w:rPr>
                      <w:b/>
                      <w:bCs/>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1274EB">
                  <w:pPr>
                    <w:jc w:val="right"/>
                    <w:rPr>
                      <w:b/>
                      <w:bCs/>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DD18E6">
                  <w:pPr>
                    <w:jc w:val="right"/>
                    <w:rPr>
                      <w:b/>
                      <w:bCs/>
                      <w:szCs w:val="21"/>
                    </w:rPr>
                  </w:pPr>
                </w:p>
              </w:tc>
            </w:tr>
            <w:tr w14:paraId="7C569817">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2FAEC7">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22201</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6E6679F">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  粮油事务</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699D9B">
                  <w:pPr>
                    <w:keepNext w:val="0"/>
                    <w:keepLines w:val="0"/>
                    <w:widowControl/>
                    <w:suppressLineNumbers w:val="0"/>
                    <w:jc w:val="center"/>
                    <w:textAlignment w:val="center"/>
                    <w:rPr>
                      <w:rFonts w:hint="default" w:ascii="宋体" w:hAnsi="宋体" w:eastAsia="宋体" w:cs="宋体"/>
                      <w:b/>
                      <w:bCs/>
                      <w:color w:val="000000"/>
                      <w:kern w:val="0"/>
                      <w:szCs w:val="21"/>
                      <w:lang w:val="en-US" w:eastAsia="zh-CN" w:bidi="ar"/>
                    </w:rPr>
                  </w:pPr>
                  <w:r>
                    <w:rPr>
                      <w:rFonts w:hint="eastAsia" w:ascii="宋体" w:hAnsi="宋体" w:eastAsia="宋体" w:cs="宋体"/>
                      <w:b/>
                      <w:bCs/>
                      <w:color w:val="000000"/>
                      <w:kern w:val="0"/>
                      <w:szCs w:val="21"/>
                      <w:lang w:val="en-US" w:eastAsia="zh-CN" w:bidi="ar"/>
                    </w:rPr>
                    <w:t>452.61</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9EE7E2">
                  <w:pPr>
                    <w:keepNext w:val="0"/>
                    <w:keepLines w:val="0"/>
                    <w:widowControl/>
                    <w:suppressLineNumbers w:val="0"/>
                    <w:jc w:val="center"/>
                    <w:textAlignment w:val="center"/>
                    <w:rPr>
                      <w:rFonts w:hint="default"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452.61</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8C0FCF">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EFA913">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898291">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54628A">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06AB1C">
                  <w:pPr>
                    <w:jc w:val="right"/>
                    <w:rPr>
                      <w:szCs w:val="21"/>
                    </w:rPr>
                  </w:pPr>
                </w:p>
              </w:tc>
            </w:tr>
            <w:tr w14:paraId="275578DD">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9DA0213">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2220102</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47CC78">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  一般行政事务管理</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F8E630">
                  <w:pPr>
                    <w:keepNext w:val="0"/>
                    <w:keepLines w:val="0"/>
                    <w:widowControl/>
                    <w:suppressLineNumbers w:val="0"/>
                    <w:jc w:val="center"/>
                    <w:textAlignment w:val="center"/>
                    <w:rPr>
                      <w:rFonts w:hint="default"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7.42</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2169C0">
                  <w:pPr>
                    <w:keepNext w:val="0"/>
                    <w:keepLines w:val="0"/>
                    <w:widowControl/>
                    <w:suppressLineNumbers w:val="0"/>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7.42</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8B428F">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36F7F9">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E084B3">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3D7F7C">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5A0E67">
                  <w:pPr>
                    <w:jc w:val="right"/>
                    <w:rPr>
                      <w:szCs w:val="21"/>
                    </w:rPr>
                  </w:pPr>
                </w:p>
              </w:tc>
            </w:tr>
            <w:tr w14:paraId="3D92FA52">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71F58D0">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2220112</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9143376">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  粮食财务挂账利息补贴</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CDBD78">
                  <w:pPr>
                    <w:keepNext w:val="0"/>
                    <w:keepLines w:val="0"/>
                    <w:widowControl/>
                    <w:suppressLineNumbers w:val="0"/>
                    <w:jc w:val="center"/>
                    <w:textAlignment w:val="center"/>
                    <w:rPr>
                      <w:rFonts w:hint="default"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183.92</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22C22F">
                  <w:pPr>
                    <w:keepNext w:val="0"/>
                    <w:keepLines w:val="0"/>
                    <w:widowControl/>
                    <w:suppressLineNumbers w:val="0"/>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183.92</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C5C86C">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6B25A1">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CD1101">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4A4182">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778C19">
                  <w:pPr>
                    <w:jc w:val="right"/>
                    <w:rPr>
                      <w:szCs w:val="21"/>
                    </w:rPr>
                  </w:pPr>
                </w:p>
              </w:tc>
            </w:tr>
            <w:tr w14:paraId="16375013">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60A5562">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2220115</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EF4198B">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  粮食风险基金 </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685AB6">
                  <w:pPr>
                    <w:keepNext w:val="0"/>
                    <w:keepLines w:val="0"/>
                    <w:widowControl/>
                    <w:suppressLineNumbers w:val="0"/>
                    <w:jc w:val="center"/>
                    <w:textAlignment w:val="center"/>
                    <w:rPr>
                      <w:rFonts w:hint="default"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186.27</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970AED">
                  <w:pPr>
                    <w:keepNext w:val="0"/>
                    <w:keepLines w:val="0"/>
                    <w:widowControl/>
                    <w:suppressLineNumbers w:val="0"/>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186.27</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B56604">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A6EC00">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3F4CD9">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FE4AFB">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B9394D">
                  <w:pPr>
                    <w:jc w:val="right"/>
                    <w:rPr>
                      <w:szCs w:val="21"/>
                    </w:rPr>
                  </w:pPr>
                </w:p>
              </w:tc>
            </w:tr>
            <w:tr w14:paraId="46E90E2E">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CD0AF6">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2220199</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A250A53">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  其他粮油物资事务支出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0EDC5E">
                  <w:pPr>
                    <w:keepNext w:val="0"/>
                    <w:keepLines w:val="0"/>
                    <w:widowControl/>
                    <w:suppressLineNumbers w:val="0"/>
                    <w:jc w:val="center"/>
                    <w:textAlignment w:val="center"/>
                    <w:rPr>
                      <w:rFonts w:hint="default"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75.00</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930C9E">
                  <w:pPr>
                    <w:keepNext w:val="0"/>
                    <w:keepLines w:val="0"/>
                    <w:widowControl/>
                    <w:suppressLineNumbers w:val="0"/>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75.00</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0A7112">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96EB50">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92D799">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F2DCCE">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E6EB4F">
                  <w:pPr>
                    <w:jc w:val="right"/>
                    <w:rPr>
                      <w:szCs w:val="21"/>
                    </w:rPr>
                  </w:pPr>
                </w:p>
              </w:tc>
            </w:tr>
            <w:tr w14:paraId="57A08B5F">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6F94752">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22204</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F33085">
                  <w:pPr>
                    <w:keepNext w:val="0"/>
                    <w:keepLines w:val="0"/>
                    <w:widowControl/>
                    <w:suppressLineNumbers w:val="0"/>
                    <w:ind w:firstLine="220" w:firstLineChars="10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粮油储备</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77E510">
                  <w:pPr>
                    <w:keepNext w:val="0"/>
                    <w:keepLines w:val="0"/>
                    <w:widowControl/>
                    <w:suppressLineNumbers w:val="0"/>
                    <w:jc w:val="center"/>
                    <w:textAlignment w:val="center"/>
                    <w:rPr>
                      <w:rFonts w:hint="default" w:ascii="宋体" w:hAnsi="宋体" w:eastAsia="宋体" w:cs="宋体"/>
                      <w:b/>
                      <w:bCs/>
                      <w:color w:val="000000"/>
                      <w:kern w:val="0"/>
                      <w:szCs w:val="21"/>
                      <w:lang w:val="en-US" w:eastAsia="zh-CN" w:bidi="ar"/>
                    </w:rPr>
                  </w:pPr>
                  <w:r>
                    <w:rPr>
                      <w:rFonts w:hint="eastAsia" w:ascii="宋体" w:hAnsi="宋体" w:eastAsia="宋体" w:cs="宋体"/>
                      <w:b/>
                      <w:bCs/>
                      <w:color w:val="000000"/>
                      <w:kern w:val="0"/>
                      <w:szCs w:val="21"/>
                      <w:lang w:val="en-US" w:eastAsia="zh-CN" w:bidi="ar"/>
                    </w:rPr>
                    <w:t>208.64</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468193">
                  <w:pPr>
                    <w:keepNext w:val="0"/>
                    <w:keepLines w:val="0"/>
                    <w:widowControl/>
                    <w:suppressLineNumbers w:val="0"/>
                    <w:jc w:val="center"/>
                    <w:textAlignment w:val="center"/>
                    <w:rPr>
                      <w:rFonts w:hint="default"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208.64</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B3879C">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3D369D">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CE3BA4">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723FC6">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9968CC">
                  <w:pPr>
                    <w:jc w:val="right"/>
                    <w:rPr>
                      <w:szCs w:val="21"/>
                    </w:rPr>
                  </w:pPr>
                </w:p>
              </w:tc>
            </w:tr>
            <w:tr w14:paraId="70987413">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11AFC98">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2220401</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AE1BC2E">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  储备粮油补贴</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F0620C">
                  <w:pPr>
                    <w:keepNext w:val="0"/>
                    <w:keepLines w:val="0"/>
                    <w:widowControl/>
                    <w:suppressLineNumbers w:val="0"/>
                    <w:jc w:val="center"/>
                    <w:textAlignment w:val="center"/>
                    <w:rPr>
                      <w:rFonts w:hint="default"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185.00</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85290C">
                  <w:pPr>
                    <w:keepNext w:val="0"/>
                    <w:keepLines w:val="0"/>
                    <w:widowControl/>
                    <w:suppressLineNumbers w:val="0"/>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185.00</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AD48DE">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F01288">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384EB0">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8770B3">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C01B41">
                  <w:pPr>
                    <w:jc w:val="right"/>
                    <w:rPr>
                      <w:szCs w:val="21"/>
                    </w:rPr>
                  </w:pPr>
                </w:p>
              </w:tc>
            </w:tr>
            <w:tr w14:paraId="4F915F56">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91A83BF">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2220402</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4838D4">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  储备粮油差价补贴</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F1E1CC">
                  <w:pPr>
                    <w:keepNext w:val="0"/>
                    <w:keepLines w:val="0"/>
                    <w:widowControl/>
                    <w:suppressLineNumbers w:val="0"/>
                    <w:jc w:val="center"/>
                    <w:textAlignment w:val="center"/>
                    <w:rPr>
                      <w:rFonts w:hint="default"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13.64</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DE80D4">
                  <w:pPr>
                    <w:keepNext w:val="0"/>
                    <w:keepLines w:val="0"/>
                    <w:widowControl/>
                    <w:suppressLineNumbers w:val="0"/>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13.64</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D23A84">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A68BBA">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5A1EDC">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9EA76C">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5E840F">
                  <w:pPr>
                    <w:jc w:val="right"/>
                    <w:rPr>
                      <w:szCs w:val="21"/>
                    </w:rPr>
                  </w:pPr>
                </w:p>
              </w:tc>
            </w:tr>
            <w:tr w14:paraId="2B6178A7">
              <w:tblPrEx>
                <w:tblCellMar>
                  <w:top w:w="0" w:type="dxa"/>
                  <w:left w:w="0" w:type="dxa"/>
                  <w:bottom w:w="0" w:type="dxa"/>
                  <w:right w:w="0" w:type="dxa"/>
                </w:tblCellMar>
              </w:tblPrEx>
              <w:trPr>
                <w:trHeight w:val="450" w:hRule="atLeast"/>
              </w:trPr>
              <w:tc>
                <w:tcPr>
                  <w:tcW w:w="12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8DDAC2">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2220499</w:t>
                  </w:r>
                </w:p>
              </w:tc>
              <w:tc>
                <w:tcPr>
                  <w:tcW w:w="2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B9A638">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  其他粮油储备支出</w:t>
                  </w:r>
                </w:p>
              </w:tc>
              <w:tc>
                <w:tcPr>
                  <w:tcW w:w="1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0CF321">
                  <w:pPr>
                    <w:keepNext w:val="0"/>
                    <w:keepLines w:val="0"/>
                    <w:widowControl/>
                    <w:suppressLineNumbers w:val="0"/>
                    <w:jc w:val="center"/>
                    <w:textAlignment w:val="center"/>
                    <w:rPr>
                      <w:rFonts w:hint="default" w:ascii="宋体" w:hAnsi="宋体" w:eastAsia="宋体" w:cs="宋体"/>
                      <w:color w:val="000000"/>
                      <w:kern w:val="0"/>
                      <w:szCs w:val="21"/>
                      <w:lang w:val="en-US" w:eastAsia="zh-CN" w:bidi="ar"/>
                    </w:rPr>
                  </w:pPr>
                  <w:r>
                    <w:rPr>
                      <w:rFonts w:hint="eastAsia" w:ascii="宋体" w:hAnsi="宋体" w:eastAsia="宋体" w:cs="宋体"/>
                      <w:color w:val="000000"/>
                      <w:kern w:val="0"/>
                      <w:szCs w:val="21"/>
                      <w:lang w:val="en-US" w:eastAsia="zh-CN" w:bidi="ar"/>
                    </w:rPr>
                    <w:t>10.00</w:t>
                  </w:r>
                </w:p>
              </w:tc>
              <w:tc>
                <w:tcPr>
                  <w:tcW w:w="17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8DB5B3">
                  <w:pPr>
                    <w:keepNext w:val="0"/>
                    <w:keepLines w:val="0"/>
                    <w:widowControl/>
                    <w:suppressLineNumbers w:val="0"/>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10.00</w:t>
                  </w:r>
                </w:p>
              </w:tc>
              <w:tc>
                <w:tcPr>
                  <w:tcW w:w="16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E89C55">
                  <w:pPr>
                    <w:jc w:val="right"/>
                    <w:rPr>
                      <w:szCs w:val="21"/>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F0C734">
                  <w:pPr>
                    <w:jc w:val="right"/>
                    <w:rPr>
                      <w:szCs w:val="21"/>
                    </w:rPr>
                  </w:pPr>
                </w:p>
              </w:tc>
              <w:tc>
                <w:tcPr>
                  <w:tcW w:w="16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BA2641">
                  <w:pPr>
                    <w:jc w:val="right"/>
                    <w:rPr>
                      <w:szCs w:val="21"/>
                    </w:rPr>
                  </w:pPr>
                </w:p>
              </w:tc>
              <w:tc>
                <w:tcPr>
                  <w:tcW w:w="11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D8F62E">
                  <w:pPr>
                    <w:jc w:val="right"/>
                    <w:rPr>
                      <w:szCs w:val="21"/>
                    </w:rPr>
                  </w:pPr>
                </w:p>
              </w:tc>
              <w:tc>
                <w:tcPr>
                  <w:tcW w:w="15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BE3A06">
                  <w:pPr>
                    <w:jc w:val="right"/>
                    <w:rPr>
                      <w:szCs w:val="21"/>
                    </w:rPr>
                  </w:pPr>
                </w:p>
              </w:tc>
            </w:tr>
            <w:tr w14:paraId="0D7A3234">
              <w:tblPrEx>
                <w:tblCellMar>
                  <w:top w:w="0" w:type="dxa"/>
                  <w:left w:w="0" w:type="dxa"/>
                  <w:bottom w:w="0" w:type="dxa"/>
                  <w:right w:w="0" w:type="dxa"/>
                </w:tblCellMar>
              </w:tblPrEx>
              <w:trPr>
                <w:trHeight w:val="615" w:hRule="atLeast"/>
              </w:trPr>
              <w:tc>
                <w:tcPr>
                  <w:tcW w:w="14986" w:type="dxa"/>
                  <w:gridSpan w:val="10"/>
                  <w:tcBorders>
                    <w:top w:val="nil"/>
                    <w:left w:val="nil"/>
                    <w:bottom w:val="nil"/>
                    <w:right w:val="nil"/>
                  </w:tcBorders>
                  <w:shd w:val="clear" w:color="auto" w:fill="auto"/>
                  <w:tcMar>
                    <w:top w:w="15" w:type="dxa"/>
                    <w:left w:w="15" w:type="dxa"/>
                    <w:bottom w:w="0" w:type="dxa"/>
                    <w:right w:w="15" w:type="dxa"/>
                  </w:tcMar>
                  <w:vAlign w:val="center"/>
                </w:tcPr>
                <w:p w14:paraId="50D4FDFB">
                  <w:pPr>
                    <w:rPr>
                      <w:rFonts w:ascii="宋体" w:hAnsi="宋体" w:eastAsia="宋体" w:cs="宋体"/>
                      <w:sz w:val="24"/>
                      <w:szCs w:val="24"/>
                    </w:rPr>
                  </w:pPr>
                  <w:r>
                    <w:rPr>
                      <w:rFonts w:hint="eastAsia"/>
                    </w:rPr>
                    <w:t>注：本表反映部门本年度取得的各项收入情况。</w:t>
                  </w:r>
                </w:p>
              </w:tc>
            </w:tr>
          </w:tbl>
          <w:p w14:paraId="652F88C6">
            <w:pPr>
              <w:jc w:val="center"/>
              <w:rPr>
                <w:rFonts w:ascii="华文中宋" w:hAnsi="华文中宋" w:eastAsia="华文中宋" w:cs="宋体"/>
                <w:color w:val="000000"/>
                <w:sz w:val="32"/>
                <w:szCs w:val="32"/>
              </w:rPr>
            </w:pPr>
          </w:p>
        </w:tc>
      </w:tr>
    </w:tbl>
    <w:p w14:paraId="75B93F0B">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277ECD91">
      <w:pPr>
        <w:widowControl/>
        <w:rPr>
          <w:rFonts w:ascii="Times New Roman" w:hAnsi="Times New Roman" w:eastAsia="方正小标宋_GBK" w:cs="Times New Roman"/>
          <w:color w:val="000000"/>
          <w:kern w:val="0"/>
          <w:sz w:val="36"/>
          <w:szCs w:val="36"/>
        </w:rPr>
      </w:pPr>
    </w:p>
    <w:tbl>
      <w:tblPr>
        <w:tblStyle w:val="12"/>
        <w:tblW w:w="14682" w:type="dxa"/>
        <w:tblInd w:w="93" w:type="dxa"/>
        <w:tblLayout w:type="fixed"/>
        <w:tblCellMar>
          <w:top w:w="0" w:type="dxa"/>
          <w:left w:w="108" w:type="dxa"/>
          <w:bottom w:w="0" w:type="dxa"/>
          <w:right w:w="108" w:type="dxa"/>
        </w:tblCellMar>
      </w:tblPr>
      <w:tblGrid>
        <w:gridCol w:w="1042"/>
        <w:gridCol w:w="240"/>
        <w:gridCol w:w="3050"/>
        <w:gridCol w:w="1590"/>
        <w:gridCol w:w="1500"/>
        <w:gridCol w:w="1620"/>
        <w:gridCol w:w="2070"/>
        <w:gridCol w:w="1770"/>
        <w:gridCol w:w="1800"/>
      </w:tblGrid>
      <w:tr w14:paraId="0CBE86F7">
        <w:tblPrEx>
          <w:tblCellMar>
            <w:top w:w="0" w:type="dxa"/>
            <w:left w:w="108" w:type="dxa"/>
            <w:bottom w:w="0" w:type="dxa"/>
            <w:right w:w="108" w:type="dxa"/>
          </w:tblCellMar>
        </w:tblPrEx>
        <w:trPr>
          <w:trHeight w:val="435" w:hRule="atLeast"/>
        </w:trPr>
        <w:tc>
          <w:tcPr>
            <w:tcW w:w="14682" w:type="dxa"/>
            <w:gridSpan w:val="9"/>
            <w:tcBorders>
              <w:top w:val="nil"/>
              <w:left w:val="nil"/>
              <w:bottom w:val="nil"/>
              <w:right w:val="nil"/>
            </w:tcBorders>
            <w:shd w:val="clear" w:color="auto" w:fill="auto"/>
            <w:noWrap/>
            <w:vAlign w:val="center"/>
          </w:tcPr>
          <w:p w14:paraId="7973CCB6">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7A8A1470">
        <w:tblPrEx>
          <w:tblCellMar>
            <w:top w:w="0" w:type="dxa"/>
            <w:left w:w="108" w:type="dxa"/>
            <w:bottom w:w="0" w:type="dxa"/>
            <w:right w:w="108" w:type="dxa"/>
          </w:tblCellMar>
        </w:tblPrEx>
        <w:trPr>
          <w:trHeight w:val="372" w:hRule="atLeast"/>
        </w:trPr>
        <w:tc>
          <w:tcPr>
            <w:tcW w:w="1042" w:type="dxa"/>
            <w:tcBorders>
              <w:top w:val="nil"/>
              <w:left w:val="nil"/>
              <w:bottom w:val="nil"/>
              <w:right w:val="nil"/>
            </w:tcBorders>
            <w:shd w:val="clear" w:color="000000" w:fill="FFFFFF"/>
            <w:noWrap/>
            <w:vAlign w:val="center"/>
          </w:tcPr>
          <w:p w14:paraId="5C4D7A7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 w:type="dxa"/>
            <w:tcBorders>
              <w:top w:val="nil"/>
              <w:left w:val="nil"/>
              <w:bottom w:val="nil"/>
              <w:right w:val="nil"/>
            </w:tcBorders>
            <w:shd w:val="clear" w:color="000000" w:fill="FFFFFF"/>
            <w:noWrap/>
            <w:vAlign w:val="center"/>
          </w:tcPr>
          <w:p w14:paraId="7428A28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050" w:type="dxa"/>
            <w:tcBorders>
              <w:top w:val="nil"/>
              <w:left w:val="nil"/>
              <w:bottom w:val="nil"/>
              <w:right w:val="nil"/>
            </w:tcBorders>
            <w:shd w:val="clear" w:color="000000" w:fill="FFFFFF"/>
            <w:noWrap/>
            <w:vAlign w:val="center"/>
          </w:tcPr>
          <w:p w14:paraId="2F9ED51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90" w:type="dxa"/>
            <w:tcBorders>
              <w:top w:val="nil"/>
              <w:left w:val="nil"/>
              <w:bottom w:val="nil"/>
              <w:right w:val="nil"/>
            </w:tcBorders>
            <w:shd w:val="clear" w:color="000000" w:fill="FFFFFF"/>
            <w:noWrap/>
            <w:vAlign w:val="center"/>
          </w:tcPr>
          <w:p w14:paraId="3928358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00" w:type="dxa"/>
            <w:tcBorders>
              <w:top w:val="nil"/>
              <w:left w:val="nil"/>
              <w:bottom w:val="nil"/>
              <w:right w:val="nil"/>
            </w:tcBorders>
            <w:shd w:val="clear" w:color="000000" w:fill="FFFFFF"/>
            <w:noWrap/>
            <w:vAlign w:val="center"/>
          </w:tcPr>
          <w:p w14:paraId="0B3ECB7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20" w:type="dxa"/>
            <w:tcBorders>
              <w:top w:val="nil"/>
              <w:left w:val="nil"/>
              <w:bottom w:val="nil"/>
              <w:right w:val="nil"/>
            </w:tcBorders>
            <w:shd w:val="clear" w:color="000000" w:fill="FFFFFF"/>
            <w:noWrap/>
            <w:vAlign w:val="center"/>
          </w:tcPr>
          <w:p w14:paraId="5C5A50A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70" w:type="dxa"/>
            <w:tcBorders>
              <w:top w:val="nil"/>
              <w:left w:val="nil"/>
              <w:bottom w:val="nil"/>
              <w:right w:val="nil"/>
            </w:tcBorders>
            <w:shd w:val="clear" w:color="000000" w:fill="FFFFFF"/>
            <w:noWrap/>
            <w:vAlign w:val="center"/>
          </w:tcPr>
          <w:p w14:paraId="4381FBD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70" w:type="dxa"/>
            <w:tcBorders>
              <w:top w:val="nil"/>
              <w:left w:val="nil"/>
              <w:bottom w:val="nil"/>
              <w:right w:val="nil"/>
            </w:tcBorders>
            <w:shd w:val="clear" w:color="000000" w:fill="FFFFFF"/>
            <w:noWrap/>
            <w:vAlign w:val="center"/>
          </w:tcPr>
          <w:p w14:paraId="2529492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nil"/>
              <w:right w:val="nil"/>
            </w:tcBorders>
            <w:shd w:val="clear" w:color="000000" w:fill="FFFFFF"/>
            <w:noWrap/>
            <w:vAlign w:val="center"/>
          </w:tcPr>
          <w:p w14:paraId="6A705CA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5AA604F1">
        <w:tblPrEx>
          <w:tblCellMar>
            <w:top w:w="0" w:type="dxa"/>
            <w:left w:w="108" w:type="dxa"/>
            <w:bottom w:w="0" w:type="dxa"/>
            <w:right w:w="108" w:type="dxa"/>
          </w:tblCellMar>
        </w:tblPrEx>
        <w:trPr>
          <w:trHeight w:val="285" w:hRule="atLeast"/>
        </w:trPr>
        <w:tc>
          <w:tcPr>
            <w:tcW w:w="1042" w:type="dxa"/>
            <w:tcBorders>
              <w:top w:val="nil"/>
              <w:left w:val="nil"/>
              <w:bottom w:val="nil"/>
              <w:right w:val="nil"/>
            </w:tcBorders>
            <w:shd w:val="clear" w:color="000000" w:fill="FFFFFF"/>
            <w:noWrap/>
            <w:vAlign w:val="center"/>
          </w:tcPr>
          <w:p w14:paraId="550F4F74">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40" w:type="dxa"/>
            <w:tcBorders>
              <w:top w:val="nil"/>
              <w:left w:val="nil"/>
              <w:bottom w:val="nil"/>
              <w:right w:val="nil"/>
            </w:tcBorders>
            <w:shd w:val="clear" w:color="000000" w:fill="FFFFFF"/>
            <w:noWrap/>
            <w:vAlign w:val="center"/>
          </w:tcPr>
          <w:p w14:paraId="7DA2F42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050" w:type="dxa"/>
            <w:tcBorders>
              <w:top w:val="nil"/>
              <w:left w:val="nil"/>
              <w:bottom w:val="nil"/>
              <w:right w:val="nil"/>
            </w:tcBorders>
            <w:shd w:val="clear" w:color="000000" w:fill="FFFFFF"/>
            <w:noWrap/>
            <w:vAlign w:val="center"/>
          </w:tcPr>
          <w:p w14:paraId="26682BED">
            <w:pPr>
              <w:widowControl/>
              <w:jc w:val="left"/>
              <w:rPr>
                <w:rFonts w:ascii="宋体" w:hAnsi="宋体" w:eastAsia="宋体" w:cs="宋体"/>
                <w:kern w:val="0"/>
                <w:sz w:val="24"/>
                <w:szCs w:val="24"/>
              </w:rPr>
            </w:pPr>
            <w:r>
              <w:rPr>
                <w:rFonts w:hint="eastAsia"/>
                <w:color w:val="000000"/>
                <w:szCs w:val="21"/>
              </w:rPr>
              <w:t>溆浦县</w:t>
            </w:r>
            <w:r>
              <w:rPr>
                <w:rFonts w:hint="eastAsia"/>
                <w:szCs w:val="21"/>
              </w:rPr>
              <w:t>发展和改革局</w:t>
            </w:r>
            <w:r>
              <w:rPr>
                <w:rFonts w:hint="eastAsia" w:ascii="宋体" w:hAnsi="宋体" w:eastAsia="宋体" w:cs="宋体"/>
                <w:kern w:val="0"/>
                <w:sz w:val="24"/>
                <w:szCs w:val="24"/>
              </w:rPr>
              <w:t>　</w:t>
            </w:r>
          </w:p>
        </w:tc>
        <w:tc>
          <w:tcPr>
            <w:tcW w:w="1590" w:type="dxa"/>
            <w:tcBorders>
              <w:top w:val="nil"/>
              <w:left w:val="nil"/>
              <w:bottom w:val="nil"/>
              <w:right w:val="nil"/>
            </w:tcBorders>
            <w:shd w:val="clear" w:color="000000" w:fill="FFFFFF"/>
            <w:noWrap/>
            <w:vAlign w:val="center"/>
          </w:tcPr>
          <w:p w14:paraId="37BBC8E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00" w:type="dxa"/>
            <w:tcBorders>
              <w:top w:val="nil"/>
              <w:left w:val="nil"/>
              <w:bottom w:val="nil"/>
              <w:right w:val="nil"/>
            </w:tcBorders>
            <w:shd w:val="clear" w:color="000000" w:fill="FFFFFF"/>
            <w:noWrap/>
            <w:vAlign w:val="center"/>
          </w:tcPr>
          <w:p w14:paraId="3B26B1D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20" w:type="dxa"/>
            <w:tcBorders>
              <w:top w:val="nil"/>
              <w:left w:val="nil"/>
              <w:bottom w:val="nil"/>
              <w:right w:val="nil"/>
            </w:tcBorders>
            <w:shd w:val="clear" w:color="000000" w:fill="FFFFFF"/>
            <w:noWrap/>
            <w:vAlign w:val="center"/>
          </w:tcPr>
          <w:p w14:paraId="7E032FD7">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070" w:type="dxa"/>
            <w:tcBorders>
              <w:top w:val="nil"/>
              <w:left w:val="nil"/>
              <w:bottom w:val="nil"/>
              <w:right w:val="nil"/>
            </w:tcBorders>
            <w:shd w:val="clear" w:color="000000" w:fill="FFFFFF"/>
            <w:noWrap/>
            <w:vAlign w:val="center"/>
          </w:tcPr>
          <w:p w14:paraId="34047EA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70" w:type="dxa"/>
            <w:tcBorders>
              <w:top w:val="nil"/>
              <w:left w:val="nil"/>
              <w:bottom w:val="nil"/>
              <w:right w:val="nil"/>
            </w:tcBorders>
            <w:shd w:val="clear" w:color="000000" w:fill="FFFFFF"/>
            <w:noWrap/>
            <w:vAlign w:val="center"/>
          </w:tcPr>
          <w:p w14:paraId="082959F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nil"/>
              <w:right w:val="nil"/>
            </w:tcBorders>
            <w:shd w:val="clear" w:color="000000" w:fill="FFFFFF"/>
            <w:noWrap/>
            <w:vAlign w:val="center"/>
          </w:tcPr>
          <w:p w14:paraId="0C381CF1">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2077245">
        <w:tblPrEx>
          <w:tblCellMar>
            <w:top w:w="0" w:type="dxa"/>
            <w:left w:w="108" w:type="dxa"/>
            <w:bottom w:w="0" w:type="dxa"/>
            <w:right w:w="108" w:type="dxa"/>
          </w:tblCellMar>
        </w:tblPrEx>
        <w:trPr>
          <w:trHeight w:val="450" w:hRule="atLeast"/>
        </w:trPr>
        <w:tc>
          <w:tcPr>
            <w:tcW w:w="4332"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7F8E8F87">
            <w:pPr>
              <w:widowControl/>
              <w:jc w:val="center"/>
              <w:rPr>
                <w:rFonts w:ascii="宋体" w:hAnsi="宋体" w:eastAsia="宋体" w:cs="宋体"/>
                <w:kern w:val="0"/>
                <w:szCs w:val="21"/>
              </w:rPr>
            </w:pPr>
            <w:r>
              <w:rPr>
                <w:rFonts w:hint="eastAsia" w:ascii="宋体" w:hAnsi="宋体" w:eastAsia="宋体" w:cs="宋体"/>
                <w:kern w:val="0"/>
                <w:szCs w:val="21"/>
              </w:rPr>
              <w:t>项    目</w:t>
            </w:r>
          </w:p>
        </w:tc>
        <w:tc>
          <w:tcPr>
            <w:tcW w:w="159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4E94D4C">
            <w:pPr>
              <w:widowControl/>
              <w:jc w:val="center"/>
              <w:rPr>
                <w:rFonts w:ascii="宋体" w:hAnsi="宋体" w:eastAsia="宋体" w:cs="宋体"/>
                <w:kern w:val="0"/>
                <w:szCs w:val="21"/>
              </w:rPr>
            </w:pPr>
            <w:r>
              <w:rPr>
                <w:rFonts w:hint="eastAsia" w:ascii="宋体" w:hAnsi="宋体" w:eastAsia="宋体" w:cs="宋体"/>
                <w:kern w:val="0"/>
                <w:szCs w:val="21"/>
              </w:rPr>
              <w:t>本年支出合计</w:t>
            </w:r>
          </w:p>
        </w:tc>
        <w:tc>
          <w:tcPr>
            <w:tcW w:w="150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5DE15D8">
            <w:pPr>
              <w:widowControl/>
              <w:jc w:val="center"/>
              <w:rPr>
                <w:rFonts w:ascii="宋体" w:hAnsi="宋体" w:eastAsia="宋体" w:cs="宋体"/>
                <w:kern w:val="0"/>
                <w:szCs w:val="21"/>
              </w:rPr>
            </w:pPr>
            <w:r>
              <w:rPr>
                <w:rFonts w:hint="eastAsia" w:ascii="宋体" w:hAnsi="宋体" w:eastAsia="宋体" w:cs="宋体"/>
                <w:kern w:val="0"/>
                <w:szCs w:val="21"/>
              </w:rPr>
              <w:t>基本支出</w:t>
            </w:r>
          </w:p>
        </w:tc>
        <w:tc>
          <w:tcPr>
            <w:tcW w:w="162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DEA6317">
            <w:pPr>
              <w:widowControl/>
              <w:jc w:val="center"/>
              <w:rPr>
                <w:rFonts w:ascii="宋体" w:hAnsi="宋体" w:eastAsia="宋体" w:cs="宋体"/>
                <w:kern w:val="0"/>
                <w:szCs w:val="21"/>
              </w:rPr>
            </w:pPr>
            <w:r>
              <w:rPr>
                <w:rFonts w:hint="eastAsia" w:ascii="宋体" w:hAnsi="宋体" w:eastAsia="宋体" w:cs="宋体"/>
                <w:kern w:val="0"/>
                <w:szCs w:val="21"/>
              </w:rPr>
              <w:t>项目支出</w:t>
            </w:r>
          </w:p>
        </w:tc>
        <w:tc>
          <w:tcPr>
            <w:tcW w:w="207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7AAF4A0">
            <w:pPr>
              <w:widowControl/>
              <w:jc w:val="center"/>
              <w:rPr>
                <w:rFonts w:ascii="宋体" w:hAnsi="宋体" w:eastAsia="宋体" w:cs="宋体"/>
                <w:kern w:val="0"/>
                <w:szCs w:val="21"/>
              </w:rPr>
            </w:pPr>
            <w:r>
              <w:rPr>
                <w:rFonts w:hint="eastAsia" w:ascii="宋体" w:hAnsi="宋体" w:eastAsia="宋体" w:cs="宋体"/>
                <w:kern w:val="0"/>
                <w:szCs w:val="21"/>
              </w:rPr>
              <w:t>上缴上级支出</w:t>
            </w:r>
          </w:p>
        </w:tc>
        <w:tc>
          <w:tcPr>
            <w:tcW w:w="177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75D5EAE">
            <w:pPr>
              <w:widowControl/>
              <w:jc w:val="center"/>
              <w:rPr>
                <w:rFonts w:ascii="宋体" w:hAnsi="宋体" w:eastAsia="宋体" w:cs="宋体"/>
                <w:kern w:val="0"/>
                <w:szCs w:val="21"/>
              </w:rPr>
            </w:pPr>
            <w:r>
              <w:rPr>
                <w:rFonts w:hint="eastAsia" w:ascii="宋体" w:hAnsi="宋体" w:eastAsia="宋体" w:cs="宋体"/>
                <w:kern w:val="0"/>
                <w:szCs w:val="21"/>
              </w:rPr>
              <w:t>经营支出</w:t>
            </w:r>
          </w:p>
        </w:tc>
        <w:tc>
          <w:tcPr>
            <w:tcW w:w="180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565A627">
            <w:pPr>
              <w:widowControl/>
              <w:jc w:val="center"/>
              <w:rPr>
                <w:rFonts w:ascii="宋体" w:hAnsi="宋体" w:eastAsia="宋体" w:cs="宋体"/>
                <w:kern w:val="0"/>
                <w:szCs w:val="21"/>
              </w:rPr>
            </w:pPr>
            <w:r>
              <w:rPr>
                <w:rFonts w:hint="eastAsia" w:ascii="宋体" w:hAnsi="宋体" w:eastAsia="宋体" w:cs="宋体"/>
                <w:kern w:val="0"/>
                <w:szCs w:val="21"/>
              </w:rPr>
              <w:t>对附属单位  补助支出</w:t>
            </w:r>
          </w:p>
        </w:tc>
      </w:tr>
      <w:tr w14:paraId="34F1438B">
        <w:tblPrEx>
          <w:tblCellMar>
            <w:top w:w="0" w:type="dxa"/>
            <w:left w:w="108" w:type="dxa"/>
            <w:bottom w:w="0" w:type="dxa"/>
            <w:right w:w="108" w:type="dxa"/>
          </w:tblCellMar>
        </w:tblPrEx>
        <w:trPr>
          <w:trHeight w:val="450" w:hRule="atLeast"/>
        </w:trPr>
        <w:tc>
          <w:tcPr>
            <w:tcW w:w="1282"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745B432">
            <w:pPr>
              <w:widowControl/>
              <w:jc w:val="center"/>
              <w:rPr>
                <w:rFonts w:ascii="宋体" w:hAnsi="宋体" w:eastAsia="宋体" w:cs="宋体"/>
                <w:kern w:val="0"/>
                <w:szCs w:val="21"/>
              </w:rPr>
            </w:pPr>
            <w:r>
              <w:rPr>
                <w:rFonts w:hint="eastAsia" w:ascii="宋体" w:hAnsi="宋体" w:eastAsia="宋体" w:cs="宋体"/>
                <w:kern w:val="0"/>
                <w:szCs w:val="21"/>
              </w:rPr>
              <w:t>功能分类科目编码</w:t>
            </w:r>
          </w:p>
        </w:tc>
        <w:tc>
          <w:tcPr>
            <w:tcW w:w="3050" w:type="dxa"/>
            <w:vMerge w:val="restart"/>
            <w:tcBorders>
              <w:top w:val="nil"/>
              <w:left w:val="single" w:color="auto" w:sz="4" w:space="0"/>
              <w:bottom w:val="single" w:color="auto" w:sz="4" w:space="0"/>
              <w:right w:val="single" w:color="auto" w:sz="4" w:space="0"/>
            </w:tcBorders>
            <w:shd w:val="clear" w:color="000000" w:fill="FFFFFF"/>
            <w:vAlign w:val="center"/>
          </w:tcPr>
          <w:p w14:paraId="744372C1">
            <w:pPr>
              <w:widowControl/>
              <w:jc w:val="center"/>
              <w:rPr>
                <w:rFonts w:ascii="宋体" w:hAnsi="宋体" w:eastAsia="宋体" w:cs="宋体"/>
                <w:kern w:val="0"/>
                <w:szCs w:val="21"/>
              </w:rPr>
            </w:pPr>
            <w:r>
              <w:rPr>
                <w:rFonts w:hint="eastAsia" w:ascii="宋体" w:hAnsi="宋体" w:eastAsia="宋体" w:cs="宋体"/>
                <w:kern w:val="0"/>
                <w:szCs w:val="21"/>
              </w:rPr>
              <w:t>科目名称</w:t>
            </w:r>
          </w:p>
        </w:tc>
        <w:tc>
          <w:tcPr>
            <w:tcW w:w="1590" w:type="dxa"/>
            <w:vMerge w:val="continue"/>
            <w:tcBorders>
              <w:top w:val="single" w:color="auto" w:sz="4" w:space="0"/>
              <w:left w:val="single" w:color="auto" w:sz="4" w:space="0"/>
              <w:bottom w:val="single" w:color="auto" w:sz="4" w:space="0"/>
              <w:right w:val="single" w:color="auto" w:sz="4" w:space="0"/>
            </w:tcBorders>
            <w:vAlign w:val="center"/>
          </w:tcPr>
          <w:p w14:paraId="029406B4">
            <w:pPr>
              <w:widowControl/>
              <w:jc w:val="left"/>
              <w:rPr>
                <w:rFonts w:ascii="宋体" w:hAnsi="宋体" w:eastAsia="宋体" w:cs="宋体"/>
                <w:kern w:val="0"/>
                <w:szCs w:val="21"/>
              </w:rPr>
            </w:pPr>
          </w:p>
        </w:tc>
        <w:tc>
          <w:tcPr>
            <w:tcW w:w="1500" w:type="dxa"/>
            <w:vMerge w:val="continue"/>
            <w:tcBorders>
              <w:top w:val="single" w:color="auto" w:sz="4" w:space="0"/>
              <w:left w:val="single" w:color="auto" w:sz="4" w:space="0"/>
              <w:bottom w:val="single" w:color="auto" w:sz="4" w:space="0"/>
              <w:right w:val="single" w:color="auto" w:sz="4" w:space="0"/>
            </w:tcBorders>
            <w:vAlign w:val="center"/>
          </w:tcPr>
          <w:p w14:paraId="1932B682">
            <w:pPr>
              <w:widowControl/>
              <w:jc w:val="left"/>
              <w:rPr>
                <w:rFonts w:ascii="宋体" w:hAnsi="宋体" w:eastAsia="宋体" w:cs="宋体"/>
                <w:kern w:val="0"/>
                <w:szCs w:val="21"/>
              </w:rPr>
            </w:pPr>
          </w:p>
        </w:tc>
        <w:tc>
          <w:tcPr>
            <w:tcW w:w="1620" w:type="dxa"/>
            <w:vMerge w:val="continue"/>
            <w:tcBorders>
              <w:top w:val="single" w:color="auto" w:sz="4" w:space="0"/>
              <w:left w:val="single" w:color="auto" w:sz="4" w:space="0"/>
              <w:bottom w:val="single" w:color="auto" w:sz="4" w:space="0"/>
              <w:right w:val="single" w:color="auto" w:sz="4" w:space="0"/>
            </w:tcBorders>
            <w:vAlign w:val="center"/>
          </w:tcPr>
          <w:p w14:paraId="6A39C17F">
            <w:pPr>
              <w:widowControl/>
              <w:jc w:val="left"/>
              <w:rPr>
                <w:rFonts w:ascii="宋体" w:hAnsi="宋体" w:eastAsia="宋体" w:cs="宋体"/>
                <w:kern w:val="0"/>
                <w:szCs w:val="21"/>
              </w:rPr>
            </w:pPr>
          </w:p>
        </w:tc>
        <w:tc>
          <w:tcPr>
            <w:tcW w:w="2070" w:type="dxa"/>
            <w:vMerge w:val="continue"/>
            <w:tcBorders>
              <w:top w:val="single" w:color="auto" w:sz="4" w:space="0"/>
              <w:left w:val="single" w:color="auto" w:sz="4" w:space="0"/>
              <w:bottom w:val="single" w:color="auto" w:sz="4" w:space="0"/>
              <w:right w:val="single" w:color="auto" w:sz="4" w:space="0"/>
            </w:tcBorders>
            <w:vAlign w:val="center"/>
          </w:tcPr>
          <w:p w14:paraId="05B1427E">
            <w:pPr>
              <w:widowControl/>
              <w:jc w:val="left"/>
              <w:rPr>
                <w:rFonts w:ascii="宋体" w:hAnsi="宋体" w:eastAsia="宋体" w:cs="宋体"/>
                <w:kern w:val="0"/>
                <w:szCs w:val="21"/>
              </w:rPr>
            </w:pPr>
          </w:p>
        </w:tc>
        <w:tc>
          <w:tcPr>
            <w:tcW w:w="1770" w:type="dxa"/>
            <w:vMerge w:val="continue"/>
            <w:tcBorders>
              <w:top w:val="single" w:color="auto" w:sz="4" w:space="0"/>
              <w:left w:val="single" w:color="auto" w:sz="4" w:space="0"/>
              <w:bottom w:val="single" w:color="auto" w:sz="4" w:space="0"/>
              <w:right w:val="single" w:color="auto" w:sz="4" w:space="0"/>
            </w:tcBorders>
            <w:vAlign w:val="center"/>
          </w:tcPr>
          <w:p w14:paraId="29DDA625">
            <w:pPr>
              <w:widowControl/>
              <w:jc w:val="left"/>
              <w:rPr>
                <w:rFonts w:ascii="宋体" w:hAnsi="宋体" w:eastAsia="宋体" w:cs="宋体"/>
                <w:kern w:val="0"/>
                <w:szCs w:val="21"/>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14:paraId="35567D82">
            <w:pPr>
              <w:widowControl/>
              <w:jc w:val="left"/>
              <w:rPr>
                <w:rFonts w:ascii="宋体" w:hAnsi="宋体" w:eastAsia="宋体" w:cs="宋体"/>
                <w:kern w:val="0"/>
                <w:szCs w:val="21"/>
              </w:rPr>
            </w:pPr>
          </w:p>
        </w:tc>
      </w:tr>
      <w:tr w14:paraId="7762509A">
        <w:tblPrEx>
          <w:tblCellMar>
            <w:top w:w="0" w:type="dxa"/>
            <w:left w:w="108" w:type="dxa"/>
            <w:bottom w:w="0" w:type="dxa"/>
            <w:right w:w="108" w:type="dxa"/>
          </w:tblCellMar>
        </w:tblPrEx>
        <w:trPr>
          <w:trHeight w:val="450" w:hRule="atLeast"/>
        </w:trPr>
        <w:tc>
          <w:tcPr>
            <w:tcW w:w="1282" w:type="dxa"/>
            <w:gridSpan w:val="2"/>
            <w:vMerge w:val="continue"/>
            <w:tcBorders>
              <w:top w:val="single" w:color="auto" w:sz="4" w:space="0"/>
              <w:left w:val="single" w:color="auto" w:sz="4" w:space="0"/>
              <w:bottom w:val="single" w:color="auto" w:sz="4" w:space="0"/>
              <w:right w:val="single" w:color="auto" w:sz="4" w:space="0"/>
            </w:tcBorders>
            <w:vAlign w:val="center"/>
          </w:tcPr>
          <w:p w14:paraId="073322AD">
            <w:pPr>
              <w:widowControl/>
              <w:jc w:val="left"/>
              <w:rPr>
                <w:rFonts w:ascii="宋体" w:hAnsi="宋体" w:eastAsia="宋体" w:cs="宋体"/>
                <w:kern w:val="0"/>
                <w:szCs w:val="21"/>
              </w:rPr>
            </w:pPr>
          </w:p>
        </w:tc>
        <w:tc>
          <w:tcPr>
            <w:tcW w:w="3050" w:type="dxa"/>
            <w:vMerge w:val="continue"/>
            <w:tcBorders>
              <w:top w:val="nil"/>
              <w:left w:val="single" w:color="auto" w:sz="4" w:space="0"/>
              <w:bottom w:val="single" w:color="auto" w:sz="4" w:space="0"/>
              <w:right w:val="single" w:color="auto" w:sz="4" w:space="0"/>
            </w:tcBorders>
            <w:vAlign w:val="center"/>
          </w:tcPr>
          <w:p w14:paraId="1136D64F">
            <w:pPr>
              <w:widowControl/>
              <w:jc w:val="left"/>
              <w:rPr>
                <w:rFonts w:ascii="宋体" w:hAnsi="宋体" w:eastAsia="宋体" w:cs="宋体"/>
                <w:kern w:val="0"/>
                <w:szCs w:val="21"/>
              </w:rPr>
            </w:pPr>
          </w:p>
        </w:tc>
        <w:tc>
          <w:tcPr>
            <w:tcW w:w="1590" w:type="dxa"/>
            <w:vMerge w:val="continue"/>
            <w:tcBorders>
              <w:top w:val="single" w:color="auto" w:sz="4" w:space="0"/>
              <w:left w:val="single" w:color="auto" w:sz="4" w:space="0"/>
              <w:bottom w:val="single" w:color="auto" w:sz="4" w:space="0"/>
              <w:right w:val="single" w:color="auto" w:sz="4" w:space="0"/>
            </w:tcBorders>
            <w:vAlign w:val="center"/>
          </w:tcPr>
          <w:p w14:paraId="5A3386C1">
            <w:pPr>
              <w:widowControl/>
              <w:jc w:val="left"/>
              <w:rPr>
                <w:rFonts w:ascii="宋体" w:hAnsi="宋体" w:eastAsia="宋体" w:cs="宋体"/>
                <w:kern w:val="0"/>
                <w:szCs w:val="21"/>
              </w:rPr>
            </w:pPr>
          </w:p>
        </w:tc>
        <w:tc>
          <w:tcPr>
            <w:tcW w:w="1500" w:type="dxa"/>
            <w:vMerge w:val="continue"/>
            <w:tcBorders>
              <w:top w:val="single" w:color="auto" w:sz="4" w:space="0"/>
              <w:left w:val="single" w:color="auto" w:sz="4" w:space="0"/>
              <w:bottom w:val="single" w:color="auto" w:sz="4" w:space="0"/>
              <w:right w:val="single" w:color="auto" w:sz="4" w:space="0"/>
            </w:tcBorders>
            <w:vAlign w:val="center"/>
          </w:tcPr>
          <w:p w14:paraId="33335984">
            <w:pPr>
              <w:widowControl/>
              <w:jc w:val="left"/>
              <w:rPr>
                <w:rFonts w:ascii="宋体" w:hAnsi="宋体" w:eastAsia="宋体" w:cs="宋体"/>
                <w:kern w:val="0"/>
                <w:szCs w:val="21"/>
              </w:rPr>
            </w:pPr>
          </w:p>
        </w:tc>
        <w:tc>
          <w:tcPr>
            <w:tcW w:w="1620" w:type="dxa"/>
            <w:vMerge w:val="continue"/>
            <w:tcBorders>
              <w:top w:val="single" w:color="auto" w:sz="4" w:space="0"/>
              <w:left w:val="single" w:color="auto" w:sz="4" w:space="0"/>
              <w:bottom w:val="single" w:color="auto" w:sz="4" w:space="0"/>
              <w:right w:val="single" w:color="auto" w:sz="4" w:space="0"/>
            </w:tcBorders>
            <w:vAlign w:val="center"/>
          </w:tcPr>
          <w:p w14:paraId="5BB61AD9">
            <w:pPr>
              <w:widowControl/>
              <w:jc w:val="left"/>
              <w:rPr>
                <w:rFonts w:ascii="宋体" w:hAnsi="宋体" w:eastAsia="宋体" w:cs="宋体"/>
                <w:kern w:val="0"/>
                <w:szCs w:val="21"/>
              </w:rPr>
            </w:pPr>
          </w:p>
        </w:tc>
        <w:tc>
          <w:tcPr>
            <w:tcW w:w="2070" w:type="dxa"/>
            <w:vMerge w:val="continue"/>
            <w:tcBorders>
              <w:top w:val="single" w:color="auto" w:sz="4" w:space="0"/>
              <w:left w:val="single" w:color="auto" w:sz="4" w:space="0"/>
              <w:bottom w:val="single" w:color="auto" w:sz="4" w:space="0"/>
              <w:right w:val="single" w:color="auto" w:sz="4" w:space="0"/>
            </w:tcBorders>
            <w:vAlign w:val="center"/>
          </w:tcPr>
          <w:p w14:paraId="5D42544C">
            <w:pPr>
              <w:widowControl/>
              <w:jc w:val="left"/>
              <w:rPr>
                <w:rFonts w:ascii="宋体" w:hAnsi="宋体" w:eastAsia="宋体" w:cs="宋体"/>
                <w:kern w:val="0"/>
                <w:szCs w:val="21"/>
              </w:rPr>
            </w:pPr>
          </w:p>
        </w:tc>
        <w:tc>
          <w:tcPr>
            <w:tcW w:w="1770" w:type="dxa"/>
            <w:vMerge w:val="continue"/>
            <w:tcBorders>
              <w:top w:val="single" w:color="auto" w:sz="4" w:space="0"/>
              <w:left w:val="single" w:color="auto" w:sz="4" w:space="0"/>
              <w:bottom w:val="single" w:color="auto" w:sz="4" w:space="0"/>
              <w:right w:val="single" w:color="auto" w:sz="4" w:space="0"/>
            </w:tcBorders>
            <w:vAlign w:val="center"/>
          </w:tcPr>
          <w:p w14:paraId="1A47C52E">
            <w:pPr>
              <w:widowControl/>
              <w:jc w:val="left"/>
              <w:rPr>
                <w:rFonts w:ascii="宋体" w:hAnsi="宋体" w:eastAsia="宋体" w:cs="宋体"/>
                <w:kern w:val="0"/>
                <w:szCs w:val="21"/>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14:paraId="3E72BEFB">
            <w:pPr>
              <w:widowControl/>
              <w:jc w:val="left"/>
              <w:rPr>
                <w:rFonts w:ascii="宋体" w:hAnsi="宋体" w:eastAsia="宋体" w:cs="宋体"/>
                <w:kern w:val="0"/>
                <w:szCs w:val="21"/>
              </w:rPr>
            </w:pPr>
          </w:p>
        </w:tc>
      </w:tr>
      <w:tr w14:paraId="7F38065C">
        <w:tblPrEx>
          <w:tblCellMar>
            <w:top w:w="0" w:type="dxa"/>
            <w:left w:w="108" w:type="dxa"/>
            <w:bottom w:w="0" w:type="dxa"/>
            <w:right w:w="108" w:type="dxa"/>
          </w:tblCellMar>
        </w:tblPrEx>
        <w:trPr>
          <w:trHeight w:val="450" w:hRule="atLeast"/>
        </w:trPr>
        <w:tc>
          <w:tcPr>
            <w:tcW w:w="433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8318154">
            <w:pPr>
              <w:widowControl/>
              <w:jc w:val="center"/>
              <w:rPr>
                <w:rFonts w:ascii="宋体" w:hAnsi="宋体" w:eastAsia="宋体" w:cs="宋体"/>
                <w:kern w:val="0"/>
                <w:szCs w:val="21"/>
              </w:rPr>
            </w:pPr>
            <w:r>
              <w:rPr>
                <w:rFonts w:hint="eastAsia" w:ascii="宋体" w:hAnsi="宋体" w:eastAsia="宋体" w:cs="宋体"/>
                <w:kern w:val="0"/>
                <w:szCs w:val="21"/>
              </w:rPr>
              <w:t>栏次</w:t>
            </w:r>
          </w:p>
        </w:tc>
        <w:tc>
          <w:tcPr>
            <w:tcW w:w="1590" w:type="dxa"/>
            <w:tcBorders>
              <w:top w:val="nil"/>
              <w:left w:val="nil"/>
              <w:bottom w:val="single" w:color="auto" w:sz="4" w:space="0"/>
              <w:right w:val="single" w:color="auto" w:sz="4" w:space="0"/>
            </w:tcBorders>
            <w:shd w:val="clear" w:color="000000" w:fill="FFFFFF"/>
            <w:noWrap/>
            <w:vAlign w:val="center"/>
          </w:tcPr>
          <w:p w14:paraId="5EA11DAE">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500" w:type="dxa"/>
            <w:tcBorders>
              <w:top w:val="nil"/>
              <w:left w:val="nil"/>
              <w:bottom w:val="single" w:color="auto" w:sz="4" w:space="0"/>
              <w:right w:val="single" w:color="auto" w:sz="4" w:space="0"/>
            </w:tcBorders>
            <w:shd w:val="clear" w:color="000000" w:fill="FFFFFF"/>
            <w:noWrap/>
            <w:vAlign w:val="center"/>
          </w:tcPr>
          <w:p w14:paraId="5F5CCC41">
            <w:pPr>
              <w:widowControl/>
              <w:jc w:val="center"/>
              <w:rPr>
                <w:rFonts w:ascii="宋体" w:hAnsi="宋体" w:eastAsia="宋体" w:cs="宋体"/>
                <w:kern w:val="0"/>
                <w:szCs w:val="21"/>
              </w:rPr>
            </w:pPr>
            <w:r>
              <w:rPr>
                <w:rFonts w:hint="eastAsia" w:ascii="宋体" w:hAnsi="宋体" w:eastAsia="宋体" w:cs="宋体"/>
                <w:kern w:val="0"/>
                <w:szCs w:val="21"/>
              </w:rPr>
              <w:t>2</w:t>
            </w:r>
          </w:p>
        </w:tc>
        <w:tc>
          <w:tcPr>
            <w:tcW w:w="1620" w:type="dxa"/>
            <w:tcBorders>
              <w:top w:val="nil"/>
              <w:left w:val="nil"/>
              <w:bottom w:val="single" w:color="auto" w:sz="4" w:space="0"/>
              <w:right w:val="single" w:color="auto" w:sz="4" w:space="0"/>
            </w:tcBorders>
            <w:shd w:val="clear" w:color="000000" w:fill="FFFFFF"/>
            <w:noWrap/>
            <w:vAlign w:val="center"/>
          </w:tcPr>
          <w:p w14:paraId="3B7A89A5">
            <w:pPr>
              <w:widowControl/>
              <w:jc w:val="center"/>
              <w:rPr>
                <w:rFonts w:ascii="宋体" w:hAnsi="宋体" w:eastAsia="宋体" w:cs="宋体"/>
                <w:kern w:val="0"/>
                <w:szCs w:val="21"/>
              </w:rPr>
            </w:pPr>
            <w:r>
              <w:rPr>
                <w:rFonts w:hint="eastAsia" w:ascii="宋体" w:hAnsi="宋体" w:eastAsia="宋体" w:cs="宋体"/>
                <w:kern w:val="0"/>
                <w:szCs w:val="21"/>
              </w:rPr>
              <w:t>3</w:t>
            </w:r>
          </w:p>
        </w:tc>
        <w:tc>
          <w:tcPr>
            <w:tcW w:w="2070" w:type="dxa"/>
            <w:tcBorders>
              <w:top w:val="nil"/>
              <w:left w:val="nil"/>
              <w:bottom w:val="single" w:color="auto" w:sz="4" w:space="0"/>
              <w:right w:val="single" w:color="auto" w:sz="4" w:space="0"/>
            </w:tcBorders>
            <w:shd w:val="clear" w:color="000000" w:fill="FFFFFF"/>
            <w:noWrap/>
            <w:vAlign w:val="center"/>
          </w:tcPr>
          <w:p w14:paraId="740A91A9">
            <w:pPr>
              <w:widowControl/>
              <w:jc w:val="center"/>
              <w:rPr>
                <w:rFonts w:ascii="宋体" w:hAnsi="宋体" w:eastAsia="宋体" w:cs="宋体"/>
                <w:kern w:val="0"/>
                <w:szCs w:val="21"/>
              </w:rPr>
            </w:pPr>
            <w:r>
              <w:rPr>
                <w:rFonts w:hint="eastAsia" w:ascii="宋体" w:hAnsi="宋体" w:eastAsia="宋体" w:cs="宋体"/>
                <w:kern w:val="0"/>
                <w:szCs w:val="21"/>
              </w:rPr>
              <w:t>4</w:t>
            </w:r>
          </w:p>
        </w:tc>
        <w:tc>
          <w:tcPr>
            <w:tcW w:w="1770" w:type="dxa"/>
            <w:tcBorders>
              <w:top w:val="nil"/>
              <w:left w:val="nil"/>
              <w:bottom w:val="single" w:color="auto" w:sz="4" w:space="0"/>
              <w:right w:val="single" w:color="auto" w:sz="4" w:space="0"/>
            </w:tcBorders>
            <w:shd w:val="clear" w:color="000000" w:fill="FFFFFF"/>
            <w:noWrap/>
            <w:vAlign w:val="center"/>
          </w:tcPr>
          <w:p w14:paraId="4418A1EC">
            <w:pPr>
              <w:widowControl/>
              <w:jc w:val="center"/>
              <w:rPr>
                <w:rFonts w:ascii="宋体" w:hAnsi="宋体" w:eastAsia="宋体" w:cs="宋体"/>
                <w:kern w:val="0"/>
                <w:szCs w:val="21"/>
              </w:rPr>
            </w:pPr>
            <w:r>
              <w:rPr>
                <w:rFonts w:hint="eastAsia" w:ascii="宋体" w:hAnsi="宋体" w:eastAsia="宋体" w:cs="宋体"/>
                <w:kern w:val="0"/>
                <w:szCs w:val="21"/>
              </w:rPr>
              <w:t>5</w:t>
            </w:r>
          </w:p>
        </w:tc>
        <w:tc>
          <w:tcPr>
            <w:tcW w:w="1800" w:type="dxa"/>
            <w:tcBorders>
              <w:top w:val="nil"/>
              <w:left w:val="nil"/>
              <w:bottom w:val="single" w:color="auto" w:sz="4" w:space="0"/>
              <w:right w:val="single" w:color="auto" w:sz="4" w:space="0"/>
            </w:tcBorders>
            <w:shd w:val="clear" w:color="000000" w:fill="FFFFFF"/>
            <w:noWrap/>
            <w:vAlign w:val="center"/>
          </w:tcPr>
          <w:p w14:paraId="6AABF978">
            <w:pPr>
              <w:widowControl/>
              <w:jc w:val="center"/>
              <w:rPr>
                <w:rFonts w:ascii="宋体" w:hAnsi="宋体" w:eastAsia="宋体" w:cs="宋体"/>
                <w:kern w:val="0"/>
                <w:szCs w:val="21"/>
              </w:rPr>
            </w:pPr>
            <w:r>
              <w:rPr>
                <w:rFonts w:hint="eastAsia" w:ascii="宋体" w:hAnsi="宋体" w:eastAsia="宋体" w:cs="宋体"/>
                <w:kern w:val="0"/>
                <w:szCs w:val="21"/>
              </w:rPr>
              <w:t>6</w:t>
            </w:r>
          </w:p>
        </w:tc>
      </w:tr>
      <w:tr w14:paraId="66248E2B">
        <w:tblPrEx>
          <w:tblCellMar>
            <w:top w:w="0" w:type="dxa"/>
            <w:left w:w="108" w:type="dxa"/>
            <w:bottom w:w="0" w:type="dxa"/>
            <w:right w:w="108" w:type="dxa"/>
          </w:tblCellMar>
        </w:tblPrEx>
        <w:trPr>
          <w:trHeight w:val="450" w:hRule="atLeast"/>
        </w:trPr>
        <w:tc>
          <w:tcPr>
            <w:tcW w:w="433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4B6DB48">
            <w:pPr>
              <w:widowControl/>
              <w:jc w:val="center"/>
              <w:rPr>
                <w:rFonts w:ascii="宋体" w:hAnsi="宋体" w:eastAsia="宋体" w:cs="宋体"/>
                <w:kern w:val="0"/>
                <w:szCs w:val="21"/>
              </w:rPr>
            </w:pPr>
            <w:r>
              <w:rPr>
                <w:rFonts w:hint="eastAsia" w:ascii="宋体" w:hAnsi="宋体" w:eastAsia="宋体" w:cs="宋体"/>
                <w:kern w:val="0"/>
                <w:szCs w:val="21"/>
              </w:rPr>
              <w:t>合计</w:t>
            </w:r>
          </w:p>
        </w:tc>
        <w:tc>
          <w:tcPr>
            <w:tcW w:w="1590" w:type="dxa"/>
            <w:tcBorders>
              <w:top w:val="nil"/>
              <w:left w:val="nil"/>
              <w:bottom w:val="single" w:color="auto" w:sz="4" w:space="0"/>
              <w:right w:val="single" w:color="auto" w:sz="4" w:space="0"/>
            </w:tcBorders>
            <w:shd w:val="clear" w:color="auto" w:fill="auto"/>
            <w:noWrap/>
            <w:vAlign w:val="center"/>
          </w:tcPr>
          <w:p w14:paraId="682C50DE">
            <w:pPr>
              <w:keepNext w:val="0"/>
              <w:keepLines w:val="0"/>
              <w:widowControl/>
              <w:suppressLineNumbers w:val="0"/>
              <w:jc w:val="center"/>
              <w:textAlignment w:val="center"/>
              <w:rPr>
                <w:rFonts w:hint="default"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3620.59</w:t>
            </w:r>
          </w:p>
        </w:tc>
        <w:tc>
          <w:tcPr>
            <w:tcW w:w="1500" w:type="dxa"/>
            <w:tcBorders>
              <w:top w:val="nil"/>
              <w:left w:val="nil"/>
              <w:bottom w:val="single" w:color="auto" w:sz="4" w:space="0"/>
              <w:right w:val="single" w:color="auto" w:sz="4" w:space="0"/>
            </w:tcBorders>
            <w:shd w:val="clear" w:color="auto" w:fill="auto"/>
            <w:noWrap/>
            <w:vAlign w:val="center"/>
          </w:tcPr>
          <w:p w14:paraId="2C3740B7">
            <w:pPr>
              <w:keepNext w:val="0"/>
              <w:keepLines w:val="0"/>
              <w:widowControl/>
              <w:suppressLineNumbers w:val="0"/>
              <w:jc w:val="center"/>
              <w:textAlignment w:val="center"/>
              <w:rPr>
                <w:rFonts w:hint="default"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1059.19</w:t>
            </w:r>
          </w:p>
        </w:tc>
        <w:tc>
          <w:tcPr>
            <w:tcW w:w="1620" w:type="dxa"/>
            <w:tcBorders>
              <w:top w:val="nil"/>
              <w:left w:val="nil"/>
              <w:bottom w:val="single" w:color="auto" w:sz="4" w:space="0"/>
              <w:right w:val="single" w:color="auto" w:sz="4" w:space="0"/>
            </w:tcBorders>
            <w:shd w:val="clear" w:color="auto" w:fill="auto"/>
            <w:noWrap/>
            <w:vAlign w:val="center"/>
          </w:tcPr>
          <w:p w14:paraId="15A0D9D1">
            <w:pPr>
              <w:keepNext w:val="0"/>
              <w:keepLines w:val="0"/>
              <w:widowControl/>
              <w:suppressLineNumbers w:val="0"/>
              <w:jc w:val="center"/>
              <w:textAlignment w:val="center"/>
              <w:rPr>
                <w:rFonts w:hint="default"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2561.40</w:t>
            </w:r>
          </w:p>
        </w:tc>
        <w:tc>
          <w:tcPr>
            <w:tcW w:w="2070" w:type="dxa"/>
            <w:tcBorders>
              <w:top w:val="nil"/>
              <w:left w:val="nil"/>
              <w:bottom w:val="single" w:color="auto" w:sz="4" w:space="0"/>
              <w:right w:val="single" w:color="auto" w:sz="4" w:space="0"/>
            </w:tcBorders>
            <w:shd w:val="clear" w:color="auto" w:fill="auto"/>
            <w:noWrap/>
            <w:vAlign w:val="center"/>
          </w:tcPr>
          <w:p w14:paraId="7E45A145">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514D86AE">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15D4EA81">
            <w:pPr>
              <w:widowControl/>
              <w:jc w:val="right"/>
              <w:textAlignment w:val="center"/>
              <w:rPr>
                <w:rFonts w:ascii="宋体" w:hAnsi="宋体" w:eastAsia="宋体" w:cs="宋体"/>
                <w:kern w:val="0"/>
                <w:szCs w:val="21"/>
              </w:rPr>
            </w:pPr>
          </w:p>
        </w:tc>
      </w:tr>
      <w:tr w14:paraId="07C4C2BF">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0B52C95">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201</w:t>
            </w:r>
          </w:p>
        </w:tc>
        <w:tc>
          <w:tcPr>
            <w:tcW w:w="3050" w:type="dxa"/>
            <w:tcBorders>
              <w:top w:val="nil"/>
              <w:left w:val="nil"/>
              <w:bottom w:val="single" w:color="auto" w:sz="4" w:space="0"/>
              <w:right w:val="single" w:color="auto" w:sz="4" w:space="0"/>
            </w:tcBorders>
            <w:shd w:val="clear" w:color="000000" w:fill="FFFFFF"/>
            <w:noWrap/>
            <w:vAlign w:val="center"/>
          </w:tcPr>
          <w:p w14:paraId="5EAF5F15">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一般公共服务支出</w:t>
            </w:r>
          </w:p>
        </w:tc>
        <w:tc>
          <w:tcPr>
            <w:tcW w:w="1590" w:type="dxa"/>
            <w:tcBorders>
              <w:top w:val="nil"/>
              <w:left w:val="nil"/>
              <w:bottom w:val="single" w:color="auto" w:sz="4" w:space="0"/>
              <w:right w:val="single" w:color="auto" w:sz="4" w:space="0"/>
            </w:tcBorders>
            <w:shd w:val="clear" w:color="auto" w:fill="auto"/>
            <w:noWrap/>
            <w:vAlign w:val="center"/>
          </w:tcPr>
          <w:p w14:paraId="70B66E6E">
            <w:pPr>
              <w:jc w:val="center"/>
              <w:rPr>
                <w:rFonts w:hint="default"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1739.67</w:t>
            </w:r>
          </w:p>
        </w:tc>
        <w:tc>
          <w:tcPr>
            <w:tcW w:w="1500" w:type="dxa"/>
            <w:tcBorders>
              <w:top w:val="nil"/>
              <w:left w:val="nil"/>
              <w:bottom w:val="single" w:color="auto" w:sz="4" w:space="0"/>
              <w:right w:val="single" w:color="auto" w:sz="4" w:space="0"/>
            </w:tcBorders>
            <w:shd w:val="clear" w:color="auto" w:fill="auto"/>
            <w:noWrap/>
            <w:vAlign w:val="center"/>
          </w:tcPr>
          <w:p w14:paraId="76EC4059">
            <w:pPr>
              <w:keepNext w:val="0"/>
              <w:keepLines w:val="0"/>
              <w:widowControl/>
              <w:suppressLineNumbers w:val="0"/>
              <w:jc w:val="center"/>
              <w:textAlignment w:val="center"/>
              <w:rPr>
                <w:rFonts w:hint="default"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770.08</w:t>
            </w:r>
          </w:p>
        </w:tc>
        <w:tc>
          <w:tcPr>
            <w:tcW w:w="1620" w:type="dxa"/>
            <w:tcBorders>
              <w:top w:val="nil"/>
              <w:left w:val="nil"/>
              <w:bottom w:val="single" w:color="auto" w:sz="4" w:space="0"/>
              <w:right w:val="single" w:color="auto" w:sz="4" w:space="0"/>
            </w:tcBorders>
            <w:shd w:val="clear" w:color="auto" w:fill="auto"/>
            <w:noWrap/>
            <w:vAlign w:val="center"/>
          </w:tcPr>
          <w:p w14:paraId="0FC549E2">
            <w:pPr>
              <w:keepNext w:val="0"/>
              <w:keepLines w:val="0"/>
              <w:widowControl/>
              <w:suppressLineNumbers w:val="0"/>
              <w:jc w:val="center"/>
              <w:textAlignment w:val="center"/>
              <w:rPr>
                <w:rFonts w:hint="default"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969.59</w:t>
            </w:r>
          </w:p>
        </w:tc>
        <w:tc>
          <w:tcPr>
            <w:tcW w:w="2070" w:type="dxa"/>
            <w:tcBorders>
              <w:top w:val="nil"/>
              <w:left w:val="nil"/>
              <w:bottom w:val="single" w:color="auto" w:sz="4" w:space="0"/>
              <w:right w:val="single" w:color="auto" w:sz="4" w:space="0"/>
            </w:tcBorders>
            <w:shd w:val="clear" w:color="auto" w:fill="auto"/>
            <w:noWrap/>
            <w:vAlign w:val="center"/>
          </w:tcPr>
          <w:p w14:paraId="4E054684">
            <w:pPr>
              <w:widowControl/>
              <w:jc w:val="right"/>
              <w:textAlignment w:val="center"/>
              <w:rPr>
                <w:rFonts w:ascii="宋体" w:hAnsi="宋体" w:eastAsia="宋体" w:cs="宋体"/>
                <w:b/>
                <w:bCs/>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41C9D3B3">
            <w:pPr>
              <w:widowControl/>
              <w:jc w:val="right"/>
              <w:textAlignment w:val="center"/>
              <w:rPr>
                <w:rFonts w:ascii="宋体" w:hAnsi="宋体" w:eastAsia="宋体" w:cs="宋体"/>
                <w:b/>
                <w:bCs/>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1A09E28F">
            <w:pPr>
              <w:widowControl/>
              <w:jc w:val="right"/>
              <w:textAlignment w:val="center"/>
              <w:rPr>
                <w:rFonts w:ascii="宋体" w:hAnsi="宋体" w:eastAsia="宋体" w:cs="宋体"/>
                <w:b/>
                <w:bCs/>
                <w:kern w:val="0"/>
                <w:szCs w:val="21"/>
              </w:rPr>
            </w:pPr>
          </w:p>
        </w:tc>
      </w:tr>
      <w:tr w14:paraId="33387216">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E6BD405">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20104</w:t>
            </w:r>
          </w:p>
        </w:tc>
        <w:tc>
          <w:tcPr>
            <w:tcW w:w="3050" w:type="dxa"/>
            <w:tcBorders>
              <w:top w:val="nil"/>
              <w:left w:val="nil"/>
              <w:bottom w:val="single" w:color="auto" w:sz="4" w:space="0"/>
              <w:right w:val="single" w:color="auto" w:sz="4" w:space="0"/>
            </w:tcBorders>
            <w:shd w:val="clear" w:color="000000" w:fill="FFFFFF"/>
            <w:noWrap/>
            <w:vAlign w:val="center"/>
          </w:tcPr>
          <w:p w14:paraId="2CBFDCC9">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发展与改革事务</w:t>
            </w:r>
          </w:p>
        </w:tc>
        <w:tc>
          <w:tcPr>
            <w:tcW w:w="1590" w:type="dxa"/>
            <w:tcBorders>
              <w:top w:val="nil"/>
              <w:left w:val="nil"/>
              <w:bottom w:val="single" w:color="auto" w:sz="4" w:space="0"/>
              <w:right w:val="single" w:color="auto" w:sz="4" w:space="0"/>
            </w:tcBorders>
            <w:shd w:val="clear" w:color="auto" w:fill="auto"/>
            <w:noWrap/>
            <w:vAlign w:val="center"/>
          </w:tcPr>
          <w:p w14:paraId="73D53029">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1737.27</w:t>
            </w:r>
          </w:p>
        </w:tc>
        <w:tc>
          <w:tcPr>
            <w:tcW w:w="1500" w:type="dxa"/>
            <w:tcBorders>
              <w:top w:val="nil"/>
              <w:left w:val="nil"/>
              <w:bottom w:val="single" w:color="auto" w:sz="4" w:space="0"/>
              <w:right w:val="single" w:color="auto" w:sz="4" w:space="0"/>
            </w:tcBorders>
            <w:shd w:val="clear" w:color="auto" w:fill="auto"/>
            <w:noWrap/>
            <w:vAlign w:val="center"/>
          </w:tcPr>
          <w:p w14:paraId="5E987B9F">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770.08</w:t>
            </w:r>
          </w:p>
        </w:tc>
        <w:tc>
          <w:tcPr>
            <w:tcW w:w="1620" w:type="dxa"/>
            <w:tcBorders>
              <w:top w:val="nil"/>
              <w:left w:val="nil"/>
              <w:bottom w:val="single" w:color="auto" w:sz="4" w:space="0"/>
              <w:right w:val="single" w:color="auto" w:sz="4" w:space="0"/>
            </w:tcBorders>
            <w:shd w:val="clear" w:color="auto" w:fill="auto"/>
            <w:noWrap/>
            <w:vAlign w:val="center"/>
          </w:tcPr>
          <w:p w14:paraId="5A98E1D9">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967.19</w:t>
            </w:r>
          </w:p>
        </w:tc>
        <w:tc>
          <w:tcPr>
            <w:tcW w:w="2070" w:type="dxa"/>
            <w:tcBorders>
              <w:top w:val="nil"/>
              <w:left w:val="nil"/>
              <w:bottom w:val="single" w:color="auto" w:sz="4" w:space="0"/>
              <w:right w:val="single" w:color="auto" w:sz="4" w:space="0"/>
            </w:tcBorders>
            <w:shd w:val="clear" w:color="auto" w:fill="auto"/>
            <w:noWrap/>
            <w:vAlign w:val="center"/>
          </w:tcPr>
          <w:p w14:paraId="602DE065">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1E47B5BF">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098A43A8">
            <w:pPr>
              <w:widowControl/>
              <w:jc w:val="right"/>
              <w:textAlignment w:val="center"/>
              <w:rPr>
                <w:rFonts w:ascii="宋体" w:hAnsi="宋体" w:eastAsia="宋体" w:cs="宋体"/>
                <w:kern w:val="0"/>
                <w:szCs w:val="21"/>
              </w:rPr>
            </w:pPr>
          </w:p>
        </w:tc>
      </w:tr>
      <w:tr w14:paraId="245FCB59">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03CACA4">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2010401</w:t>
            </w:r>
          </w:p>
        </w:tc>
        <w:tc>
          <w:tcPr>
            <w:tcW w:w="3050" w:type="dxa"/>
            <w:tcBorders>
              <w:top w:val="nil"/>
              <w:left w:val="nil"/>
              <w:bottom w:val="single" w:color="auto" w:sz="4" w:space="0"/>
              <w:right w:val="single" w:color="auto" w:sz="4" w:space="0"/>
            </w:tcBorders>
            <w:shd w:val="clear" w:color="000000" w:fill="FFFFFF"/>
            <w:noWrap/>
            <w:vAlign w:val="center"/>
          </w:tcPr>
          <w:p w14:paraId="19C25EA8">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 xml:space="preserve">  行政运行</w:t>
            </w:r>
          </w:p>
        </w:tc>
        <w:tc>
          <w:tcPr>
            <w:tcW w:w="1590" w:type="dxa"/>
            <w:tcBorders>
              <w:top w:val="nil"/>
              <w:left w:val="nil"/>
              <w:bottom w:val="single" w:color="auto" w:sz="4" w:space="0"/>
              <w:right w:val="single" w:color="auto" w:sz="4" w:space="0"/>
            </w:tcBorders>
            <w:shd w:val="clear" w:color="auto" w:fill="auto"/>
            <w:noWrap/>
            <w:vAlign w:val="center"/>
          </w:tcPr>
          <w:p w14:paraId="74D219D3">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699.00</w:t>
            </w:r>
          </w:p>
        </w:tc>
        <w:tc>
          <w:tcPr>
            <w:tcW w:w="1500" w:type="dxa"/>
            <w:tcBorders>
              <w:top w:val="nil"/>
              <w:left w:val="nil"/>
              <w:bottom w:val="single" w:color="auto" w:sz="4" w:space="0"/>
              <w:right w:val="single" w:color="auto" w:sz="4" w:space="0"/>
            </w:tcBorders>
            <w:shd w:val="clear" w:color="auto" w:fill="auto"/>
            <w:noWrap/>
            <w:vAlign w:val="center"/>
          </w:tcPr>
          <w:p w14:paraId="664F07DA">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699.00</w:t>
            </w:r>
          </w:p>
        </w:tc>
        <w:tc>
          <w:tcPr>
            <w:tcW w:w="1620" w:type="dxa"/>
            <w:tcBorders>
              <w:top w:val="nil"/>
              <w:left w:val="nil"/>
              <w:bottom w:val="single" w:color="auto" w:sz="4" w:space="0"/>
              <w:right w:val="single" w:color="auto" w:sz="4" w:space="0"/>
            </w:tcBorders>
            <w:shd w:val="clear" w:color="auto" w:fill="auto"/>
            <w:noWrap/>
            <w:vAlign w:val="center"/>
          </w:tcPr>
          <w:p w14:paraId="48BEDF3D">
            <w:pPr>
              <w:keepNext w:val="0"/>
              <w:keepLines w:val="0"/>
              <w:widowControl/>
              <w:suppressLineNumbers w:val="0"/>
              <w:jc w:val="center"/>
              <w:textAlignment w:val="center"/>
              <w:rPr>
                <w:rFonts w:hint="default" w:ascii="宋体" w:hAnsi="宋体" w:eastAsia="宋体" w:cs="宋体"/>
                <w:kern w:val="0"/>
                <w:sz w:val="21"/>
                <w:szCs w:val="21"/>
                <w:lang w:val="en-US" w:eastAsia="zh-CN"/>
              </w:rPr>
            </w:pPr>
          </w:p>
        </w:tc>
        <w:tc>
          <w:tcPr>
            <w:tcW w:w="2070" w:type="dxa"/>
            <w:tcBorders>
              <w:top w:val="nil"/>
              <w:left w:val="nil"/>
              <w:bottom w:val="single" w:color="auto" w:sz="4" w:space="0"/>
              <w:right w:val="single" w:color="auto" w:sz="4" w:space="0"/>
            </w:tcBorders>
            <w:shd w:val="clear" w:color="auto" w:fill="auto"/>
            <w:noWrap/>
            <w:vAlign w:val="center"/>
          </w:tcPr>
          <w:p w14:paraId="23B17221">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55AE0D9F">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580119D9">
            <w:pPr>
              <w:widowControl/>
              <w:jc w:val="right"/>
              <w:textAlignment w:val="center"/>
              <w:rPr>
                <w:rFonts w:ascii="宋体" w:hAnsi="宋体" w:eastAsia="宋体" w:cs="宋体"/>
                <w:kern w:val="0"/>
                <w:szCs w:val="21"/>
              </w:rPr>
            </w:pPr>
          </w:p>
        </w:tc>
      </w:tr>
      <w:tr w14:paraId="18815C4A">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0425DB0">
            <w:pPr>
              <w:keepNext w:val="0"/>
              <w:keepLines w:val="0"/>
              <w:widowControl/>
              <w:suppressLineNumbers w:val="0"/>
              <w:jc w:val="left"/>
              <w:textAlignment w:val="center"/>
              <w:rPr>
                <w:rFonts w:hint="default" w:ascii="宋体" w:hAnsi="宋体" w:eastAsia="宋体" w:cs="宋体"/>
                <w:kern w:val="0"/>
                <w:szCs w:val="21"/>
                <w:lang w:val="en-US"/>
              </w:rPr>
            </w:pPr>
            <w:r>
              <w:rPr>
                <w:rFonts w:hint="eastAsia" w:ascii="宋体" w:hAnsi="宋体" w:eastAsia="宋体" w:cs="宋体"/>
                <w:i w:val="0"/>
                <w:color w:val="000000"/>
                <w:kern w:val="0"/>
                <w:sz w:val="22"/>
                <w:szCs w:val="22"/>
                <w:u w:val="none"/>
                <w:lang w:val="en-US" w:eastAsia="zh-CN" w:bidi="ar"/>
              </w:rPr>
              <w:t>2010406</w:t>
            </w:r>
          </w:p>
        </w:tc>
        <w:tc>
          <w:tcPr>
            <w:tcW w:w="3050" w:type="dxa"/>
            <w:tcBorders>
              <w:top w:val="nil"/>
              <w:left w:val="nil"/>
              <w:bottom w:val="single" w:color="auto" w:sz="4" w:space="0"/>
              <w:right w:val="single" w:color="auto" w:sz="4" w:space="0"/>
            </w:tcBorders>
            <w:shd w:val="clear" w:color="000000" w:fill="FFFFFF"/>
            <w:noWrap/>
            <w:vAlign w:val="center"/>
          </w:tcPr>
          <w:p w14:paraId="701009F3">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 xml:space="preserve">  社会事业发展规划</w:t>
            </w:r>
          </w:p>
        </w:tc>
        <w:tc>
          <w:tcPr>
            <w:tcW w:w="1590" w:type="dxa"/>
            <w:tcBorders>
              <w:top w:val="nil"/>
              <w:left w:val="nil"/>
              <w:bottom w:val="single" w:color="auto" w:sz="4" w:space="0"/>
              <w:right w:val="single" w:color="auto" w:sz="4" w:space="0"/>
            </w:tcBorders>
            <w:shd w:val="clear" w:color="auto" w:fill="auto"/>
            <w:noWrap/>
            <w:vAlign w:val="center"/>
          </w:tcPr>
          <w:p w14:paraId="3814D8A1">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21.35</w:t>
            </w:r>
          </w:p>
        </w:tc>
        <w:tc>
          <w:tcPr>
            <w:tcW w:w="1500" w:type="dxa"/>
            <w:tcBorders>
              <w:top w:val="nil"/>
              <w:left w:val="nil"/>
              <w:bottom w:val="single" w:color="auto" w:sz="4" w:space="0"/>
              <w:right w:val="single" w:color="auto" w:sz="4" w:space="0"/>
            </w:tcBorders>
            <w:shd w:val="clear" w:color="auto" w:fill="auto"/>
            <w:noWrap/>
            <w:vAlign w:val="center"/>
          </w:tcPr>
          <w:p w14:paraId="42396527">
            <w:pPr>
              <w:keepNext w:val="0"/>
              <w:keepLines w:val="0"/>
              <w:widowControl/>
              <w:suppressLineNumbers w:val="0"/>
              <w:jc w:val="center"/>
              <w:textAlignment w:val="center"/>
              <w:rPr>
                <w:rFonts w:hint="default" w:ascii="宋体" w:hAnsi="宋体" w:eastAsia="宋体" w:cs="宋体"/>
                <w:kern w:val="0"/>
                <w:sz w:val="21"/>
                <w:szCs w:val="21"/>
                <w:lang w:val="en-US" w:eastAsia="zh-CN"/>
              </w:rPr>
            </w:pPr>
          </w:p>
        </w:tc>
        <w:tc>
          <w:tcPr>
            <w:tcW w:w="1620" w:type="dxa"/>
            <w:tcBorders>
              <w:top w:val="nil"/>
              <w:left w:val="nil"/>
              <w:bottom w:val="single" w:color="auto" w:sz="4" w:space="0"/>
              <w:right w:val="single" w:color="auto" w:sz="4" w:space="0"/>
            </w:tcBorders>
            <w:shd w:val="clear" w:color="auto" w:fill="auto"/>
            <w:noWrap/>
            <w:vAlign w:val="center"/>
          </w:tcPr>
          <w:p w14:paraId="4387D68D">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21.35</w:t>
            </w:r>
          </w:p>
        </w:tc>
        <w:tc>
          <w:tcPr>
            <w:tcW w:w="2070" w:type="dxa"/>
            <w:tcBorders>
              <w:top w:val="nil"/>
              <w:left w:val="nil"/>
              <w:bottom w:val="single" w:color="auto" w:sz="4" w:space="0"/>
              <w:right w:val="single" w:color="auto" w:sz="4" w:space="0"/>
            </w:tcBorders>
            <w:shd w:val="clear" w:color="auto" w:fill="auto"/>
            <w:noWrap/>
            <w:vAlign w:val="center"/>
          </w:tcPr>
          <w:p w14:paraId="5E19152F">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3BDD2696">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5664B128">
            <w:pPr>
              <w:widowControl/>
              <w:jc w:val="right"/>
              <w:textAlignment w:val="center"/>
              <w:rPr>
                <w:rFonts w:ascii="宋体" w:hAnsi="宋体" w:eastAsia="宋体" w:cs="宋体"/>
                <w:kern w:val="0"/>
                <w:szCs w:val="21"/>
              </w:rPr>
            </w:pPr>
          </w:p>
        </w:tc>
      </w:tr>
      <w:tr w14:paraId="3CA48724">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E53DE1F">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2010408</w:t>
            </w:r>
          </w:p>
        </w:tc>
        <w:tc>
          <w:tcPr>
            <w:tcW w:w="3050" w:type="dxa"/>
            <w:tcBorders>
              <w:top w:val="nil"/>
              <w:left w:val="nil"/>
              <w:bottom w:val="single" w:color="auto" w:sz="4" w:space="0"/>
              <w:right w:val="single" w:color="auto" w:sz="4" w:space="0"/>
            </w:tcBorders>
            <w:shd w:val="clear" w:color="000000" w:fill="FFFFFF"/>
            <w:noWrap/>
            <w:vAlign w:val="center"/>
          </w:tcPr>
          <w:p w14:paraId="7CCF6921">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  物价管理</w:t>
            </w:r>
          </w:p>
        </w:tc>
        <w:tc>
          <w:tcPr>
            <w:tcW w:w="1590" w:type="dxa"/>
            <w:tcBorders>
              <w:top w:val="nil"/>
              <w:left w:val="nil"/>
              <w:bottom w:val="single" w:color="auto" w:sz="4" w:space="0"/>
              <w:right w:val="single" w:color="auto" w:sz="4" w:space="0"/>
            </w:tcBorders>
            <w:shd w:val="clear" w:color="auto" w:fill="auto"/>
            <w:noWrap/>
            <w:vAlign w:val="center"/>
          </w:tcPr>
          <w:p w14:paraId="0D2C0644">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2.82</w:t>
            </w:r>
          </w:p>
        </w:tc>
        <w:tc>
          <w:tcPr>
            <w:tcW w:w="1500" w:type="dxa"/>
            <w:tcBorders>
              <w:top w:val="nil"/>
              <w:left w:val="nil"/>
              <w:bottom w:val="single" w:color="auto" w:sz="4" w:space="0"/>
              <w:right w:val="single" w:color="auto" w:sz="4" w:space="0"/>
            </w:tcBorders>
            <w:shd w:val="clear" w:color="auto" w:fill="auto"/>
            <w:noWrap/>
            <w:vAlign w:val="center"/>
          </w:tcPr>
          <w:p w14:paraId="04D201A2">
            <w:pPr>
              <w:keepNext w:val="0"/>
              <w:keepLines w:val="0"/>
              <w:widowControl/>
              <w:suppressLineNumbers w:val="0"/>
              <w:jc w:val="center"/>
              <w:textAlignment w:val="center"/>
              <w:rPr>
                <w:rFonts w:hint="default" w:ascii="宋体" w:hAnsi="宋体" w:eastAsia="宋体" w:cs="宋体"/>
                <w:kern w:val="0"/>
                <w:sz w:val="21"/>
                <w:szCs w:val="21"/>
                <w:lang w:val="en-US" w:eastAsia="zh-CN"/>
              </w:rPr>
            </w:pPr>
          </w:p>
        </w:tc>
        <w:tc>
          <w:tcPr>
            <w:tcW w:w="1620" w:type="dxa"/>
            <w:tcBorders>
              <w:top w:val="nil"/>
              <w:left w:val="nil"/>
              <w:bottom w:val="single" w:color="auto" w:sz="4" w:space="0"/>
              <w:right w:val="single" w:color="auto" w:sz="4" w:space="0"/>
            </w:tcBorders>
            <w:shd w:val="clear" w:color="auto" w:fill="auto"/>
            <w:noWrap/>
            <w:vAlign w:val="center"/>
          </w:tcPr>
          <w:p w14:paraId="4B05A611">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2.82</w:t>
            </w:r>
          </w:p>
        </w:tc>
        <w:tc>
          <w:tcPr>
            <w:tcW w:w="2070" w:type="dxa"/>
            <w:tcBorders>
              <w:top w:val="nil"/>
              <w:left w:val="nil"/>
              <w:bottom w:val="single" w:color="auto" w:sz="4" w:space="0"/>
              <w:right w:val="single" w:color="auto" w:sz="4" w:space="0"/>
            </w:tcBorders>
            <w:shd w:val="clear" w:color="auto" w:fill="auto"/>
            <w:noWrap/>
            <w:vAlign w:val="center"/>
          </w:tcPr>
          <w:p w14:paraId="2B71F042">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7A65C61B">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5543D90F">
            <w:pPr>
              <w:widowControl/>
              <w:jc w:val="right"/>
              <w:textAlignment w:val="center"/>
              <w:rPr>
                <w:rFonts w:ascii="宋体" w:hAnsi="宋体" w:eastAsia="宋体" w:cs="宋体"/>
                <w:kern w:val="0"/>
                <w:szCs w:val="21"/>
              </w:rPr>
            </w:pPr>
          </w:p>
        </w:tc>
      </w:tr>
      <w:tr w14:paraId="390944B1">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461AC11">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2010499</w:t>
            </w:r>
          </w:p>
        </w:tc>
        <w:tc>
          <w:tcPr>
            <w:tcW w:w="3050" w:type="dxa"/>
            <w:tcBorders>
              <w:top w:val="nil"/>
              <w:left w:val="nil"/>
              <w:bottom w:val="single" w:color="auto" w:sz="4" w:space="0"/>
              <w:right w:val="single" w:color="auto" w:sz="4" w:space="0"/>
            </w:tcBorders>
            <w:shd w:val="clear" w:color="000000" w:fill="FFFFFF"/>
            <w:noWrap/>
            <w:vAlign w:val="center"/>
          </w:tcPr>
          <w:p w14:paraId="0D9F1C60">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 xml:space="preserve">  其他发展与改革事务</w:t>
            </w:r>
          </w:p>
        </w:tc>
        <w:tc>
          <w:tcPr>
            <w:tcW w:w="1590" w:type="dxa"/>
            <w:tcBorders>
              <w:top w:val="nil"/>
              <w:left w:val="nil"/>
              <w:bottom w:val="single" w:color="auto" w:sz="4" w:space="0"/>
              <w:right w:val="single" w:color="auto" w:sz="4" w:space="0"/>
            </w:tcBorders>
            <w:shd w:val="clear" w:color="auto" w:fill="auto"/>
            <w:noWrap/>
            <w:vAlign w:val="center"/>
          </w:tcPr>
          <w:p w14:paraId="11EF8978">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1014.10</w:t>
            </w:r>
          </w:p>
        </w:tc>
        <w:tc>
          <w:tcPr>
            <w:tcW w:w="1500" w:type="dxa"/>
            <w:tcBorders>
              <w:top w:val="nil"/>
              <w:left w:val="nil"/>
              <w:bottom w:val="single" w:color="auto" w:sz="4" w:space="0"/>
              <w:right w:val="single" w:color="auto" w:sz="4" w:space="0"/>
            </w:tcBorders>
            <w:shd w:val="clear" w:color="auto" w:fill="auto"/>
            <w:noWrap/>
            <w:vAlign w:val="center"/>
          </w:tcPr>
          <w:p w14:paraId="07040CDA">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71.08</w:t>
            </w:r>
          </w:p>
        </w:tc>
        <w:tc>
          <w:tcPr>
            <w:tcW w:w="1620" w:type="dxa"/>
            <w:tcBorders>
              <w:top w:val="nil"/>
              <w:left w:val="nil"/>
              <w:bottom w:val="single" w:color="auto" w:sz="4" w:space="0"/>
              <w:right w:val="single" w:color="auto" w:sz="4" w:space="0"/>
            </w:tcBorders>
            <w:shd w:val="clear" w:color="auto" w:fill="auto"/>
            <w:noWrap/>
            <w:vAlign w:val="center"/>
          </w:tcPr>
          <w:p w14:paraId="4D06EE48">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943.02</w:t>
            </w:r>
          </w:p>
        </w:tc>
        <w:tc>
          <w:tcPr>
            <w:tcW w:w="2070" w:type="dxa"/>
            <w:tcBorders>
              <w:top w:val="nil"/>
              <w:left w:val="nil"/>
              <w:bottom w:val="single" w:color="auto" w:sz="4" w:space="0"/>
              <w:right w:val="single" w:color="auto" w:sz="4" w:space="0"/>
            </w:tcBorders>
            <w:shd w:val="clear" w:color="auto" w:fill="auto"/>
            <w:noWrap/>
            <w:vAlign w:val="center"/>
          </w:tcPr>
          <w:p w14:paraId="5CE195BD">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5A8CBFA1">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2F99DF17">
            <w:pPr>
              <w:widowControl/>
              <w:jc w:val="right"/>
              <w:textAlignment w:val="center"/>
              <w:rPr>
                <w:rFonts w:ascii="宋体" w:hAnsi="宋体" w:eastAsia="宋体" w:cs="宋体"/>
                <w:kern w:val="0"/>
                <w:szCs w:val="21"/>
              </w:rPr>
            </w:pPr>
          </w:p>
        </w:tc>
      </w:tr>
      <w:tr w14:paraId="7EDF8AED">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000A2DA">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20111</w:t>
            </w:r>
          </w:p>
        </w:tc>
        <w:tc>
          <w:tcPr>
            <w:tcW w:w="3050" w:type="dxa"/>
            <w:tcBorders>
              <w:top w:val="nil"/>
              <w:left w:val="nil"/>
              <w:bottom w:val="single" w:color="auto" w:sz="4" w:space="0"/>
              <w:right w:val="single" w:color="auto" w:sz="4" w:space="0"/>
            </w:tcBorders>
            <w:shd w:val="clear" w:color="000000" w:fill="FFFFFF"/>
            <w:noWrap/>
            <w:vAlign w:val="center"/>
          </w:tcPr>
          <w:p w14:paraId="026B77AD">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纪检监察事务</w:t>
            </w:r>
          </w:p>
        </w:tc>
        <w:tc>
          <w:tcPr>
            <w:tcW w:w="1590" w:type="dxa"/>
            <w:tcBorders>
              <w:top w:val="nil"/>
              <w:left w:val="nil"/>
              <w:bottom w:val="single" w:color="auto" w:sz="4" w:space="0"/>
              <w:right w:val="single" w:color="auto" w:sz="4" w:space="0"/>
            </w:tcBorders>
            <w:shd w:val="clear" w:color="auto" w:fill="auto"/>
            <w:noWrap/>
            <w:vAlign w:val="center"/>
          </w:tcPr>
          <w:p w14:paraId="164DE6E4">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2.4</w:t>
            </w:r>
          </w:p>
        </w:tc>
        <w:tc>
          <w:tcPr>
            <w:tcW w:w="1500" w:type="dxa"/>
            <w:tcBorders>
              <w:top w:val="nil"/>
              <w:left w:val="nil"/>
              <w:bottom w:val="single" w:color="auto" w:sz="4" w:space="0"/>
              <w:right w:val="single" w:color="auto" w:sz="4" w:space="0"/>
            </w:tcBorders>
            <w:shd w:val="clear" w:color="auto" w:fill="auto"/>
            <w:noWrap/>
            <w:vAlign w:val="center"/>
          </w:tcPr>
          <w:p w14:paraId="352F9155">
            <w:pPr>
              <w:keepNext w:val="0"/>
              <w:keepLines w:val="0"/>
              <w:widowControl/>
              <w:suppressLineNumbers w:val="0"/>
              <w:jc w:val="center"/>
              <w:textAlignment w:val="center"/>
              <w:rPr>
                <w:rFonts w:hint="default" w:ascii="宋体" w:hAnsi="宋体" w:eastAsia="宋体" w:cs="宋体"/>
                <w:kern w:val="0"/>
                <w:sz w:val="21"/>
                <w:szCs w:val="21"/>
                <w:lang w:val="en-US" w:eastAsia="zh-CN"/>
              </w:rPr>
            </w:pPr>
          </w:p>
        </w:tc>
        <w:tc>
          <w:tcPr>
            <w:tcW w:w="1620" w:type="dxa"/>
            <w:tcBorders>
              <w:top w:val="nil"/>
              <w:left w:val="nil"/>
              <w:bottom w:val="single" w:color="auto" w:sz="4" w:space="0"/>
              <w:right w:val="single" w:color="auto" w:sz="4" w:space="0"/>
            </w:tcBorders>
            <w:shd w:val="clear" w:color="auto" w:fill="auto"/>
            <w:noWrap/>
            <w:vAlign w:val="center"/>
          </w:tcPr>
          <w:p w14:paraId="36307445">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2.4</w:t>
            </w:r>
          </w:p>
        </w:tc>
        <w:tc>
          <w:tcPr>
            <w:tcW w:w="2070" w:type="dxa"/>
            <w:tcBorders>
              <w:top w:val="nil"/>
              <w:left w:val="nil"/>
              <w:bottom w:val="single" w:color="auto" w:sz="4" w:space="0"/>
              <w:right w:val="single" w:color="auto" w:sz="4" w:space="0"/>
            </w:tcBorders>
            <w:shd w:val="clear" w:color="auto" w:fill="auto"/>
            <w:noWrap/>
            <w:vAlign w:val="center"/>
          </w:tcPr>
          <w:p w14:paraId="48443FEB">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487D4AE4">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5F0C2117">
            <w:pPr>
              <w:widowControl/>
              <w:jc w:val="right"/>
              <w:textAlignment w:val="center"/>
              <w:rPr>
                <w:rFonts w:ascii="宋体" w:hAnsi="宋体" w:eastAsia="宋体" w:cs="宋体"/>
                <w:kern w:val="0"/>
                <w:szCs w:val="21"/>
              </w:rPr>
            </w:pPr>
          </w:p>
        </w:tc>
      </w:tr>
      <w:tr w14:paraId="3D4ACEC2">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BBC4FD2">
            <w:pPr>
              <w:keepNext w:val="0"/>
              <w:keepLines w:val="0"/>
              <w:widowControl/>
              <w:suppressLineNumbers w:val="0"/>
              <w:jc w:val="left"/>
              <w:textAlignment w:val="center"/>
              <w:rPr>
                <w:rFonts w:hint="default" w:ascii="宋体" w:hAnsi="宋体" w:eastAsia="宋体" w:cs="宋体"/>
                <w:b w:val="0"/>
                <w:bCs w:val="0"/>
                <w:kern w:val="0"/>
                <w:szCs w:val="21"/>
                <w:lang w:val="en-US"/>
              </w:rPr>
            </w:pPr>
            <w:r>
              <w:rPr>
                <w:rFonts w:hint="eastAsia" w:ascii="宋体" w:hAnsi="宋体" w:eastAsia="宋体" w:cs="宋体"/>
                <w:i w:val="0"/>
                <w:color w:val="000000"/>
                <w:kern w:val="0"/>
                <w:sz w:val="22"/>
                <w:szCs w:val="22"/>
                <w:u w:val="none"/>
                <w:lang w:val="en-US" w:eastAsia="zh-CN" w:bidi="ar"/>
              </w:rPr>
              <w:t>2011102</w:t>
            </w:r>
          </w:p>
        </w:tc>
        <w:tc>
          <w:tcPr>
            <w:tcW w:w="3050" w:type="dxa"/>
            <w:tcBorders>
              <w:top w:val="nil"/>
              <w:left w:val="nil"/>
              <w:bottom w:val="single" w:color="auto" w:sz="4" w:space="0"/>
              <w:right w:val="single" w:color="auto" w:sz="4" w:space="0"/>
            </w:tcBorders>
            <w:shd w:val="clear" w:color="000000" w:fill="FFFFFF"/>
            <w:noWrap/>
            <w:vAlign w:val="center"/>
          </w:tcPr>
          <w:p w14:paraId="509A1B3E">
            <w:pPr>
              <w:keepNext w:val="0"/>
              <w:keepLines w:val="0"/>
              <w:widowControl/>
              <w:suppressLineNumbers w:val="0"/>
              <w:jc w:val="left"/>
              <w:textAlignment w:val="center"/>
              <w:rPr>
                <w:rFonts w:ascii="宋体" w:hAnsi="宋体" w:eastAsia="宋体" w:cs="宋体"/>
                <w:b w:val="0"/>
                <w:bCs w:val="0"/>
                <w:kern w:val="0"/>
                <w:szCs w:val="21"/>
              </w:rPr>
            </w:pPr>
            <w:r>
              <w:rPr>
                <w:rFonts w:hint="eastAsia" w:ascii="宋体" w:hAnsi="宋体" w:eastAsia="宋体" w:cs="宋体"/>
                <w:i w:val="0"/>
                <w:color w:val="000000"/>
                <w:kern w:val="0"/>
                <w:sz w:val="22"/>
                <w:szCs w:val="22"/>
                <w:u w:val="none"/>
                <w:lang w:val="en-US" w:eastAsia="zh-CN" w:bidi="ar"/>
              </w:rPr>
              <w:t xml:space="preserve">  一般行政事务管理</w:t>
            </w:r>
          </w:p>
        </w:tc>
        <w:tc>
          <w:tcPr>
            <w:tcW w:w="1590" w:type="dxa"/>
            <w:tcBorders>
              <w:top w:val="nil"/>
              <w:left w:val="nil"/>
              <w:bottom w:val="single" w:color="auto" w:sz="4" w:space="0"/>
              <w:right w:val="single" w:color="auto" w:sz="4" w:space="0"/>
            </w:tcBorders>
            <w:shd w:val="clear" w:color="auto" w:fill="auto"/>
            <w:noWrap/>
            <w:vAlign w:val="center"/>
          </w:tcPr>
          <w:p w14:paraId="47172C86">
            <w:pPr>
              <w:keepNext w:val="0"/>
              <w:keepLines w:val="0"/>
              <w:widowControl/>
              <w:suppressLineNumbers w:val="0"/>
              <w:jc w:val="center"/>
              <w:textAlignment w:val="center"/>
              <w:rPr>
                <w:rFonts w:hint="default"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2.4</w:t>
            </w:r>
          </w:p>
        </w:tc>
        <w:tc>
          <w:tcPr>
            <w:tcW w:w="1500" w:type="dxa"/>
            <w:tcBorders>
              <w:top w:val="nil"/>
              <w:left w:val="nil"/>
              <w:bottom w:val="single" w:color="auto" w:sz="4" w:space="0"/>
              <w:right w:val="single" w:color="auto" w:sz="4" w:space="0"/>
            </w:tcBorders>
            <w:shd w:val="clear" w:color="auto" w:fill="auto"/>
            <w:noWrap/>
            <w:vAlign w:val="center"/>
          </w:tcPr>
          <w:p w14:paraId="38F5EFC9">
            <w:pPr>
              <w:keepNext w:val="0"/>
              <w:keepLines w:val="0"/>
              <w:widowControl/>
              <w:suppressLineNumbers w:val="0"/>
              <w:jc w:val="center"/>
              <w:textAlignment w:val="center"/>
              <w:rPr>
                <w:rFonts w:hint="default" w:ascii="宋体" w:hAnsi="宋体" w:eastAsia="宋体" w:cs="宋体"/>
                <w:b w:val="0"/>
                <w:bCs w:val="0"/>
                <w:kern w:val="0"/>
                <w:sz w:val="21"/>
                <w:szCs w:val="21"/>
                <w:lang w:val="en-US" w:eastAsia="zh-CN"/>
              </w:rPr>
            </w:pPr>
          </w:p>
        </w:tc>
        <w:tc>
          <w:tcPr>
            <w:tcW w:w="1620" w:type="dxa"/>
            <w:tcBorders>
              <w:top w:val="nil"/>
              <w:left w:val="nil"/>
              <w:bottom w:val="single" w:color="auto" w:sz="4" w:space="0"/>
              <w:right w:val="single" w:color="auto" w:sz="4" w:space="0"/>
            </w:tcBorders>
            <w:shd w:val="clear" w:color="auto" w:fill="auto"/>
            <w:noWrap/>
            <w:vAlign w:val="center"/>
          </w:tcPr>
          <w:p w14:paraId="08FC3C28">
            <w:pPr>
              <w:keepNext w:val="0"/>
              <w:keepLines w:val="0"/>
              <w:widowControl/>
              <w:suppressLineNumbers w:val="0"/>
              <w:jc w:val="center"/>
              <w:textAlignment w:val="center"/>
              <w:rPr>
                <w:rFonts w:hint="default"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2.4</w:t>
            </w:r>
          </w:p>
        </w:tc>
        <w:tc>
          <w:tcPr>
            <w:tcW w:w="2070" w:type="dxa"/>
            <w:tcBorders>
              <w:top w:val="nil"/>
              <w:left w:val="nil"/>
              <w:bottom w:val="single" w:color="auto" w:sz="4" w:space="0"/>
              <w:right w:val="single" w:color="auto" w:sz="4" w:space="0"/>
            </w:tcBorders>
            <w:shd w:val="clear" w:color="auto" w:fill="auto"/>
            <w:noWrap/>
            <w:vAlign w:val="center"/>
          </w:tcPr>
          <w:p w14:paraId="0BD23C96">
            <w:pPr>
              <w:widowControl/>
              <w:jc w:val="right"/>
              <w:textAlignment w:val="center"/>
              <w:rPr>
                <w:rFonts w:ascii="宋体" w:hAnsi="宋体" w:eastAsia="宋体" w:cs="宋体"/>
                <w:b w:val="0"/>
                <w:bCs w:val="0"/>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48C4CB44">
            <w:pPr>
              <w:widowControl/>
              <w:jc w:val="right"/>
              <w:textAlignment w:val="center"/>
              <w:rPr>
                <w:rFonts w:ascii="宋体" w:hAnsi="宋体" w:eastAsia="宋体" w:cs="宋体"/>
                <w:b w:val="0"/>
                <w:bCs w:val="0"/>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49424219">
            <w:pPr>
              <w:widowControl/>
              <w:jc w:val="right"/>
              <w:textAlignment w:val="center"/>
              <w:rPr>
                <w:rFonts w:ascii="宋体" w:hAnsi="宋体" w:eastAsia="宋体" w:cs="宋体"/>
                <w:b w:val="0"/>
                <w:bCs w:val="0"/>
                <w:kern w:val="0"/>
                <w:szCs w:val="21"/>
              </w:rPr>
            </w:pPr>
          </w:p>
        </w:tc>
      </w:tr>
      <w:tr w14:paraId="64F25702">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BD87099">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b/>
                <w:bCs/>
                <w:i w:val="0"/>
                <w:color w:val="000000"/>
                <w:kern w:val="0"/>
                <w:sz w:val="22"/>
                <w:szCs w:val="22"/>
                <w:u w:val="none"/>
                <w:lang w:val="en-US" w:eastAsia="zh-CN" w:bidi="ar"/>
              </w:rPr>
              <w:t>208</w:t>
            </w:r>
          </w:p>
        </w:tc>
        <w:tc>
          <w:tcPr>
            <w:tcW w:w="3050" w:type="dxa"/>
            <w:tcBorders>
              <w:top w:val="nil"/>
              <w:left w:val="nil"/>
              <w:bottom w:val="single" w:color="auto" w:sz="4" w:space="0"/>
              <w:right w:val="single" w:color="auto" w:sz="4" w:space="0"/>
            </w:tcBorders>
            <w:shd w:val="clear" w:color="000000" w:fill="FFFFFF"/>
            <w:noWrap/>
            <w:vAlign w:val="center"/>
          </w:tcPr>
          <w:p w14:paraId="5F44838D">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b/>
                <w:bCs/>
                <w:i w:val="0"/>
                <w:color w:val="000000"/>
                <w:kern w:val="0"/>
                <w:sz w:val="22"/>
                <w:szCs w:val="22"/>
                <w:u w:val="none"/>
                <w:lang w:val="en-US" w:eastAsia="zh-CN" w:bidi="ar"/>
              </w:rPr>
              <w:t>社会保障和就业支出</w:t>
            </w:r>
          </w:p>
        </w:tc>
        <w:tc>
          <w:tcPr>
            <w:tcW w:w="1590" w:type="dxa"/>
            <w:tcBorders>
              <w:top w:val="nil"/>
              <w:left w:val="nil"/>
              <w:bottom w:val="single" w:color="auto" w:sz="4" w:space="0"/>
              <w:right w:val="single" w:color="auto" w:sz="4" w:space="0"/>
            </w:tcBorders>
            <w:shd w:val="clear" w:color="auto" w:fill="auto"/>
            <w:noWrap/>
            <w:vAlign w:val="center"/>
          </w:tcPr>
          <w:p w14:paraId="4854C91F">
            <w:pPr>
              <w:keepNext w:val="0"/>
              <w:keepLines w:val="0"/>
              <w:widowControl/>
              <w:suppressLineNumbers w:val="0"/>
              <w:jc w:val="center"/>
              <w:textAlignment w:val="center"/>
              <w:rPr>
                <w:rFonts w:hint="default"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199.19</w:t>
            </w:r>
          </w:p>
        </w:tc>
        <w:tc>
          <w:tcPr>
            <w:tcW w:w="1500" w:type="dxa"/>
            <w:tcBorders>
              <w:top w:val="nil"/>
              <w:left w:val="nil"/>
              <w:bottom w:val="single" w:color="auto" w:sz="4" w:space="0"/>
              <w:right w:val="single" w:color="auto" w:sz="4" w:space="0"/>
            </w:tcBorders>
            <w:shd w:val="clear" w:color="auto" w:fill="auto"/>
            <w:noWrap/>
            <w:vAlign w:val="center"/>
          </w:tcPr>
          <w:p w14:paraId="1694E946">
            <w:pPr>
              <w:keepNext w:val="0"/>
              <w:keepLines w:val="0"/>
              <w:widowControl/>
              <w:suppressLineNumbers w:val="0"/>
              <w:jc w:val="center"/>
              <w:textAlignment w:val="center"/>
              <w:rPr>
                <w:rFonts w:hint="default"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199.19</w:t>
            </w:r>
          </w:p>
        </w:tc>
        <w:tc>
          <w:tcPr>
            <w:tcW w:w="1620" w:type="dxa"/>
            <w:tcBorders>
              <w:top w:val="nil"/>
              <w:left w:val="nil"/>
              <w:bottom w:val="single" w:color="auto" w:sz="4" w:space="0"/>
              <w:right w:val="single" w:color="auto" w:sz="4" w:space="0"/>
            </w:tcBorders>
            <w:shd w:val="clear" w:color="auto" w:fill="auto"/>
            <w:noWrap/>
            <w:vAlign w:val="center"/>
          </w:tcPr>
          <w:p w14:paraId="08A47DD8">
            <w:pPr>
              <w:keepNext w:val="0"/>
              <w:keepLines w:val="0"/>
              <w:widowControl/>
              <w:suppressLineNumbers w:val="0"/>
              <w:jc w:val="center"/>
              <w:textAlignment w:val="center"/>
              <w:rPr>
                <w:rFonts w:ascii="宋体" w:hAnsi="宋体" w:eastAsia="宋体" w:cs="宋体"/>
                <w:kern w:val="0"/>
                <w:sz w:val="21"/>
                <w:szCs w:val="21"/>
              </w:rPr>
            </w:pPr>
          </w:p>
        </w:tc>
        <w:tc>
          <w:tcPr>
            <w:tcW w:w="2070" w:type="dxa"/>
            <w:tcBorders>
              <w:top w:val="nil"/>
              <w:left w:val="nil"/>
              <w:bottom w:val="single" w:color="auto" w:sz="4" w:space="0"/>
              <w:right w:val="single" w:color="auto" w:sz="4" w:space="0"/>
            </w:tcBorders>
            <w:shd w:val="clear" w:color="auto" w:fill="auto"/>
            <w:noWrap/>
            <w:vAlign w:val="center"/>
          </w:tcPr>
          <w:p w14:paraId="635E228B">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637A2325">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2C2F7CED">
            <w:pPr>
              <w:widowControl/>
              <w:jc w:val="right"/>
              <w:textAlignment w:val="center"/>
              <w:rPr>
                <w:rFonts w:ascii="宋体" w:hAnsi="宋体" w:eastAsia="宋体" w:cs="宋体"/>
                <w:kern w:val="0"/>
                <w:szCs w:val="21"/>
              </w:rPr>
            </w:pPr>
          </w:p>
        </w:tc>
      </w:tr>
      <w:tr w14:paraId="04272F8F">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30E62B8">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20805</w:t>
            </w:r>
          </w:p>
        </w:tc>
        <w:tc>
          <w:tcPr>
            <w:tcW w:w="3050" w:type="dxa"/>
            <w:tcBorders>
              <w:top w:val="nil"/>
              <w:left w:val="nil"/>
              <w:bottom w:val="single" w:color="auto" w:sz="4" w:space="0"/>
              <w:right w:val="single" w:color="auto" w:sz="4" w:space="0"/>
            </w:tcBorders>
            <w:shd w:val="clear" w:color="000000" w:fill="FFFFFF"/>
            <w:noWrap/>
            <w:vAlign w:val="center"/>
          </w:tcPr>
          <w:p w14:paraId="518415AE">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行政事业单位养老支出</w:t>
            </w:r>
          </w:p>
        </w:tc>
        <w:tc>
          <w:tcPr>
            <w:tcW w:w="1590" w:type="dxa"/>
            <w:tcBorders>
              <w:top w:val="nil"/>
              <w:left w:val="nil"/>
              <w:bottom w:val="single" w:color="auto" w:sz="4" w:space="0"/>
              <w:right w:val="single" w:color="auto" w:sz="4" w:space="0"/>
            </w:tcBorders>
            <w:shd w:val="clear" w:color="auto" w:fill="auto"/>
            <w:noWrap/>
            <w:vAlign w:val="center"/>
          </w:tcPr>
          <w:p w14:paraId="0A9C7A08">
            <w:pPr>
              <w:keepNext w:val="0"/>
              <w:keepLines w:val="0"/>
              <w:widowControl/>
              <w:suppressLineNumbers w:val="0"/>
              <w:jc w:val="center"/>
              <w:textAlignment w:val="center"/>
              <w:rPr>
                <w:rFonts w:hint="default"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92.91</w:t>
            </w:r>
          </w:p>
        </w:tc>
        <w:tc>
          <w:tcPr>
            <w:tcW w:w="1500" w:type="dxa"/>
            <w:tcBorders>
              <w:top w:val="nil"/>
              <w:left w:val="nil"/>
              <w:bottom w:val="single" w:color="auto" w:sz="4" w:space="0"/>
              <w:right w:val="single" w:color="auto" w:sz="4" w:space="0"/>
            </w:tcBorders>
            <w:shd w:val="clear" w:color="auto" w:fill="auto"/>
            <w:noWrap/>
            <w:vAlign w:val="center"/>
          </w:tcPr>
          <w:p w14:paraId="230E166F">
            <w:pPr>
              <w:keepNext w:val="0"/>
              <w:keepLines w:val="0"/>
              <w:widowControl/>
              <w:suppressLineNumbers w:val="0"/>
              <w:jc w:val="center"/>
              <w:textAlignment w:val="center"/>
              <w:rPr>
                <w:rFonts w:hint="default"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92.91</w:t>
            </w:r>
          </w:p>
        </w:tc>
        <w:tc>
          <w:tcPr>
            <w:tcW w:w="1620" w:type="dxa"/>
            <w:tcBorders>
              <w:top w:val="nil"/>
              <w:left w:val="nil"/>
              <w:bottom w:val="single" w:color="auto" w:sz="4" w:space="0"/>
              <w:right w:val="single" w:color="auto" w:sz="4" w:space="0"/>
            </w:tcBorders>
            <w:shd w:val="clear" w:color="auto" w:fill="auto"/>
            <w:noWrap/>
            <w:vAlign w:val="center"/>
          </w:tcPr>
          <w:p w14:paraId="16452F4C">
            <w:pPr>
              <w:keepNext w:val="0"/>
              <w:keepLines w:val="0"/>
              <w:widowControl/>
              <w:suppressLineNumbers w:val="0"/>
              <w:jc w:val="center"/>
              <w:textAlignment w:val="center"/>
              <w:rPr>
                <w:rFonts w:ascii="宋体" w:hAnsi="宋体" w:eastAsia="宋体" w:cs="宋体"/>
                <w:b/>
                <w:bCs/>
                <w:kern w:val="0"/>
                <w:sz w:val="21"/>
                <w:szCs w:val="21"/>
              </w:rPr>
            </w:pPr>
          </w:p>
        </w:tc>
        <w:tc>
          <w:tcPr>
            <w:tcW w:w="2070" w:type="dxa"/>
            <w:tcBorders>
              <w:top w:val="nil"/>
              <w:left w:val="nil"/>
              <w:bottom w:val="single" w:color="auto" w:sz="4" w:space="0"/>
              <w:right w:val="single" w:color="auto" w:sz="4" w:space="0"/>
            </w:tcBorders>
            <w:shd w:val="clear" w:color="auto" w:fill="auto"/>
            <w:noWrap/>
            <w:vAlign w:val="center"/>
          </w:tcPr>
          <w:p w14:paraId="450BDE8C">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0A9FDB14">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1C111159">
            <w:pPr>
              <w:widowControl/>
              <w:jc w:val="right"/>
              <w:textAlignment w:val="center"/>
              <w:rPr>
                <w:rFonts w:ascii="宋体" w:hAnsi="宋体" w:eastAsia="宋体" w:cs="宋体"/>
                <w:kern w:val="0"/>
                <w:szCs w:val="21"/>
              </w:rPr>
            </w:pPr>
          </w:p>
        </w:tc>
      </w:tr>
      <w:tr w14:paraId="0A814B76">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700728F">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2080505</w:t>
            </w:r>
          </w:p>
        </w:tc>
        <w:tc>
          <w:tcPr>
            <w:tcW w:w="3050" w:type="dxa"/>
            <w:tcBorders>
              <w:top w:val="nil"/>
              <w:left w:val="nil"/>
              <w:bottom w:val="single" w:color="auto" w:sz="4" w:space="0"/>
              <w:right w:val="single" w:color="auto" w:sz="4" w:space="0"/>
            </w:tcBorders>
            <w:shd w:val="clear" w:color="000000" w:fill="FFFFFF"/>
            <w:noWrap/>
            <w:vAlign w:val="center"/>
          </w:tcPr>
          <w:p w14:paraId="48317676">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 xml:space="preserve">  机关事业单位基本养老保险缴费支出</w:t>
            </w:r>
          </w:p>
        </w:tc>
        <w:tc>
          <w:tcPr>
            <w:tcW w:w="1590" w:type="dxa"/>
            <w:tcBorders>
              <w:top w:val="nil"/>
              <w:left w:val="nil"/>
              <w:bottom w:val="single" w:color="auto" w:sz="4" w:space="0"/>
              <w:right w:val="single" w:color="auto" w:sz="4" w:space="0"/>
            </w:tcBorders>
            <w:shd w:val="clear" w:color="auto" w:fill="auto"/>
            <w:noWrap/>
            <w:vAlign w:val="center"/>
          </w:tcPr>
          <w:p w14:paraId="7D124501">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92.91</w:t>
            </w:r>
          </w:p>
        </w:tc>
        <w:tc>
          <w:tcPr>
            <w:tcW w:w="1500" w:type="dxa"/>
            <w:tcBorders>
              <w:top w:val="nil"/>
              <w:left w:val="nil"/>
              <w:bottom w:val="single" w:color="auto" w:sz="4" w:space="0"/>
              <w:right w:val="single" w:color="auto" w:sz="4" w:space="0"/>
            </w:tcBorders>
            <w:shd w:val="clear" w:color="auto" w:fill="auto"/>
            <w:noWrap/>
            <w:vAlign w:val="center"/>
          </w:tcPr>
          <w:p w14:paraId="4C47D4A7">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92.91</w:t>
            </w:r>
          </w:p>
        </w:tc>
        <w:tc>
          <w:tcPr>
            <w:tcW w:w="1620" w:type="dxa"/>
            <w:tcBorders>
              <w:top w:val="nil"/>
              <w:left w:val="nil"/>
              <w:bottom w:val="single" w:color="auto" w:sz="4" w:space="0"/>
              <w:right w:val="single" w:color="auto" w:sz="4" w:space="0"/>
            </w:tcBorders>
            <w:shd w:val="clear" w:color="auto" w:fill="auto"/>
            <w:noWrap/>
            <w:vAlign w:val="center"/>
          </w:tcPr>
          <w:p w14:paraId="372EBFB6">
            <w:pPr>
              <w:keepNext w:val="0"/>
              <w:keepLines w:val="0"/>
              <w:widowControl/>
              <w:suppressLineNumbers w:val="0"/>
              <w:jc w:val="center"/>
              <w:textAlignment w:val="center"/>
              <w:rPr>
                <w:rFonts w:ascii="宋体" w:hAnsi="宋体" w:eastAsia="宋体" w:cs="宋体"/>
                <w:kern w:val="0"/>
                <w:sz w:val="21"/>
                <w:szCs w:val="21"/>
              </w:rPr>
            </w:pPr>
          </w:p>
        </w:tc>
        <w:tc>
          <w:tcPr>
            <w:tcW w:w="2070" w:type="dxa"/>
            <w:tcBorders>
              <w:top w:val="nil"/>
              <w:left w:val="nil"/>
              <w:bottom w:val="single" w:color="auto" w:sz="4" w:space="0"/>
              <w:right w:val="single" w:color="auto" w:sz="4" w:space="0"/>
            </w:tcBorders>
            <w:shd w:val="clear" w:color="auto" w:fill="auto"/>
            <w:noWrap/>
            <w:vAlign w:val="center"/>
          </w:tcPr>
          <w:p w14:paraId="7ADEFA09">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2319F4C8">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4837CA9B">
            <w:pPr>
              <w:widowControl/>
              <w:jc w:val="right"/>
              <w:textAlignment w:val="center"/>
              <w:rPr>
                <w:rFonts w:ascii="宋体" w:hAnsi="宋体" w:eastAsia="宋体" w:cs="宋体"/>
                <w:kern w:val="0"/>
                <w:szCs w:val="21"/>
              </w:rPr>
            </w:pPr>
          </w:p>
        </w:tc>
      </w:tr>
      <w:tr w14:paraId="38C5912B">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EB4A125">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20808</w:t>
            </w:r>
          </w:p>
        </w:tc>
        <w:tc>
          <w:tcPr>
            <w:tcW w:w="3050" w:type="dxa"/>
            <w:tcBorders>
              <w:top w:val="nil"/>
              <w:left w:val="nil"/>
              <w:bottom w:val="single" w:color="auto" w:sz="4" w:space="0"/>
              <w:right w:val="single" w:color="auto" w:sz="4" w:space="0"/>
            </w:tcBorders>
            <w:shd w:val="clear" w:color="000000" w:fill="FFFFFF"/>
            <w:noWrap/>
            <w:vAlign w:val="center"/>
          </w:tcPr>
          <w:p w14:paraId="2A0638CE">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抚恤</w:t>
            </w:r>
          </w:p>
        </w:tc>
        <w:tc>
          <w:tcPr>
            <w:tcW w:w="1590" w:type="dxa"/>
            <w:tcBorders>
              <w:top w:val="nil"/>
              <w:left w:val="nil"/>
              <w:bottom w:val="single" w:color="auto" w:sz="4" w:space="0"/>
              <w:right w:val="single" w:color="auto" w:sz="4" w:space="0"/>
            </w:tcBorders>
            <w:shd w:val="clear" w:color="auto" w:fill="auto"/>
            <w:noWrap/>
            <w:vAlign w:val="center"/>
          </w:tcPr>
          <w:p w14:paraId="0520CC16">
            <w:pPr>
              <w:keepNext w:val="0"/>
              <w:keepLines w:val="0"/>
              <w:widowControl/>
              <w:suppressLineNumbers w:val="0"/>
              <w:jc w:val="center"/>
              <w:textAlignment w:val="center"/>
              <w:rPr>
                <w:rFonts w:hint="default"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106.28</w:t>
            </w:r>
          </w:p>
        </w:tc>
        <w:tc>
          <w:tcPr>
            <w:tcW w:w="1500" w:type="dxa"/>
            <w:tcBorders>
              <w:top w:val="nil"/>
              <w:left w:val="nil"/>
              <w:bottom w:val="single" w:color="auto" w:sz="4" w:space="0"/>
              <w:right w:val="single" w:color="auto" w:sz="4" w:space="0"/>
            </w:tcBorders>
            <w:shd w:val="clear" w:color="auto" w:fill="auto"/>
            <w:noWrap/>
            <w:vAlign w:val="center"/>
          </w:tcPr>
          <w:p w14:paraId="2CE5A078">
            <w:pPr>
              <w:keepNext w:val="0"/>
              <w:keepLines w:val="0"/>
              <w:widowControl/>
              <w:suppressLineNumbers w:val="0"/>
              <w:jc w:val="center"/>
              <w:textAlignment w:val="center"/>
              <w:rPr>
                <w:rFonts w:hint="default"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106.28</w:t>
            </w:r>
          </w:p>
        </w:tc>
        <w:tc>
          <w:tcPr>
            <w:tcW w:w="1620" w:type="dxa"/>
            <w:tcBorders>
              <w:top w:val="nil"/>
              <w:left w:val="nil"/>
              <w:bottom w:val="single" w:color="auto" w:sz="4" w:space="0"/>
              <w:right w:val="single" w:color="auto" w:sz="4" w:space="0"/>
            </w:tcBorders>
            <w:shd w:val="clear" w:color="auto" w:fill="auto"/>
            <w:noWrap/>
            <w:vAlign w:val="center"/>
          </w:tcPr>
          <w:p w14:paraId="566DA34F">
            <w:pPr>
              <w:keepNext w:val="0"/>
              <w:keepLines w:val="0"/>
              <w:widowControl/>
              <w:suppressLineNumbers w:val="0"/>
              <w:jc w:val="center"/>
              <w:textAlignment w:val="center"/>
              <w:rPr>
                <w:rFonts w:ascii="宋体" w:hAnsi="宋体" w:eastAsia="宋体" w:cs="宋体"/>
                <w:b/>
                <w:bCs/>
                <w:kern w:val="0"/>
                <w:sz w:val="21"/>
                <w:szCs w:val="21"/>
              </w:rPr>
            </w:pPr>
          </w:p>
        </w:tc>
        <w:tc>
          <w:tcPr>
            <w:tcW w:w="2070" w:type="dxa"/>
            <w:tcBorders>
              <w:top w:val="nil"/>
              <w:left w:val="nil"/>
              <w:bottom w:val="single" w:color="auto" w:sz="4" w:space="0"/>
              <w:right w:val="single" w:color="auto" w:sz="4" w:space="0"/>
            </w:tcBorders>
            <w:shd w:val="clear" w:color="auto" w:fill="auto"/>
            <w:noWrap/>
            <w:vAlign w:val="center"/>
          </w:tcPr>
          <w:p w14:paraId="346683FD">
            <w:pPr>
              <w:widowControl/>
              <w:jc w:val="right"/>
              <w:textAlignment w:val="center"/>
              <w:rPr>
                <w:rFonts w:ascii="宋体" w:hAnsi="宋体" w:eastAsia="宋体" w:cs="宋体"/>
                <w:b/>
                <w:bCs/>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136929EE">
            <w:pPr>
              <w:widowControl/>
              <w:jc w:val="right"/>
              <w:textAlignment w:val="center"/>
              <w:rPr>
                <w:rFonts w:ascii="宋体" w:hAnsi="宋体" w:eastAsia="宋体" w:cs="宋体"/>
                <w:b/>
                <w:bCs/>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598C05B7">
            <w:pPr>
              <w:widowControl/>
              <w:jc w:val="right"/>
              <w:textAlignment w:val="center"/>
              <w:rPr>
                <w:rFonts w:ascii="宋体" w:hAnsi="宋体" w:eastAsia="宋体" w:cs="宋体"/>
                <w:b/>
                <w:bCs/>
                <w:kern w:val="0"/>
                <w:szCs w:val="21"/>
              </w:rPr>
            </w:pPr>
          </w:p>
        </w:tc>
      </w:tr>
      <w:tr w14:paraId="2EB4CC79">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20A2ADA">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2080801</w:t>
            </w:r>
          </w:p>
        </w:tc>
        <w:tc>
          <w:tcPr>
            <w:tcW w:w="3050" w:type="dxa"/>
            <w:tcBorders>
              <w:top w:val="nil"/>
              <w:left w:val="nil"/>
              <w:bottom w:val="single" w:color="auto" w:sz="4" w:space="0"/>
              <w:right w:val="single" w:color="auto" w:sz="4" w:space="0"/>
            </w:tcBorders>
            <w:shd w:val="clear" w:color="000000" w:fill="FFFFFF"/>
            <w:noWrap/>
            <w:vAlign w:val="center"/>
          </w:tcPr>
          <w:p w14:paraId="05DB82A3">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 xml:space="preserve">  死亡抚恤</w:t>
            </w:r>
          </w:p>
        </w:tc>
        <w:tc>
          <w:tcPr>
            <w:tcW w:w="1590" w:type="dxa"/>
            <w:tcBorders>
              <w:top w:val="nil"/>
              <w:left w:val="nil"/>
              <w:bottom w:val="single" w:color="auto" w:sz="4" w:space="0"/>
              <w:right w:val="single" w:color="auto" w:sz="4" w:space="0"/>
            </w:tcBorders>
            <w:shd w:val="clear" w:color="auto" w:fill="auto"/>
            <w:noWrap/>
            <w:vAlign w:val="center"/>
          </w:tcPr>
          <w:p w14:paraId="5ED4752B">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106.28</w:t>
            </w:r>
          </w:p>
        </w:tc>
        <w:tc>
          <w:tcPr>
            <w:tcW w:w="1500" w:type="dxa"/>
            <w:tcBorders>
              <w:top w:val="nil"/>
              <w:left w:val="nil"/>
              <w:bottom w:val="single" w:color="auto" w:sz="4" w:space="0"/>
              <w:right w:val="single" w:color="auto" w:sz="4" w:space="0"/>
            </w:tcBorders>
            <w:shd w:val="clear" w:color="auto" w:fill="auto"/>
            <w:noWrap/>
            <w:vAlign w:val="center"/>
          </w:tcPr>
          <w:p w14:paraId="3288BD62">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106.28</w:t>
            </w:r>
          </w:p>
        </w:tc>
        <w:tc>
          <w:tcPr>
            <w:tcW w:w="1620" w:type="dxa"/>
            <w:tcBorders>
              <w:top w:val="nil"/>
              <w:left w:val="nil"/>
              <w:bottom w:val="single" w:color="auto" w:sz="4" w:space="0"/>
              <w:right w:val="single" w:color="auto" w:sz="4" w:space="0"/>
            </w:tcBorders>
            <w:shd w:val="clear" w:color="auto" w:fill="auto"/>
            <w:noWrap/>
            <w:vAlign w:val="center"/>
          </w:tcPr>
          <w:p w14:paraId="26F4FCDF">
            <w:pPr>
              <w:keepNext w:val="0"/>
              <w:keepLines w:val="0"/>
              <w:widowControl/>
              <w:suppressLineNumbers w:val="0"/>
              <w:jc w:val="center"/>
              <w:textAlignment w:val="center"/>
              <w:rPr>
                <w:rFonts w:ascii="宋体" w:hAnsi="宋体" w:eastAsia="宋体" w:cs="宋体"/>
                <w:kern w:val="0"/>
                <w:sz w:val="21"/>
                <w:szCs w:val="21"/>
              </w:rPr>
            </w:pPr>
          </w:p>
        </w:tc>
        <w:tc>
          <w:tcPr>
            <w:tcW w:w="2070" w:type="dxa"/>
            <w:tcBorders>
              <w:top w:val="nil"/>
              <w:left w:val="nil"/>
              <w:bottom w:val="single" w:color="auto" w:sz="4" w:space="0"/>
              <w:right w:val="single" w:color="auto" w:sz="4" w:space="0"/>
            </w:tcBorders>
            <w:shd w:val="clear" w:color="auto" w:fill="auto"/>
            <w:noWrap/>
            <w:vAlign w:val="center"/>
          </w:tcPr>
          <w:p w14:paraId="43E4860D">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62F67A1D">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0137BEA9">
            <w:pPr>
              <w:widowControl/>
              <w:jc w:val="right"/>
              <w:textAlignment w:val="center"/>
              <w:rPr>
                <w:rFonts w:ascii="宋体" w:hAnsi="宋体" w:eastAsia="宋体" w:cs="宋体"/>
                <w:kern w:val="0"/>
                <w:szCs w:val="21"/>
              </w:rPr>
            </w:pPr>
          </w:p>
        </w:tc>
      </w:tr>
      <w:tr w14:paraId="1DD2C64D">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B2D0DEF">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b/>
                <w:bCs/>
                <w:i w:val="0"/>
                <w:color w:val="000000"/>
                <w:kern w:val="0"/>
                <w:sz w:val="22"/>
                <w:szCs w:val="22"/>
                <w:u w:val="none"/>
                <w:lang w:val="en-US" w:eastAsia="zh-CN" w:bidi="ar"/>
              </w:rPr>
              <w:t>210</w:t>
            </w:r>
          </w:p>
        </w:tc>
        <w:tc>
          <w:tcPr>
            <w:tcW w:w="3050" w:type="dxa"/>
            <w:tcBorders>
              <w:top w:val="nil"/>
              <w:left w:val="nil"/>
              <w:bottom w:val="single" w:color="auto" w:sz="4" w:space="0"/>
              <w:right w:val="single" w:color="auto" w:sz="4" w:space="0"/>
            </w:tcBorders>
            <w:shd w:val="clear" w:color="000000" w:fill="FFFFFF"/>
            <w:noWrap/>
            <w:vAlign w:val="center"/>
          </w:tcPr>
          <w:p w14:paraId="73465B7B">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b/>
                <w:bCs/>
                <w:i w:val="0"/>
                <w:color w:val="000000"/>
                <w:kern w:val="0"/>
                <w:sz w:val="22"/>
                <w:szCs w:val="22"/>
                <w:u w:val="none"/>
                <w:lang w:val="en-US" w:eastAsia="zh-CN" w:bidi="ar"/>
              </w:rPr>
              <w:t>卫生健康支出</w:t>
            </w:r>
          </w:p>
        </w:tc>
        <w:tc>
          <w:tcPr>
            <w:tcW w:w="1590" w:type="dxa"/>
            <w:tcBorders>
              <w:top w:val="nil"/>
              <w:left w:val="nil"/>
              <w:bottom w:val="single" w:color="auto" w:sz="4" w:space="0"/>
              <w:right w:val="single" w:color="auto" w:sz="4" w:space="0"/>
            </w:tcBorders>
            <w:shd w:val="clear" w:color="auto" w:fill="auto"/>
            <w:noWrap/>
            <w:vAlign w:val="center"/>
          </w:tcPr>
          <w:p w14:paraId="49A55750">
            <w:pPr>
              <w:keepNext w:val="0"/>
              <w:keepLines w:val="0"/>
              <w:widowControl/>
              <w:suppressLineNumbers w:val="0"/>
              <w:jc w:val="center"/>
              <w:textAlignment w:val="center"/>
              <w:rPr>
                <w:rFonts w:hint="default" w:ascii="宋体" w:hAnsi="宋体" w:eastAsia="宋体" w:cs="宋体"/>
                <w:kern w:val="0"/>
                <w:sz w:val="21"/>
                <w:szCs w:val="21"/>
                <w:lang w:val="en-US"/>
              </w:rPr>
            </w:pPr>
            <w:r>
              <w:rPr>
                <w:rFonts w:hint="eastAsia" w:asciiTheme="minorEastAsia" w:hAnsiTheme="minorEastAsia" w:cstheme="minorEastAsia"/>
                <w:b/>
                <w:bCs/>
                <w:szCs w:val="21"/>
                <w:lang w:val="en-US" w:eastAsia="zh-CN"/>
              </w:rPr>
              <w:t>41.56</w:t>
            </w:r>
          </w:p>
        </w:tc>
        <w:tc>
          <w:tcPr>
            <w:tcW w:w="1500" w:type="dxa"/>
            <w:tcBorders>
              <w:top w:val="nil"/>
              <w:left w:val="nil"/>
              <w:bottom w:val="single" w:color="auto" w:sz="4" w:space="0"/>
              <w:right w:val="single" w:color="auto" w:sz="4" w:space="0"/>
            </w:tcBorders>
            <w:shd w:val="clear" w:color="auto" w:fill="auto"/>
            <w:noWrap/>
            <w:vAlign w:val="center"/>
          </w:tcPr>
          <w:p w14:paraId="607B366A">
            <w:pPr>
              <w:keepNext w:val="0"/>
              <w:keepLines w:val="0"/>
              <w:widowControl/>
              <w:suppressLineNumbers w:val="0"/>
              <w:jc w:val="center"/>
              <w:textAlignment w:val="center"/>
              <w:rPr>
                <w:rFonts w:hint="default" w:ascii="宋体" w:hAnsi="宋体" w:eastAsia="宋体" w:cs="宋体"/>
                <w:kern w:val="0"/>
                <w:sz w:val="21"/>
                <w:szCs w:val="21"/>
                <w:lang w:val="en-US"/>
              </w:rPr>
            </w:pPr>
            <w:r>
              <w:rPr>
                <w:rFonts w:hint="eastAsia" w:ascii="宋体" w:hAnsi="宋体" w:eastAsia="宋体" w:cs="宋体"/>
                <w:b/>
                <w:bCs/>
                <w:i w:val="0"/>
                <w:iCs w:val="0"/>
                <w:color w:val="000000"/>
                <w:kern w:val="0"/>
                <w:sz w:val="21"/>
                <w:szCs w:val="21"/>
                <w:u w:val="none"/>
                <w:lang w:val="en-US" w:eastAsia="zh-CN" w:bidi="ar"/>
              </w:rPr>
              <w:t>41.56</w:t>
            </w:r>
          </w:p>
        </w:tc>
        <w:tc>
          <w:tcPr>
            <w:tcW w:w="1620" w:type="dxa"/>
            <w:tcBorders>
              <w:top w:val="nil"/>
              <w:left w:val="nil"/>
              <w:bottom w:val="single" w:color="auto" w:sz="4" w:space="0"/>
              <w:right w:val="single" w:color="auto" w:sz="4" w:space="0"/>
            </w:tcBorders>
            <w:shd w:val="clear" w:color="auto" w:fill="auto"/>
            <w:noWrap/>
            <w:vAlign w:val="center"/>
          </w:tcPr>
          <w:p w14:paraId="04235DB4">
            <w:pPr>
              <w:keepNext w:val="0"/>
              <w:keepLines w:val="0"/>
              <w:widowControl/>
              <w:suppressLineNumbers w:val="0"/>
              <w:jc w:val="center"/>
              <w:textAlignment w:val="center"/>
              <w:rPr>
                <w:rFonts w:ascii="宋体" w:hAnsi="宋体" w:eastAsia="宋体" w:cs="宋体"/>
                <w:kern w:val="0"/>
                <w:sz w:val="21"/>
                <w:szCs w:val="21"/>
              </w:rPr>
            </w:pPr>
          </w:p>
        </w:tc>
        <w:tc>
          <w:tcPr>
            <w:tcW w:w="2070" w:type="dxa"/>
            <w:tcBorders>
              <w:top w:val="nil"/>
              <w:left w:val="nil"/>
              <w:bottom w:val="single" w:color="auto" w:sz="4" w:space="0"/>
              <w:right w:val="single" w:color="auto" w:sz="4" w:space="0"/>
            </w:tcBorders>
            <w:shd w:val="clear" w:color="auto" w:fill="auto"/>
            <w:noWrap/>
            <w:vAlign w:val="center"/>
          </w:tcPr>
          <w:p w14:paraId="0A031AE5">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651C842F">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0937C7D5">
            <w:pPr>
              <w:widowControl/>
              <w:jc w:val="right"/>
              <w:textAlignment w:val="center"/>
              <w:rPr>
                <w:rFonts w:ascii="宋体" w:hAnsi="宋体" w:eastAsia="宋体" w:cs="宋体"/>
                <w:kern w:val="0"/>
                <w:szCs w:val="21"/>
              </w:rPr>
            </w:pPr>
          </w:p>
        </w:tc>
      </w:tr>
      <w:tr w14:paraId="333902DB">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9C7CF00">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21011</w:t>
            </w:r>
          </w:p>
        </w:tc>
        <w:tc>
          <w:tcPr>
            <w:tcW w:w="3050" w:type="dxa"/>
            <w:tcBorders>
              <w:top w:val="nil"/>
              <w:left w:val="nil"/>
              <w:bottom w:val="single" w:color="auto" w:sz="4" w:space="0"/>
              <w:right w:val="single" w:color="auto" w:sz="4" w:space="0"/>
            </w:tcBorders>
            <w:shd w:val="clear" w:color="000000" w:fill="FFFFFF"/>
            <w:noWrap/>
            <w:vAlign w:val="center"/>
          </w:tcPr>
          <w:p w14:paraId="21B60885">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行政事业单位医疗</w:t>
            </w:r>
          </w:p>
        </w:tc>
        <w:tc>
          <w:tcPr>
            <w:tcW w:w="1590" w:type="dxa"/>
            <w:tcBorders>
              <w:top w:val="nil"/>
              <w:left w:val="nil"/>
              <w:bottom w:val="single" w:color="auto" w:sz="4" w:space="0"/>
              <w:right w:val="single" w:color="auto" w:sz="4" w:space="0"/>
            </w:tcBorders>
            <w:shd w:val="clear" w:color="auto" w:fill="auto"/>
            <w:noWrap/>
            <w:vAlign w:val="center"/>
          </w:tcPr>
          <w:p w14:paraId="5B4FB57B">
            <w:pPr>
              <w:keepNext w:val="0"/>
              <w:keepLines w:val="0"/>
              <w:widowControl/>
              <w:suppressLineNumbers w:val="0"/>
              <w:jc w:val="center"/>
              <w:textAlignment w:val="center"/>
              <w:rPr>
                <w:rFonts w:hint="default" w:ascii="宋体" w:hAnsi="宋体" w:eastAsia="宋体" w:cs="宋体"/>
                <w:b/>
                <w:bCs/>
                <w:kern w:val="0"/>
                <w:sz w:val="21"/>
                <w:szCs w:val="21"/>
                <w:lang w:val="en-US"/>
              </w:rPr>
            </w:pPr>
            <w:r>
              <w:rPr>
                <w:rFonts w:hint="eastAsia" w:asciiTheme="minorEastAsia" w:hAnsiTheme="minorEastAsia" w:cstheme="minorEastAsia"/>
                <w:szCs w:val="21"/>
                <w:lang w:val="en-US" w:eastAsia="zh-CN"/>
              </w:rPr>
              <w:t>41.56</w:t>
            </w:r>
          </w:p>
        </w:tc>
        <w:tc>
          <w:tcPr>
            <w:tcW w:w="1500" w:type="dxa"/>
            <w:tcBorders>
              <w:top w:val="nil"/>
              <w:left w:val="nil"/>
              <w:bottom w:val="single" w:color="auto" w:sz="4" w:space="0"/>
              <w:right w:val="single" w:color="auto" w:sz="4" w:space="0"/>
            </w:tcBorders>
            <w:shd w:val="clear" w:color="auto" w:fill="auto"/>
            <w:noWrap/>
            <w:vAlign w:val="center"/>
          </w:tcPr>
          <w:p w14:paraId="3602CC44">
            <w:pPr>
              <w:keepNext w:val="0"/>
              <w:keepLines w:val="0"/>
              <w:widowControl/>
              <w:suppressLineNumbers w:val="0"/>
              <w:jc w:val="center"/>
              <w:textAlignment w:val="center"/>
              <w:rPr>
                <w:rFonts w:hint="default" w:ascii="宋体" w:hAnsi="宋体" w:eastAsia="宋体" w:cs="宋体"/>
                <w:b/>
                <w:bCs/>
                <w:kern w:val="0"/>
                <w:sz w:val="21"/>
                <w:szCs w:val="21"/>
                <w:lang w:val="en-US" w:eastAsia="zh-CN"/>
              </w:rPr>
            </w:pPr>
            <w:r>
              <w:rPr>
                <w:rFonts w:hint="eastAsia" w:ascii="宋体" w:hAnsi="宋体" w:eastAsia="宋体" w:cs="宋体"/>
                <w:b w:val="0"/>
                <w:bCs w:val="0"/>
                <w:kern w:val="0"/>
                <w:sz w:val="21"/>
                <w:szCs w:val="21"/>
                <w:lang w:val="en-US" w:eastAsia="zh-CN"/>
              </w:rPr>
              <w:t>41.56</w:t>
            </w:r>
          </w:p>
        </w:tc>
        <w:tc>
          <w:tcPr>
            <w:tcW w:w="1620" w:type="dxa"/>
            <w:tcBorders>
              <w:top w:val="nil"/>
              <w:left w:val="nil"/>
              <w:bottom w:val="single" w:color="auto" w:sz="4" w:space="0"/>
              <w:right w:val="single" w:color="auto" w:sz="4" w:space="0"/>
            </w:tcBorders>
            <w:shd w:val="clear" w:color="auto" w:fill="auto"/>
            <w:noWrap/>
            <w:vAlign w:val="center"/>
          </w:tcPr>
          <w:p w14:paraId="679FE65B">
            <w:pPr>
              <w:keepNext w:val="0"/>
              <w:keepLines w:val="0"/>
              <w:widowControl/>
              <w:suppressLineNumbers w:val="0"/>
              <w:jc w:val="center"/>
              <w:textAlignment w:val="center"/>
              <w:rPr>
                <w:rFonts w:ascii="宋体" w:hAnsi="宋体" w:eastAsia="宋体" w:cs="宋体"/>
                <w:b/>
                <w:bCs/>
                <w:kern w:val="0"/>
                <w:sz w:val="21"/>
                <w:szCs w:val="21"/>
              </w:rPr>
            </w:pPr>
          </w:p>
        </w:tc>
        <w:tc>
          <w:tcPr>
            <w:tcW w:w="2070" w:type="dxa"/>
            <w:tcBorders>
              <w:top w:val="nil"/>
              <w:left w:val="nil"/>
              <w:bottom w:val="single" w:color="auto" w:sz="4" w:space="0"/>
              <w:right w:val="single" w:color="auto" w:sz="4" w:space="0"/>
            </w:tcBorders>
            <w:shd w:val="clear" w:color="auto" w:fill="auto"/>
            <w:noWrap/>
            <w:vAlign w:val="center"/>
          </w:tcPr>
          <w:p w14:paraId="678BE337">
            <w:pPr>
              <w:widowControl/>
              <w:jc w:val="right"/>
              <w:textAlignment w:val="center"/>
              <w:rPr>
                <w:rFonts w:ascii="宋体" w:hAnsi="宋体" w:eastAsia="宋体" w:cs="宋体"/>
                <w:b/>
                <w:bCs/>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5248A84C">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175C2DD6">
            <w:pPr>
              <w:widowControl/>
              <w:jc w:val="right"/>
              <w:textAlignment w:val="center"/>
              <w:rPr>
                <w:rFonts w:ascii="宋体" w:hAnsi="宋体" w:eastAsia="宋体" w:cs="宋体"/>
                <w:kern w:val="0"/>
                <w:szCs w:val="21"/>
              </w:rPr>
            </w:pPr>
          </w:p>
        </w:tc>
      </w:tr>
      <w:tr w14:paraId="4B34C953">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0C12D35">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2101101</w:t>
            </w:r>
          </w:p>
        </w:tc>
        <w:tc>
          <w:tcPr>
            <w:tcW w:w="3050" w:type="dxa"/>
            <w:tcBorders>
              <w:top w:val="nil"/>
              <w:left w:val="nil"/>
              <w:bottom w:val="single" w:color="auto" w:sz="4" w:space="0"/>
              <w:right w:val="single" w:color="auto" w:sz="4" w:space="0"/>
            </w:tcBorders>
            <w:shd w:val="clear" w:color="000000" w:fill="FFFFFF"/>
            <w:noWrap/>
            <w:vAlign w:val="center"/>
          </w:tcPr>
          <w:p w14:paraId="204120C3">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 xml:space="preserve">  行政单位医疗</w:t>
            </w:r>
          </w:p>
        </w:tc>
        <w:tc>
          <w:tcPr>
            <w:tcW w:w="1590" w:type="dxa"/>
            <w:tcBorders>
              <w:top w:val="nil"/>
              <w:left w:val="nil"/>
              <w:bottom w:val="single" w:color="auto" w:sz="4" w:space="0"/>
              <w:right w:val="single" w:color="auto" w:sz="4" w:space="0"/>
            </w:tcBorders>
            <w:shd w:val="clear" w:color="auto" w:fill="auto"/>
            <w:noWrap/>
            <w:vAlign w:val="center"/>
          </w:tcPr>
          <w:p w14:paraId="4C434459">
            <w:pPr>
              <w:keepNext w:val="0"/>
              <w:keepLines w:val="0"/>
              <w:widowControl/>
              <w:suppressLineNumbers w:val="0"/>
              <w:jc w:val="center"/>
              <w:textAlignment w:val="center"/>
              <w:rPr>
                <w:rFonts w:hint="default" w:ascii="宋体" w:hAnsi="宋体" w:eastAsia="宋体" w:cs="宋体"/>
                <w:kern w:val="0"/>
                <w:sz w:val="21"/>
                <w:szCs w:val="21"/>
                <w:lang w:val="en-US"/>
              </w:rPr>
            </w:pPr>
            <w:r>
              <w:rPr>
                <w:rFonts w:hint="default" w:asciiTheme="minorEastAsia" w:hAnsiTheme="minorEastAsia" w:cstheme="minorEastAsia"/>
                <w:szCs w:val="21"/>
                <w:lang w:val="en-US" w:eastAsia="zh-CN"/>
              </w:rPr>
              <w:t>41.</w:t>
            </w:r>
            <w:r>
              <w:rPr>
                <w:rFonts w:hint="eastAsia" w:asciiTheme="minorEastAsia" w:hAnsiTheme="minorEastAsia" w:cstheme="minorEastAsia"/>
                <w:szCs w:val="21"/>
                <w:lang w:val="en-US" w:eastAsia="zh-CN"/>
              </w:rPr>
              <w:t>56</w:t>
            </w:r>
          </w:p>
        </w:tc>
        <w:tc>
          <w:tcPr>
            <w:tcW w:w="1500" w:type="dxa"/>
            <w:tcBorders>
              <w:top w:val="nil"/>
              <w:left w:val="nil"/>
              <w:bottom w:val="single" w:color="auto" w:sz="4" w:space="0"/>
              <w:right w:val="single" w:color="auto" w:sz="4" w:space="0"/>
            </w:tcBorders>
            <w:shd w:val="clear" w:color="auto" w:fill="auto"/>
            <w:noWrap/>
            <w:vAlign w:val="center"/>
          </w:tcPr>
          <w:p w14:paraId="72BBEDCD">
            <w:pPr>
              <w:keepNext w:val="0"/>
              <w:keepLines w:val="0"/>
              <w:widowControl/>
              <w:suppressLineNumbers w:val="0"/>
              <w:jc w:val="center"/>
              <w:textAlignment w:val="center"/>
              <w:rPr>
                <w:rFonts w:hint="default" w:ascii="宋体" w:hAnsi="宋体" w:eastAsia="宋体" w:cs="宋体"/>
                <w:kern w:val="0"/>
                <w:sz w:val="21"/>
                <w:szCs w:val="21"/>
                <w:lang w:val="en-US"/>
              </w:rPr>
            </w:pPr>
            <w:r>
              <w:rPr>
                <w:rFonts w:hint="default" w:ascii="宋体" w:hAnsi="宋体" w:eastAsia="宋体" w:cs="宋体"/>
                <w:i w:val="0"/>
                <w:iCs w:val="0"/>
                <w:color w:val="000000"/>
                <w:kern w:val="0"/>
                <w:sz w:val="21"/>
                <w:szCs w:val="21"/>
                <w:u w:val="none"/>
                <w:lang w:val="en-US" w:eastAsia="zh-CN" w:bidi="ar"/>
              </w:rPr>
              <w:t>41.</w:t>
            </w:r>
            <w:r>
              <w:rPr>
                <w:rFonts w:hint="eastAsia" w:ascii="宋体" w:hAnsi="宋体" w:eastAsia="宋体" w:cs="宋体"/>
                <w:i w:val="0"/>
                <w:iCs w:val="0"/>
                <w:color w:val="000000"/>
                <w:kern w:val="0"/>
                <w:sz w:val="21"/>
                <w:szCs w:val="21"/>
                <w:u w:val="none"/>
                <w:lang w:val="en-US" w:eastAsia="zh-CN" w:bidi="ar"/>
              </w:rPr>
              <w:t>56</w:t>
            </w:r>
          </w:p>
        </w:tc>
        <w:tc>
          <w:tcPr>
            <w:tcW w:w="1620" w:type="dxa"/>
            <w:tcBorders>
              <w:top w:val="nil"/>
              <w:left w:val="nil"/>
              <w:bottom w:val="single" w:color="auto" w:sz="4" w:space="0"/>
              <w:right w:val="single" w:color="auto" w:sz="4" w:space="0"/>
            </w:tcBorders>
            <w:shd w:val="clear" w:color="auto" w:fill="auto"/>
            <w:noWrap/>
            <w:vAlign w:val="center"/>
          </w:tcPr>
          <w:p w14:paraId="3B2BFC45">
            <w:pPr>
              <w:keepNext w:val="0"/>
              <w:keepLines w:val="0"/>
              <w:widowControl/>
              <w:suppressLineNumbers w:val="0"/>
              <w:jc w:val="center"/>
              <w:textAlignment w:val="center"/>
              <w:rPr>
                <w:rFonts w:ascii="宋体" w:hAnsi="宋体" w:eastAsia="宋体" w:cs="宋体"/>
                <w:kern w:val="0"/>
                <w:sz w:val="21"/>
                <w:szCs w:val="21"/>
              </w:rPr>
            </w:pPr>
          </w:p>
        </w:tc>
        <w:tc>
          <w:tcPr>
            <w:tcW w:w="2070" w:type="dxa"/>
            <w:tcBorders>
              <w:top w:val="nil"/>
              <w:left w:val="nil"/>
              <w:bottom w:val="single" w:color="auto" w:sz="4" w:space="0"/>
              <w:right w:val="single" w:color="auto" w:sz="4" w:space="0"/>
            </w:tcBorders>
            <w:shd w:val="clear" w:color="auto" w:fill="auto"/>
            <w:noWrap/>
            <w:vAlign w:val="center"/>
          </w:tcPr>
          <w:p w14:paraId="77DC6F78">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36EB601A">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706DCEF2">
            <w:pPr>
              <w:widowControl/>
              <w:jc w:val="right"/>
              <w:textAlignment w:val="center"/>
              <w:rPr>
                <w:rFonts w:ascii="宋体" w:hAnsi="宋体" w:eastAsia="宋体" w:cs="宋体"/>
                <w:kern w:val="0"/>
                <w:szCs w:val="21"/>
              </w:rPr>
            </w:pPr>
          </w:p>
        </w:tc>
      </w:tr>
      <w:tr w14:paraId="7CF55D48">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3B09AEE">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b/>
                <w:bCs/>
                <w:i w:val="0"/>
                <w:color w:val="000000"/>
                <w:kern w:val="0"/>
                <w:sz w:val="22"/>
                <w:szCs w:val="22"/>
                <w:u w:val="none"/>
                <w:lang w:val="en-US" w:eastAsia="zh-CN" w:bidi="ar"/>
              </w:rPr>
              <w:t>211</w:t>
            </w:r>
          </w:p>
        </w:tc>
        <w:tc>
          <w:tcPr>
            <w:tcW w:w="3050" w:type="dxa"/>
            <w:tcBorders>
              <w:top w:val="nil"/>
              <w:left w:val="nil"/>
              <w:bottom w:val="single" w:color="auto" w:sz="4" w:space="0"/>
              <w:right w:val="single" w:color="auto" w:sz="4" w:space="0"/>
            </w:tcBorders>
            <w:shd w:val="clear" w:color="000000" w:fill="FFFFFF"/>
            <w:noWrap/>
            <w:vAlign w:val="center"/>
          </w:tcPr>
          <w:p w14:paraId="2AF57E72">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b/>
                <w:bCs/>
                <w:i w:val="0"/>
                <w:color w:val="000000"/>
                <w:kern w:val="0"/>
                <w:sz w:val="22"/>
                <w:szCs w:val="22"/>
                <w:u w:val="none"/>
                <w:lang w:val="en-US" w:eastAsia="zh-CN" w:bidi="ar"/>
              </w:rPr>
              <w:t>节能环保支出</w:t>
            </w:r>
          </w:p>
        </w:tc>
        <w:tc>
          <w:tcPr>
            <w:tcW w:w="1590" w:type="dxa"/>
            <w:tcBorders>
              <w:top w:val="nil"/>
              <w:left w:val="nil"/>
              <w:bottom w:val="single" w:color="auto" w:sz="4" w:space="0"/>
              <w:right w:val="single" w:color="auto" w:sz="4" w:space="0"/>
            </w:tcBorders>
            <w:shd w:val="clear" w:color="auto" w:fill="auto"/>
            <w:noWrap/>
            <w:vAlign w:val="center"/>
          </w:tcPr>
          <w:p w14:paraId="5D8E6B9D">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eastAsia="宋体" w:cs="宋体"/>
                <w:b/>
                <w:bCs/>
                <w:kern w:val="0"/>
                <w:sz w:val="21"/>
                <w:szCs w:val="21"/>
                <w:lang w:val="en-US" w:eastAsia="zh-CN"/>
              </w:rPr>
              <w:t>404.88</w:t>
            </w:r>
          </w:p>
        </w:tc>
        <w:tc>
          <w:tcPr>
            <w:tcW w:w="1500" w:type="dxa"/>
            <w:tcBorders>
              <w:top w:val="nil"/>
              <w:left w:val="nil"/>
              <w:bottom w:val="single" w:color="auto" w:sz="4" w:space="0"/>
              <w:right w:val="single" w:color="auto" w:sz="4" w:space="0"/>
            </w:tcBorders>
            <w:shd w:val="clear" w:color="auto" w:fill="auto"/>
            <w:noWrap/>
            <w:vAlign w:val="center"/>
          </w:tcPr>
          <w:p w14:paraId="1E7A638D">
            <w:pPr>
              <w:keepNext w:val="0"/>
              <w:keepLines w:val="0"/>
              <w:widowControl/>
              <w:suppressLineNumbers w:val="0"/>
              <w:jc w:val="center"/>
              <w:textAlignment w:val="center"/>
              <w:rPr>
                <w:rFonts w:hint="default" w:ascii="宋体" w:hAnsi="宋体" w:eastAsia="宋体" w:cs="宋体"/>
                <w:kern w:val="0"/>
                <w:sz w:val="21"/>
                <w:szCs w:val="21"/>
                <w:lang w:val="en-US" w:eastAsia="zh-CN"/>
              </w:rPr>
            </w:pPr>
          </w:p>
        </w:tc>
        <w:tc>
          <w:tcPr>
            <w:tcW w:w="1620" w:type="dxa"/>
            <w:tcBorders>
              <w:top w:val="nil"/>
              <w:left w:val="nil"/>
              <w:bottom w:val="single" w:color="auto" w:sz="4" w:space="0"/>
              <w:right w:val="single" w:color="auto" w:sz="4" w:space="0"/>
            </w:tcBorders>
            <w:shd w:val="clear" w:color="auto" w:fill="auto"/>
            <w:noWrap/>
            <w:vAlign w:val="center"/>
          </w:tcPr>
          <w:p w14:paraId="6AB741F4">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eastAsia="宋体" w:cs="宋体"/>
                <w:b/>
                <w:bCs/>
                <w:kern w:val="0"/>
                <w:sz w:val="21"/>
                <w:szCs w:val="21"/>
                <w:lang w:val="en-US" w:eastAsia="zh-CN"/>
              </w:rPr>
              <w:t>404.88</w:t>
            </w:r>
          </w:p>
        </w:tc>
        <w:tc>
          <w:tcPr>
            <w:tcW w:w="2070" w:type="dxa"/>
            <w:tcBorders>
              <w:top w:val="nil"/>
              <w:left w:val="nil"/>
              <w:bottom w:val="single" w:color="auto" w:sz="4" w:space="0"/>
              <w:right w:val="single" w:color="auto" w:sz="4" w:space="0"/>
            </w:tcBorders>
            <w:shd w:val="clear" w:color="auto" w:fill="auto"/>
            <w:noWrap/>
            <w:vAlign w:val="center"/>
          </w:tcPr>
          <w:p w14:paraId="6F371C4B">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3D22FB32">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69C96463">
            <w:pPr>
              <w:widowControl/>
              <w:jc w:val="right"/>
              <w:textAlignment w:val="center"/>
              <w:rPr>
                <w:rFonts w:ascii="宋体" w:hAnsi="宋体" w:eastAsia="宋体" w:cs="宋体"/>
                <w:kern w:val="0"/>
                <w:szCs w:val="21"/>
              </w:rPr>
            </w:pPr>
          </w:p>
        </w:tc>
      </w:tr>
      <w:tr w14:paraId="79A57C28">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E3B0A81">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211101</w:t>
            </w:r>
          </w:p>
        </w:tc>
        <w:tc>
          <w:tcPr>
            <w:tcW w:w="3050" w:type="dxa"/>
            <w:tcBorders>
              <w:top w:val="nil"/>
              <w:left w:val="nil"/>
              <w:bottom w:val="single" w:color="auto" w:sz="4" w:space="0"/>
              <w:right w:val="single" w:color="auto" w:sz="4" w:space="0"/>
            </w:tcBorders>
            <w:shd w:val="clear" w:color="000000" w:fill="FFFFFF"/>
            <w:noWrap/>
            <w:vAlign w:val="center"/>
          </w:tcPr>
          <w:p w14:paraId="7A5EE20B">
            <w:pPr>
              <w:keepNext w:val="0"/>
              <w:keepLines w:val="0"/>
              <w:widowControl/>
              <w:suppressLineNumbers w:val="0"/>
              <w:ind w:firstLine="210" w:firstLineChars="100"/>
              <w:jc w:val="left"/>
              <w:textAlignment w:val="center"/>
              <w:rPr>
                <w:rFonts w:ascii="宋体" w:hAnsi="宋体" w:eastAsia="宋体" w:cs="宋体"/>
                <w:kern w:val="0"/>
                <w:szCs w:val="21"/>
              </w:rPr>
            </w:pPr>
            <w:r>
              <w:rPr>
                <w:rFonts w:hint="eastAsia" w:cstheme="minorBidi"/>
                <w:kern w:val="2"/>
                <w:sz w:val="21"/>
                <w:szCs w:val="21"/>
                <w:lang w:val="en-US" w:eastAsia="zh-CN" w:bidi="ar-SA"/>
              </w:rPr>
              <w:t>能源节约利用</w:t>
            </w:r>
          </w:p>
        </w:tc>
        <w:tc>
          <w:tcPr>
            <w:tcW w:w="1590" w:type="dxa"/>
            <w:tcBorders>
              <w:top w:val="nil"/>
              <w:left w:val="nil"/>
              <w:bottom w:val="single" w:color="auto" w:sz="4" w:space="0"/>
              <w:right w:val="single" w:color="auto" w:sz="4" w:space="0"/>
            </w:tcBorders>
            <w:shd w:val="clear" w:color="auto" w:fill="auto"/>
            <w:noWrap/>
            <w:vAlign w:val="center"/>
          </w:tcPr>
          <w:p w14:paraId="74425093">
            <w:pPr>
              <w:keepNext w:val="0"/>
              <w:keepLines w:val="0"/>
              <w:widowControl/>
              <w:suppressLineNumbers w:val="0"/>
              <w:jc w:val="center"/>
              <w:textAlignment w:val="center"/>
              <w:rPr>
                <w:rFonts w:hint="default"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rPr>
              <w:t>404.88</w:t>
            </w:r>
          </w:p>
        </w:tc>
        <w:tc>
          <w:tcPr>
            <w:tcW w:w="1500" w:type="dxa"/>
            <w:tcBorders>
              <w:top w:val="nil"/>
              <w:left w:val="nil"/>
              <w:bottom w:val="single" w:color="auto" w:sz="4" w:space="0"/>
              <w:right w:val="single" w:color="auto" w:sz="4" w:space="0"/>
            </w:tcBorders>
            <w:shd w:val="clear" w:color="auto" w:fill="auto"/>
            <w:noWrap/>
            <w:vAlign w:val="center"/>
          </w:tcPr>
          <w:p w14:paraId="1ECEC87D">
            <w:pPr>
              <w:keepNext w:val="0"/>
              <w:keepLines w:val="0"/>
              <w:widowControl/>
              <w:suppressLineNumbers w:val="0"/>
              <w:jc w:val="center"/>
              <w:textAlignment w:val="center"/>
              <w:rPr>
                <w:rFonts w:hint="default" w:ascii="宋体" w:hAnsi="宋体" w:eastAsia="宋体" w:cs="宋体"/>
                <w:b w:val="0"/>
                <w:bCs w:val="0"/>
                <w:kern w:val="0"/>
                <w:sz w:val="21"/>
                <w:szCs w:val="21"/>
                <w:lang w:val="en-US" w:eastAsia="zh-CN"/>
              </w:rPr>
            </w:pPr>
          </w:p>
        </w:tc>
        <w:tc>
          <w:tcPr>
            <w:tcW w:w="1620" w:type="dxa"/>
            <w:tcBorders>
              <w:top w:val="nil"/>
              <w:left w:val="nil"/>
              <w:bottom w:val="single" w:color="auto" w:sz="4" w:space="0"/>
              <w:right w:val="single" w:color="auto" w:sz="4" w:space="0"/>
            </w:tcBorders>
            <w:shd w:val="clear" w:color="auto" w:fill="auto"/>
            <w:noWrap/>
            <w:vAlign w:val="center"/>
          </w:tcPr>
          <w:p w14:paraId="287CF360">
            <w:pPr>
              <w:keepNext w:val="0"/>
              <w:keepLines w:val="0"/>
              <w:widowControl/>
              <w:suppressLineNumbers w:val="0"/>
              <w:jc w:val="center"/>
              <w:textAlignment w:val="center"/>
              <w:rPr>
                <w:rFonts w:hint="default"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rPr>
              <w:t>404.88</w:t>
            </w:r>
          </w:p>
        </w:tc>
        <w:tc>
          <w:tcPr>
            <w:tcW w:w="2070" w:type="dxa"/>
            <w:tcBorders>
              <w:top w:val="nil"/>
              <w:left w:val="nil"/>
              <w:bottom w:val="single" w:color="auto" w:sz="4" w:space="0"/>
              <w:right w:val="single" w:color="auto" w:sz="4" w:space="0"/>
            </w:tcBorders>
            <w:shd w:val="clear" w:color="auto" w:fill="auto"/>
            <w:noWrap/>
            <w:vAlign w:val="center"/>
          </w:tcPr>
          <w:p w14:paraId="42F67454">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695678B9">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3BF54253">
            <w:pPr>
              <w:widowControl/>
              <w:jc w:val="right"/>
              <w:textAlignment w:val="center"/>
              <w:rPr>
                <w:rFonts w:ascii="宋体" w:hAnsi="宋体" w:eastAsia="宋体" w:cs="宋体"/>
                <w:kern w:val="0"/>
                <w:szCs w:val="21"/>
              </w:rPr>
            </w:pPr>
          </w:p>
        </w:tc>
      </w:tr>
      <w:tr w14:paraId="1D3D1B22">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4A53924">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2111001</w:t>
            </w:r>
          </w:p>
        </w:tc>
        <w:tc>
          <w:tcPr>
            <w:tcW w:w="3050" w:type="dxa"/>
            <w:tcBorders>
              <w:top w:val="nil"/>
              <w:left w:val="nil"/>
              <w:bottom w:val="single" w:color="auto" w:sz="4" w:space="0"/>
              <w:right w:val="single" w:color="auto" w:sz="4" w:space="0"/>
            </w:tcBorders>
            <w:shd w:val="clear" w:color="000000" w:fill="FFFFFF"/>
            <w:noWrap/>
            <w:vAlign w:val="center"/>
          </w:tcPr>
          <w:p w14:paraId="2C68AAF9">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 xml:space="preserve">  能源节约利用</w:t>
            </w:r>
          </w:p>
        </w:tc>
        <w:tc>
          <w:tcPr>
            <w:tcW w:w="1590" w:type="dxa"/>
            <w:tcBorders>
              <w:top w:val="nil"/>
              <w:left w:val="nil"/>
              <w:bottom w:val="single" w:color="auto" w:sz="4" w:space="0"/>
              <w:right w:val="single" w:color="auto" w:sz="4" w:space="0"/>
            </w:tcBorders>
            <w:shd w:val="clear" w:color="auto" w:fill="auto"/>
            <w:noWrap/>
            <w:vAlign w:val="center"/>
          </w:tcPr>
          <w:p w14:paraId="4F27DF7B">
            <w:pPr>
              <w:keepNext w:val="0"/>
              <w:keepLines w:val="0"/>
              <w:widowControl/>
              <w:suppressLineNumbers w:val="0"/>
              <w:jc w:val="center"/>
              <w:textAlignment w:val="center"/>
              <w:rPr>
                <w:rFonts w:hint="default"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rPr>
              <w:t>40.13</w:t>
            </w:r>
          </w:p>
        </w:tc>
        <w:tc>
          <w:tcPr>
            <w:tcW w:w="1500" w:type="dxa"/>
            <w:tcBorders>
              <w:top w:val="nil"/>
              <w:left w:val="nil"/>
              <w:bottom w:val="single" w:color="auto" w:sz="4" w:space="0"/>
              <w:right w:val="single" w:color="auto" w:sz="4" w:space="0"/>
            </w:tcBorders>
            <w:shd w:val="clear" w:color="auto" w:fill="auto"/>
            <w:noWrap/>
            <w:vAlign w:val="center"/>
          </w:tcPr>
          <w:p w14:paraId="55333A98">
            <w:pPr>
              <w:keepNext w:val="0"/>
              <w:keepLines w:val="0"/>
              <w:widowControl/>
              <w:suppressLineNumbers w:val="0"/>
              <w:jc w:val="center"/>
              <w:textAlignment w:val="center"/>
              <w:rPr>
                <w:rFonts w:hint="default" w:ascii="宋体" w:hAnsi="宋体" w:eastAsia="宋体" w:cs="宋体"/>
                <w:b w:val="0"/>
                <w:bCs w:val="0"/>
                <w:kern w:val="0"/>
                <w:sz w:val="21"/>
                <w:szCs w:val="21"/>
                <w:lang w:val="en-US" w:eastAsia="zh-CN"/>
              </w:rPr>
            </w:pPr>
          </w:p>
        </w:tc>
        <w:tc>
          <w:tcPr>
            <w:tcW w:w="1620" w:type="dxa"/>
            <w:tcBorders>
              <w:top w:val="nil"/>
              <w:left w:val="nil"/>
              <w:bottom w:val="single" w:color="auto" w:sz="4" w:space="0"/>
              <w:right w:val="single" w:color="auto" w:sz="4" w:space="0"/>
            </w:tcBorders>
            <w:shd w:val="clear" w:color="auto" w:fill="auto"/>
            <w:noWrap/>
            <w:vAlign w:val="center"/>
          </w:tcPr>
          <w:p w14:paraId="0D9B531D">
            <w:pPr>
              <w:keepNext w:val="0"/>
              <w:keepLines w:val="0"/>
              <w:widowControl/>
              <w:suppressLineNumbers w:val="0"/>
              <w:jc w:val="center"/>
              <w:textAlignment w:val="center"/>
              <w:rPr>
                <w:rFonts w:hint="default"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rPr>
              <w:t>40.13</w:t>
            </w:r>
          </w:p>
        </w:tc>
        <w:tc>
          <w:tcPr>
            <w:tcW w:w="2070" w:type="dxa"/>
            <w:tcBorders>
              <w:top w:val="nil"/>
              <w:left w:val="nil"/>
              <w:bottom w:val="single" w:color="auto" w:sz="4" w:space="0"/>
              <w:right w:val="single" w:color="auto" w:sz="4" w:space="0"/>
            </w:tcBorders>
            <w:shd w:val="clear" w:color="auto" w:fill="auto"/>
            <w:noWrap/>
            <w:vAlign w:val="center"/>
          </w:tcPr>
          <w:p w14:paraId="1CDA0A84">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3C24DDB6">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4C2AABCD">
            <w:pPr>
              <w:widowControl/>
              <w:jc w:val="right"/>
              <w:textAlignment w:val="center"/>
              <w:rPr>
                <w:rFonts w:ascii="宋体" w:hAnsi="宋体" w:eastAsia="宋体" w:cs="宋体"/>
                <w:kern w:val="0"/>
                <w:szCs w:val="21"/>
              </w:rPr>
            </w:pPr>
          </w:p>
        </w:tc>
      </w:tr>
      <w:tr w14:paraId="786CCABA">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637738D">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2119999</w:t>
            </w:r>
          </w:p>
        </w:tc>
        <w:tc>
          <w:tcPr>
            <w:tcW w:w="3050" w:type="dxa"/>
            <w:tcBorders>
              <w:top w:val="nil"/>
              <w:left w:val="nil"/>
              <w:bottom w:val="single" w:color="auto" w:sz="4" w:space="0"/>
              <w:right w:val="single" w:color="auto" w:sz="4" w:space="0"/>
            </w:tcBorders>
            <w:shd w:val="clear" w:color="000000" w:fill="FFFFFF"/>
            <w:noWrap/>
            <w:vAlign w:val="center"/>
          </w:tcPr>
          <w:p w14:paraId="2A9231F8">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 xml:space="preserve">  其他节能环保支出</w:t>
            </w:r>
          </w:p>
        </w:tc>
        <w:tc>
          <w:tcPr>
            <w:tcW w:w="1590" w:type="dxa"/>
            <w:tcBorders>
              <w:top w:val="nil"/>
              <w:left w:val="nil"/>
              <w:bottom w:val="single" w:color="auto" w:sz="4" w:space="0"/>
              <w:right w:val="single" w:color="auto" w:sz="4" w:space="0"/>
            </w:tcBorders>
            <w:shd w:val="clear" w:color="auto" w:fill="auto"/>
            <w:noWrap/>
            <w:vAlign w:val="center"/>
          </w:tcPr>
          <w:p w14:paraId="381642D6">
            <w:pPr>
              <w:keepNext w:val="0"/>
              <w:keepLines w:val="0"/>
              <w:widowControl/>
              <w:suppressLineNumbers w:val="0"/>
              <w:jc w:val="center"/>
              <w:textAlignment w:val="center"/>
              <w:rPr>
                <w:rFonts w:hint="default"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rPr>
              <w:t>364.75</w:t>
            </w:r>
          </w:p>
        </w:tc>
        <w:tc>
          <w:tcPr>
            <w:tcW w:w="1500" w:type="dxa"/>
            <w:tcBorders>
              <w:top w:val="nil"/>
              <w:left w:val="nil"/>
              <w:bottom w:val="single" w:color="auto" w:sz="4" w:space="0"/>
              <w:right w:val="single" w:color="auto" w:sz="4" w:space="0"/>
            </w:tcBorders>
            <w:shd w:val="clear" w:color="auto" w:fill="auto"/>
            <w:noWrap/>
            <w:vAlign w:val="center"/>
          </w:tcPr>
          <w:p w14:paraId="3F62D057">
            <w:pPr>
              <w:keepNext w:val="0"/>
              <w:keepLines w:val="0"/>
              <w:widowControl/>
              <w:suppressLineNumbers w:val="0"/>
              <w:jc w:val="center"/>
              <w:textAlignment w:val="center"/>
              <w:rPr>
                <w:rFonts w:hint="default" w:ascii="宋体" w:hAnsi="宋体" w:eastAsia="宋体" w:cs="宋体"/>
                <w:b w:val="0"/>
                <w:bCs w:val="0"/>
                <w:kern w:val="0"/>
                <w:sz w:val="21"/>
                <w:szCs w:val="21"/>
                <w:lang w:val="en-US" w:eastAsia="zh-CN"/>
              </w:rPr>
            </w:pPr>
          </w:p>
        </w:tc>
        <w:tc>
          <w:tcPr>
            <w:tcW w:w="1620" w:type="dxa"/>
            <w:tcBorders>
              <w:top w:val="nil"/>
              <w:left w:val="nil"/>
              <w:bottom w:val="single" w:color="auto" w:sz="4" w:space="0"/>
              <w:right w:val="single" w:color="auto" w:sz="4" w:space="0"/>
            </w:tcBorders>
            <w:shd w:val="clear" w:color="auto" w:fill="auto"/>
            <w:noWrap/>
            <w:vAlign w:val="center"/>
          </w:tcPr>
          <w:p w14:paraId="72DB7659">
            <w:pPr>
              <w:keepNext w:val="0"/>
              <w:keepLines w:val="0"/>
              <w:widowControl/>
              <w:suppressLineNumbers w:val="0"/>
              <w:jc w:val="center"/>
              <w:textAlignment w:val="center"/>
              <w:rPr>
                <w:rFonts w:hint="default" w:ascii="宋体" w:hAnsi="宋体" w:eastAsia="宋体" w:cs="宋体"/>
                <w:b w:val="0"/>
                <w:bCs w:val="0"/>
                <w:kern w:val="0"/>
                <w:sz w:val="21"/>
                <w:szCs w:val="21"/>
                <w:lang w:val="en-US" w:eastAsia="zh-CN" w:bidi="ar-SA"/>
              </w:rPr>
            </w:pPr>
            <w:r>
              <w:rPr>
                <w:rFonts w:hint="eastAsia" w:ascii="宋体" w:hAnsi="宋体" w:eastAsia="宋体" w:cs="宋体"/>
                <w:b w:val="0"/>
                <w:bCs w:val="0"/>
                <w:kern w:val="0"/>
                <w:sz w:val="21"/>
                <w:szCs w:val="21"/>
                <w:lang w:val="en-US" w:eastAsia="zh-CN"/>
              </w:rPr>
              <w:t>364.75</w:t>
            </w:r>
          </w:p>
        </w:tc>
        <w:tc>
          <w:tcPr>
            <w:tcW w:w="2070" w:type="dxa"/>
            <w:tcBorders>
              <w:top w:val="nil"/>
              <w:left w:val="nil"/>
              <w:bottom w:val="single" w:color="auto" w:sz="4" w:space="0"/>
              <w:right w:val="single" w:color="auto" w:sz="4" w:space="0"/>
            </w:tcBorders>
            <w:shd w:val="clear" w:color="auto" w:fill="auto"/>
            <w:noWrap/>
            <w:vAlign w:val="center"/>
          </w:tcPr>
          <w:p w14:paraId="67A3B208">
            <w:pPr>
              <w:widowControl/>
              <w:jc w:val="right"/>
              <w:textAlignment w:val="center"/>
              <w:rPr>
                <w:rFonts w:ascii="宋体" w:hAnsi="宋体" w:eastAsia="宋体" w:cs="宋体"/>
                <w:b/>
                <w:bCs/>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4FF43B93">
            <w:pPr>
              <w:widowControl/>
              <w:jc w:val="right"/>
              <w:textAlignment w:val="center"/>
              <w:rPr>
                <w:rFonts w:ascii="宋体" w:hAnsi="宋体" w:eastAsia="宋体" w:cs="宋体"/>
                <w:b/>
                <w:bCs/>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6019B4D1">
            <w:pPr>
              <w:widowControl/>
              <w:jc w:val="right"/>
              <w:textAlignment w:val="center"/>
              <w:rPr>
                <w:rFonts w:ascii="宋体" w:hAnsi="宋体" w:eastAsia="宋体" w:cs="宋体"/>
                <w:b/>
                <w:bCs/>
                <w:kern w:val="0"/>
                <w:szCs w:val="21"/>
              </w:rPr>
            </w:pPr>
          </w:p>
        </w:tc>
      </w:tr>
      <w:tr w14:paraId="3C14B129">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0089BA4">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212</w:t>
            </w:r>
          </w:p>
        </w:tc>
        <w:tc>
          <w:tcPr>
            <w:tcW w:w="3050" w:type="dxa"/>
            <w:tcBorders>
              <w:top w:val="nil"/>
              <w:left w:val="nil"/>
              <w:bottom w:val="single" w:color="auto" w:sz="4" w:space="0"/>
              <w:right w:val="single" w:color="auto" w:sz="4" w:space="0"/>
            </w:tcBorders>
            <w:shd w:val="clear" w:color="000000" w:fill="FFFFFF"/>
            <w:noWrap/>
            <w:vAlign w:val="center"/>
          </w:tcPr>
          <w:p w14:paraId="3C0A8592">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b/>
                <w:bCs/>
                <w:i w:val="0"/>
                <w:color w:val="000000"/>
                <w:kern w:val="0"/>
                <w:sz w:val="22"/>
                <w:szCs w:val="22"/>
                <w:u w:val="none"/>
                <w:lang w:val="en-US" w:eastAsia="zh-CN" w:bidi="ar"/>
              </w:rPr>
              <w:t>城乡社区支出</w:t>
            </w:r>
          </w:p>
        </w:tc>
        <w:tc>
          <w:tcPr>
            <w:tcW w:w="1590" w:type="dxa"/>
            <w:tcBorders>
              <w:top w:val="nil"/>
              <w:left w:val="nil"/>
              <w:bottom w:val="single" w:color="auto" w:sz="4" w:space="0"/>
              <w:right w:val="single" w:color="auto" w:sz="4" w:space="0"/>
            </w:tcBorders>
            <w:shd w:val="clear" w:color="auto" w:fill="auto"/>
            <w:noWrap/>
            <w:vAlign w:val="center"/>
          </w:tcPr>
          <w:p w14:paraId="13052A66">
            <w:pPr>
              <w:keepNext w:val="0"/>
              <w:keepLines w:val="0"/>
              <w:widowControl/>
              <w:suppressLineNumbers w:val="0"/>
              <w:jc w:val="center"/>
              <w:textAlignment w:val="center"/>
              <w:rPr>
                <w:rFonts w:hint="default"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8.49</w:t>
            </w:r>
          </w:p>
        </w:tc>
        <w:tc>
          <w:tcPr>
            <w:tcW w:w="1500" w:type="dxa"/>
            <w:tcBorders>
              <w:top w:val="nil"/>
              <w:left w:val="nil"/>
              <w:bottom w:val="single" w:color="auto" w:sz="4" w:space="0"/>
              <w:right w:val="single" w:color="auto" w:sz="4" w:space="0"/>
            </w:tcBorders>
            <w:shd w:val="clear" w:color="auto" w:fill="auto"/>
            <w:noWrap/>
            <w:vAlign w:val="center"/>
          </w:tcPr>
          <w:p w14:paraId="1F31651D">
            <w:pPr>
              <w:keepNext w:val="0"/>
              <w:keepLines w:val="0"/>
              <w:widowControl/>
              <w:suppressLineNumbers w:val="0"/>
              <w:jc w:val="center"/>
              <w:textAlignment w:val="center"/>
              <w:rPr>
                <w:rFonts w:hint="default"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8.49</w:t>
            </w:r>
          </w:p>
        </w:tc>
        <w:tc>
          <w:tcPr>
            <w:tcW w:w="1620" w:type="dxa"/>
            <w:tcBorders>
              <w:top w:val="nil"/>
              <w:left w:val="nil"/>
              <w:bottom w:val="single" w:color="auto" w:sz="4" w:space="0"/>
              <w:right w:val="single" w:color="auto" w:sz="4" w:space="0"/>
            </w:tcBorders>
            <w:shd w:val="clear" w:color="auto" w:fill="auto"/>
            <w:noWrap/>
            <w:vAlign w:val="center"/>
          </w:tcPr>
          <w:p w14:paraId="058C6A6C">
            <w:pPr>
              <w:keepNext w:val="0"/>
              <w:keepLines w:val="0"/>
              <w:widowControl/>
              <w:suppressLineNumbers w:val="0"/>
              <w:jc w:val="center"/>
              <w:textAlignment w:val="center"/>
              <w:rPr>
                <w:rFonts w:ascii="宋体" w:hAnsi="宋体" w:eastAsia="宋体" w:cs="宋体"/>
                <w:b/>
                <w:bCs/>
                <w:kern w:val="0"/>
                <w:sz w:val="21"/>
                <w:szCs w:val="21"/>
              </w:rPr>
            </w:pPr>
          </w:p>
        </w:tc>
        <w:tc>
          <w:tcPr>
            <w:tcW w:w="2070" w:type="dxa"/>
            <w:tcBorders>
              <w:top w:val="nil"/>
              <w:left w:val="nil"/>
              <w:bottom w:val="single" w:color="auto" w:sz="4" w:space="0"/>
              <w:right w:val="single" w:color="auto" w:sz="4" w:space="0"/>
            </w:tcBorders>
            <w:shd w:val="clear" w:color="auto" w:fill="auto"/>
            <w:noWrap/>
            <w:vAlign w:val="center"/>
          </w:tcPr>
          <w:p w14:paraId="307C3AB4">
            <w:pPr>
              <w:widowControl/>
              <w:jc w:val="right"/>
              <w:textAlignment w:val="center"/>
              <w:rPr>
                <w:rFonts w:ascii="宋体" w:hAnsi="宋体" w:eastAsia="宋体" w:cs="宋体"/>
                <w:b/>
                <w:bCs/>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5E07641B">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084C6249">
            <w:pPr>
              <w:widowControl/>
              <w:jc w:val="right"/>
              <w:textAlignment w:val="center"/>
              <w:rPr>
                <w:rFonts w:ascii="宋体" w:hAnsi="宋体" w:eastAsia="宋体" w:cs="宋体"/>
                <w:kern w:val="0"/>
                <w:szCs w:val="21"/>
              </w:rPr>
            </w:pPr>
          </w:p>
        </w:tc>
      </w:tr>
      <w:tr w14:paraId="4F8A6AC2">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2AE8738">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21201</w:t>
            </w:r>
          </w:p>
        </w:tc>
        <w:tc>
          <w:tcPr>
            <w:tcW w:w="3050" w:type="dxa"/>
            <w:tcBorders>
              <w:top w:val="nil"/>
              <w:left w:val="nil"/>
              <w:bottom w:val="single" w:color="auto" w:sz="4" w:space="0"/>
              <w:right w:val="single" w:color="auto" w:sz="4" w:space="0"/>
            </w:tcBorders>
            <w:shd w:val="clear" w:color="000000" w:fill="FFFFFF"/>
            <w:noWrap/>
            <w:vAlign w:val="center"/>
          </w:tcPr>
          <w:p w14:paraId="72D7EEDE">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城乡社区管理事务</w:t>
            </w:r>
          </w:p>
        </w:tc>
        <w:tc>
          <w:tcPr>
            <w:tcW w:w="1590" w:type="dxa"/>
            <w:tcBorders>
              <w:top w:val="nil"/>
              <w:left w:val="nil"/>
              <w:bottom w:val="single" w:color="auto" w:sz="4" w:space="0"/>
              <w:right w:val="single" w:color="auto" w:sz="4" w:space="0"/>
            </w:tcBorders>
            <w:shd w:val="clear" w:color="auto" w:fill="auto"/>
            <w:noWrap/>
            <w:vAlign w:val="center"/>
          </w:tcPr>
          <w:p w14:paraId="3F8A427E">
            <w:pPr>
              <w:keepNext w:val="0"/>
              <w:keepLines w:val="0"/>
              <w:widowControl/>
              <w:suppressLineNumbers w:val="0"/>
              <w:jc w:val="center"/>
              <w:textAlignment w:val="center"/>
              <w:rPr>
                <w:rFonts w:hint="default"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8.49</w:t>
            </w:r>
          </w:p>
        </w:tc>
        <w:tc>
          <w:tcPr>
            <w:tcW w:w="1500" w:type="dxa"/>
            <w:tcBorders>
              <w:top w:val="nil"/>
              <w:left w:val="nil"/>
              <w:bottom w:val="single" w:color="auto" w:sz="4" w:space="0"/>
              <w:right w:val="single" w:color="auto" w:sz="4" w:space="0"/>
            </w:tcBorders>
            <w:shd w:val="clear" w:color="auto" w:fill="auto"/>
            <w:noWrap/>
            <w:vAlign w:val="center"/>
          </w:tcPr>
          <w:p w14:paraId="7907A042">
            <w:pPr>
              <w:keepNext w:val="0"/>
              <w:keepLines w:val="0"/>
              <w:widowControl/>
              <w:suppressLineNumbers w:val="0"/>
              <w:jc w:val="center"/>
              <w:textAlignment w:val="center"/>
              <w:rPr>
                <w:rFonts w:hint="default"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8.49</w:t>
            </w:r>
          </w:p>
        </w:tc>
        <w:tc>
          <w:tcPr>
            <w:tcW w:w="1620" w:type="dxa"/>
            <w:tcBorders>
              <w:top w:val="nil"/>
              <w:left w:val="nil"/>
              <w:bottom w:val="single" w:color="auto" w:sz="4" w:space="0"/>
              <w:right w:val="single" w:color="auto" w:sz="4" w:space="0"/>
            </w:tcBorders>
            <w:shd w:val="clear" w:color="auto" w:fill="auto"/>
            <w:noWrap/>
            <w:vAlign w:val="center"/>
          </w:tcPr>
          <w:p w14:paraId="46A0D5B2">
            <w:pPr>
              <w:keepNext w:val="0"/>
              <w:keepLines w:val="0"/>
              <w:widowControl/>
              <w:suppressLineNumbers w:val="0"/>
              <w:jc w:val="center"/>
              <w:textAlignment w:val="center"/>
              <w:rPr>
                <w:rFonts w:ascii="宋体" w:hAnsi="宋体" w:eastAsia="宋体" w:cs="宋体"/>
                <w:kern w:val="0"/>
                <w:sz w:val="21"/>
                <w:szCs w:val="21"/>
              </w:rPr>
            </w:pPr>
          </w:p>
        </w:tc>
        <w:tc>
          <w:tcPr>
            <w:tcW w:w="2070" w:type="dxa"/>
            <w:tcBorders>
              <w:top w:val="nil"/>
              <w:left w:val="nil"/>
              <w:bottom w:val="single" w:color="auto" w:sz="4" w:space="0"/>
              <w:right w:val="single" w:color="auto" w:sz="4" w:space="0"/>
            </w:tcBorders>
            <w:shd w:val="clear" w:color="auto" w:fill="auto"/>
            <w:noWrap/>
            <w:vAlign w:val="center"/>
          </w:tcPr>
          <w:p w14:paraId="497685A0">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1E09B73E">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1F3FFF26">
            <w:pPr>
              <w:widowControl/>
              <w:jc w:val="right"/>
              <w:textAlignment w:val="center"/>
              <w:rPr>
                <w:rFonts w:ascii="宋体" w:hAnsi="宋体" w:eastAsia="宋体" w:cs="宋体"/>
                <w:kern w:val="0"/>
                <w:szCs w:val="21"/>
              </w:rPr>
            </w:pPr>
          </w:p>
        </w:tc>
      </w:tr>
      <w:tr w14:paraId="0C6EC48C">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1696624">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2120199</w:t>
            </w:r>
          </w:p>
        </w:tc>
        <w:tc>
          <w:tcPr>
            <w:tcW w:w="3050" w:type="dxa"/>
            <w:tcBorders>
              <w:top w:val="nil"/>
              <w:left w:val="nil"/>
              <w:bottom w:val="single" w:color="auto" w:sz="4" w:space="0"/>
              <w:right w:val="single" w:color="auto" w:sz="4" w:space="0"/>
            </w:tcBorders>
            <w:shd w:val="clear" w:color="000000" w:fill="FFFFFF"/>
            <w:noWrap/>
            <w:vAlign w:val="center"/>
          </w:tcPr>
          <w:p w14:paraId="724BC069">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 xml:space="preserve">  其他城乡社区管理事务支出</w:t>
            </w:r>
          </w:p>
        </w:tc>
        <w:tc>
          <w:tcPr>
            <w:tcW w:w="1590" w:type="dxa"/>
            <w:tcBorders>
              <w:top w:val="nil"/>
              <w:left w:val="nil"/>
              <w:bottom w:val="single" w:color="auto" w:sz="4" w:space="0"/>
              <w:right w:val="single" w:color="auto" w:sz="4" w:space="0"/>
            </w:tcBorders>
            <w:shd w:val="clear" w:color="auto" w:fill="auto"/>
            <w:noWrap/>
            <w:vAlign w:val="center"/>
          </w:tcPr>
          <w:p w14:paraId="50B6051B">
            <w:pPr>
              <w:keepNext w:val="0"/>
              <w:keepLines w:val="0"/>
              <w:widowControl/>
              <w:suppressLineNumbers w:val="0"/>
              <w:jc w:val="center"/>
              <w:textAlignment w:val="center"/>
              <w:rPr>
                <w:rFonts w:hint="default"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8.49</w:t>
            </w:r>
          </w:p>
        </w:tc>
        <w:tc>
          <w:tcPr>
            <w:tcW w:w="1500" w:type="dxa"/>
            <w:tcBorders>
              <w:top w:val="nil"/>
              <w:left w:val="nil"/>
              <w:bottom w:val="single" w:color="auto" w:sz="4" w:space="0"/>
              <w:right w:val="single" w:color="auto" w:sz="4" w:space="0"/>
            </w:tcBorders>
            <w:shd w:val="clear" w:color="auto" w:fill="auto"/>
            <w:noWrap/>
            <w:vAlign w:val="center"/>
          </w:tcPr>
          <w:p w14:paraId="6EBAEC86">
            <w:pPr>
              <w:keepNext w:val="0"/>
              <w:keepLines w:val="0"/>
              <w:widowControl/>
              <w:suppressLineNumbers w:val="0"/>
              <w:jc w:val="center"/>
              <w:textAlignment w:val="center"/>
              <w:rPr>
                <w:rFonts w:hint="default"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8.49</w:t>
            </w:r>
          </w:p>
        </w:tc>
        <w:tc>
          <w:tcPr>
            <w:tcW w:w="1620" w:type="dxa"/>
            <w:tcBorders>
              <w:top w:val="nil"/>
              <w:left w:val="nil"/>
              <w:bottom w:val="single" w:color="auto" w:sz="4" w:space="0"/>
              <w:right w:val="single" w:color="auto" w:sz="4" w:space="0"/>
            </w:tcBorders>
            <w:shd w:val="clear" w:color="auto" w:fill="auto"/>
            <w:noWrap/>
            <w:vAlign w:val="center"/>
          </w:tcPr>
          <w:p w14:paraId="2BEB67B2">
            <w:pPr>
              <w:keepNext w:val="0"/>
              <w:keepLines w:val="0"/>
              <w:widowControl/>
              <w:suppressLineNumbers w:val="0"/>
              <w:jc w:val="center"/>
              <w:textAlignment w:val="center"/>
              <w:rPr>
                <w:rFonts w:ascii="宋体" w:hAnsi="宋体" w:eastAsia="宋体" w:cs="宋体"/>
                <w:b/>
                <w:bCs/>
                <w:kern w:val="0"/>
                <w:sz w:val="21"/>
                <w:szCs w:val="21"/>
              </w:rPr>
            </w:pPr>
          </w:p>
        </w:tc>
        <w:tc>
          <w:tcPr>
            <w:tcW w:w="2070" w:type="dxa"/>
            <w:tcBorders>
              <w:top w:val="nil"/>
              <w:left w:val="nil"/>
              <w:bottom w:val="single" w:color="auto" w:sz="4" w:space="0"/>
              <w:right w:val="single" w:color="auto" w:sz="4" w:space="0"/>
            </w:tcBorders>
            <w:shd w:val="clear" w:color="auto" w:fill="auto"/>
            <w:noWrap/>
            <w:vAlign w:val="center"/>
          </w:tcPr>
          <w:p w14:paraId="554CB629">
            <w:pPr>
              <w:widowControl/>
              <w:jc w:val="right"/>
              <w:textAlignment w:val="center"/>
              <w:rPr>
                <w:rFonts w:ascii="宋体" w:hAnsi="宋体" w:eastAsia="宋体" w:cs="宋体"/>
                <w:b/>
                <w:bCs/>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07F36250">
            <w:pPr>
              <w:widowControl/>
              <w:jc w:val="right"/>
              <w:textAlignment w:val="center"/>
              <w:rPr>
                <w:rFonts w:ascii="宋体" w:hAnsi="宋体" w:eastAsia="宋体" w:cs="宋体"/>
                <w:b/>
                <w:bCs/>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6C9F36AD">
            <w:pPr>
              <w:widowControl/>
              <w:jc w:val="right"/>
              <w:textAlignment w:val="center"/>
              <w:rPr>
                <w:rFonts w:ascii="宋体" w:hAnsi="宋体" w:eastAsia="宋体" w:cs="宋体"/>
                <w:b/>
                <w:bCs/>
                <w:kern w:val="0"/>
                <w:szCs w:val="21"/>
              </w:rPr>
            </w:pPr>
          </w:p>
        </w:tc>
      </w:tr>
      <w:tr w14:paraId="57EDA1E7">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3F36F05">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b/>
                <w:bCs/>
                <w:i w:val="0"/>
                <w:color w:val="000000"/>
                <w:kern w:val="0"/>
                <w:sz w:val="22"/>
                <w:szCs w:val="22"/>
                <w:u w:val="none"/>
                <w:lang w:val="en-US" w:eastAsia="zh-CN" w:bidi="ar"/>
              </w:rPr>
              <w:t>213</w:t>
            </w:r>
          </w:p>
        </w:tc>
        <w:tc>
          <w:tcPr>
            <w:tcW w:w="3050" w:type="dxa"/>
            <w:tcBorders>
              <w:top w:val="nil"/>
              <w:left w:val="nil"/>
              <w:bottom w:val="single" w:color="auto" w:sz="4" w:space="0"/>
              <w:right w:val="single" w:color="auto" w:sz="4" w:space="0"/>
            </w:tcBorders>
            <w:shd w:val="clear" w:color="000000" w:fill="FFFFFF"/>
            <w:noWrap/>
            <w:vAlign w:val="center"/>
          </w:tcPr>
          <w:p w14:paraId="61E7FDA3">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b/>
                <w:bCs/>
                <w:i w:val="0"/>
                <w:color w:val="000000"/>
                <w:kern w:val="0"/>
                <w:sz w:val="22"/>
                <w:szCs w:val="22"/>
                <w:u w:val="none"/>
                <w:lang w:val="en-US" w:eastAsia="zh-CN" w:bidi="ar"/>
              </w:rPr>
              <w:t>农林水支出</w:t>
            </w:r>
          </w:p>
        </w:tc>
        <w:tc>
          <w:tcPr>
            <w:tcW w:w="1590" w:type="dxa"/>
            <w:tcBorders>
              <w:top w:val="nil"/>
              <w:left w:val="nil"/>
              <w:bottom w:val="single" w:color="auto" w:sz="4" w:space="0"/>
              <w:right w:val="single" w:color="auto" w:sz="4" w:space="0"/>
            </w:tcBorders>
            <w:shd w:val="clear" w:color="auto" w:fill="auto"/>
            <w:noWrap/>
            <w:vAlign w:val="center"/>
          </w:tcPr>
          <w:p w14:paraId="1423AAD7">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eastAsia="宋体" w:cs="宋体"/>
                <w:b/>
                <w:bCs/>
                <w:kern w:val="0"/>
                <w:sz w:val="21"/>
                <w:szCs w:val="21"/>
                <w:lang w:val="en-US" w:eastAsia="zh-CN"/>
              </w:rPr>
              <w:t>525.68</w:t>
            </w:r>
          </w:p>
        </w:tc>
        <w:tc>
          <w:tcPr>
            <w:tcW w:w="1500" w:type="dxa"/>
            <w:tcBorders>
              <w:top w:val="nil"/>
              <w:left w:val="nil"/>
              <w:bottom w:val="single" w:color="auto" w:sz="4" w:space="0"/>
              <w:right w:val="single" w:color="auto" w:sz="4" w:space="0"/>
            </w:tcBorders>
            <w:shd w:val="clear" w:color="auto" w:fill="auto"/>
            <w:noWrap/>
            <w:vAlign w:val="center"/>
          </w:tcPr>
          <w:p w14:paraId="59D7AB76">
            <w:pPr>
              <w:keepNext w:val="0"/>
              <w:keepLines w:val="0"/>
              <w:widowControl/>
              <w:suppressLineNumbers w:val="0"/>
              <w:jc w:val="center"/>
              <w:textAlignment w:val="center"/>
              <w:rPr>
                <w:rFonts w:hint="default" w:ascii="宋体" w:hAnsi="宋体" w:eastAsia="宋体" w:cs="宋体"/>
                <w:b/>
                <w:bCs/>
                <w:kern w:val="0"/>
                <w:sz w:val="21"/>
                <w:szCs w:val="21"/>
                <w:lang w:val="en-US" w:eastAsia="zh-CN"/>
              </w:rPr>
            </w:pPr>
          </w:p>
        </w:tc>
        <w:tc>
          <w:tcPr>
            <w:tcW w:w="1620" w:type="dxa"/>
            <w:tcBorders>
              <w:top w:val="nil"/>
              <w:left w:val="nil"/>
              <w:bottom w:val="single" w:color="auto" w:sz="4" w:space="0"/>
              <w:right w:val="single" w:color="auto" w:sz="4" w:space="0"/>
            </w:tcBorders>
            <w:shd w:val="clear" w:color="auto" w:fill="auto"/>
            <w:noWrap/>
            <w:vAlign w:val="center"/>
          </w:tcPr>
          <w:p w14:paraId="2D185398">
            <w:pPr>
              <w:keepNext w:val="0"/>
              <w:keepLines w:val="0"/>
              <w:widowControl/>
              <w:suppressLineNumbers w:val="0"/>
              <w:jc w:val="center"/>
              <w:textAlignment w:val="center"/>
              <w:rPr>
                <w:rFonts w:hint="default"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525.68</w:t>
            </w:r>
          </w:p>
        </w:tc>
        <w:tc>
          <w:tcPr>
            <w:tcW w:w="2070" w:type="dxa"/>
            <w:tcBorders>
              <w:top w:val="nil"/>
              <w:left w:val="nil"/>
              <w:bottom w:val="single" w:color="auto" w:sz="4" w:space="0"/>
              <w:right w:val="single" w:color="auto" w:sz="4" w:space="0"/>
            </w:tcBorders>
            <w:shd w:val="clear" w:color="auto" w:fill="auto"/>
            <w:noWrap/>
            <w:vAlign w:val="center"/>
          </w:tcPr>
          <w:p w14:paraId="439A5EB5">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441B9D6F">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7F6A891B">
            <w:pPr>
              <w:widowControl/>
              <w:jc w:val="right"/>
              <w:textAlignment w:val="center"/>
              <w:rPr>
                <w:rFonts w:ascii="宋体" w:hAnsi="宋体" w:eastAsia="宋体" w:cs="宋体"/>
                <w:kern w:val="0"/>
                <w:szCs w:val="21"/>
              </w:rPr>
            </w:pPr>
          </w:p>
        </w:tc>
      </w:tr>
      <w:tr w14:paraId="3A92BEE8">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B62E6E7">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21305</w:t>
            </w:r>
          </w:p>
        </w:tc>
        <w:tc>
          <w:tcPr>
            <w:tcW w:w="3050" w:type="dxa"/>
            <w:tcBorders>
              <w:top w:val="nil"/>
              <w:left w:val="nil"/>
              <w:bottom w:val="single" w:color="auto" w:sz="4" w:space="0"/>
              <w:right w:val="single" w:color="auto" w:sz="4" w:space="0"/>
            </w:tcBorders>
            <w:shd w:val="clear" w:color="000000" w:fill="FFFFFF"/>
            <w:noWrap/>
            <w:vAlign w:val="center"/>
          </w:tcPr>
          <w:p w14:paraId="582263E2">
            <w:pPr>
              <w:keepNext w:val="0"/>
              <w:keepLines w:val="0"/>
              <w:widowControl/>
              <w:suppressLineNumbers w:val="0"/>
              <w:ind w:firstLine="220" w:firstLineChars="10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巩固脱贫衔接乡村振兴</w:t>
            </w:r>
          </w:p>
        </w:tc>
        <w:tc>
          <w:tcPr>
            <w:tcW w:w="1590" w:type="dxa"/>
            <w:tcBorders>
              <w:top w:val="nil"/>
              <w:left w:val="nil"/>
              <w:bottom w:val="single" w:color="auto" w:sz="4" w:space="0"/>
              <w:right w:val="single" w:color="auto" w:sz="4" w:space="0"/>
            </w:tcBorders>
            <w:shd w:val="clear" w:color="auto" w:fill="auto"/>
            <w:noWrap/>
            <w:vAlign w:val="center"/>
          </w:tcPr>
          <w:p w14:paraId="4FA96034">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32.95</w:t>
            </w:r>
          </w:p>
        </w:tc>
        <w:tc>
          <w:tcPr>
            <w:tcW w:w="1500" w:type="dxa"/>
            <w:tcBorders>
              <w:top w:val="nil"/>
              <w:left w:val="nil"/>
              <w:bottom w:val="single" w:color="auto" w:sz="4" w:space="0"/>
              <w:right w:val="single" w:color="auto" w:sz="4" w:space="0"/>
            </w:tcBorders>
            <w:shd w:val="clear" w:color="auto" w:fill="auto"/>
            <w:noWrap/>
            <w:vAlign w:val="center"/>
          </w:tcPr>
          <w:p w14:paraId="2B76D2F5">
            <w:pPr>
              <w:keepNext w:val="0"/>
              <w:keepLines w:val="0"/>
              <w:widowControl/>
              <w:suppressLineNumbers w:val="0"/>
              <w:jc w:val="center"/>
              <w:textAlignment w:val="center"/>
              <w:rPr>
                <w:rFonts w:hint="default" w:ascii="宋体" w:hAnsi="宋体" w:eastAsia="宋体" w:cs="宋体"/>
                <w:kern w:val="0"/>
                <w:sz w:val="21"/>
                <w:szCs w:val="21"/>
                <w:lang w:val="en-US" w:eastAsia="zh-CN"/>
              </w:rPr>
            </w:pPr>
          </w:p>
        </w:tc>
        <w:tc>
          <w:tcPr>
            <w:tcW w:w="1620" w:type="dxa"/>
            <w:tcBorders>
              <w:top w:val="nil"/>
              <w:left w:val="nil"/>
              <w:bottom w:val="single" w:color="auto" w:sz="4" w:space="0"/>
              <w:right w:val="single" w:color="auto" w:sz="4" w:space="0"/>
            </w:tcBorders>
            <w:shd w:val="clear" w:color="auto" w:fill="auto"/>
            <w:noWrap/>
            <w:vAlign w:val="center"/>
          </w:tcPr>
          <w:p w14:paraId="487B318B">
            <w:pPr>
              <w:keepNext w:val="0"/>
              <w:keepLines w:val="0"/>
              <w:widowControl/>
              <w:suppressLineNumbers w:val="0"/>
              <w:jc w:val="center"/>
              <w:textAlignment w:val="center"/>
              <w:rPr>
                <w:rFonts w:hint="default"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32.95</w:t>
            </w:r>
          </w:p>
        </w:tc>
        <w:tc>
          <w:tcPr>
            <w:tcW w:w="2070" w:type="dxa"/>
            <w:tcBorders>
              <w:top w:val="nil"/>
              <w:left w:val="nil"/>
              <w:bottom w:val="single" w:color="auto" w:sz="4" w:space="0"/>
              <w:right w:val="single" w:color="auto" w:sz="4" w:space="0"/>
            </w:tcBorders>
            <w:shd w:val="clear" w:color="auto" w:fill="auto"/>
            <w:noWrap/>
            <w:vAlign w:val="center"/>
          </w:tcPr>
          <w:p w14:paraId="3DC40831">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069301F2">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036C76AD">
            <w:pPr>
              <w:widowControl/>
              <w:jc w:val="right"/>
              <w:textAlignment w:val="center"/>
              <w:rPr>
                <w:rFonts w:ascii="宋体" w:hAnsi="宋体" w:eastAsia="宋体" w:cs="宋体"/>
                <w:kern w:val="0"/>
                <w:szCs w:val="21"/>
              </w:rPr>
            </w:pPr>
          </w:p>
        </w:tc>
      </w:tr>
      <w:tr w14:paraId="73D93A7F">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6345392">
            <w:pPr>
              <w:keepNext w:val="0"/>
              <w:keepLines w:val="0"/>
              <w:widowControl/>
              <w:suppressLineNumbers w:val="0"/>
              <w:jc w:val="left"/>
              <w:textAlignment w:val="center"/>
              <w:rPr>
                <w:rFonts w:hint="default" w:ascii="宋体" w:hAnsi="宋体" w:eastAsia="宋体" w:cs="宋体"/>
                <w:b/>
                <w:bCs/>
                <w:kern w:val="0"/>
                <w:szCs w:val="21"/>
                <w:lang w:val="en-US"/>
              </w:rPr>
            </w:pPr>
            <w:r>
              <w:rPr>
                <w:rFonts w:hint="eastAsia" w:ascii="宋体" w:hAnsi="宋体" w:eastAsia="宋体" w:cs="宋体"/>
                <w:i w:val="0"/>
                <w:color w:val="000000"/>
                <w:kern w:val="0"/>
                <w:sz w:val="22"/>
                <w:szCs w:val="22"/>
                <w:u w:val="none"/>
                <w:lang w:val="en-US" w:eastAsia="zh-CN" w:bidi="ar"/>
              </w:rPr>
              <w:t>2130599</w:t>
            </w:r>
          </w:p>
        </w:tc>
        <w:tc>
          <w:tcPr>
            <w:tcW w:w="3050" w:type="dxa"/>
            <w:tcBorders>
              <w:top w:val="nil"/>
              <w:left w:val="nil"/>
              <w:bottom w:val="single" w:color="auto" w:sz="4" w:space="0"/>
              <w:right w:val="single" w:color="auto" w:sz="4" w:space="0"/>
            </w:tcBorders>
            <w:shd w:val="clear" w:color="000000" w:fill="FFFFFF"/>
            <w:noWrap/>
            <w:vAlign w:val="center"/>
          </w:tcPr>
          <w:p w14:paraId="481D0EA0">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 xml:space="preserve">  其他巩固脱贫攻坚成果衔接乡村振兴支出</w:t>
            </w:r>
          </w:p>
        </w:tc>
        <w:tc>
          <w:tcPr>
            <w:tcW w:w="1590" w:type="dxa"/>
            <w:tcBorders>
              <w:top w:val="nil"/>
              <w:left w:val="nil"/>
              <w:bottom w:val="single" w:color="auto" w:sz="4" w:space="0"/>
              <w:right w:val="single" w:color="auto" w:sz="4" w:space="0"/>
            </w:tcBorders>
            <w:shd w:val="clear" w:color="auto" w:fill="auto"/>
            <w:noWrap/>
            <w:vAlign w:val="center"/>
          </w:tcPr>
          <w:p w14:paraId="17AAC549">
            <w:pPr>
              <w:keepNext w:val="0"/>
              <w:keepLines w:val="0"/>
              <w:widowControl/>
              <w:suppressLineNumbers w:val="0"/>
              <w:jc w:val="center"/>
              <w:textAlignment w:val="center"/>
              <w:rPr>
                <w:rFonts w:hint="default" w:ascii="宋体" w:hAnsi="宋体" w:eastAsia="宋体" w:cs="宋体"/>
                <w:b/>
                <w:bCs/>
                <w:kern w:val="0"/>
                <w:sz w:val="21"/>
                <w:szCs w:val="21"/>
                <w:lang w:val="en-US" w:eastAsia="zh-CN"/>
              </w:rPr>
            </w:pPr>
            <w:r>
              <w:rPr>
                <w:rFonts w:hint="eastAsia" w:ascii="宋体" w:hAnsi="宋体" w:eastAsia="宋体" w:cs="宋体"/>
                <w:b w:val="0"/>
                <w:bCs w:val="0"/>
                <w:kern w:val="0"/>
                <w:sz w:val="21"/>
                <w:szCs w:val="21"/>
                <w:lang w:val="en-US" w:eastAsia="zh-CN"/>
              </w:rPr>
              <w:t>32.95</w:t>
            </w:r>
          </w:p>
        </w:tc>
        <w:tc>
          <w:tcPr>
            <w:tcW w:w="1500" w:type="dxa"/>
            <w:tcBorders>
              <w:top w:val="nil"/>
              <w:left w:val="nil"/>
              <w:bottom w:val="single" w:color="auto" w:sz="4" w:space="0"/>
              <w:right w:val="single" w:color="auto" w:sz="4" w:space="0"/>
            </w:tcBorders>
            <w:shd w:val="clear" w:color="auto" w:fill="auto"/>
            <w:noWrap/>
            <w:vAlign w:val="center"/>
          </w:tcPr>
          <w:p w14:paraId="44C66937">
            <w:pPr>
              <w:keepNext w:val="0"/>
              <w:keepLines w:val="0"/>
              <w:widowControl/>
              <w:suppressLineNumbers w:val="0"/>
              <w:jc w:val="center"/>
              <w:textAlignment w:val="center"/>
              <w:rPr>
                <w:rFonts w:ascii="宋体" w:hAnsi="宋体" w:eastAsia="宋体" w:cs="宋体"/>
                <w:b/>
                <w:bCs/>
                <w:kern w:val="0"/>
                <w:sz w:val="21"/>
                <w:szCs w:val="21"/>
              </w:rPr>
            </w:pPr>
          </w:p>
        </w:tc>
        <w:tc>
          <w:tcPr>
            <w:tcW w:w="1620" w:type="dxa"/>
            <w:tcBorders>
              <w:top w:val="nil"/>
              <w:left w:val="nil"/>
              <w:bottom w:val="single" w:color="auto" w:sz="4" w:space="0"/>
              <w:right w:val="single" w:color="auto" w:sz="4" w:space="0"/>
            </w:tcBorders>
            <w:shd w:val="clear" w:color="auto" w:fill="auto"/>
            <w:noWrap/>
            <w:vAlign w:val="center"/>
          </w:tcPr>
          <w:p w14:paraId="22C07542">
            <w:pPr>
              <w:keepNext w:val="0"/>
              <w:keepLines w:val="0"/>
              <w:widowControl/>
              <w:suppressLineNumbers w:val="0"/>
              <w:jc w:val="center"/>
              <w:textAlignment w:val="center"/>
              <w:rPr>
                <w:rFonts w:hint="default"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32.95</w:t>
            </w:r>
          </w:p>
        </w:tc>
        <w:tc>
          <w:tcPr>
            <w:tcW w:w="2070" w:type="dxa"/>
            <w:tcBorders>
              <w:top w:val="nil"/>
              <w:left w:val="nil"/>
              <w:bottom w:val="single" w:color="auto" w:sz="4" w:space="0"/>
              <w:right w:val="single" w:color="auto" w:sz="4" w:space="0"/>
            </w:tcBorders>
            <w:shd w:val="clear" w:color="auto" w:fill="auto"/>
            <w:noWrap/>
            <w:vAlign w:val="center"/>
          </w:tcPr>
          <w:p w14:paraId="562F0068">
            <w:pPr>
              <w:widowControl/>
              <w:jc w:val="right"/>
              <w:textAlignment w:val="center"/>
              <w:rPr>
                <w:rFonts w:ascii="宋体" w:hAnsi="宋体" w:eastAsia="宋体" w:cs="宋体"/>
                <w:b/>
                <w:bCs/>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2F709A9F">
            <w:pPr>
              <w:widowControl/>
              <w:jc w:val="right"/>
              <w:textAlignment w:val="center"/>
              <w:rPr>
                <w:rFonts w:ascii="宋体" w:hAnsi="宋体" w:eastAsia="宋体" w:cs="宋体"/>
                <w:b/>
                <w:bCs/>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260C0F0A">
            <w:pPr>
              <w:widowControl/>
              <w:jc w:val="right"/>
              <w:textAlignment w:val="center"/>
              <w:rPr>
                <w:rFonts w:ascii="宋体" w:hAnsi="宋体" w:eastAsia="宋体" w:cs="宋体"/>
                <w:b/>
                <w:bCs/>
                <w:kern w:val="0"/>
                <w:szCs w:val="21"/>
              </w:rPr>
            </w:pPr>
          </w:p>
        </w:tc>
      </w:tr>
      <w:tr w14:paraId="2630BAA6">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6DB8A0F">
            <w:pPr>
              <w:keepNext w:val="0"/>
              <w:keepLines w:val="0"/>
              <w:widowControl/>
              <w:suppressLineNumbers w:val="0"/>
              <w:jc w:val="left"/>
              <w:textAlignment w:val="center"/>
              <w:rPr>
                <w:rFonts w:hint="default" w:ascii="宋体" w:hAnsi="宋体" w:eastAsia="宋体" w:cs="宋体"/>
                <w:kern w:val="0"/>
                <w:szCs w:val="21"/>
                <w:lang w:val="en-US"/>
              </w:rPr>
            </w:pPr>
            <w:r>
              <w:rPr>
                <w:rFonts w:hint="eastAsia" w:ascii="宋体" w:hAnsi="宋体" w:eastAsia="宋体" w:cs="宋体"/>
                <w:i w:val="0"/>
                <w:color w:val="000000"/>
                <w:kern w:val="0"/>
                <w:sz w:val="22"/>
                <w:szCs w:val="22"/>
                <w:u w:val="none"/>
                <w:lang w:val="en-US" w:eastAsia="zh-CN" w:bidi="ar"/>
              </w:rPr>
              <w:t>21399</w:t>
            </w:r>
          </w:p>
        </w:tc>
        <w:tc>
          <w:tcPr>
            <w:tcW w:w="3050" w:type="dxa"/>
            <w:tcBorders>
              <w:top w:val="nil"/>
              <w:left w:val="nil"/>
              <w:bottom w:val="single" w:color="auto" w:sz="4" w:space="0"/>
              <w:right w:val="single" w:color="auto" w:sz="4" w:space="0"/>
            </w:tcBorders>
            <w:shd w:val="clear" w:color="000000" w:fill="FFFFFF"/>
            <w:noWrap/>
            <w:vAlign w:val="center"/>
          </w:tcPr>
          <w:p w14:paraId="668F310F">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 xml:space="preserve">  其他农林水支出</w:t>
            </w:r>
          </w:p>
        </w:tc>
        <w:tc>
          <w:tcPr>
            <w:tcW w:w="1590" w:type="dxa"/>
            <w:tcBorders>
              <w:top w:val="nil"/>
              <w:left w:val="nil"/>
              <w:bottom w:val="single" w:color="auto" w:sz="4" w:space="0"/>
              <w:right w:val="single" w:color="auto" w:sz="4" w:space="0"/>
            </w:tcBorders>
            <w:shd w:val="clear" w:color="auto" w:fill="auto"/>
            <w:noWrap/>
            <w:vAlign w:val="center"/>
          </w:tcPr>
          <w:p w14:paraId="54B1F75E">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492.73</w:t>
            </w:r>
          </w:p>
        </w:tc>
        <w:tc>
          <w:tcPr>
            <w:tcW w:w="1500" w:type="dxa"/>
            <w:tcBorders>
              <w:top w:val="nil"/>
              <w:left w:val="nil"/>
              <w:bottom w:val="single" w:color="auto" w:sz="4" w:space="0"/>
              <w:right w:val="single" w:color="auto" w:sz="4" w:space="0"/>
            </w:tcBorders>
            <w:shd w:val="clear" w:color="auto" w:fill="auto"/>
            <w:noWrap/>
            <w:vAlign w:val="center"/>
          </w:tcPr>
          <w:p w14:paraId="37495D3E">
            <w:pPr>
              <w:keepNext w:val="0"/>
              <w:keepLines w:val="0"/>
              <w:widowControl/>
              <w:suppressLineNumbers w:val="0"/>
              <w:jc w:val="center"/>
              <w:textAlignment w:val="center"/>
              <w:rPr>
                <w:rFonts w:hint="default" w:ascii="宋体" w:hAnsi="宋体" w:eastAsia="宋体" w:cs="宋体"/>
                <w:kern w:val="0"/>
                <w:sz w:val="21"/>
                <w:szCs w:val="21"/>
                <w:lang w:val="en-US" w:eastAsia="zh-CN"/>
              </w:rPr>
            </w:pPr>
          </w:p>
        </w:tc>
        <w:tc>
          <w:tcPr>
            <w:tcW w:w="1620" w:type="dxa"/>
            <w:tcBorders>
              <w:top w:val="nil"/>
              <w:left w:val="nil"/>
              <w:bottom w:val="single" w:color="auto" w:sz="4" w:space="0"/>
              <w:right w:val="single" w:color="auto" w:sz="4" w:space="0"/>
            </w:tcBorders>
            <w:shd w:val="clear" w:color="auto" w:fill="auto"/>
            <w:noWrap/>
            <w:vAlign w:val="center"/>
          </w:tcPr>
          <w:p w14:paraId="7E247F4D">
            <w:pPr>
              <w:keepNext w:val="0"/>
              <w:keepLines w:val="0"/>
              <w:widowControl/>
              <w:suppressLineNumbers w:val="0"/>
              <w:jc w:val="center"/>
              <w:textAlignment w:val="center"/>
              <w:rPr>
                <w:rFonts w:hint="default"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492.73</w:t>
            </w:r>
          </w:p>
        </w:tc>
        <w:tc>
          <w:tcPr>
            <w:tcW w:w="2070" w:type="dxa"/>
            <w:tcBorders>
              <w:top w:val="nil"/>
              <w:left w:val="nil"/>
              <w:bottom w:val="single" w:color="auto" w:sz="4" w:space="0"/>
              <w:right w:val="single" w:color="auto" w:sz="4" w:space="0"/>
            </w:tcBorders>
            <w:shd w:val="clear" w:color="auto" w:fill="auto"/>
            <w:noWrap/>
            <w:vAlign w:val="center"/>
          </w:tcPr>
          <w:p w14:paraId="551B2268">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02FEF451">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2879FBA8">
            <w:pPr>
              <w:widowControl/>
              <w:jc w:val="right"/>
              <w:textAlignment w:val="center"/>
              <w:rPr>
                <w:rFonts w:ascii="宋体" w:hAnsi="宋体" w:eastAsia="宋体" w:cs="宋体"/>
                <w:kern w:val="0"/>
                <w:szCs w:val="21"/>
              </w:rPr>
            </w:pPr>
          </w:p>
        </w:tc>
      </w:tr>
      <w:tr w14:paraId="126DB55C">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A3FFE25">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2139999</w:t>
            </w:r>
          </w:p>
        </w:tc>
        <w:tc>
          <w:tcPr>
            <w:tcW w:w="3050" w:type="dxa"/>
            <w:tcBorders>
              <w:top w:val="nil"/>
              <w:left w:val="nil"/>
              <w:bottom w:val="single" w:color="auto" w:sz="4" w:space="0"/>
              <w:right w:val="single" w:color="auto" w:sz="4" w:space="0"/>
            </w:tcBorders>
            <w:shd w:val="clear" w:color="000000" w:fill="FFFFFF"/>
            <w:noWrap/>
            <w:vAlign w:val="center"/>
          </w:tcPr>
          <w:p w14:paraId="4346A189">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  其他农林水支出</w:t>
            </w:r>
          </w:p>
        </w:tc>
        <w:tc>
          <w:tcPr>
            <w:tcW w:w="1590" w:type="dxa"/>
            <w:tcBorders>
              <w:top w:val="nil"/>
              <w:left w:val="nil"/>
              <w:bottom w:val="single" w:color="auto" w:sz="4" w:space="0"/>
              <w:right w:val="single" w:color="auto" w:sz="4" w:space="0"/>
            </w:tcBorders>
            <w:shd w:val="clear" w:color="auto" w:fill="auto"/>
            <w:noWrap/>
            <w:vAlign w:val="center"/>
          </w:tcPr>
          <w:p w14:paraId="304560DD">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492.73</w:t>
            </w:r>
          </w:p>
        </w:tc>
        <w:tc>
          <w:tcPr>
            <w:tcW w:w="1500" w:type="dxa"/>
            <w:tcBorders>
              <w:top w:val="nil"/>
              <w:left w:val="nil"/>
              <w:bottom w:val="single" w:color="auto" w:sz="4" w:space="0"/>
              <w:right w:val="single" w:color="auto" w:sz="4" w:space="0"/>
            </w:tcBorders>
            <w:shd w:val="clear" w:color="auto" w:fill="auto"/>
            <w:noWrap/>
            <w:vAlign w:val="center"/>
          </w:tcPr>
          <w:p w14:paraId="45F5ECB2">
            <w:pPr>
              <w:keepNext w:val="0"/>
              <w:keepLines w:val="0"/>
              <w:widowControl/>
              <w:suppressLineNumbers w:val="0"/>
              <w:jc w:val="center"/>
              <w:textAlignment w:val="center"/>
              <w:rPr>
                <w:rFonts w:hint="default" w:ascii="宋体" w:hAnsi="宋体" w:eastAsia="宋体" w:cs="宋体"/>
                <w:kern w:val="0"/>
                <w:sz w:val="21"/>
                <w:szCs w:val="21"/>
                <w:lang w:val="en-US" w:eastAsia="zh-CN"/>
              </w:rPr>
            </w:pPr>
          </w:p>
        </w:tc>
        <w:tc>
          <w:tcPr>
            <w:tcW w:w="1620" w:type="dxa"/>
            <w:tcBorders>
              <w:top w:val="nil"/>
              <w:left w:val="nil"/>
              <w:bottom w:val="single" w:color="auto" w:sz="4" w:space="0"/>
              <w:right w:val="single" w:color="auto" w:sz="4" w:space="0"/>
            </w:tcBorders>
            <w:shd w:val="clear" w:color="auto" w:fill="auto"/>
            <w:noWrap/>
            <w:vAlign w:val="center"/>
          </w:tcPr>
          <w:p w14:paraId="208F08C7">
            <w:pPr>
              <w:keepNext w:val="0"/>
              <w:keepLines w:val="0"/>
              <w:widowControl/>
              <w:suppressLineNumbers w:val="0"/>
              <w:jc w:val="center"/>
              <w:textAlignment w:val="center"/>
              <w:rPr>
                <w:rFonts w:hint="default"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492.73</w:t>
            </w:r>
          </w:p>
        </w:tc>
        <w:tc>
          <w:tcPr>
            <w:tcW w:w="2070" w:type="dxa"/>
            <w:tcBorders>
              <w:top w:val="nil"/>
              <w:left w:val="nil"/>
              <w:bottom w:val="single" w:color="auto" w:sz="4" w:space="0"/>
              <w:right w:val="single" w:color="auto" w:sz="4" w:space="0"/>
            </w:tcBorders>
            <w:shd w:val="clear" w:color="auto" w:fill="auto"/>
            <w:noWrap/>
            <w:vAlign w:val="center"/>
          </w:tcPr>
          <w:p w14:paraId="1561F9FC">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79116D9A">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5CD00C2D">
            <w:pPr>
              <w:widowControl/>
              <w:jc w:val="right"/>
              <w:textAlignment w:val="center"/>
              <w:rPr>
                <w:rFonts w:ascii="宋体" w:hAnsi="宋体" w:eastAsia="宋体" w:cs="宋体"/>
                <w:kern w:val="0"/>
                <w:szCs w:val="21"/>
              </w:rPr>
            </w:pPr>
          </w:p>
        </w:tc>
      </w:tr>
      <w:tr w14:paraId="7199763F">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724A046">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b/>
                <w:bCs/>
                <w:i w:val="0"/>
                <w:color w:val="000000"/>
                <w:kern w:val="0"/>
                <w:sz w:val="22"/>
                <w:szCs w:val="22"/>
                <w:u w:val="none"/>
                <w:lang w:val="en-US" w:eastAsia="zh-CN" w:bidi="ar"/>
              </w:rPr>
              <w:t>221</w:t>
            </w:r>
          </w:p>
        </w:tc>
        <w:tc>
          <w:tcPr>
            <w:tcW w:w="3050" w:type="dxa"/>
            <w:tcBorders>
              <w:top w:val="nil"/>
              <w:left w:val="nil"/>
              <w:bottom w:val="single" w:color="auto" w:sz="4" w:space="0"/>
              <w:right w:val="single" w:color="auto" w:sz="4" w:space="0"/>
            </w:tcBorders>
            <w:shd w:val="clear" w:color="000000" w:fill="FFFFFF"/>
            <w:noWrap/>
            <w:vAlign w:val="center"/>
          </w:tcPr>
          <w:p w14:paraId="2A843ECA">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b/>
                <w:bCs/>
                <w:i w:val="0"/>
                <w:color w:val="000000"/>
                <w:kern w:val="0"/>
                <w:sz w:val="22"/>
                <w:szCs w:val="22"/>
                <w:u w:val="none"/>
                <w:lang w:val="en-US" w:eastAsia="zh-CN" w:bidi="ar"/>
              </w:rPr>
              <w:t>住房保障支出</w:t>
            </w:r>
          </w:p>
        </w:tc>
        <w:tc>
          <w:tcPr>
            <w:tcW w:w="1590" w:type="dxa"/>
            <w:tcBorders>
              <w:top w:val="nil"/>
              <w:left w:val="nil"/>
              <w:bottom w:val="single" w:color="auto" w:sz="4" w:space="0"/>
              <w:right w:val="single" w:color="auto" w:sz="4" w:space="0"/>
            </w:tcBorders>
            <w:shd w:val="clear" w:color="auto" w:fill="auto"/>
            <w:noWrap/>
            <w:vAlign w:val="center"/>
          </w:tcPr>
          <w:p w14:paraId="79E2008D">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eastAsia="宋体" w:cs="宋体"/>
                <w:b/>
                <w:bCs/>
                <w:kern w:val="0"/>
                <w:sz w:val="21"/>
                <w:szCs w:val="21"/>
                <w:lang w:val="en-US" w:eastAsia="zh-CN"/>
              </w:rPr>
              <w:t>39.87</w:t>
            </w:r>
          </w:p>
        </w:tc>
        <w:tc>
          <w:tcPr>
            <w:tcW w:w="1500" w:type="dxa"/>
            <w:tcBorders>
              <w:top w:val="nil"/>
              <w:left w:val="nil"/>
              <w:bottom w:val="single" w:color="auto" w:sz="4" w:space="0"/>
              <w:right w:val="single" w:color="auto" w:sz="4" w:space="0"/>
            </w:tcBorders>
            <w:shd w:val="clear" w:color="auto" w:fill="auto"/>
            <w:noWrap/>
            <w:vAlign w:val="center"/>
          </w:tcPr>
          <w:p w14:paraId="2DC71A6A">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eastAsia="宋体" w:cs="宋体"/>
                <w:b/>
                <w:bCs/>
                <w:kern w:val="0"/>
                <w:sz w:val="21"/>
                <w:szCs w:val="21"/>
                <w:lang w:val="en-US" w:eastAsia="zh-CN"/>
              </w:rPr>
              <w:t>39.87</w:t>
            </w:r>
          </w:p>
        </w:tc>
        <w:tc>
          <w:tcPr>
            <w:tcW w:w="1620" w:type="dxa"/>
            <w:tcBorders>
              <w:top w:val="nil"/>
              <w:left w:val="nil"/>
              <w:bottom w:val="single" w:color="auto" w:sz="4" w:space="0"/>
              <w:right w:val="single" w:color="auto" w:sz="4" w:space="0"/>
            </w:tcBorders>
            <w:shd w:val="clear" w:color="auto" w:fill="auto"/>
            <w:noWrap/>
            <w:vAlign w:val="center"/>
          </w:tcPr>
          <w:p w14:paraId="293784F5">
            <w:pPr>
              <w:keepNext w:val="0"/>
              <w:keepLines w:val="0"/>
              <w:widowControl/>
              <w:suppressLineNumbers w:val="0"/>
              <w:jc w:val="center"/>
              <w:textAlignment w:val="center"/>
              <w:rPr>
                <w:rFonts w:ascii="宋体" w:hAnsi="宋体" w:eastAsia="宋体" w:cs="宋体"/>
                <w:kern w:val="0"/>
                <w:sz w:val="21"/>
                <w:szCs w:val="21"/>
              </w:rPr>
            </w:pPr>
          </w:p>
        </w:tc>
        <w:tc>
          <w:tcPr>
            <w:tcW w:w="2070" w:type="dxa"/>
            <w:tcBorders>
              <w:top w:val="nil"/>
              <w:left w:val="nil"/>
              <w:bottom w:val="single" w:color="auto" w:sz="4" w:space="0"/>
              <w:right w:val="single" w:color="auto" w:sz="4" w:space="0"/>
            </w:tcBorders>
            <w:shd w:val="clear" w:color="auto" w:fill="auto"/>
            <w:noWrap/>
            <w:vAlign w:val="center"/>
          </w:tcPr>
          <w:p w14:paraId="7356DA87">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306D653E">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45AA3E36">
            <w:pPr>
              <w:widowControl/>
              <w:jc w:val="right"/>
              <w:textAlignment w:val="center"/>
              <w:rPr>
                <w:rFonts w:ascii="宋体" w:hAnsi="宋体" w:eastAsia="宋体" w:cs="宋体"/>
                <w:kern w:val="0"/>
                <w:szCs w:val="21"/>
              </w:rPr>
            </w:pPr>
          </w:p>
        </w:tc>
      </w:tr>
      <w:tr w14:paraId="552D748B">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88D77D7">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22102</w:t>
            </w:r>
          </w:p>
        </w:tc>
        <w:tc>
          <w:tcPr>
            <w:tcW w:w="3050" w:type="dxa"/>
            <w:tcBorders>
              <w:top w:val="nil"/>
              <w:left w:val="nil"/>
              <w:bottom w:val="single" w:color="auto" w:sz="4" w:space="0"/>
              <w:right w:val="single" w:color="auto" w:sz="4" w:space="0"/>
            </w:tcBorders>
            <w:shd w:val="clear" w:color="000000" w:fill="FFFFFF"/>
            <w:noWrap/>
            <w:vAlign w:val="center"/>
          </w:tcPr>
          <w:p w14:paraId="65FA6F59">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住房改革支出</w:t>
            </w:r>
          </w:p>
        </w:tc>
        <w:tc>
          <w:tcPr>
            <w:tcW w:w="1590" w:type="dxa"/>
            <w:tcBorders>
              <w:top w:val="nil"/>
              <w:left w:val="nil"/>
              <w:bottom w:val="single" w:color="auto" w:sz="4" w:space="0"/>
              <w:right w:val="single" w:color="auto" w:sz="4" w:space="0"/>
            </w:tcBorders>
            <w:shd w:val="clear" w:color="auto" w:fill="auto"/>
            <w:noWrap/>
            <w:vAlign w:val="center"/>
          </w:tcPr>
          <w:p w14:paraId="67CAD021">
            <w:pPr>
              <w:keepNext w:val="0"/>
              <w:keepLines w:val="0"/>
              <w:widowControl/>
              <w:suppressLineNumbers w:val="0"/>
              <w:jc w:val="center"/>
              <w:textAlignment w:val="center"/>
              <w:rPr>
                <w:rFonts w:hint="default"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39.87</w:t>
            </w:r>
          </w:p>
        </w:tc>
        <w:tc>
          <w:tcPr>
            <w:tcW w:w="1500" w:type="dxa"/>
            <w:tcBorders>
              <w:top w:val="nil"/>
              <w:left w:val="nil"/>
              <w:bottom w:val="single" w:color="auto" w:sz="4" w:space="0"/>
              <w:right w:val="single" w:color="auto" w:sz="4" w:space="0"/>
            </w:tcBorders>
            <w:shd w:val="clear" w:color="auto" w:fill="auto"/>
            <w:noWrap/>
            <w:vAlign w:val="center"/>
          </w:tcPr>
          <w:p w14:paraId="62B1505B">
            <w:pPr>
              <w:keepNext w:val="0"/>
              <w:keepLines w:val="0"/>
              <w:widowControl/>
              <w:suppressLineNumbers w:val="0"/>
              <w:jc w:val="center"/>
              <w:textAlignment w:val="center"/>
              <w:rPr>
                <w:rFonts w:hint="default"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39.87</w:t>
            </w:r>
          </w:p>
        </w:tc>
        <w:tc>
          <w:tcPr>
            <w:tcW w:w="1620" w:type="dxa"/>
            <w:tcBorders>
              <w:top w:val="nil"/>
              <w:left w:val="nil"/>
              <w:bottom w:val="single" w:color="auto" w:sz="4" w:space="0"/>
              <w:right w:val="single" w:color="auto" w:sz="4" w:space="0"/>
            </w:tcBorders>
            <w:shd w:val="clear" w:color="auto" w:fill="auto"/>
            <w:noWrap/>
            <w:vAlign w:val="center"/>
          </w:tcPr>
          <w:p w14:paraId="6AC08595">
            <w:pPr>
              <w:keepNext w:val="0"/>
              <w:keepLines w:val="0"/>
              <w:widowControl/>
              <w:suppressLineNumbers w:val="0"/>
              <w:jc w:val="center"/>
              <w:textAlignment w:val="center"/>
              <w:rPr>
                <w:rFonts w:ascii="宋体" w:hAnsi="宋体" w:eastAsia="宋体" w:cs="宋体"/>
                <w:b/>
                <w:bCs/>
                <w:kern w:val="0"/>
                <w:sz w:val="21"/>
                <w:szCs w:val="21"/>
              </w:rPr>
            </w:pPr>
          </w:p>
        </w:tc>
        <w:tc>
          <w:tcPr>
            <w:tcW w:w="2070" w:type="dxa"/>
            <w:tcBorders>
              <w:top w:val="nil"/>
              <w:left w:val="nil"/>
              <w:bottom w:val="single" w:color="auto" w:sz="4" w:space="0"/>
              <w:right w:val="single" w:color="auto" w:sz="4" w:space="0"/>
            </w:tcBorders>
            <w:shd w:val="clear" w:color="auto" w:fill="auto"/>
            <w:noWrap/>
            <w:vAlign w:val="center"/>
          </w:tcPr>
          <w:p w14:paraId="5E7774B6">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554BE3DD">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4EA0880E">
            <w:pPr>
              <w:widowControl/>
              <w:jc w:val="right"/>
              <w:textAlignment w:val="center"/>
              <w:rPr>
                <w:rFonts w:ascii="宋体" w:hAnsi="宋体" w:eastAsia="宋体" w:cs="宋体"/>
                <w:kern w:val="0"/>
                <w:szCs w:val="21"/>
              </w:rPr>
            </w:pPr>
          </w:p>
        </w:tc>
      </w:tr>
      <w:tr w14:paraId="27476B53">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C66ACD9">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2210201</w:t>
            </w:r>
          </w:p>
        </w:tc>
        <w:tc>
          <w:tcPr>
            <w:tcW w:w="3050" w:type="dxa"/>
            <w:tcBorders>
              <w:top w:val="nil"/>
              <w:left w:val="nil"/>
              <w:bottom w:val="single" w:color="auto" w:sz="4" w:space="0"/>
              <w:right w:val="single" w:color="auto" w:sz="4" w:space="0"/>
            </w:tcBorders>
            <w:shd w:val="clear" w:color="000000" w:fill="FFFFFF"/>
            <w:noWrap/>
            <w:vAlign w:val="center"/>
          </w:tcPr>
          <w:p w14:paraId="4F89B6D7">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 xml:space="preserve">  住房公积金</w:t>
            </w:r>
          </w:p>
        </w:tc>
        <w:tc>
          <w:tcPr>
            <w:tcW w:w="1590" w:type="dxa"/>
            <w:tcBorders>
              <w:top w:val="nil"/>
              <w:left w:val="nil"/>
              <w:bottom w:val="single" w:color="auto" w:sz="4" w:space="0"/>
              <w:right w:val="single" w:color="auto" w:sz="4" w:space="0"/>
            </w:tcBorders>
            <w:shd w:val="clear" w:color="auto" w:fill="auto"/>
            <w:noWrap/>
            <w:vAlign w:val="center"/>
          </w:tcPr>
          <w:p w14:paraId="58C737F5">
            <w:pPr>
              <w:keepNext w:val="0"/>
              <w:keepLines w:val="0"/>
              <w:widowControl/>
              <w:suppressLineNumbers w:val="0"/>
              <w:jc w:val="center"/>
              <w:textAlignment w:val="center"/>
              <w:rPr>
                <w:rFonts w:hint="default"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39.87</w:t>
            </w:r>
          </w:p>
        </w:tc>
        <w:tc>
          <w:tcPr>
            <w:tcW w:w="1500" w:type="dxa"/>
            <w:tcBorders>
              <w:top w:val="nil"/>
              <w:left w:val="nil"/>
              <w:bottom w:val="single" w:color="auto" w:sz="4" w:space="0"/>
              <w:right w:val="single" w:color="auto" w:sz="4" w:space="0"/>
            </w:tcBorders>
            <w:shd w:val="clear" w:color="auto" w:fill="auto"/>
            <w:noWrap/>
            <w:vAlign w:val="center"/>
          </w:tcPr>
          <w:p w14:paraId="6EE5FA06">
            <w:pPr>
              <w:keepNext w:val="0"/>
              <w:keepLines w:val="0"/>
              <w:widowControl/>
              <w:suppressLineNumbers w:val="0"/>
              <w:jc w:val="center"/>
              <w:textAlignment w:val="center"/>
              <w:rPr>
                <w:rFonts w:hint="default"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39.87</w:t>
            </w:r>
          </w:p>
        </w:tc>
        <w:tc>
          <w:tcPr>
            <w:tcW w:w="1620" w:type="dxa"/>
            <w:tcBorders>
              <w:top w:val="nil"/>
              <w:left w:val="nil"/>
              <w:bottom w:val="single" w:color="auto" w:sz="4" w:space="0"/>
              <w:right w:val="single" w:color="auto" w:sz="4" w:space="0"/>
            </w:tcBorders>
            <w:shd w:val="clear" w:color="auto" w:fill="auto"/>
            <w:noWrap/>
            <w:vAlign w:val="center"/>
          </w:tcPr>
          <w:p w14:paraId="4F25CB72">
            <w:pPr>
              <w:keepNext w:val="0"/>
              <w:keepLines w:val="0"/>
              <w:widowControl/>
              <w:suppressLineNumbers w:val="0"/>
              <w:jc w:val="center"/>
              <w:textAlignment w:val="center"/>
              <w:rPr>
                <w:rFonts w:ascii="宋体" w:hAnsi="宋体" w:eastAsia="宋体" w:cs="宋体"/>
                <w:b/>
                <w:bCs/>
                <w:kern w:val="0"/>
                <w:sz w:val="21"/>
                <w:szCs w:val="21"/>
              </w:rPr>
            </w:pPr>
          </w:p>
        </w:tc>
        <w:tc>
          <w:tcPr>
            <w:tcW w:w="2070" w:type="dxa"/>
            <w:tcBorders>
              <w:top w:val="nil"/>
              <w:left w:val="nil"/>
              <w:bottom w:val="single" w:color="auto" w:sz="4" w:space="0"/>
              <w:right w:val="single" w:color="auto" w:sz="4" w:space="0"/>
            </w:tcBorders>
            <w:shd w:val="clear" w:color="auto" w:fill="auto"/>
            <w:noWrap/>
            <w:vAlign w:val="center"/>
          </w:tcPr>
          <w:p w14:paraId="68749375">
            <w:pPr>
              <w:widowControl/>
              <w:jc w:val="right"/>
              <w:textAlignment w:val="center"/>
              <w:rPr>
                <w:rFonts w:ascii="宋体" w:hAnsi="宋体" w:eastAsia="宋体" w:cs="宋体"/>
                <w:b/>
                <w:bCs/>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1603F4BC">
            <w:pPr>
              <w:widowControl/>
              <w:jc w:val="right"/>
              <w:textAlignment w:val="center"/>
              <w:rPr>
                <w:rFonts w:ascii="宋体" w:hAnsi="宋体" w:eastAsia="宋体" w:cs="宋体"/>
                <w:b/>
                <w:bCs/>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5054AEBA">
            <w:pPr>
              <w:widowControl/>
              <w:jc w:val="right"/>
              <w:textAlignment w:val="center"/>
              <w:rPr>
                <w:rFonts w:ascii="宋体" w:hAnsi="宋体" w:eastAsia="宋体" w:cs="宋体"/>
                <w:b/>
                <w:bCs/>
                <w:kern w:val="0"/>
                <w:szCs w:val="21"/>
              </w:rPr>
            </w:pPr>
          </w:p>
        </w:tc>
      </w:tr>
      <w:tr w14:paraId="3AF501BF">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84553A8">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b/>
                <w:bCs/>
                <w:i w:val="0"/>
                <w:color w:val="000000"/>
                <w:kern w:val="0"/>
                <w:sz w:val="22"/>
                <w:szCs w:val="22"/>
                <w:u w:val="none"/>
                <w:lang w:val="en-US" w:eastAsia="zh-CN" w:bidi="ar"/>
              </w:rPr>
              <w:t>222</w:t>
            </w:r>
          </w:p>
        </w:tc>
        <w:tc>
          <w:tcPr>
            <w:tcW w:w="3050" w:type="dxa"/>
            <w:tcBorders>
              <w:top w:val="nil"/>
              <w:left w:val="nil"/>
              <w:bottom w:val="single" w:color="auto" w:sz="4" w:space="0"/>
              <w:right w:val="single" w:color="auto" w:sz="4" w:space="0"/>
            </w:tcBorders>
            <w:shd w:val="clear" w:color="000000" w:fill="FFFFFF"/>
            <w:noWrap/>
            <w:vAlign w:val="center"/>
          </w:tcPr>
          <w:p w14:paraId="04B35002">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b/>
                <w:bCs/>
                <w:i w:val="0"/>
                <w:color w:val="000000"/>
                <w:kern w:val="0"/>
                <w:sz w:val="22"/>
                <w:szCs w:val="22"/>
                <w:u w:val="none"/>
                <w:lang w:val="en-US" w:eastAsia="zh-CN" w:bidi="ar"/>
              </w:rPr>
              <w:t>粮油物资储备支出</w:t>
            </w:r>
          </w:p>
        </w:tc>
        <w:tc>
          <w:tcPr>
            <w:tcW w:w="1590" w:type="dxa"/>
            <w:tcBorders>
              <w:top w:val="nil"/>
              <w:left w:val="nil"/>
              <w:bottom w:val="single" w:color="auto" w:sz="4" w:space="0"/>
              <w:right w:val="single" w:color="auto" w:sz="4" w:space="0"/>
            </w:tcBorders>
            <w:shd w:val="clear" w:color="auto" w:fill="auto"/>
            <w:noWrap/>
            <w:vAlign w:val="center"/>
          </w:tcPr>
          <w:p w14:paraId="4AEC4B49">
            <w:pPr>
              <w:keepNext w:val="0"/>
              <w:keepLines w:val="0"/>
              <w:widowControl/>
              <w:suppressLineNumbers w:val="0"/>
              <w:jc w:val="center"/>
              <w:textAlignment w:val="center"/>
              <w:rPr>
                <w:rFonts w:ascii="宋体" w:hAnsi="宋体" w:eastAsia="宋体" w:cs="宋体"/>
                <w:b w:val="0"/>
                <w:bCs w:val="0"/>
                <w:kern w:val="0"/>
                <w:sz w:val="21"/>
                <w:szCs w:val="21"/>
              </w:rPr>
            </w:pPr>
            <w:r>
              <w:rPr>
                <w:rFonts w:hint="eastAsia"/>
                <w:b/>
                <w:bCs/>
                <w:lang w:val="en-US" w:eastAsia="zh-CN"/>
              </w:rPr>
              <w:t>661.25</w:t>
            </w:r>
          </w:p>
        </w:tc>
        <w:tc>
          <w:tcPr>
            <w:tcW w:w="1500" w:type="dxa"/>
            <w:tcBorders>
              <w:top w:val="nil"/>
              <w:left w:val="nil"/>
              <w:bottom w:val="single" w:color="auto" w:sz="4" w:space="0"/>
              <w:right w:val="single" w:color="auto" w:sz="4" w:space="0"/>
            </w:tcBorders>
            <w:shd w:val="clear" w:color="auto" w:fill="auto"/>
            <w:noWrap/>
            <w:vAlign w:val="center"/>
          </w:tcPr>
          <w:p w14:paraId="2741480E">
            <w:pPr>
              <w:keepNext w:val="0"/>
              <w:keepLines w:val="0"/>
              <w:widowControl/>
              <w:suppressLineNumbers w:val="0"/>
              <w:jc w:val="center"/>
              <w:textAlignment w:val="center"/>
              <w:rPr>
                <w:rFonts w:hint="default" w:ascii="宋体" w:hAnsi="宋体" w:eastAsia="宋体" w:cs="宋体"/>
                <w:b w:val="0"/>
                <w:bCs w:val="0"/>
                <w:kern w:val="0"/>
                <w:sz w:val="21"/>
                <w:szCs w:val="21"/>
                <w:lang w:val="en-US" w:eastAsia="zh-CN"/>
              </w:rPr>
            </w:pPr>
          </w:p>
        </w:tc>
        <w:tc>
          <w:tcPr>
            <w:tcW w:w="1620" w:type="dxa"/>
            <w:tcBorders>
              <w:top w:val="nil"/>
              <w:left w:val="nil"/>
              <w:bottom w:val="single" w:color="auto" w:sz="4" w:space="0"/>
              <w:right w:val="single" w:color="auto" w:sz="4" w:space="0"/>
            </w:tcBorders>
            <w:shd w:val="clear" w:color="auto" w:fill="auto"/>
            <w:noWrap/>
            <w:vAlign w:val="center"/>
          </w:tcPr>
          <w:p w14:paraId="216C974A">
            <w:pPr>
              <w:keepNext w:val="0"/>
              <w:keepLines w:val="0"/>
              <w:widowControl/>
              <w:suppressLineNumbers w:val="0"/>
              <w:jc w:val="center"/>
              <w:textAlignment w:val="center"/>
              <w:rPr>
                <w:rFonts w:hint="default" w:ascii="宋体" w:hAnsi="宋体" w:eastAsia="宋体" w:cs="宋体"/>
                <w:b w:val="0"/>
                <w:bCs w:val="0"/>
                <w:kern w:val="0"/>
                <w:sz w:val="21"/>
                <w:szCs w:val="21"/>
                <w:lang w:val="en-US" w:eastAsia="zh-CN"/>
              </w:rPr>
            </w:pPr>
            <w:r>
              <w:rPr>
                <w:rFonts w:hint="eastAsia" w:ascii="宋体" w:hAnsi="宋体" w:eastAsia="宋体" w:cs="宋体"/>
                <w:b/>
                <w:bCs/>
                <w:kern w:val="0"/>
                <w:sz w:val="21"/>
                <w:szCs w:val="21"/>
                <w:lang w:val="en-US" w:eastAsia="zh-CN"/>
              </w:rPr>
              <w:t>661.25</w:t>
            </w:r>
          </w:p>
        </w:tc>
        <w:tc>
          <w:tcPr>
            <w:tcW w:w="2070" w:type="dxa"/>
            <w:tcBorders>
              <w:top w:val="nil"/>
              <w:left w:val="nil"/>
              <w:bottom w:val="single" w:color="auto" w:sz="4" w:space="0"/>
              <w:right w:val="single" w:color="auto" w:sz="4" w:space="0"/>
            </w:tcBorders>
            <w:shd w:val="clear" w:color="auto" w:fill="auto"/>
            <w:noWrap/>
            <w:vAlign w:val="center"/>
          </w:tcPr>
          <w:p w14:paraId="279BA0B1">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422E1BC4">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77F38137">
            <w:pPr>
              <w:widowControl/>
              <w:jc w:val="right"/>
              <w:textAlignment w:val="center"/>
              <w:rPr>
                <w:rFonts w:ascii="宋体" w:hAnsi="宋体" w:eastAsia="宋体" w:cs="宋体"/>
                <w:kern w:val="0"/>
                <w:szCs w:val="21"/>
              </w:rPr>
            </w:pPr>
          </w:p>
        </w:tc>
      </w:tr>
      <w:tr w14:paraId="6E9D093D">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78A1EE2">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22201</w:t>
            </w:r>
          </w:p>
        </w:tc>
        <w:tc>
          <w:tcPr>
            <w:tcW w:w="3050" w:type="dxa"/>
            <w:tcBorders>
              <w:top w:val="nil"/>
              <w:left w:val="nil"/>
              <w:bottom w:val="single" w:color="auto" w:sz="4" w:space="0"/>
              <w:right w:val="single" w:color="auto" w:sz="4" w:space="0"/>
            </w:tcBorders>
            <w:shd w:val="clear" w:color="000000" w:fill="FFFFFF"/>
            <w:noWrap/>
            <w:vAlign w:val="center"/>
          </w:tcPr>
          <w:p w14:paraId="54B9C6F3">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 xml:space="preserve">  粮油事务</w:t>
            </w:r>
          </w:p>
        </w:tc>
        <w:tc>
          <w:tcPr>
            <w:tcW w:w="1590" w:type="dxa"/>
            <w:tcBorders>
              <w:top w:val="nil"/>
              <w:left w:val="nil"/>
              <w:bottom w:val="single" w:color="auto" w:sz="4" w:space="0"/>
              <w:right w:val="single" w:color="auto" w:sz="4" w:space="0"/>
            </w:tcBorders>
            <w:shd w:val="clear" w:color="auto" w:fill="auto"/>
            <w:noWrap/>
            <w:vAlign w:val="center"/>
          </w:tcPr>
          <w:p w14:paraId="1B6366FD">
            <w:pPr>
              <w:keepNext w:val="0"/>
              <w:keepLines w:val="0"/>
              <w:widowControl/>
              <w:suppressLineNumbers w:val="0"/>
              <w:jc w:val="center"/>
              <w:textAlignment w:val="center"/>
              <w:rPr>
                <w:rFonts w:ascii="宋体" w:hAnsi="宋体" w:eastAsia="宋体" w:cs="宋体"/>
                <w:b/>
                <w:bCs/>
                <w:kern w:val="0"/>
                <w:sz w:val="21"/>
                <w:szCs w:val="21"/>
              </w:rPr>
            </w:pPr>
            <w:r>
              <w:rPr>
                <w:rFonts w:hint="eastAsia" w:ascii="宋体" w:hAnsi="宋体" w:eastAsia="宋体" w:cs="宋体"/>
                <w:b/>
                <w:bCs/>
                <w:color w:val="000000"/>
                <w:kern w:val="0"/>
                <w:szCs w:val="21"/>
                <w:lang w:val="en-US" w:eastAsia="zh-CN" w:bidi="ar"/>
              </w:rPr>
              <w:t>452.61</w:t>
            </w:r>
          </w:p>
        </w:tc>
        <w:tc>
          <w:tcPr>
            <w:tcW w:w="1500" w:type="dxa"/>
            <w:tcBorders>
              <w:top w:val="nil"/>
              <w:left w:val="nil"/>
              <w:bottom w:val="single" w:color="auto" w:sz="4" w:space="0"/>
              <w:right w:val="single" w:color="auto" w:sz="4" w:space="0"/>
            </w:tcBorders>
            <w:shd w:val="clear" w:color="auto" w:fill="auto"/>
            <w:noWrap/>
            <w:vAlign w:val="center"/>
          </w:tcPr>
          <w:p w14:paraId="12D34F5B">
            <w:pPr>
              <w:keepNext w:val="0"/>
              <w:keepLines w:val="0"/>
              <w:widowControl/>
              <w:suppressLineNumbers w:val="0"/>
              <w:jc w:val="center"/>
              <w:textAlignment w:val="center"/>
              <w:rPr>
                <w:rFonts w:hint="default" w:ascii="宋体" w:hAnsi="宋体" w:eastAsia="宋体" w:cs="宋体"/>
                <w:b/>
                <w:bCs/>
                <w:kern w:val="0"/>
                <w:sz w:val="21"/>
                <w:szCs w:val="21"/>
                <w:lang w:val="en-US" w:eastAsia="zh-CN"/>
              </w:rPr>
            </w:pPr>
          </w:p>
        </w:tc>
        <w:tc>
          <w:tcPr>
            <w:tcW w:w="1620" w:type="dxa"/>
            <w:tcBorders>
              <w:top w:val="nil"/>
              <w:left w:val="nil"/>
              <w:bottom w:val="single" w:color="auto" w:sz="4" w:space="0"/>
              <w:right w:val="single" w:color="auto" w:sz="4" w:space="0"/>
            </w:tcBorders>
            <w:shd w:val="clear" w:color="auto" w:fill="auto"/>
            <w:noWrap/>
            <w:vAlign w:val="center"/>
          </w:tcPr>
          <w:p w14:paraId="756DBD96">
            <w:pPr>
              <w:keepNext w:val="0"/>
              <w:keepLines w:val="0"/>
              <w:widowControl/>
              <w:suppressLineNumbers w:val="0"/>
              <w:jc w:val="center"/>
              <w:textAlignment w:val="center"/>
              <w:rPr>
                <w:rFonts w:hint="default"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452.61</w:t>
            </w:r>
          </w:p>
        </w:tc>
        <w:tc>
          <w:tcPr>
            <w:tcW w:w="2070" w:type="dxa"/>
            <w:tcBorders>
              <w:top w:val="nil"/>
              <w:left w:val="nil"/>
              <w:bottom w:val="single" w:color="auto" w:sz="4" w:space="0"/>
              <w:right w:val="single" w:color="auto" w:sz="4" w:space="0"/>
            </w:tcBorders>
            <w:shd w:val="clear" w:color="auto" w:fill="auto"/>
            <w:noWrap/>
            <w:vAlign w:val="center"/>
          </w:tcPr>
          <w:p w14:paraId="2063C768">
            <w:pPr>
              <w:widowControl/>
              <w:jc w:val="right"/>
              <w:textAlignment w:val="center"/>
              <w:rPr>
                <w:rFonts w:ascii="宋体" w:hAnsi="宋体" w:eastAsia="宋体" w:cs="宋体"/>
                <w:b/>
                <w:bCs/>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3AF688D4">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7C1621B3">
            <w:pPr>
              <w:widowControl/>
              <w:jc w:val="right"/>
              <w:textAlignment w:val="center"/>
              <w:rPr>
                <w:rFonts w:ascii="宋体" w:hAnsi="宋体" w:eastAsia="宋体" w:cs="宋体"/>
                <w:kern w:val="0"/>
                <w:szCs w:val="21"/>
              </w:rPr>
            </w:pPr>
          </w:p>
        </w:tc>
      </w:tr>
      <w:tr w14:paraId="65EB4C44">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8CC9645">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2220102</w:t>
            </w:r>
          </w:p>
        </w:tc>
        <w:tc>
          <w:tcPr>
            <w:tcW w:w="3050" w:type="dxa"/>
            <w:tcBorders>
              <w:top w:val="nil"/>
              <w:left w:val="nil"/>
              <w:bottom w:val="single" w:color="auto" w:sz="4" w:space="0"/>
              <w:right w:val="single" w:color="auto" w:sz="4" w:space="0"/>
            </w:tcBorders>
            <w:shd w:val="clear" w:color="000000" w:fill="FFFFFF"/>
            <w:noWrap/>
            <w:vAlign w:val="center"/>
          </w:tcPr>
          <w:p w14:paraId="475DCF40">
            <w:pPr>
              <w:keepNext w:val="0"/>
              <w:keepLines w:val="0"/>
              <w:widowControl/>
              <w:suppressLineNumbers w:val="0"/>
              <w:jc w:val="left"/>
              <w:textAlignment w:val="center"/>
              <w:rPr>
                <w:rFonts w:ascii="宋体" w:hAnsi="宋体" w:eastAsia="宋体" w:cs="宋体"/>
                <w:b/>
                <w:bCs/>
                <w:kern w:val="0"/>
                <w:szCs w:val="21"/>
              </w:rPr>
            </w:pPr>
            <w:r>
              <w:rPr>
                <w:rFonts w:hint="eastAsia" w:ascii="宋体" w:hAnsi="宋体" w:eastAsia="宋体" w:cs="宋体"/>
                <w:i w:val="0"/>
                <w:color w:val="000000"/>
                <w:kern w:val="0"/>
                <w:sz w:val="22"/>
                <w:szCs w:val="22"/>
                <w:u w:val="none"/>
                <w:lang w:val="en-US" w:eastAsia="zh-CN" w:bidi="ar"/>
              </w:rPr>
              <w:t xml:space="preserve">  一般行政事务管理</w:t>
            </w:r>
          </w:p>
        </w:tc>
        <w:tc>
          <w:tcPr>
            <w:tcW w:w="1590" w:type="dxa"/>
            <w:tcBorders>
              <w:top w:val="nil"/>
              <w:left w:val="nil"/>
              <w:bottom w:val="single" w:color="auto" w:sz="4" w:space="0"/>
              <w:right w:val="single" w:color="auto" w:sz="4" w:space="0"/>
            </w:tcBorders>
            <w:shd w:val="clear" w:color="auto" w:fill="auto"/>
            <w:noWrap/>
            <w:vAlign w:val="center"/>
          </w:tcPr>
          <w:p w14:paraId="240FBF7A">
            <w:pPr>
              <w:keepNext w:val="0"/>
              <w:keepLines w:val="0"/>
              <w:widowControl/>
              <w:suppressLineNumbers w:val="0"/>
              <w:jc w:val="center"/>
              <w:textAlignment w:val="center"/>
              <w:rPr>
                <w:rFonts w:ascii="宋体" w:hAnsi="宋体" w:eastAsia="宋体" w:cs="宋体"/>
                <w:b/>
                <w:bCs/>
                <w:kern w:val="0"/>
                <w:sz w:val="21"/>
                <w:szCs w:val="21"/>
              </w:rPr>
            </w:pPr>
            <w:r>
              <w:rPr>
                <w:rFonts w:hint="eastAsia" w:ascii="宋体" w:hAnsi="宋体" w:eastAsia="宋体" w:cs="宋体"/>
                <w:color w:val="000000"/>
                <w:kern w:val="0"/>
                <w:szCs w:val="21"/>
                <w:lang w:val="en-US" w:eastAsia="zh-CN" w:bidi="ar"/>
              </w:rPr>
              <w:t>7.42</w:t>
            </w:r>
          </w:p>
        </w:tc>
        <w:tc>
          <w:tcPr>
            <w:tcW w:w="1500" w:type="dxa"/>
            <w:tcBorders>
              <w:top w:val="nil"/>
              <w:left w:val="nil"/>
              <w:bottom w:val="single" w:color="auto" w:sz="4" w:space="0"/>
              <w:right w:val="single" w:color="auto" w:sz="4" w:space="0"/>
            </w:tcBorders>
            <w:shd w:val="clear" w:color="auto" w:fill="auto"/>
            <w:noWrap/>
            <w:vAlign w:val="center"/>
          </w:tcPr>
          <w:p w14:paraId="6A459FCC">
            <w:pPr>
              <w:keepNext w:val="0"/>
              <w:keepLines w:val="0"/>
              <w:widowControl/>
              <w:suppressLineNumbers w:val="0"/>
              <w:jc w:val="center"/>
              <w:textAlignment w:val="center"/>
              <w:rPr>
                <w:rFonts w:ascii="宋体" w:hAnsi="宋体" w:eastAsia="宋体" w:cs="宋体"/>
                <w:b/>
                <w:bCs/>
                <w:kern w:val="0"/>
                <w:sz w:val="21"/>
                <w:szCs w:val="21"/>
              </w:rPr>
            </w:pPr>
          </w:p>
        </w:tc>
        <w:tc>
          <w:tcPr>
            <w:tcW w:w="1620" w:type="dxa"/>
            <w:tcBorders>
              <w:top w:val="nil"/>
              <w:left w:val="nil"/>
              <w:bottom w:val="single" w:color="auto" w:sz="4" w:space="0"/>
              <w:right w:val="single" w:color="auto" w:sz="4" w:space="0"/>
            </w:tcBorders>
            <w:shd w:val="clear" w:color="auto" w:fill="auto"/>
            <w:noWrap/>
            <w:vAlign w:val="center"/>
          </w:tcPr>
          <w:p w14:paraId="62BF413F">
            <w:pPr>
              <w:keepNext w:val="0"/>
              <w:keepLines w:val="0"/>
              <w:widowControl/>
              <w:suppressLineNumbers w:val="0"/>
              <w:jc w:val="center"/>
              <w:textAlignment w:val="center"/>
              <w:rPr>
                <w:rFonts w:hint="default"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7.42</w:t>
            </w:r>
          </w:p>
        </w:tc>
        <w:tc>
          <w:tcPr>
            <w:tcW w:w="2070" w:type="dxa"/>
            <w:tcBorders>
              <w:top w:val="nil"/>
              <w:left w:val="nil"/>
              <w:bottom w:val="single" w:color="auto" w:sz="4" w:space="0"/>
              <w:right w:val="single" w:color="auto" w:sz="4" w:space="0"/>
            </w:tcBorders>
            <w:shd w:val="clear" w:color="auto" w:fill="auto"/>
            <w:noWrap/>
            <w:vAlign w:val="center"/>
          </w:tcPr>
          <w:p w14:paraId="11EC6B7A">
            <w:pPr>
              <w:widowControl/>
              <w:jc w:val="right"/>
              <w:textAlignment w:val="center"/>
              <w:rPr>
                <w:rFonts w:ascii="宋体" w:hAnsi="宋体" w:eastAsia="宋体" w:cs="宋体"/>
                <w:b/>
                <w:bCs/>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35FE07D7">
            <w:pPr>
              <w:widowControl/>
              <w:jc w:val="right"/>
              <w:textAlignment w:val="center"/>
              <w:rPr>
                <w:rFonts w:ascii="宋体" w:hAnsi="宋体" w:eastAsia="宋体" w:cs="宋体"/>
                <w:b/>
                <w:bCs/>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6E9CA222">
            <w:pPr>
              <w:widowControl/>
              <w:jc w:val="right"/>
              <w:textAlignment w:val="center"/>
              <w:rPr>
                <w:rFonts w:ascii="宋体" w:hAnsi="宋体" w:eastAsia="宋体" w:cs="宋体"/>
                <w:b/>
                <w:bCs/>
                <w:kern w:val="0"/>
                <w:szCs w:val="21"/>
              </w:rPr>
            </w:pPr>
          </w:p>
        </w:tc>
      </w:tr>
      <w:tr w14:paraId="53FCB913">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676E94E">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2220112</w:t>
            </w:r>
          </w:p>
        </w:tc>
        <w:tc>
          <w:tcPr>
            <w:tcW w:w="3050" w:type="dxa"/>
            <w:tcBorders>
              <w:top w:val="nil"/>
              <w:left w:val="nil"/>
              <w:bottom w:val="single" w:color="auto" w:sz="4" w:space="0"/>
              <w:right w:val="single" w:color="auto" w:sz="4" w:space="0"/>
            </w:tcBorders>
            <w:shd w:val="clear" w:color="000000" w:fill="FFFFFF"/>
            <w:noWrap/>
            <w:vAlign w:val="center"/>
          </w:tcPr>
          <w:p w14:paraId="271C878D">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 xml:space="preserve">  粮食财务挂账利息补贴</w:t>
            </w:r>
          </w:p>
        </w:tc>
        <w:tc>
          <w:tcPr>
            <w:tcW w:w="1590" w:type="dxa"/>
            <w:tcBorders>
              <w:top w:val="nil"/>
              <w:left w:val="nil"/>
              <w:bottom w:val="single" w:color="auto" w:sz="4" w:space="0"/>
              <w:right w:val="single" w:color="auto" w:sz="4" w:space="0"/>
            </w:tcBorders>
            <w:shd w:val="clear" w:color="auto" w:fill="auto"/>
            <w:noWrap/>
            <w:vAlign w:val="center"/>
          </w:tcPr>
          <w:p w14:paraId="5A565A66">
            <w:pPr>
              <w:keepNext w:val="0"/>
              <w:keepLines w:val="0"/>
              <w:widowControl/>
              <w:suppressLineNumbers w:val="0"/>
              <w:jc w:val="center"/>
              <w:textAlignment w:val="center"/>
              <w:rPr>
                <w:rFonts w:ascii="宋体" w:hAnsi="宋体" w:eastAsia="宋体" w:cs="宋体"/>
                <w:kern w:val="0"/>
                <w:sz w:val="21"/>
                <w:szCs w:val="21"/>
              </w:rPr>
            </w:pPr>
            <w:r>
              <w:rPr>
                <w:rFonts w:hint="eastAsia" w:ascii="宋体" w:hAnsi="宋体" w:eastAsia="宋体" w:cs="宋体"/>
                <w:color w:val="000000"/>
                <w:kern w:val="0"/>
                <w:szCs w:val="21"/>
                <w:lang w:val="en-US" w:eastAsia="zh-CN" w:bidi="ar"/>
              </w:rPr>
              <w:t>183.92</w:t>
            </w:r>
          </w:p>
        </w:tc>
        <w:tc>
          <w:tcPr>
            <w:tcW w:w="1500" w:type="dxa"/>
            <w:tcBorders>
              <w:top w:val="nil"/>
              <w:left w:val="nil"/>
              <w:bottom w:val="single" w:color="auto" w:sz="4" w:space="0"/>
              <w:right w:val="single" w:color="auto" w:sz="4" w:space="0"/>
            </w:tcBorders>
            <w:shd w:val="clear" w:color="auto" w:fill="auto"/>
            <w:noWrap/>
            <w:vAlign w:val="center"/>
          </w:tcPr>
          <w:p w14:paraId="4FD0B01E">
            <w:pPr>
              <w:keepNext w:val="0"/>
              <w:keepLines w:val="0"/>
              <w:widowControl/>
              <w:suppressLineNumbers w:val="0"/>
              <w:jc w:val="center"/>
              <w:textAlignment w:val="center"/>
              <w:rPr>
                <w:rFonts w:ascii="宋体" w:hAnsi="宋体" w:eastAsia="宋体" w:cs="宋体"/>
                <w:kern w:val="0"/>
                <w:sz w:val="21"/>
                <w:szCs w:val="21"/>
              </w:rPr>
            </w:pPr>
          </w:p>
        </w:tc>
        <w:tc>
          <w:tcPr>
            <w:tcW w:w="1620" w:type="dxa"/>
            <w:tcBorders>
              <w:top w:val="nil"/>
              <w:left w:val="nil"/>
              <w:bottom w:val="single" w:color="auto" w:sz="4" w:space="0"/>
              <w:right w:val="single" w:color="auto" w:sz="4" w:space="0"/>
            </w:tcBorders>
            <w:shd w:val="clear" w:color="auto" w:fill="auto"/>
            <w:noWrap/>
            <w:vAlign w:val="center"/>
          </w:tcPr>
          <w:p w14:paraId="5237CF98">
            <w:pPr>
              <w:keepNext w:val="0"/>
              <w:keepLines w:val="0"/>
              <w:widowControl/>
              <w:suppressLineNumbers w:val="0"/>
              <w:jc w:val="center"/>
              <w:textAlignment w:val="center"/>
              <w:rPr>
                <w:rFonts w:hint="default"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183.92</w:t>
            </w:r>
          </w:p>
        </w:tc>
        <w:tc>
          <w:tcPr>
            <w:tcW w:w="2070" w:type="dxa"/>
            <w:tcBorders>
              <w:top w:val="nil"/>
              <w:left w:val="nil"/>
              <w:bottom w:val="single" w:color="auto" w:sz="4" w:space="0"/>
              <w:right w:val="single" w:color="auto" w:sz="4" w:space="0"/>
            </w:tcBorders>
            <w:shd w:val="clear" w:color="auto" w:fill="auto"/>
            <w:noWrap/>
            <w:vAlign w:val="center"/>
          </w:tcPr>
          <w:p w14:paraId="2DFF05D0">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2E65B329">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55257B9F">
            <w:pPr>
              <w:widowControl/>
              <w:jc w:val="right"/>
              <w:textAlignment w:val="center"/>
              <w:rPr>
                <w:rFonts w:ascii="宋体" w:hAnsi="宋体" w:eastAsia="宋体" w:cs="宋体"/>
                <w:kern w:val="0"/>
                <w:szCs w:val="21"/>
              </w:rPr>
            </w:pPr>
          </w:p>
        </w:tc>
      </w:tr>
      <w:tr w14:paraId="18B14160">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A268085">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2220115</w:t>
            </w:r>
          </w:p>
        </w:tc>
        <w:tc>
          <w:tcPr>
            <w:tcW w:w="3050" w:type="dxa"/>
            <w:tcBorders>
              <w:top w:val="nil"/>
              <w:left w:val="nil"/>
              <w:bottom w:val="single" w:color="auto" w:sz="4" w:space="0"/>
              <w:right w:val="single" w:color="auto" w:sz="4" w:space="0"/>
            </w:tcBorders>
            <w:shd w:val="clear" w:color="000000" w:fill="FFFFFF"/>
            <w:noWrap/>
            <w:vAlign w:val="center"/>
          </w:tcPr>
          <w:p w14:paraId="1E910D7B">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 xml:space="preserve">  粮食风险基金 </w:t>
            </w:r>
          </w:p>
        </w:tc>
        <w:tc>
          <w:tcPr>
            <w:tcW w:w="1590" w:type="dxa"/>
            <w:tcBorders>
              <w:top w:val="nil"/>
              <w:left w:val="nil"/>
              <w:bottom w:val="single" w:color="auto" w:sz="4" w:space="0"/>
              <w:right w:val="single" w:color="auto" w:sz="4" w:space="0"/>
            </w:tcBorders>
            <w:shd w:val="clear" w:color="auto" w:fill="auto"/>
            <w:noWrap/>
            <w:vAlign w:val="center"/>
          </w:tcPr>
          <w:p w14:paraId="6CDC586F">
            <w:pPr>
              <w:keepNext w:val="0"/>
              <w:keepLines w:val="0"/>
              <w:widowControl/>
              <w:suppressLineNumbers w:val="0"/>
              <w:jc w:val="center"/>
              <w:textAlignment w:val="center"/>
              <w:rPr>
                <w:rFonts w:ascii="宋体" w:hAnsi="宋体" w:eastAsia="宋体" w:cs="宋体"/>
                <w:b/>
                <w:bCs/>
                <w:kern w:val="0"/>
                <w:sz w:val="21"/>
                <w:szCs w:val="21"/>
              </w:rPr>
            </w:pPr>
            <w:r>
              <w:rPr>
                <w:rFonts w:hint="eastAsia" w:ascii="宋体" w:hAnsi="宋体" w:eastAsia="宋体" w:cs="宋体"/>
                <w:color w:val="000000"/>
                <w:kern w:val="0"/>
                <w:szCs w:val="21"/>
                <w:lang w:val="en-US" w:eastAsia="zh-CN" w:bidi="ar"/>
              </w:rPr>
              <w:t>186.27</w:t>
            </w:r>
          </w:p>
        </w:tc>
        <w:tc>
          <w:tcPr>
            <w:tcW w:w="1500" w:type="dxa"/>
            <w:tcBorders>
              <w:top w:val="nil"/>
              <w:left w:val="nil"/>
              <w:bottom w:val="single" w:color="auto" w:sz="4" w:space="0"/>
              <w:right w:val="single" w:color="auto" w:sz="4" w:space="0"/>
            </w:tcBorders>
            <w:shd w:val="clear" w:color="auto" w:fill="auto"/>
            <w:noWrap/>
            <w:vAlign w:val="center"/>
          </w:tcPr>
          <w:p w14:paraId="40936053">
            <w:pPr>
              <w:keepNext w:val="0"/>
              <w:keepLines w:val="0"/>
              <w:widowControl/>
              <w:suppressLineNumbers w:val="0"/>
              <w:jc w:val="center"/>
              <w:textAlignment w:val="center"/>
              <w:rPr>
                <w:rFonts w:hint="default" w:ascii="宋体" w:hAnsi="宋体" w:eastAsia="宋体" w:cs="宋体"/>
                <w:b w:val="0"/>
                <w:bCs w:val="0"/>
                <w:kern w:val="0"/>
                <w:sz w:val="21"/>
                <w:szCs w:val="21"/>
                <w:lang w:val="en-US" w:eastAsia="zh-CN"/>
              </w:rPr>
            </w:pPr>
          </w:p>
        </w:tc>
        <w:tc>
          <w:tcPr>
            <w:tcW w:w="1620" w:type="dxa"/>
            <w:tcBorders>
              <w:top w:val="nil"/>
              <w:left w:val="nil"/>
              <w:bottom w:val="single" w:color="auto" w:sz="4" w:space="0"/>
              <w:right w:val="single" w:color="auto" w:sz="4" w:space="0"/>
            </w:tcBorders>
            <w:shd w:val="clear" w:color="auto" w:fill="auto"/>
            <w:noWrap/>
            <w:vAlign w:val="center"/>
          </w:tcPr>
          <w:p w14:paraId="1FDCF31F">
            <w:pPr>
              <w:keepNext w:val="0"/>
              <w:keepLines w:val="0"/>
              <w:widowControl/>
              <w:suppressLineNumbers w:val="0"/>
              <w:jc w:val="center"/>
              <w:textAlignment w:val="center"/>
              <w:rPr>
                <w:rFonts w:hint="default"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186.27</w:t>
            </w:r>
          </w:p>
        </w:tc>
        <w:tc>
          <w:tcPr>
            <w:tcW w:w="2070" w:type="dxa"/>
            <w:tcBorders>
              <w:top w:val="nil"/>
              <w:left w:val="nil"/>
              <w:bottom w:val="single" w:color="auto" w:sz="4" w:space="0"/>
              <w:right w:val="single" w:color="auto" w:sz="4" w:space="0"/>
            </w:tcBorders>
            <w:shd w:val="clear" w:color="auto" w:fill="auto"/>
            <w:noWrap/>
            <w:vAlign w:val="center"/>
          </w:tcPr>
          <w:p w14:paraId="71DC2553">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7B82C4D1">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7A81ACFF">
            <w:pPr>
              <w:widowControl/>
              <w:jc w:val="right"/>
              <w:textAlignment w:val="center"/>
              <w:rPr>
                <w:rFonts w:ascii="宋体" w:hAnsi="宋体" w:eastAsia="宋体" w:cs="宋体"/>
                <w:kern w:val="0"/>
                <w:szCs w:val="21"/>
              </w:rPr>
            </w:pPr>
          </w:p>
        </w:tc>
      </w:tr>
      <w:tr w14:paraId="352259C9">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08CA2D3">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2220199</w:t>
            </w:r>
          </w:p>
        </w:tc>
        <w:tc>
          <w:tcPr>
            <w:tcW w:w="3050" w:type="dxa"/>
            <w:tcBorders>
              <w:top w:val="nil"/>
              <w:left w:val="nil"/>
              <w:bottom w:val="single" w:color="auto" w:sz="4" w:space="0"/>
              <w:right w:val="single" w:color="auto" w:sz="4" w:space="0"/>
            </w:tcBorders>
            <w:shd w:val="clear" w:color="000000" w:fill="FFFFFF"/>
            <w:noWrap/>
            <w:vAlign w:val="center"/>
          </w:tcPr>
          <w:p w14:paraId="1EC3A2D4">
            <w:pPr>
              <w:keepNext w:val="0"/>
              <w:keepLines w:val="0"/>
              <w:widowControl/>
              <w:suppressLineNumbers w:val="0"/>
              <w:jc w:val="left"/>
              <w:textAlignment w:val="center"/>
              <w:rPr>
                <w:rFonts w:ascii="宋体" w:hAnsi="宋体" w:eastAsia="宋体" w:cs="宋体"/>
                <w:kern w:val="0"/>
                <w:szCs w:val="21"/>
              </w:rPr>
            </w:pPr>
            <w:r>
              <w:rPr>
                <w:rFonts w:hint="eastAsia" w:ascii="宋体" w:hAnsi="宋体" w:eastAsia="宋体" w:cs="宋体"/>
                <w:i w:val="0"/>
                <w:color w:val="000000"/>
                <w:kern w:val="0"/>
                <w:sz w:val="22"/>
                <w:szCs w:val="22"/>
                <w:u w:val="none"/>
                <w:lang w:val="en-US" w:eastAsia="zh-CN" w:bidi="ar"/>
              </w:rPr>
              <w:t xml:space="preserve">  其他粮油物资事务支出</w:t>
            </w:r>
          </w:p>
        </w:tc>
        <w:tc>
          <w:tcPr>
            <w:tcW w:w="1590" w:type="dxa"/>
            <w:tcBorders>
              <w:top w:val="nil"/>
              <w:left w:val="nil"/>
              <w:bottom w:val="single" w:color="auto" w:sz="4" w:space="0"/>
              <w:right w:val="single" w:color="auto" w:sz="4" w:space="0"/>
            </w:tcBorders>
            <w:shd w:val="clear" w:color="auto" w:fill="auto"/>
            <w:noWrap/>
            <w:vAlign w:val="center"/>
          </w:tcPr>
          <w:p w14:paraId="68DB4351">
            <w:pPr>
              <w:keepNext w:val="0"/>
              <w:keepLines w:val="0"/>
              <w:widowControl/>
              <w:suppressLineNumbers w:val="0"/>
              <w:jc w:val="center"/>
              <w:textAlignment w:val="center"/>
              <w:rPr>
                <w:rFonts w:ascii="宋体" w:hAnsi="宋体" w:eastAsia="宋体" w:cs="宋体"/>
                <w:kern w:val="0"/>
                <w:sz w:val="21"/>
                <w:szCs w:val="21"/>
              </w:rPr>
            </w:pPr>
            <w:r>
              <w:rPr>
                <w:rFonts w:hint="eastAsia" w:ascii="宋体" w:hAnsi="宋体" w:eastAsia="宋体" w:cs="宋体"/>
                <w:color w:val="000000"/>
                <w:kern w:val="0"/>
                <w:szCs w:val="21"/>
                <w:lang w:val="en-US" w:eastAsia="zh-CN" w:bidi="ar"/>
              </w:rPr>
              <w:t>75.00</w:t>
            </w:r>
          </w:p>
        </w:tc>
        <w:tc>
          <w:tcPr>
            <w:tcW w:w="1500" w:type="dxa"/>
            <w:tcBorders>
              <w:top w:val="nil"/>
              <w:left w:val="nil"/>
              <w:bottom w:val="single" w:color="auto" w:sz="4" w:space="0"/>
              <w:right w:val="single" w:color="auto" w:sz="4" w:space="0"/>
            </w:tcBorders>
            <w:shd w:val="clear" w:color="auto" w:fill="auto"/>
            <w:noWrap/>
            <w:vAlign w:val="center"/>
          </w:tcPr>
          <w:p w14:paraId="2DBBF8BC">
            <w:pPr>
              <w:keepNext w:val="0"/>
              <w:keepLines w:val="0"/>
              <w:widowControl/>
              <w:suppressLineNumbers w:val="0"/>
              <w:jc w:val="center"/>
              <w:textAlignment w:val="center"/>
              <w:rPr>
                <w:rFonts w:hint="default" w:ascii="宋体" w:hAnsi="宋体" w:eastAsia="宋体" w:cs="宋体"/>
                <w:b w:val="0"/>
                <w:bCs w:val="0"/>
                <w:kern w:val="0"/>
                <w:sz w:val="21"/>
                <w:szCs w:val="21"/>
                <w:lang w:val="en-US" w:eastAsia="zh-CN"/>
              </w:rPr>
            </w:pPr>
          </w:p>
        </w:tc>
        <w:tc>
          <w:tcPr>
            <w:tcW w:w="1620" w:type="dxa"/>
            <w:tcBorders>
              <w:top w:val="nil"/>
              <w:left w:val="nil"/>
              <w:bottom w:val="single" w:color="auto" w:sz="4" w:space="0"/>
              <w:right w:val="single" w:color="auto" w:sz="4" w:space="0"/>
            </w:tcBorders>
            <w:shd w:val="clear" w:color="auto" w:fill="auto"/>
            <w:noWrap/>
            <w:vAlign w:val="center"/>
          </w:tcPr>
          <w:p w14:paraId="43C1DE7B">
            <w:pPr>
              <w:keepNext w:val="0"/>
              <w:keepLines w:val="0"/>
              <w:widowControl/>
              <w:suppressLineNumbers w:val="0"/>
              <w:jc w:val="center"/>
              <w:textAlignment w:val="center"/>
              <w:rPr>
                <w:rFonts w:hint="default"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75</w:t>
            </w:r>
          </w:p>
        </w:tc>
        <w:tc>
          <w:tcPr>
            <w:tcW w:w="2070" w:type="dxa"/>
            <w:tcBorders>
              <w:top w:val="nil"/>
              <w:left w:val="nil"/>
              <w:bottom w:val="single" w:color="auto" w:sz="4" w:space="0"/>
              <w:right w:val="single" w:color="auto" w:sz="4" w:space="0"/>
            </w:tcBorders>
            <w:shd w:val="clear" w:color="auto" w:fill="auto"/>
            <w:noWrap/>
            <w:vAlign w:val="center"/>
          </w:tcPr>
          <w:p w14:paraId="2BC8A2D8">
            <w:pPr>
              <w:widowControl/>
              <w:jc w:val="right"/>
              <w:textAlignment w:val="center"/>
              <w:rPr>
                <w:rFonts w:ascii="宋体" w:hAnsi="宋体" w:eastAsia="宋体" w:cs="宋体"/>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7169456B">
            <w:pPr>
              <w:widowControl/>
              <w:jc w:val="right"/>
              <w:textAlignment w:val="center"/>
              <w:rPr>
                <w:rFonts w:ascii="宋体" w:hAnsi="宋体" w:eastAsia="宋体" w:cs="宋体"/>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1CADA214">
            <w:pPr>
              <w:widowControl/>
              <w:jc w:val="right"/>
              <w:textAlignment w:val="center"/>
              <w:rPr>
                <w:rFonts w:ascii="宋体" w:hAnsi="宋体" w:eastAsia="宋体" w:cs="宋体"/>
                <w:kern w:val="0"/>
                <w:szCs w:val="21"/>
              </w:rPr>
            </w:pPr>
          </w:p>
        </w:tc>
      </w:tr>
      <w:tr w14:paraId="36824774">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82FC7AA">
            <w:pPr>
              <w:keepNext w:val="0"/>
              <w:keepLines w:val="0"/>
              <w:widowControl/>
              <w:suppressLineNumbers w:val="0"/>
              <w:jc w:val="left"/>
              <w:textAlignment w:val="center"/>
              <w:rPr>
                <w:rFonts w:hint="eastAsia" w:ascii="宋体" w:hAnsi="宋体" w:eastAsia="宋体" w:cs="宋体"/>
                <w:b/>
                <w:bCs/>
                <w:color w:val="000000"/>
                <w:kern w:val="0"/>
                <w:szCs w:val="21"/>
                <w:lang w:bidi="ar"/>
              </w:rPr>
            </w:pPr>
            <w:r>
              <w:rPr>
                <w:rFonts w:hint="eastAsia" w:ascii="宋体" w:hAnsi="宋体" w:eastAsia="宋体" w:cs="宋体"/>
                <w:i w:val="0"/>
                <w:color w:val="000000"/>
                <w:kern w:val="0"/>
                <w:sz w:val="22"/>
                <w:szCs w:val="22"/>
                <w:u w:val="none"/>
                <w:lang w:val="en-US" w:eastAsia="zh-CN" w:bidi="ar"/>
              </w:rPr>
              <w:t>22204</w:t>
            </w:r>
          </w:p>
        </w:tc>
        <w:tc>
          <w:tcPr>
            <w:tcW w:w="3050" w:type="dxa"/>
            <w:tcBorders>
              <w:top w:val="nil"/>
              <w:left w:val="nil"/>
              <w:bottom w:val="single" w:color="auto" w:sz="4" w:space="0"/>
              <w:right w:val="single" w:color="auto" w:sz="4" w:space="0"/>
            </w:tcBorders>
            <w:shd w:val="clear" w:color="000000" w:fill="FFFFFF"/>
            <w:noWrap/>
            <w:vAlign w:val="center"/>
          </w:tcPr>
          <w:p w14:paraId="5875A9DF">
            <w:pPr>
              <w:keepNext w:val="0"/>
              <w:keepLines w:val="0"/>
              <w:widowControl/>
              <w:suppressLineNumbers w:val="0"/>
              <w:ind w:firstLine="220" w:firstLineChars="100"/>
              <w:jc w:val="left"/>
              <w:textAlignment w:val="center"/>
              <w:rPr>
                <w:rFonts w:hint="eastAsia" w:ascii="宋体" w:hAnsi="宋体" w:eastAsia="宋体" w:cs="宋体"/>
                <w:b/>
                <w:bCs/>
                <w:color w:val="000000"/>
                <w:kern w:val="0"/>
                <w:szCs w:val="21"/>
                <w:lang w:bidi="ar"/>
              </w:rPr>
            </w:pPr>
            <w:r>
              <w:rPr>
                <w:rFonts w:hint="eastAsia" w:ascii="宋体" w:hAnsi="宋体" w:eastAsia="宋体" w:cs="宋体"/>
                <w:i w:val="0"/>
                <w:color w:val="000000"/>
                <w:kern w:val="0"/>
                <w:sz w:val="22"/>
                <w:szCs w:val="22"/>
                <w:u w:val="none"/>
                <w:lang w:val="en-US" w:eastAsia="zh-CN" w:bidi="ar"/>
              </w:rPr>
              <w:t>粮油储备</w:t>
            </w:r>
          </w:p>
        </w:tc>
        <w:tc>
          <w:tcPr>
            <w:tcW w:w="1590" w:type="dxa"/>
            <w:tcBorders>
              <w:top w:val="nil"/>
              <w:left w:val="nil"/>
              <w:bottom w:val="single" w:color="auto" w:sz="4" w:space="0"/>
              <w:right w:val="single" w:color="auto" w:sz="4" w:space="0"/>
            </w:tcBorders>
            <w:shd w:val="clear" w:color="auto" w:fill="auto"/>
            <w:noWrap/>
            <w:vAlign w:val="center"/>
          </w:tcPr>
          <w:p w14:paraId="2C156088">
            <w:pPr>
              <w:keepNext w:val="0"/>
              <w:keepLines w:val="0"/>
              <w:widowControl/>
              <w:suppressLineNumbers w:val="0"/>
              <w:jc w:val="center"/>
              <w:textAlignment w:val="center"/>
              <w:rPr>
                <w:rFonts w:hint="eastAsia" w:ascii="宋体" w:hAnsi="宋体" w:eastAsia="宋体" w:cs="宋体"/>
                <w:b/>
                <w:bCs/>
                <w:color w:val="000000"/>
                <w:kern w:val="0"/>
                <w:sz w:val="21"/>
                <w:szCs w:val="21"/>
                <w:lang w:bidi="ar"/>
              </w:rPr>
            </w:pPr>
            <w:r>
              <w:rPr>
                <w:rFonts w:hint="eastAsia" w:ascii="宋体" w:hAnsi="宋体" w:eastAsia="宋体" w:cs="宋体"/>
                <w:b/>
                <w:bCs/>
                <w:color w:val="000000"/>
                <w:kern w:val="0"/>
                <w:szCs w:val="21"/>
                <w:lang w:val="en-US" w:eastAsia="zh-CN" w:bidi="ar"/>
              </w:rPr>
              <w:t>208.64</w:t>
            </w:r>
          </w:p>
        </w:tc>
        <w:tc>
          <w:tcPr>
            <w:tcW w:w="1500" w:type="dxa"/>
            <w:tcBorders>
              <w:top w:val="nil"/>
              <w:left w:val="nil"/>
              <w:bottom w:val="single" w:color="auto" w:sz="4" w:space="0"/>
              <w:right w:val="single" w:color="auto" w:sz="4" w:space="0"/>
            </w:tcBorders>
            <w:shd w:val="clear" w:color="auto" w:fill="auto"/>
            <w:noWrap/>
            <w:vAlign w:val="center"/>
          </w:tcPr>
          <w:p w14:paraId="561165D5">
            <w:pPr>
              <w:keepNext w:val="0"/>
              <w:keepLines w:val="0"/>
              <w:widowControl/>
              <w:suppressLineNumbers w:val="0"/>
              <w:jc w:val="center"/>
              <w:textAlignment w:val="center"/>
              <w:rPr>
                <w:rFonts w:hint="default" w:ascii="宋体" w:hAnsi="宋体" w:eastAsia="宋体" w:cs="宋体"/>
                <w:b w:val="0"/>
                <w:bCs w:val="0"/>
                <w:kern w:val="0"/>
                <w:sz w:val="21"/>
                <w:szCs w:val="21"/>
                <w:lang w:val="en-US" w:eastAsia="zh-CN"/>
              </w:rPr>
            </w:pPr>
          </w:p>
        </w:tc>
        <w:tc>
          <w:tcPr>
            <w:tcW w:w="1620" w:type="dxa"/>
            <w:tcBorders>
              <w:top w:val="nil"/>
              <w:left w:val="nil"/>
              <w:bottom w:val="single" w:color="auto" w:sz="4" w:space="0"/>
              <w:right w:val="single" w:color="auto" w:sz="4" w:space="0"/>
            </w:tcBorders>
            <w:shd w:val="clear" w:color="auto" w:fill="auto"/>
            <w:noWrap/>
            <w:vAlign w:val="center"/>
          </w:tcPr>
          <w:p w14:paraId="69069A79">
            <w:pPr>
              <w:keepNext w:val="0"/>
              <w:keepLines w:val="0"/>
              <w:widowControl/>
              <w:suppressLineNumbers w:val="0"/>
              <w:jc w:val="center"/>
              <w:textAlignment w:val="center"/>
              <w:rPr>
                <w:rFonts w:hint="default" w:ascii="宋体" w:hAnsi="宋体" w:eastAsia="宋体" w:cs="宋体"/>
                <w:b w:val="0"/>
                <w:bCs w:val="0"/>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208.64</w:t>
            </w:r>
          </w:p>
        </w:tc>
        <w:tc>
          <w:tcPr>
            <w:tcW w:w="2070" w:type="dxa"/>
            <w:tcBorders>
              <w:top w:val="nil"/>
              <w:left w:val="nil"/>
              <w:bottom w:val="single" w:color="auto" w:sz="4" w:space="0"/>
              <w:right w:val="single" w:color="auto" w:sz="4" w:space="0"/>
            </w:tcBorders>
            <w:shd w:val="clear" w:color="auto" w:fill="auto"/>
            <w:noWrap/>
            <w:vAlign w:val="center"/>
          </w:tcPr>
          <w:p w14:paraId="0E108D07">
            <w:pPr>
              <w:widowControl/>
              <w:jc w:val="right"/>
              <w:textAlignment w:val="center"/>
              <w:rPr>
                <w:rFonts w:ascii="宋体" w:hAnsi="宋体" w:eastAsia="宋体" w:cs="宋体"/>
                <w:b/>
                <w:bCs/>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3057E78F">
            <w:pPr>
              <w:widowControl/>
              <w:jc w:val="right"/>
              <w:textAlignment w:val="center"/>
              <w:rPr>
                <w:rFonts w:ascii="宋体" w:hAnsi="宋体" w:eastAsia="宋体" w:cs="宋体"/>
                <w:b/>
                <w:bCs/>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362ACED0">
            <w:pPr>
              <w:widowControl/>
              <w:jc w:val="right"/>
              <w:textAlignment w:val="center"/>
              <w:rPr>
                <w:rFonts w:ascii="宋体" w:hAnsi="宋体" w:eastAsia="宋体" w:cs="宋体"/>
                <w:b/>
                <w:bCs/>
                <w:kern w:val="0"/>
                <w:szCs w:val="21"/>
              </w:rPr>
            </w:pPr>
          </w:p>
        </w:tc>
      </w:tr>
      <w:tr w14:paraId="5FD3682D">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830EED0">
            <w:pPr>
              <w:keepNext w:val="0"/>
              <w:keepLines w:val="0"/>
              <w:widowControl/>
              <w:suppressLineNumbers w:val="0"/>
              <w:jc w:val="left"/>
              <w:textAlignment w:val="center"/>
              <w:rPr>
                <w:rFonts w:hint="default" w:ascii="宋体" w:hAnsi="宋体" w:eastAsia="宋体" w:cs="宋体"/>
                <w:b/>
                <w:bCs/>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2220401</w:t>
            </w:r>
          </w:p>
        </w:tc>
        <w:tc>
          <w:tcPr>
            <w:tcW w:w="3050" w:type="dxa"/>
            <w:tcBorders>
              <w:top w:val="nil"/>
              <w:left w:val="nil"/>
              <w:bottom w:val="single" w:color="auto" w:sz="4" w:space="0"/>
              <w:right w:val="single" w:color="auto" w:sz="4" w:space="0"/>
            </w:tcBorders>
            <w:shd w:val="clear" w:color="000000" w:fill="FFFFFF"/>
            <w:noWrap/>
            <w:vAlign w:val="center"/>
          </w:tcPr>
          <w:p w14:paraId="3FF93AB7">
            <w:pPr>
              <w:keepNext w:val="0"/>
              <w:keepLines w:val="0"/>
              <w:widowControl/>
              <w:suppressLineNumbers w:val="0"/>
              <w:jc w:val="left"/>
              <w:textAlignment w:val="center"/>
              <w:rPr>
                <w:rFonts w:hint="eastAsia" w:ascii="宋体" w:hAnsi="宋体" w:eastAsia="宋体" w:cs="宋体"/>
                <w:b/>
                <w:bCs/>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  储备粮油补贴</w:t>
            </w:r>
          </w:p>
        </w:tc>
        <w:tc>
          <w:tcPr>
            <w:tcW w:w="1590" w:type="dxa"/>
            <w:tcBorders>
              <w:top w:val="nil"/>
              <w:left w:val="nil"/>
              <w:bottom w:val="single" w:color="auto" w:sz="4" w:space="0"/>
              <w:right w:val="single" w:color="auto" w:sz="4" w:space="0"/>
            </w:tcBorders>
            <w:shd w:val="clear" w:color="auto" w:fill="auto"/>
            <w:noWrap/>
            <w:vAlign w:val="center"/>
          </w:tcPr>
          <w:p w14:paraId="15BC6A76">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color w:val="000000"/>
                <w:kern w:val="0"/>
                <w:szCs w:val="21"/>
                <w:lang w:val="en-US" w:eastAsia="zh-CN" w:bidi="ar"/>
              </w:rPr>
              <w:t>185.00</w:t>
            </w:r>
          </w:p>
        </w:tc>
        <w:tc>
          <w:tcPr>
            <w:tcW w:w="1500" w:type="dxa"/>
            <w:tcBorders>
              <w:top w:val="nil"/>
              <w:left w:val="nil"/>
              <w:bottom w:val="single" w:color="auto" w:sz="4" w:space="0"/>
              <w:right w:val="single" w:color="auto" w:sz="4" w:space="0"/>
            </w:tcBorders>
            <w:shd w:val="clear" w:color="auto" w:fill="auto"/>
            <w:noWrap/>
            <w:vAlign w:val="center"/>
          </w:tcPr>
          <w:p w14:paraId="5FDF0768">
            <w:pPr>
              <w:keepNext w:val="0"/>
              <w:keepLines w:val="0"/>
              <w:widowControl/>
              <w:suppressLineNumbers w:val="0"/>
              <w:jc w:val="center"/>
              <w:textAlignment w:val="center"/>
              <w:rPr>
                <w:rFonts w:ascii="宋体" w:hAnsi="宋体" w:eastAsia="宋体" w:cs="宋体"/>
                <w:b w:val="0"/>
                <w:bCs w:val="0"/>
                <w:kern w:val="0"/>
                <w:sz w:val="21"/>
                <w:szCs w:val="21"/>
              </w:rPr>
            </w:pPr>
          </w:p>
        </w:tc>
        <w:tc>
          <w:tcPr>
            <w:tcW w:w="1620" w:type="dxa"/>
            <w:tcBorders>
              <w:top w:val="nil"/>
              <w:left w:val="nil"/>
              <w:bottom w:val="single" w:color="auto" w:sz="4" w:space="0"/>
              <w:right w:val="single" w:color="auto" w:sz="4" w:space="0"/>
            </w:tcBorders>
            <w:shd w:val="clear" w:color="auto" w:fill="auto"/>
            <w:noWrap/>
            <w:vAlign w:val="center"/>
          </w:tcPr>
          <w:p w14:paraId="0888E2EF">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185.00</w:t>
            </w:r>
          </w:p>
        </w:tc>
        <w:tc>
          <w:tcPr>
            <w:tcW w:w="2070" w:type="dxa"/>
            <w:tcBorders>
              <w:top w:val="nil"/>
              <w:left w:val="nil"/>
              <w:bottom w:val="single" w:color="auto" w:sz="4" w:space="0"/>
              <w:right w:val="single" w:color="auto" w:sz="4" w:space="0"/>
            </w:tcBorders>
            <w:shd w:val="clear" w:color="auto" w:fill="auto"/>
            <w:noWrap/>
            <w:vAlign w:val="center"/>
          </w:tcPr>
          <w:p w14:paraId="77B4A909">
            <w:pPr>
              <w:widowControl/>
              <w:jc w:val="right"/>
              <w:textAlignment w:val="center"/>
              <w:rPr>
                <w:rFonts w:ascii="宋体" w:hAnsi="宋体" w:eastAsia="宋体" w:cs="宋体"/>
                <w:b/>
                <w:bCs/>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76E69084">
            <w:pPr>
              <w:widowControl/>
              <w:jc w:val="right"/>
              <w:textAlignment w:val="center"/>
              <w:rPr>
                <w:rFonts w:ascii="宋体" w:hAnsi="宋体" w:eastAsia="宋体" w:cs="宋体"/>
                <w:b/>
                <w:bCs/>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5D49B6F8">
            <w:pPr>
              <w:widowControl/>
              <w:jc w:val="right"/>
              <w:textAlignment w:val="center"/>
              <w:rPr>
                <w:rFonts w:ascii="宋体" w:hAnsi="宋体" w:eastAsia="宋体" w:cs="宋体"/>
                <w:b/>
                <w:bCs/>
                <w:kern w:val="0"/>
                <w:szCs w:val="21"/>
              </w:rPr>
            </w:pPr>
          </w:p>
        </w:tc>
      </w:tr>
      <w:tr w14:paraId="3B338034">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51A05A5">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2220402</w:t>
            </w:r>
          </w:p>
        </w:tc>
        <w:tc>
          <w:tcPr>
            <w:tcW w:w="3050" w:type="dxa"/>
            <w:tcBorders>
              <w:top w:val="nil"/>
              <w:left w:val="nil"/>
              <w:bottom w:val="single" w:color="auto" w:sz="4" w:space="0"/>
              <w:right w:val="single" w:color="auto" w:sz="4" w:space="0"/>
            </w:tcBorders>
            <w:shd w:val="clear" w:color="000000" w:fill="FFFFFF"/>
            <w:noWrap/>
            <w:vAlign w:val="center"/>
          </w:tcPr>
          <w:p w14:paraId="5C9588A0">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  储备粮油差价补贴</w:t>
            </w:r>
          </w:p>
        </w:tc>
        <w:tc>
          <w:tcPr>
            <w:tcW w:w="1590" w:type="dxa"/>
            <w:tcBorders>
              <w:top w:val="nil"/>
              <w:left w:val="nil"/>
              <w:bottom w:val="single" w:color="auto" w:sz="4" w:space="0"/>
              <w:right w:val="single" w:color="auto" w:sz="4" w:space="0"/>
            </w:tcBorders>
            <w:shd w:val="clear" w:color="auto" w:fill="auto"/>
            <w:noWrap/>
            <w:vAlign w:val="center"/>
          </w:tcPr>
          <w:p w14:paraId="7D40EE0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color w:val="000000"/>
                <w:kern w:val="0"/>
                <w:szCs w:val="21"/>
                <w:lang w:val="en-US" w:eastAsia="zh-CN" w:bidi="ar"/>
              </w:rPr>
              <w:t>13.64</w:t>
            </w:r>
          </w:p>
        </w:tc>
        <w:tc>
          <w:tcPr>
            <w:tcW w:w="1500" w:type="dxa"/>
            <w:tcBorders>
              <w:top w:val="nil"/>
              <w:left w:val="nil"/>
              <w:bottom w:val="single" w:color="auto" w:sz="4" w:space="0"/>
              <w:right w:val="single" w:color="auto" w:sz="4" w:space="0"/>
            </w:tcBorders>
            <w:shd w:val="clear" w:color="auto" w:fill="auto"/>
            <w:noWrap/>
            <w:vAlign w:val="center"/>
          </w:tcPr>
          <w:p w14:paraId="5FCBDD34">
            <w:pPr>
              <w:keepNext w:val="0"/>
              <w:keepLines w:val="0"/>
              <w:widowControl/>
              <w:suppressLineNumbers w:val="0"/>
              <w:jc w:val="center"/>
              <w:textAlignment w:val="center"/>
              <w:rPr>
                <w:rFonts w:hint="default" w:ascii="宋体" w:hAnsi="宋体" w:eastAsia="宋体" w:cs="宋体"/>
                <w:b w:val="0"/>
                <w:bCs w:val="0"/>
                <w:kern w:val="0"/>
                <w:sz w:val="21"/>
                <w:szCs w:val="21"/>
                <w:lang w:val="en-US" w:eastAsia="zh-CN"/>
              </w:rPr>
            </w:pPr>
          </w:p>
        </w:tc>
        <w:tc>
          <w:tcPr>
            <w:tcW w:w="1620" w:type="dxa"/>
            <w:tcBorders>
              <w:top w:val="nil"/>
              <w:left w:val="nil"/>
              <w:bottom w:val="single" w:color="auto" w:sz="4" w:space="0"/>
              <w:right w:val="single" w:color="auto" w:sz="4" w:space="0"/>
            </w:tcBorders>
            <w:shd w:val="clear" w:color="auto" w:fill="auto"/>
            <w:noWrap/>
            <w:vAlign w:val="center"/>
          </w:tcPr>
          <w:p w14:paraId="1FDC6307">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13.64</w:t>
            </w:r>
          </w:p>
        </w:tc>
        <w:tc>
          <w:tcPr>
            <w:tcW w:w="2070" w:type="dxa"/>
            <w:tcBorders>
              <w:top w:val="nil"/>
              <w:left w:val="nil"/>
              <w:bottom w:val="single" w:color="auto" w:sz="4" w:space="0"/>
              <w:right w:val="single" w:color="auto" w:sz="4" w:space="0"/>
            </w:tcBorders>
            <w:shd w:val="clear" w:color="auto" w:fill="auto"/>
            <w:noWrap/>
            <w:vAlign w:val="center"/>
          </w:tcPr>
          <w:p w14:paraId="66C5FFD9">
            <w:pPr>
              <w:widowControl/>
              <w:jc w:val="right"/>
              <w:textAlignment w:val="center"/>
              <w:rPr>
                <w:rFonts w:ascii="宋体" w:hAnsi="宋体" w:eastAsia="宋体" w:cs="宋体"/>
                <w:b/>
                <w:bCs/>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747713A2">
            <w:pPr>
              <w:widowControl/>
              <w:jc w:val="right"/>
              <w:textAlignment w:val="center"/>
              <w:rPr>
                <w:rFonts w:ascii="宋体" w:hAnsi="宋体" w:eastAsia="宋体" w:cs="宋体"/>
                <w:b/>
                <w:bCs/>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143161B5">
            <w:pPr>
              <w:widowControl/>
              <w:jc w:val="right"/>
              <w:textAlignment w:val="center"/>
              <w:rPr>
                <w:rFonts w:ascii="宋体" w:hAnsi="宋体" w:eastAsia="宋体" w:cs="宋体"/>
                <w:b/>
                <w:bCs/>
                <w:kern w:val="0"/>
                <w:szCs w:val="21"/>
              </w:rPr>
            </w:pPr>
          </w:p>
        </w:tc>
      </w:tr>
      <w:tr w14:paraId="3C6B4323">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80B5859">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2220499</w:t>
            </w:r>
          </w:p>
        </w:tc>
        <w:tc>
          <w:tcPr>
            <w:tcW w:w="3050" w:type="dxa"/>
            <w:tcBorders>
              <w:top w:val="nil"/>
              <w:left w:val="nil"/>
              <w:bottom w:val="single" w:color="auto" w:sz="4" w:space="0"/>
              <w:right w:val="single" w:color="auto" w:sz="4" w:space="0"/>
            </w:tcBorders>
            <w:shd w:val="clear" w:color="000000" w:fill="FFFFFF"/>
            <w:noWrap/>
            <w:vAlign w:val="center"/>
          </w:tcPr>
          <w:p w14:paraId="4467F4EE">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  其他粮油储备支出</w:t>
            </w:r>
          </w:p>
        </w:tc>
        <w:tc>
          <w:tcPr>
            <w:tcW w:w="1590" w:type="dxa"/>
            <w:tcBorders>
              <w:top w:val="nil"/>
              <w:left w:val="nil"/>
              <w:bottom w:val="single" w:color="auto" w:sz="4" w:space="0"/>
              <w:right w:val="single" w:color="auto" w:sz="4" w:space="0"/>
            </w:tcBorders>
            <w:shd w:val="clear" w:color="auto" w:fill="auto"/>
            <w:noWrap/>
            <w:vAlign w:val="center"/>
          </w:tcPr>
          <w:p w14:paraId="38B5E0C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color w:val="000000"/>
                <w:kern w:val="0"/>
                <w:szCs w:val="21"/>
                <w:lang w:val="en-US" w:eastAsia="zh-CN" w:bidi="ar"/>
              </w:rPr>
              <w:t>10.00</w:t>
            </w:r>
          </w:p>
        </w:tc>
        <w:tc>
          <w:tcPr>
            <w:tcW w:w="1500" w:type="dxa"/>
            <w:tcBorders>
              <w:top w:val="nil"/>
              <w:left w:val="nil"/>
              <w:bottom w:val="single" w:color="auto" w:sz="4" w:space="0"/>
              <w:right w:val="single" w:color="auto" w:sz="4" w:space="0"/>
            </w:tcBorders>
            <w:shd w:val="clear" w:color="auto" w:fill="auto"/>
            <w:noWrap/>
            <w:vAlign w:val="center"/>
          </w:tcPr>
          <w:p w14:paraId="743DB472">
            <w:pPr>
              <w:keepNext w:val="0"/>
              <w:keepLines w:val="0"/>
              <w:widowControl/>
              <w:suppressLineNumbers w:val="0"/>
              <w:jc w:val="center"/>
              <w:textAlignment w:val="center"/>
              <w:rPr>
                <w:rFonts w:ascii="宋体" w:hAnsi="宋体" w:eastAsia="宋体" w:cs="宋体"/>
                <w:b/>
                <w:bCs/>
                <w:kern w:val="0"/>
                <w:sz w:val="21"/>
                <w:szCs w:val="21"/>
              </w:rPr>
            </w:pPr>
          </w:p>
        </w:tc>
        <w:tc>
          <w:tcPr>
            <w:tcW w:w="1620" w:type="dxa"/>
            <w:tcBorders>
              <w:top w:val="nil"/>
              <w:left w:val="nil"/>
              <w:bottom w:val="single" w:color="auto" w:sz="4" w:space="0"/>
              <w:right w:val="single" w:color="auto" w:sz="4" w:space="0"/>
            </w:tcBorders>
            <w:shd w:val="clear" w:color="auto" w:fill="auto"/>
            <w:noWrap/>
            <w:vAlign w:val="center"/>
          </w:tcPr>
          <w:p w14:paraId="3F793E53">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10.00</w:t>
            </w:r>
          </w:p>
        </w:tc>
        <w:tc>
          <w:tcPr>
            <w:tcW w:w="2070" w:type="dxa"/>
            <w:tcBorders>
              <w:top w:val="nil"/>
              <w:left w:val="nil"/>
              <w:bottom w:val="single" w:color="auto" w:sz="4" w:space="0"/>
              <w:right w:val="single" w:color="auto" w:sz="4" w:space="0"/>
            </w:tcBorders>
            <w:shd w:val="clear" w:color="auto" w:fill="auto"/>
            <w:noWrap/>
            <w:vAlign w:val="center"/>
          </w:tcPr>
          <w:p w14:paraId="564843A3">
            <w:pPr>
              <w:widowControl/>
              <w:jc w:val="right"/>
              <w:textAlignment w:val="center"/>
              <w:rPr>
                <w:rFonts w:ascii="宋体" w:hAnsi="宋体" w:eastAsia="宋体" w:cs="宋体"/>
                <w:b/>
                <w:bCs/>
                <w:kern w:val="0"/>
                <w:szCs w:val="21"/>
              </w:rPr>
            </w:pPr>
          </w:p>
        </w:tc>
        <w:tc>
          <w:tcPr>
            <w:tcW w:w="1770" w:type="dxa"/>
            <w:tcBorders>
              <w:top w:val="nil"/>
              <w:left w:val="nil"/>
              <w:bottom w:val="single" w:color="auto" w:sz="4" w:space="0"/>
              <w:right w:val="single" w:color="auto" w:sz="4" w:space="0"/>
            </w:tcBorders>
            <w:shd w:val="clear" w:color="auto" w:fill="auto"/>
            <w:noWrap/>
            <w:vAlign w:val="center"/>
          </w:tcPr>
          <w:p w14:paraId="44A1D261">
            <w:pPr>
              <w:widowControl/>
              <w:jc w:val="right"/>
              <w:textAlignment w:val="center"/>
              <w:rPr>
                <w:rFonts w:ascii="宋体" w:hAnsi="宋体" w:eastAsia="宋体" w:cs="宋体"/>
                <w:b/>
                <w:bCs/>
                <w:kern w:val="0"/>
                <w:szCs w:val="21"/>
              </w:rPr>
            </w:pPr>
          </w:p>
        </w:tc>
        <w:tc>
          <w:tcPr>
            <w:tcW w:w="1800" w:type="dxa"/>
            <w:tcBorders>
              <w:top w:val="nil"/>
              <w:left w:val="nil"/>
              <w:bottom w:val="single" w:color="auto" w:sz="4" w:space="0"/>
              <w:right w:val="single" w:color="auto" w:sz="4" w:space="0"/>
            </w:tcBorders>
            <w:shd w:val="clear" w:color="auto" w:fill="auto"/>
            <w:noWrap/>
            <w:vAlign w:val="center"/>
          </w:tcPr>
          <w:p w14:paraId="2620347A">
            <w:pPr>
              <w:widowControl/>
              <w:jc w:val="right"/>
              <w:textAlignment w:val="center"/>
              <w:rPr>
                <w:rFonts w:ascii="宋体" w:hAnsi="宋体" w:eastAsia="宋体" w:cs="宋体"/>
                <w:b/>
                <w:bCs/>
                <w:kern w:val="0"/>
                <w:szCs w:val="21"/>
              </w:rPr>
            </w:pPr>
          </w:p>
        </w:tc>
      </w:tr>
      <w:tr w14:paraId="31DE3951">
        <w:tblPrEx>
          <w:tblCellMar>
            <w:top w:w="0" w:type="dxa"/>
            <w:left w:w="108" w:type="dxa"/>
            <w:bottom w:w="0" w:type="dxa"/>
            <w:right w:w="108" w:type="dxa"/>
          </w:tblCellMar>
        </w:tblPrEx>
        <w:trPr>
          <w:trHeight w:val="630" w:hRule="atLeast"/>
        </w:trPr>
        <w:tc>
          <w:tcPr>
            <w:tcW w:w="14682" w:type="dxa"/>
            <w:gridSpan w:val="9"/>
            <w:tcBorders>
              <w:top w:val="nil"/>
              <w:left w:val="nil"/>
              <w:bottom w:val="nil"/>
              <w:right w:val="nil"/>
            </w:tcBorders>
            <w:shd w:val="clear" w:color="auto" w:fill="auto"/>
            <w:vAlign w:val="center"/>
          </w:tcPr>
          <w:p w14:paraId="323A40CC">
            <w:pPr>
              <w:widowControl/>
              <w:jc w:val="left"/>
              <w:rPr>
                <w:rFonts w:ascii="宋体" w:hAnsi="宋体" w:eastAsia="宋体" w:cs="宋体"/>
                <w:kern w:val="0"/>
                <w:szCs w:val="21"/>
              </w:rPr>
            </w:pPr>
            <w:r>
              <w:rPr>
                <w:rFonts w:hint="eastAsia" w:ascii="宋体" w:hAnsi="宋体" w:eastAsia="宋体" w:cs="宋体"/>
                <w:kern w:val="0"/>
                <w:szCs w:val="21"/>
              </w:rPr>
              <w:t>注：本表反映部门本年度各项支出情况。</w:t>
            </w:r>
          </w:p>
        </w:tc>
      </w:tr>
    </w:tbl>
    <w:p w14:paraId="1E8E97F2">
      <w:pPr>
        <w:widowControl/>
        <w:jc w:val="both"/>
        <w:rPr>
          <w:rFonts w:ascii="Times New Roman" w:hAnsi="Times New Roman" w:eastAsia="方正小标宋_GBK" w:cs="Times New Roman"/>
          <w:color w:val="000000"/>
          <w:kern w:val="0"/>
          <w:sz w:val="36"/>
          <w:szCs w:val="21"/>
        </w:rPr>
      </w:pPr>
    </w:p>
    <w:p w14:paraId="2A7459E4">
      <w:pPr>
        <w:pStyle w:val="6"/>
        <w:rPr>
          <w:rFonts w:ascii="Times New Roman" w:hAnsi="Times New Roman" w:eastAsia="方正小标宋_GBK" w:cs="Times New Roman"/>
          <w:color w:val="000000"/>
          <w:kern w:val="0"/>
          <w:sz w:val="36"/>
          <w:szCs w:val="21"/>
        </w:rPr>
      </w:pPr>
    </w:p>
    <w:p w14:paraId="32A256BD">
      <w:pPr>
        <w:pStyle w:val="6"/>
        <w:rPr>
          <w:rFonts w:ascii="Times New Roman" w:hAnsi="Times New Roman" w:eastAsia="方正小标宋_GBK" w:cs="Times New Roman"/>
          <w:color w:val="000000"/>
          <w:kern w:val="0"/>
          <w:sz w:val="36"/>
          <w:szCs w:val="21"/>
        </w:rPr>
      </w:pPr>
    </w:p>
    <w:p w14:paraId="564D5402">
      <w:pPr>
        <w:pStyle w:val="6"/>
        <w:rPr>
          <w:rFonts w:ascii="Times New Roman" w:hAnsi="Times New Roman" w:eastAsia="方正小标宋_GBK" w:cs="Times New Roman"/>
          <w:color w:val="000000"/>
          <w:kern w:val="0"/>
          <w:sz w:val="36"/>
          <w:szCs w:val="21"/>
        </w:rPr>
      </w:pPr>
    </w:p>
    <w:p w14:paraId="54D13320">
      <w:pPr>
        <w:pStyle w:val="6"/>
        <w:rPr>
          <w:rFonts w:ascii="Times New Roman" w:hAnsi="Times New Roman" w:eastAsia="方正小标宋_GBK" w:cs="Times New Roman"/>
          <w:color w:val="000000"/>
          <w:kern w:val="0"/>
          <w:sz w:val="36"/>
          <w:szCs w:val="21"/>
        </w:rPr>
      </w:pPr>
    </w:p>
    <w:p w14:paraId="79641B83">
      <w:pPr>
        <w:pStyle w:val="6"/>
        <w:rPr>
          <w:rFonts w:ascii="Times New Roman" w:hAnsi="Times New Roman" w:eastAsia="方正小标宋_GBK" w:cs="Times New Roman"/>
          <w:color w:val="000000"/>
          <w:kern w:val="0"/>
          <w:sz w:val="36"/>
          <w:szCs w:val="21"/>
        </w:rPr>
      </w:pPr>
    </w:p>
    <w:p w14:paraId="2C218809">
      <w:pPr>
        <w:pStyle w:val="6"/>
        <w:rPr>
          <w:rFonts w:ascii="Times New Roman" w:hAnsi="Times New Roman" w:eastAsia="方正小标宋_GBK" w:cs="Times New Roman"/>
          <w:color w:val="000000"/>
          <w:kern w:val="0"/>
          <w:sz w:val="36"/>
          <w:szCs w:val="21"/>
        </w:rPr>
      </w:pPr>
    </w:p>
    <w:tbl>
      <w:tblPr>
        <w:tblStyle w:val="12"/>
        <w:tblW w:w="15521" w:type="dxa"/>
        <w:tblInd w:w="93" w:type="dxa"/>
        <w:tblLayout w:type="fixed"/>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0CA82AA6">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57570D33">
            <w:pPr>
              <w:widowControl/>
              <w:jc w:val="left"/>
              <w:rPr>
                <w:rFonts w:ascii="黑体" w:hAnsi="黑体" w:eastAsia="黑体" w:cs="宋体"/>
                <w:kern w:val="0"/>
                <w:sz w:val="24"/>
                <w:szCs w:val="24"/>
              </w:rPr>
            </w:pPr>
          </w:p>
        </w:tc>
        <w:tc>
          <w:tcPr>
            <w:tcW w:w="436" w:type="dxa"/>
            <w:tcBorders>
              <w:top w:val="nil"/>
              <w:left w:val="nil"/>
              <w:bottom w:val="nil"/>
              <w:right w:val="nil"/>
            </w:tcBorders>
            <w:shd w:val="clear" w:color="auto" w:fill="auto"/>
            <w:noWrap/>
            <w:vAlign w:val="center"/>
          </w:tcPr>
          <w:p w14:paraId="2878326C">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15011C4B">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5A4464DF">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5F601CBB">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505F4D22">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6DB739AE">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5E089067">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6C5338F9">
            <w:pPr>
              <w:widowControl/>
              <w:jc w:val="right"/>
              <w:rPr>
                <w:rFonts w:ascii="宋体" w:hAnsi="宋体" w:eastAsia="宋体" w:cs="宋体"/>
                <w:kern w:val="0"/>
                <w:sz w:val="24"/>
                <w:szCs w:val="24"/>
              </w:rPr>
            </w:pPr>
          </w:p>
        </w:tc>
      </w:tr>
      <w:tr w14:paraId="6D62C133">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25C210C4">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75C7C855">
        <w:tblPrEx>
          <w:tblCellMar>
            <w:top w:w="0" w:type="dxa"/>
            <w:left w:w="108" w:type="dxa"/>
            <w:bottom w:w="0" w:type="dxa"/>
            <w:right w:w="108" w:type="dxa"/>
          </w:tblCellMar>
        </w:tblPrEx>
        <w:trPr>
          <w:trHeight w:val="222" w:hRule="atLeast"/>
        </w:trPr>
        <w:tc>
          <w:tcPr>
            <w:tcW w:w="3595" w:type="dxa"/>
            <w:tcBorders>
              <w:top w:val="nil"/>
              <w:left w:val="nil"/>
              <w:bottom w:val="nil"/>
              <w:right w:val="nil"/>
            </w:tcBorders>
            <w:shd w:val="clear" w:color="000000" w:fill="FFFFFF"/>
            <w:noWrap/>
            <w:vAlign w:val="center"/>
          </w:tcPr>
          <w:p w14:paraId="4B213C2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186BDC7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170492C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2A665D4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0EA67D5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4BC6FA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7929CD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489C591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1271E092">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5AE6DBB3">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4A1F1427">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color w:val="000000"/>
                <w:szCs w:val="21"/>
              </w:rPr>
              <w:t>溆浦县</w:t>
            </w:r>
            <w:r>
              <w:rPr>
                <w:rFonts w:hint="eastAsia"/>
                <w:szCs w:val="21"/>
              </w:rPr>
              <w:t>发展和改革局</w:t>
            </w:r>
          </w:p>
        </w:tc>
        <w:tc>
          <w:tcPr>
            <w:tcW w:w="436" w:type="dxa"/>
            <w:tcBorders>
              <w:top w:val="nil"/>
              <w:left w:val="nil"/>
              <w:bottom w:val="nil"/>
              <w:right w:val="nil"/>
            </w:tcBorders>
            <w:shd w:val="clear" w:color="000000" w:fill="FFFFFF"/>
            <w:noWrap/>
            <w:vAlign w:val="center"/>
          </w:tcPr>
          <w:p w14:paraId="71DA1C1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68D39B1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4F1977B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2EDF60F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4D23524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18741A9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6EEC30A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0039DCCF">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9CF3D34">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A5367F8">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3369FC4E">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0B192F73">
        <w:tblPrEx>
          <w:tblCellMar>
            <w:top w:w="0" w:type="dxa"/>
            <w:left w:w="108" w:type="dxa"/>
            <w:bottom w:w="0" w:type="dxa"/>
            <w:right w:w="108" w:type="dxa"/>
          </w:tblCellMar>
        </w:tblPrEx>
        <w:trPr>
          <w:trHeight w:val="876"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DB226E2">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5C59BF09">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6EA90B58">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579B668D">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100DE3E0">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5D0F9E09">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4C0A8CCE">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2F7304BE">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3690A97E">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36CE41E3">
        <w:tblPrEx>
          <w:tblCellMar>
            <w:top w:w="0" w:type="dxa"/>
            <w:left w:w="108" w:type="dxa"/>
            <w:bottom w:w="0" w:type="dxa"/>
            <w:right w:w="108" w:type="dxa"/>
          </w:tblCellMar>
        </w:tblPrEx>
        <w:trPr>
          <w:trHeight w:val="34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F747849">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7456451B">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7207559E">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5A41636D">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2B2A476B">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11961901">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3601A57B">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030DA090">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796DC7F5">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69B1FB6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8CC87FA">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356C8C0D">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314DC1F9">
            <w:pPr>
              <w:widowControl/>
              <w:jc w:val="right"/>
              <w:rPr>
                <w:rFonts w:ascii="宋体" w:hAnsi="宋体" w:eastAsia="宋体" w:cs="宋体"/>
                <w:kern w:val="0"/>
                <w:sz w:val="22"/>
              </w:rPr>
            </w:pPr>
            <w:r>
              <w:rPr>
                <w:rFonts w:hint="eastAsia" w:ascii="宋体" w:hAnsi="宋体" w:eastAsia="宋体" w:cs="宋体"/>
                <w:b/>
                <w:bCs/>
                <w:kern w:val="0"/>
                <w:sz w:val="22"/>
                <w:lang w:val="en-US" w:eastAsia="zh-CN"/>
              </w:rPr>
              <w:t>3620.59</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A4775F1">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3C9F406">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16</w:t>
            </w:r>
          </w:p>
        </w:tc>
        <w:tc>
          <w:tcPr>
            <w:tcW w:w="1573" w:type="dxa"/>
            <w:tcBorders>
              <w:top w:val="nil"/>
              <w:left w:val="nil"/>
              <w:bottom w:val="single" w:color="auto" w:sz="4" w:space="0"/>
              <w:right w:val="single" w:color="auto" w:sz="4" w:space="0"/>
            </w:tcBorders>
            <w:shd w:val="clear" w:color="auto" w:fill="auto"/>
            <w:noWrap/>
            <w:vAlign w:val="center"/>
          </w:tcPr>
          <w:p w14:paraId="1EB81751">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1739.67</w:t>
            </w:r>
          </w:p>
        </w:tc>
        <w:tc>
          <w:tcPr>
            <w:tcW w:w="1394" w:type="dxa"/>
            <w:tcBorders>
              <w:top w:val="nil"/>
              <w:left w:val="nil"/>
              <w:bottom w:val="single" w:color="auto" w:sz="4" w:space="0"/>
              <w:right w:val="single" w:color="auto" w:sz="4" w:space="0"/>
            </w:tcBorders>
            <w:shd w:val="clear" w:color="auto" w:fill="auto"/>
            <w:noWrap/>
            <w:vAlign w:val="center"/>
          </w:tcPr>
          <w:p w14:paraId="076D27E5">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1739.67</w:t>
            </w:r>
          </w:p>
        </w:tc>
        <w:tc>
          <w:tcPr>
            <w:tcW w:w="1394" w:type="dxa"/>
            <w:tcBorders>
              <w:top w:val="nil"/>
              <w:left w:val="nil"/>
              <w:bottom w:val="single" w:color="auto" w:sz="4" w:space="0"/>
              <w:right w:val="single" w:color="auto" w:sz="4" w:space="0"/>
            </w:tcBorders>
            <w:shd w:val="clear" w:color="auto" w:fill="auto"/>
            <w:noWrap/>
            <w:vAlign w:val="center"/>
          </w:tcPr>
          <w:p w14:paraId="767CBA91">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7839217">
            <w:pPr>
              <w:widowControl/>
              <w:jc w:val="right"/>
              <w:rPr>
                <w:rFonts w:ascii="宋体" w:hAnsi="宋体" w:eastAsia="宋体" w:cs="宋体"/>
                <w:kern w:val="0"/>
                <w:sz w:val="22"/>
              </w:rPr>
            </w:pPr>
            <w:r>
              <w:rPr>
                <w:rFonts w:hint="eastAsia" w:ascii="宋体" w:hAnsi="宋体" w:eastAsia="宋体" w:cs="宋体"/>
                <w:kern w:val="0"/>
                <w:sz w:val="22"/>
              </w:rPr>
              <w:t>　</w:t>
            </w:r>
          </w:p>
        </w:tc>
      </w:tr>
      <w:tr w14:paraId="110BA41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0335EA0">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23B06307">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417BE537">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227515E">
            <w:pPr>
              <w:widowControl/>
              <w:jc w:val="left"/>
              <w:rPr>
                <w:rFonts w:ascii="宋体" w:hAnsi="宋体" w:eastAsia="宋体" w:cs="宋体"/>
                <w:kern w:val="0"/>
                <w:sz w:val="22"/>
              </w:rPr>
            </w:pPr>
            <w:r>
              <w:rPr>
                <w:rFonts w:hint="eastAsia" w:ascii="宋体" w:hAnsi="宋体" w:eastAsia="宋体" w:cs="宋体"/>
                <w:kern w:val="0"/>
                <w:sz w:val="22"/>
              </w:rPr>
              <w:t>二、社会保障和就业支出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1C60A89">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17</w:t>
            </w:r>
          </w:p>
        </w:tc>
        <w:tc>
          <w:tcPr>
            <w:tcW w:w="1573" w:type="dxa"/>
            <w:tcBorders>
              <w:top w:val="nil"/>
              <w:left w:val="nil"/>
              <w:bottom w:val="single" w:color="auto" w:sz="4" w:space="0"/>
              <w:right w:val="single" w:color="auto" w:sz="4" w:space="0"/>
            </w:tcBorders>
            <w:shd w:val="clear" w:color="auto" w:fill="auto"/>
            <w:noWrap/>
            <w:vAlign w:val="center"/>
          </w:tcPr>
          <w:p w14:paraId="10CCA66A">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199.19</w:t>
            </w:r>
          </w:p>
        </w:tc>
        <w:tc>
          <w:tcPr>
            <w:tcW w:w="1394" w:type="dxa"/>
            <w:tcBorders>
              <w:top w:val="nil"/>
              <w:left w:val="nil"/>
              <w:bottom w:val="single" w:color="auto" w:sz="4" w:space="0"/>
              <w:right w:val="single" w:color="auto" w:sz="4" w:space="0"/>
            </w:tcBorders>
            <w:shd w:val="clear" w:color="auto" w:fill="auto"/>
            <w:noWrap/>
            <w:vAlign w:val="center"/>
          </w:tcPr>
          <w:p w14:paraId="783294D7">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199.19</w:t>
            </w:r>
          </w:p>
        </w:tc>
        <w:tc>
          <w:tcPr>
            <w:tcW w:w="1394" w:type="dxa"/>
            <w:tcBorders>
              <w:top w:val="nil"/>
              <w:left w:val="nil"/>
              <w:bottom w:val="single" w:color="auto" w:sz="4" w:space="0"/>
              <w:right w:val="single" w:color="auto" w:sz="4" w:space="0"/>
            </w:tcBorders>
            <w:shd w:val="clear" w:color="auto" w:fill="auto"/>
            <w:noWrap/>
            <w:vAlign w:val="center"/>
          </w:tcPr>
          <w:p w14:paraId="13A10046">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8F0B670">
            <w:pPr>
              <w:widowControl/>
              <w:jc w:val="right"/>
              <w:rPr>
                <w:rFonts w:ascii="宋体" w:hAnsi="宋体" w:eastAsia="宋体" w:cs="宋体"/>
                <w:kern w:val="0"/>
                <w:sz w:val="22"/>
              </w:rPr>
            </w:pPr>
            <w:r>
              <w:rPr>
                <w:rFonts w:hint="eastAsia" w:ascii="宋体" w:hAnsi="宋体" w:eastAsia="宋体" w:cs="宋体"/>
                <w:kern w:val="0"/>
                <w:sz w:val="22"/>
              </w:rPr>
              <w:t>　</w:t>
            </w:r>
          </w:p>
        </w:tc>
      </w:tr>
      <w:tr w14:paraId="4ECD67B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F09E36D">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65AB26FC">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0746DBD1">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2A791E9">
            <w:pPr>
              <w:widowControl/>
              <w:jc w:val="left"/>
              <w:rPr>
                <w:rFonts w:ascii="宋体" w:hAnsi="宋体" w:eastAsia="宋体" w:cs="宋体"/>
                <w:kern w:val="0"/>
                <w:sz w:val="22"/>
              </w:rPr>
            </w:pPr>
            <w:r>
              <w:rPr>
                <w:rFonts w:hint="eastAsia" w:ascii="宋体" w:hAnsi="宋体" w:eastAsia="宋体" w:cs="宋体"/>
                <w:kern w:val="0"/>
                <w:sz w:val="22"/>
              </w:rPr>
              <w:t>三、卫生健康支出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B35EA94">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18</w:t>
            </w:r>
          </w:p>
        </w:tc>
        <w:tc>
          <w:tcPr>
            <w:tcW w:w="1573" w:type="dxa"/>
            <w:tcBorders>
              <w:top w:val="nil"/>
              <w:left w:val="nil"/>
              <w:bottom w:val="single" w:color="auto" w:sz="4" w:space="0"/>
              <w:right w:val="single" w:color="auto" w:sz="4" w:space="0"/>
            </w:tcBorders>
            <w:shd w:val="clear" w:color="auto" w:fill="auto"/>
            <w:noWrap/>
            <w:vAlign w:val="center"/>
          </w:tcPr>
          <w:p w14:paraId="13DF4DCF">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41.56</w:t>
            </w:r>
          </w:p>
        </w:tc>
        <w:tc>
          <w:tcPr>
            <w:tcW w:w="1394" w:type="dxa"/>
            <w:tcBorders>
              <w:top w:val="nil"/>
              <w:left w:val="nil"/>
              <w:bottom w:val="single" w:color="auto" w:sz="4" w:space="0"/>
              <w:right w:val="single" w:color="auto" w:sz="4" w:space="0"/>
            </w:tcBorders>
            <w:shd w:val="clear" w:color="auto" w:fill="auto"/>
            <w:noWrap/>
            <w:vAlign w:val="center"/>
          </w:tcPr>
          <w:p w14:paraId="08686FB5">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41.56</w:t>
            </w:r>
          </w:p>
        </w:tc>
        <w:tc>
          <w:tcPr>
            <w:tcW w:w="1394" w:type="dxa"/>
            <w:tcBorders>
              <w:top w:val="nil"/>
              <w:left w:val="nil"/>
              <w:bottom w:val="single" w:color="auto" w:sz="4" w:space="0"/>
              <w:right w:val="single" w:color="auto" w:sz="4" w:space="0"/>
            </w:tcBorders>
            <w:shd w:val="clear" w:color="auto" w:fill="auto"/>
            <w:noWrap/>
            <w:vAlign w:val="center"/>
          </w:tcPr>
          <w:p w14:paraId="1EFB4E2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413F287">
            <w:pPr>
              <w:widowControl/>
              <w:jc w:val="right"/>
              <w:rPr>
                <w:rFonts w:ascii="宋体" w:hAnsi="宋体" w:eastAsia="宋体" w:cs="宋体"/>
                <w:kern w:val="0"/>
                <w:sz w:val="22"/>
              </w:rPr>
            </w:pPr>
            <w:r>
              <w:rPr>
                <w:rFonts w:hint="eastAsia" w:ascii="宋体" w:hAnsi="宋体" w:eastAsia="宋体" w:cs="宋体"/>
                <w:kern w:val="0"/>
                <w:sz w:val="22"/>
              </w:rPr>
              <w:t>　</w:t>
            </w:r>
          </w:p>
        </w:tc>
      </w:tr>
      <w:tr w14:paraId="1E3B7DB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FBA5D09">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4FB365A6">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4</w:t>
            </w:r>
          </w:p>
        </w:tc>
        <w:tc>
          <w:tcPr>
            <w:tcW w:w="1078" w:type="dxa"/>
            <w:tcBorders>
              <w:top w:val="nil"/>
              <w:left w:val="nil"/>
              <w:bottom w:val="single" w:color="auto" w:sz="4" w:space="0"/>
              <w:right w:val="single" w:color="auto" w:sz="4" w:space="0"/>
            </w:tcBorders>
            <w:shd w:val="clear" w:color="auto" w:fill="auto"/>
            <w:noWrap/>
            <w:vAlign w:val="center"/>
          </w:tcPr>
          <w:p w14:paraId="50E5BAD2">
            <w:pPr>
              <w:widowControl/>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4D8F7424">
            <w:pPr>
              <w:widowControl/>
              <w:jc w:val="left"/>
              <w:rPr>
                <w:rFonts w:ascii="宋体" w:hAnsi="宋体" w:eastAsia="宋体" w:cs="宋体"/>
                <w:kern w:val="0"/>
                <w:sz w:val="22"/>
              </w:rPr>
            </w:pPr>
            <w:r>
              <w:rPr>
                <w:rFonts w:hint="eastAsia" w:ascii="宋体" w:hAnsi="宋体" w:eastAsia="宋体" w:cs="宋体"/>
                <w:kern w:val="0"/>
                <w:sz w:val="22"/>
                <w:lang w:eastAsia="zh-CN"/>
              </w:rPr>
              <w:t>四</w:t>
            </w:r>
            <w:r>
              <w:rPr>
                <w:rFonts w:hint="eastAsia" w:ascii="宋体" w:hAnsi="宋体" w:eastAsia="宋体" w:cs="宋体"/>
                <w:kern w:val="0"/>
                <w:sz w:val="22"/>
              </w:rPr>
              <w:t>、</w:t>
            </w:r>
            <w:r>
              <w:rPr>
                <w:rFonts w:hint="eastAsia" w:ascii="宋体" w:hAnsi="宋体" w:eastAsia="宋体" w:cs="宋体"/>
                <w:kern w:val="0"/>
                <w:sz w:val="22"/>
                <w:lang w:eastAsia="zh-CN"/>
              </w:rPr>
              <w:t>节能环保</w:t>
            </w:r>
            <w:r>
              <w:rPr>
                <w:rFonts w:hint="eastAsia" w:ascii="宋体" w:hAnsi="宋体" w:eastAsia="宋体" w:cs="宋体"/>
                <w:kern w:val="0"/>
                <w:sz w:val="22"/>
              </w:rPr>
              <w:t>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6BEE40B">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19</w:t>
            </w:r>
          </w:p>
        </w:tc>
        <w:tc>
          <w:tcPr>
            <w:tcW w:w="1573" w:type="dxa"/>
            <w:tcBorders>
              <w:top w:val="nil"/>
              <w:left w:val="nil"/>
              <w:bottom w:val="single" w:color="auto" w:sz="4" w:space="0"/>
              <w:right w:val="single" w:color="auto" w:sz="4" w:space="0"/>
            </w:tcBorders>
            <w:shd w:val="clear" w:color="auto" w:fill="auto"/>
            <w:noWrap/>
            <w:vAlign w:val="center"/>
          </w:tcPr>
          <w:p w14:paraId="3794AA4D">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404.88</w:t>
            </w:r>
          </w:p>
        </w:tc>
        <w:tc>
          <w:tcPr>
            <w:tcW w:w="1394" w:type="dxa"/>
            <w:tcBorders>
              <w:top w:val="nil"/>
              <w:left w:val="nil"/>
              <w:bottom w:val="single" w:color="auto" w:sz="4" w:space="0"/>
              <w:right w:val="single" w:color="auto" w:sz="4" w:space="0"/>
            </w:tcBorders>
            <w:shd w:val="clear" w:color="auto" w:fill="auto"/>
            <w:noWrap/>
            <w:vAlign w:val="center"/>
          </w:tcPr>
          <w:p w14:paraId="13559CA6">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404.88</w:t>
            </w:r>
          </w:p>
        </w:tc>
        <w:tc>
          <w:tcPr>
            <w:tcW w:w="1394" w:type="dxa"/>
            <w:tcBorders>
              <w:top w:val="nil"/>
              <w:left w:val="nil"/>
              <w:bottom w:val="single" w:color="auto" w:sz="4" w:space="0"/>
              <w:right w:val="single" w:color="auto" w:sz="4" w:space="0"/>
            </w:tcBorders>
            <w:shd w:val="clear" w:color="auto" w:fill="auto"/>
            <w:noWrap/>
            <w:vAlign w:val="center"/>
          </w:tcPr>
          <w:p w14:paraId="758274B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492A46C">
            <w:pPr>
              <w:widowControl/>
              <w:jc w:val="right"/>
              <w:rPr>
                <w:rFonts w:ascii="宋体" w:hAnsi="宋体" w:eastAsia="宋体" w:cs="宋体"/>
                <w:kern w:val="0"/>
                <w:sz w:val="22"/>
              </w:rPr>
            </w:pPr>
            <w:r>
              <w:rPr>
                <w:rFonts w:hint="eastAsia" w:ascii="宋体" w:hAnsi="宋体" w:eastAsia="宋体" w:cs="宋体"/>
                <w:kern w:val="0"/>
                <w:sz w:val="22"/>
              </w:rPr>
              <w:t>　</w:t>
            </w:r>
          </w:p>
        </w:tc>
      </w:tr>
      <w:tr w14:paraId="765B241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6473CA9">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B281456">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5</w:t>
            </w:r>
          </w:p>
        </w:tc>
        <w:tc>
          <w:tcPr>
            <w:tcW w:w="1078" w:type="dxa"/>
            <w:tcBorders>
              <w:top w:val="nil"/>
              <w:left w:val="nil"/>
              <w:bottom w:val="single" w:color="auto" w:sz="4" w:space="0"/>
              <w:right w:val="single" w:color="auto" w:sz="4" w:space="0"/>
            </w:tcBorders>
            <w:shd w:val="clear" w:color="auto" w:fill="auto"/>
            <w:noWrap/>
            <w:vAlign w:val="center"/>
          </w:tcPr>
          <w:p w14:paraId="7E3BBB99">
            <w:pPr>
              <w:widowControl/>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0A19FA76">
            <w:pPr>
              <w:widowControl/>
              <w:jc w:val="left"/>
              <w:rPr>
                <w:rFonts w:ascii="宋体" w:hAnsi="宋体" w:eastAsia="宋体" w:cs="宋体"/>
                <w:kern w:val="0"/>
                <w:sz w:val="22"/>
              </w:rPr>
            </w:pPr>
            <w:r>
              <w:rPr>
                <w:rFonts w:hint="eastAsia" w:ascii="宋体" w:hAnsi="宋体" w:eastAsia="宋体" w:cs="宋体"/>
                <w:kern w:val="0"/>
                <w:sz w:val="22"/>
                <w:lang w:eastAsia="zh-CN"/>
              </w:rPr>
              <w:t>五</w:t>
            </w:r>
            <w:r>
              <w:rPr>
                <w:rFonts w:hint="eastAsia" w:ascii="宋体" w:hAnsi="宋体" w:eastAsia="宋体" w:cs="宋体"/>
                <w:kern w:val="0"/>
                <w:sz w:val="22"/>
              </w:rPr>
              <w:t>、城乡社区支出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004BCC0">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20</w:t>
            </w:r>
          </w:p>
        </w:tc>
        <w:tc>
          <w:tcPr>
            <w:tcW w:w="1573" w:type="dxa"/>
            <w:tcBorders>
              <w:top w:val="nil"/>
              <w:left w:val="nil"/>
              <w:bottom w:val="single" w:color="auto" w:sz="4" w:space="0"/>
              <w:right w:val="single" w:color="auto" w:sz="4" w:space="0"/>
            </w:tcBorders>
            <w:shd w:val="clear" w:color="auto" w:fill="auto"/>
            <w:noWrap/>
            <w:vAlign w:val="center"/>
          </w:tcPr>
          <w:p w14:paraId="0D993E72">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8.49</w:t>
            </w:r>
          </w:p>
        </w:tc>
        <w:tc>
          <w:tcPr>
            <w:tcW w:w="1394" w:type="dxa"/>
            <w:tcBorders>
              <w:top w:val="nil"/>
              <w:left w:val="nil"/>
              <w:bottom w:val="single" w:color="auto" w:sz="4" w:space="0"/>
              <w:right w:val="single" w:color="auto" w:sz="4" w:space="0"/>
            </w:tcBorders>
            <w:shd w:val="clear" w:color="auto" w:fill="auto"/>
            <w:noWrap/>
            <w:vAlign w:val="center"/>
          </w:tcPr>
          <w:p w14:paraId="321057BA">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8.49</w:t>
            </w:r>
          </w:p>
        </w:tc>
        <w:tc>
          <w:tcPr>
            <w:tcW w:w="1394" w:type="dxa"/>
            <w:tcBorders>
              <w:top w:val="nil"/>
              <w:left w:val="nil"/>
              <w:bottom w:val="single" w:color="auto" w:sz="4" w:space="0"/>
              <w:right w:val="single" w:color="auto" w:sz="4" w:space="0"/>
            </w:tcBorders>
            <w:shd w:val="clear" w:color="auto" w:fill="auto"/>
            <w:noWrap/>
            <w:vAlign w:val="center"/>
          </w:tcPr>
          <w:p w14:paraId="4501F25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EC326B9">
            <w:pPr>
              <w:widowControl/>
              <w:jc w:val="right"/>
              <w:rPr>
                <w:rFonts w:ascii="宋体" w:hAnsi="宋体" w:eastAsia="宋体" w:cs="宋体"/>
                <w:kern w:val="0"/>
                <w:sz w:val="22"/>
              </w:rPr>
            </w:pPr>
            <w:r>
              <w:rPr>
                <w:rFonts w:hint="eastAsia" w:ascii="宋体" w:hAnsi="宋体" w:eastAsia="宋体" w:cs="宋体"/>
                <w:kern w:val="0"/>
                <w:sz w:val="22"/>
              </w:rPr>
              <w:t>　</w:t>
            </w:r>
          </w:p>
        </w:tc>
      </w:tr>
      <w:tr w14:paraId="3782F16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DA7FF1D">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40EEE598">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6</w:t>
            </w:r>
          </w:p>
        </w:tc>
        <w:tc>
          <w:tcPr>
            <w:tcW w:w="1078" w:type="dxa"/>
            <w:tcBorders>
              <w:top w:val="nil"/>
              <w:left w:val="nil"/>
              <w:bottom w:val="single" w:color="auto" w:sz="4" w:space="0"/>
              <w:right w:val="single" w:color="auto" w:sz="4" w:space="0"/>
            </w:tcBorders>
            <w:shd w:val="clear" w:color="auto" w:fill="auto"/>
            <w:noWrap/>
            <w:vAlign w:val="center"/>
          </w:tcPr>
          <w:p w14:paraId="11E76175">
            <w:pPr>
              <w:widowControl/>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471A9801">
            <w:pPr>
              <w:widowControl/>
              <w:jc w:val="left"/>
              <w:rPr>
                <w:rFonts w:ascii="宋体" w:hAnsi="宋体" w:eastAsia="宋体" w:cs="宋体"/>
                <w:kern w:val="0"/>
                <w:sz w:val="22"/>
              </w:rPr>
            </w:pPr>
            <w:r>
              <w:rPr>
                <w:rFonts w:hint="eastAsia" w:ascii="宋体" w:hAnsi="宋体" w:eastAsia="宋体" w:cs="宋体"/>
                <w:kern w:val="0"/>
                <w:sz w:val="22"/>
                <w:lang w:eastAsia="zh-CN"/>
              </w:rPr>
              <w:t>六</w:t>
            </w:r>
            <w:r>
              <w:rPr>
                <w:rFonts w:hint="eastAsia" w:ascii="宋体" w:hAnsi="宋体" w:eastAsia="宋体" w:cs="宋体"/>
                <w:kern w:val="0"/>
                <w:sz w:val="22"/>
              </w:rPr>
              <w:t>、农林水支出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192A8C9">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21</w:t>
            </w:r>
          </w:p>
        </w:tc>
        <w:tc>
          <w:tcPr>
            <w:tcW w:w="1573" w:type="dxa"/>
            <w:tcBorders>
              <w:top w:val="nil"/>
              <w:left w:val="nil"/>
              <w:bottom w:val="single" w:color="auto" w:sz="4" w:space="0"/>
              <w:right w:val="single" w:color="auto" w:sz="4" w:space="0"/>
            </w:tcBorders>
            <w:shd w:val="clear" w:color="auto" w:fill="auto"/>
            <w:noWrap/>
            <w:vAlign w:val="center"/>
          </w:tcPr>
          <w:p w14:paraId="5EE65EDC">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525.68</w:t>
            </w:r>
          </w:p>
        </w:tc>
        <w:tc>
          <w:tcPr>
            <w:tcW w:w="1394" w:type="dxa"/>
            <w:tcBorders>
              <w:top w:val="nil"/>
              <w:left w:val="nil"/>
              <w:bottom w:val="single" w:color="auto" w:sz="4" w:space="0"/>
              <w:right w:val="single" w:color="auto" w:sz="4" w:space="0"/>
            </w:tcBorders>
            <w:shd w:val="clear" w:color="auto" w:fill="auto"/>
            <w:noWrap/>
            <w:vAlign w:val="center"/>
          </w:tcPr>
          <w:p w14:paraId="02523225">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525.68</w:t>
            </w:r>
          </w:p>
        </w:tc>
        <w:tc>
          <w:tcPr>
            <w:tcW w:w="1394" w:type="dxa"/>
            <w:tcBorders>
              <w:top w:val="nil"/>
              <w:left w:val="nil"/>
              <w:bottom w:val="single" w:color="auto" w:sz="4" w:space="0"/>
              <w:right w:val="single" w:color="auto" w:sz="4" w:space="0"/>
            </w:tcBorders>
            <w:shd w:val="clear" w:color="auto" w:fill="auto"/>
            <w:noWrap/>
            <w:vAlign w:val="center"/>
          </w:tcPr>
          <w:p w14:paraId="7074BED0">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8B1F417">
            <w:pPr>
              <w:widowControl/>
              <w:jc w:val="right"/>
              <w:rPr>
                <w:rFonts w:ascii="宋体" w:hAnsi="宋体" w:eastAsia="宋体" w:cs="宋体"/>
                <w:kern w:val="0"/>
                <w:sz w:val="22"/>
              </w:rPr>
            </w:pPr>
            <w:r>
              <w:rPr>
                <w:rFonts w:hint="eastAsia" w:ascii="宋体" w:hAnsi="宋体" w:eastAsia="宋体" w:cs="宋体"/>
                <w:kern w:val="0"/>
                <w:sz w:val="22"/>
              </w:rPr>
              <w:t>　</w:t>
            </w:r>
          </w:p>
        </w:tc>
      </w:tr>
      <w:tr w14:paraId="400EF75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64D81F3">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9E93F19">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7</w:t>
            </w:r>
          </w:p>
        </w:tc>
        <w:tc>
          <w:tcPr>
            <w:tcW w:w="1078" w:type="dxa"/>
            <w:tcBorders>
              <w:top w:val="nil"/>
              <w:left w:val="nil"/>
              <w:bottom w:val="single" w:color="auto" w:sz="4" w:space="0"/>
              <w:right w:val="single" w:color="auto" w:sz="4" w:space="0"/>
            </w:tcBorders>
            <w:shd w:val="clear" w:color="auto" w:fill="auto"/>
            <w:noWrap/>
            <w:vAlign w:val="center"/>
          </w:tcPr>
          <w:p w14:paraId="2A39D425">
            <w:pPr>
              <w:widowControl/>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351D69A0">
            <w:pPr>
              <w:widowControl/>
              <w:jc w:val="left"/>
              <w:rPr>
                <w:rFonts w:ascii="宋体" w:hAnsi="宋体" w:eastAsia="宋体" w:cs="宋体"/>
                <w:kern w:val="0"/>
                <w:sz w:val="24"/>
                <w:szCs w:val="24"/>
              </w:rPr>
            </w:pPr>
            <w:r>
              <w:rPr>
                <w:rFonts w:hint="eastAsia" w:ascii="宋体" w:hAnsi="宋体" w:eastAsia="宋体" w:cs="宋体"/>
                <w:kern w:val="0"/>
                <w:sz w:val="22"/>
                <w:lang w:eastAsia="zh-CN"/>
              </w:rPr>
              <w:t>七</w:t>
            </w:r>
            <w:r>
              <w:rPr>
                <w:rFonts w:hint="eastAsia" w:ascii="宋体" w:hAnsi="宋体" w:eastAsia="宋体" w:cs="宋体"/>
                <w:kern w:val="0"/>
                <w:sz w:val="22"/>
              </w:rPr>
              <w:t>、住房保障支出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111B45B">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22</w:t>
            </w:r>
          </w:p>
        </w:tc>
        <w:tc>
          <w:tcPr>
            <w:tcW w:w="1573" w:type="dxa"/>
            <w:tcBorders>
              <w:top w:val="nil"/>
              <w:left w:val="nil"/>
              <w:bottom w:val="single" w:color="auto" w:sz="4" w:space="0"/>
              <w:right w:val="single" w:color="auto" w:sz="4" w:space="0"/>
            </w:tcBorders>
            <w:shd w:val="clear" w:color="auto" w:fill="auto"/>
            <w:noWrap/>
            <w:vAlign w:val="center"/>
          </w:tcPr>
          <w:p w14:paraId="312C6DDB">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39.87</w:t>
            </w:r>
          </w:p>
        </w:tc>
        <w:tc>
          <w:tcPr>
            <w:tcW w:w="1394" w:type="dxa"/>
            <w:tcBorders>
              <w:top w:val="nil"/>
              <w:left w:val="nil"/>
              <w:bottom w:val="single" w:color="auto" w:sz="4" w:space="0"/>
              <w:right w:val="single" w:color="auto" w:sz="4" w:space="0"/>
            </w:tcBorders>
            <w:shd w:val="clear" w:color="auto" w:fill="auto"/>
            <w:noWrap/>
            <w:vAlign w:val="center"/>
          </w:tcPr>
          <w:p w14:paraId="0C8B99B3">
            <w:pPr>
              <w:widowControl/>
              <w:jc w:val="righ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39.87</w:t>
            </w:r>
          </w:p>
        </w:tc>
        <w:tc>
          <w:tcPr>
            <w:tcW w:w="1394" w:type="dxa"/>
            <w:tcBorders>
              <w:top w:val="nil"/>
              <w:left w:val="nil"/>
              <w:bottom w:val="single" w:color="auto" w:sz="4" w:space="0"/>
              <w:right w:val="single" w:color="auto" w:sz="4" w:space="0"/>
            </w:tcBorders>
            <w:shd w:val="clear" w:color="auto" w:fill="auto"/>
            <w:noWrap/>
            <w:vAlign w:val="center"/>
          </w:tcPr>
          <w:p w14:paraId="1AAED06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37C24CC">
            <w:pPr>
              <w:widowControl/>
              <w:jc w:val="right"/>
              <w:rPr>
                <w:rFonts w:ascii="宋体" w:hAnsi="宋体" w:eastAsia="宋体" w:cs="宋体"/>
                <w:kern w:val="0"/>
                <w:sz w:val="22"/>
              </w:rPr>
            </w:pPr>
            <w:r>
              <w:rPr>
                <w:rFonts w:hint="eastAsia" w:ascii="宋体" w:hAnsi="宋体" w:eastAsia="宋体" w:cs="宋体"/>
                <w:kern w:val="0"/>
                <w:sz w:val="22"/>
              </w:rPr>
              <w:t>　</w:t>
            </w:r>
          </w:p>
        </w:tc>
      </w:tr>
      <w:tr w14:paraId="076E1AE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35445CA">
            <w:pPr>
              <w:pStyle w:val="6"/>
              <w:ind w:left="0" w:leftChars="0" w:firstLine="0" w:firstLineChars="0"/>
            </w:pPr>
          </w:p>
        </w:tc>
        <w:tc>
          <w:tcPr>
            <w:tcW w:w="436" w:type="dxa"/>
            <w:tcBorders>
              <w:top w:val="nil"/>
              <w:left w:val="nil"/>
              <w:bottom w:val="single" w:color="auto" w:sz="4" w:space="0"/>
              <w:right w:val="single" w:color="auto" w:sz="4" w:space="0"/>
            </w:tcBorders>
            <w:shd w:val="clear" w:color="auto" w:fill="auto"/>
            <w:noWrap/>
            <w:vAlign w:val="center"/>
          </w:tcPr>
          <w:p w14:paraId="7ED706E4">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8</w:t>
            </w:r>
          </w:p>
        </w:tc>
        <w:tc>
          <w:tcPr>
            <w:tcW w:w="1078" w:type="dxa"/>
            <w:tcBorders>
              <w:top w:val="nil"/>
              <w:left w:val="nil"/>
              <w:bottom w:val="single" w:color="auto" w:sz="4" w:space="0"/>
              <w:right w:val="single" w:color="auto" w:sz="4" w:space="0"/>
            </w:tcBorders>
            <w:shd w:val="clear" w:color="auto" w:fill="auto"/>
            <w:noWrap/>
            <w:vAlign w:val="center"/>
          </w:tcPr>
          <w:p w14:paraId="4CDDEACF">
            <w:pPr>
              <w:widowControl/>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2501F28F">
            <w:pPr>
              <w:widowControl/>
              <w:jc w:val="left"/>
              <w:rPr>
                <w:rFonts w:hint="eastAsia" w:ascii="宋体" w:hAnsi="宋体" w:eastAsia="宋体" w:cs="宋体"/>
                <w:kern w:val="0"/>
                <w:sz w:val="22"/>
                <w:lang w:eastAsia="zh-CN"/>
              </w:rPr>
            </w:pPr>
            <w:r>
              <w:rPr>
                <w:rFonts w:hint="eastAsia" w:ascii="宋体" w:hAnsi="宋体" w:eastAsia="宋体" w:cs="宋体"/>
                <w:kern w:val="0"/>
                <w:sz w:val="22"/>
                <w:lang w:eastAsia="zh-CN"/>
              </w:rPr>
              <w:t>八</w:t>
            </w:r>
            <w:r>
              <w:rPr>
                <w:rFonts w:hint="eastAsia" w:ascii="宋体" w:hAnsi="宋体" w:eastAsia="宋体" w:cs="宋体"/>
                <w:kern w:val="0"/>
                <w:sz w:val="22"/>
              </w:rPr>
              <w:t>、粮油物资储备支出　</w:t>
            </w:r>
          </w:p>
        </w:tc>
        <w:tc>
          <w:tcPr>
            <w:tcW w:w="1067" w:type="dxa"/>
            <w:gridSpan w:val="2"/>
            <w:tcBorders>
              <w:top w:val="nil"/>
              <w:left w:val="nil"/>
              <w:bottom w:val="single" w:color="auto" w:sz="4" w:space="0"/>
              <w:right w:val="single" w:color="auto" w:sz="4" w:space="0"/>
            </w:tcBorders>
            <w:shd w:val="clear" w:color="auto" w:fill="auto"/>
            <w:noWrap/>
            <w:vAlign w:val="center"/>
          </w:tcPr>
          <w:p w14:paraId="10A74438">
            <w:pPr>
              <w:widowControl/>
              <w:jc w:val="center"/>
              <w:rPr>
                <w:rFonts w:hint="eastAsia" w:ascii="宋体" w:hAnsi="宋体" w:eastAsia="宋体" w:cs="宋体"/>
                <w:kern w:val="0"/>
                <w:sz w:val="22"/>
                <w:szCs w:val="22"/>
                <w:lang w:val="en-US" w:eastAsia="zh-CN" w:bidi="ar-SA"/>
              </w:rPr>
            </w:pPr>
            <w:r>
              <w:rPr>
                <w:rFonts w:hint="eastAsia" w:ascii="宋体" w:hAnsi="宋体" w:eastAsia="宋体" w:cs="宋体"/>
                <w:kern w:val="0"/>
                <w:sz w:val="22"/>
                <w:lang w:val="en-US" w:eastAsia="zh-CN"/>
              </w:rPr>
              <w:t>23</w:t>
            </w:r>
          </w:p>
        </w:tc>
        <w:tc>
          <w:tcPr>
            <w:tcW w:w="1573" w:type="dxa"/>
            <w:tcBorders>
              <w:top w:val="nil"/>
              <w:left w:val="nil"/>
              <w:bottom w:val="single" w:color="auto" w:sz="4" w:space="0"/>
              <w:right w:val="single" w:color="auto" w:sz="4" w:space="0"/>
            </w:tcBorders>
            <w:shd w:val="clear" w:color="auto" w:fill="auto"/>
            <w:noWrap/>
            <w:vAlign w:val="center"/>
          </w:tcPr>
          <w:p w14:paraId="0FFD3E5B">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661.25</w:t>
            </w:r>
          </w:p>
        </w:tc>
        <w:tc>
          <w:tcPr>
            <w:tcW w:w="1394" w:type="dxa"/>
            <w:tcBorders>
              <w:top w:val="nil"/>
              <w:left w:val="nil"/>
              <w:bottom w:val="single" w:color="auto" w:sz="4" w:space="0"/>
              <w:right w:val="single" w:color="auto" w:sz="4" w:space="0"/>
            </w:tcBorders>
            <w:shd w:val="clear" w:color="auto" w:fill="auto"/>
            <w:noWrap/>
            <w:vAlign w:val="center"/>
          </w:tcPr>
          <w:p w14:paraId="03C16FE5">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661.25</w:t>
            </w:r>
          </w:p>
        </w:tc>
        <w:tc>
          <w:tcPr>
            <w:tcW w:w="1394" w:type="dxa"/>
            <w:tcBorders>
              <w:top w:val="nil"/>
              <w:left w:val="nil"/>
              <w:bottom w:val="single" w:color="auto" w:sz="4" w:space="0"/>
              <w:right w:val="single" w:color="auto" w:sz="4" w:space="0"/>
            </w:tcBorders>
            <w:shd w:val="clear" w:color="auto" w:fill="auto"/>
            <w:noWrap/>
            <w:vAlign w:val="center"/>
          </w:tcPr>
          <w:p w14:paraId="29C1E760">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5CFE4583">
            <w:pPr>
              <w:widowControl/>
              <w:jc w:val="right"/>
              <w:rPr>
                <w:rFonts w:hint="eastAsia" w:ascii="宋体" w:hAnsi="宋体" w:eastAsia="宋体" w:cs="宋体"/>
                <w:kern w:val="0"/>
                <w:sz w:val="22"/>
              </w:rPr>
            </w:pPr>
          </w:p>
        </w:tc>
      </w:tr>
      <w:tr w14:paraId="07AA0C7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C68DE3A">
            <w:pPr>
              <w:pStyle w:val="6"/>
              <w:ind w:left="0" w:leftChars="0" w:firstLine="0" w:firstLineChars="0"/>
            </w:pPr>
          </w:p>
        </w:tc>
        <w:tc>
          <w:tcPr>
            <w:tcW w:w="436" w:type="dxa"/>
            <w:tcBorders>
              <w:top w:val="nil"/>
              <w:left w:val="nil"/>
              <w:bottom w:val="single" w:color="auto" w:sz="4" w:space="0"/>
              <w:right w:val="single" w:color="auto" w:sz="4" w:space="0"/>
            </w:tcBorders>
            <w:shd w:val="clear" w:color="auto" w:fill="auto"/>
            <w:noWrap/>
            <w:vAlign w:val="center"/>
          </w:tcPr>
          <w:p w14:paraId="641AE9A4">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9</w:t>
            </w:r>
          </w:p>
        </w:tc>
        <w:tc>
          <w:tcPr>
            <w:tcW w:w="1078" w:type="dxa"/>
            <w:tcBorders>
              <w:top w:val="nil"/>
              <w:left w:val="nil"/>
              <w:bottom w:val="single" w:color="auto" w:sz="4" w:space="0"/>
              <w:right w:val="single" w:color="auto" w:sz="4" w:space="0"/>
            </w:tcBorders>
            <w:shd w:val="clear" w:color="auto" w:fill="auto"/>
            <w:noWrap/>
            <w:vAlign w:val="center"/>
          </w:tcPr>
          <w:p w14:paraId="5F35CB67">
            <w:pPr>
              <w:widowControl/>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3BD557CE">
            <w:pPr>
              <w:widowControl/>
              <w:jc w:val="left"/>
              <w:rPr>
                <w:rFonts w:hint="eastAsia" w:ascii="宋体" w:hAnsi="宋体" w:eastAsia="宋体" w:cs="宋体"/>
                <w:kern w:val="0"/>
                <w:sz w:val="22"/>
                <w:lang w:eastAsia="zh-CN"/>
              </w:rPr>
            </w:pPr>
          </w:p>
        </w:tc>
        <w:tc>
          <w:tcPr>
            <w:tcW w:w="1067" w:type="dxa"/>
            <w:gridSpan w:val="2"/>
            <w:tcBorders>
              <w:top w:val="nil"/>
              <w:left w:val="nil"/>
              <w:bottom w:val="single" w:color="auto" w:sz="4" w:space="0"/>
              <w:right w:val="single" w:color="auto" w:sz="4" w:space="0"/>
            </w:tcBorders>
            <w:shd w:val="clear" w:color="auto" w:fill="auto"/>
            <w:noWrap/>
            <w:vAlign w:val="center"/>
          </w:tcPr>
          <w:p w14:paraId="2291191C">
            <w:pPr>
              <w:widowControl/>
              <w:jc w:val="center"/>
              <w:rPr>
                <w:rFonts w:hint="eastAsia" w:ascii="宋体" w:hAnsi="宋体" w:eastAsia="宋体" w:cs="宋体"/>
                <w:kern w:val="0"/>
                <w:sz w:val="22"/>
                <w:szCs w:val="22"/>
                <w:lang w:val="en-US" w:eastAsia="zh-CN" w:bidi="ar-SA"/>
              </w:rPr>
            </w:pPr>
          </w:p>
        </w:tc>
        <w:tc>
          <w:tcPr>
            <w:tcW w:w="1573" w:type="dxa"/>
            <w:tcBorders>
              <w:top w:val="nil"/>
              <w:left w:val="nil"/>
              <w:bottom w:val="single" w:color="auto" w:sz="4" w:space="0"/>
              <w:right w:val="single" w:color="auto" w:sz="4" w:space="0"/>
            </w:tcBorders>
            <w:shd w:val="clear" w:color="auto" w:fill="auto"/>
            <w:noWrap/>
            <w:vAlign w:val="center"/>
          </w:tcPr>
          <w:p w14:paraId="7B17202D">
            <w:pPr>
              <w:widowControl/>
              <w:jc w:val="center"/>
              <w:rPr>
                <w:rFonts w:hint="eastAsia" w:ascii="宋体" w:hAnsi="宋体" w:eastAsia="宋体" w:cs="宋体"/>
                <w:kern w:val="0"/>
                <w:sz w:val="22"/>
                <w:lang w:val="en-US" w:eastAsia="zh-CN"/>
              </w:rPr>
            </w:pPr>
          </w:p>
        </w:tc>
        <w:tc>
          <w:tcPr>
            <w:tcW w:w="1394" w:type="dxa"/>
            <w:tcBorders>
              <w:top w:val="nil"/>
              <w:left w:val="nil"/>
              <w:bottom w:val="single" w:color="auto" w:sz="4" w:space="0"/>
              <w:right w:val="single" w:color="auto" w:sz="4" w:space="0"/>
            </w:tcBorders>
            <w:shd w:val="clear" w:color="auto" w:fill="auto"/>
            <w:noWrap/>
            <w:vAlign w:val="center"/>
          </w:tcPr>
          <w:p w14:paraId="717D4E05">
            <w:pPr>
              <w:widowControl/>
              <w:jc w:val="center"/>
              <w:rPr>
                <w:rFonts w:hint="eastAsia" w:ascii="宋体" w:hAnsi="宋体" w:eastAsia="宋体" w:cs="宋体"/>
                <w:kern w:val="0"/>
                <w:sz w:val="22"/>
                <w:lang w:val="en-US" w:eastAsia="zh-CN"/>
              </w:rPr>
            </w:pPr>
          </w:p>
        </w:tc>
        <w:tc>
          <w:tcPr>
            <w:tcW w:w="1394" w:type="dxa"/>
            <w:tcBorders>
              <w:top w:val="nil"/>
              <w:left w:val="nil"/>
              <w:bottom w:val="single" w:color="auto" w:sz="4" w:space="0"/>
              <w:right w:val="single" w:color="auto" w:sz="4" w:space="0"/>
            </w:tcBorders>
            <w:shd w:val="clear" w:color="auto" w:fill="auto"/>
            <w:noWrap/>
            <w:vAlign w:val="center"/>
          </w:tcPr>
          <w:p w14:paraId="6AEF2528">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7577ABB5">
            <w:pPr>
              <w:widowControl/>
              <w:jc w:val="right"/>
              <w:rPr>
                <w:rFonts w:hint="eastAsia" w:ascii="宋体" w:hAnsi="宋体" w:eastAsia="宋体" w:cs="宋体"/>
                <w:kern w:val="0"/>
                <w:sz w:val="22"/>
              </w:rPr>
            </w:pPr>
          </w:p>
        </w:tc>
      </w:tr>
      <w:tr w14:paraId="2FC1CFF2">
        <w:tblPrEx>
          <w:tblCellMar>
            <w:top w:w="0" w:type="dxa"/>
            <w:left w:w="108" w:type="dxa"/>
            <w:bottom w:w="0" w:type="dxa"/>
            <w:right w:w="108" w:type="dxa"/>
          </w:tblCellMar>
        </w:tblPrEx>
        <w:trPr>
          <w:trHeight w:val="37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13FB949">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08E12AB8">
            <w:pPr>
              <w:widowControl/>
              <w:jc w:val="center"/>
              <w:rPr>
                <w:rFonts w:hint="eastAsia" w:ascii="宋体" w:hAnsi="宋体" w:eastAsia="宋体" w:cs="宋体"/>
                <w:kern w:val="0"/>
                <w:sz w:val="22"/>
                <w:lang w:eastAsia="zh-CN"/>
              </w:rPr>
            </w:pPr>
            <w:r>
              <w:rPr>
                <w:rFonts w:hint="eastAsia" w:ascii="宋体" w:hAnsi="宋体" w:eastAsia="宋体" w:cs="宋体"/>
                <w:kern w:val="0"/>
                <w:sz w:val="22"/>
                <w:lang w:val="en-US" w:eastAsia="zh-CN"/>
              </w:rPr>
              <w:t>10</w:t>
            </w:r>
          </w:p>
        </w:tc>
        <w:tc>
          <w:tcPr>
            <w:tcW w:w="1078" w:type="dxa"/>
            <w:tcBorders>
              <w:top w:val="nil"/>
              <w:left w:val="nil"/>
              <w:bottom w:val="single" w:color="auto" w:sz="4" w:space="0"/>
              <w:right w:val="single" w:color="auto" w:sz="4" w:space="0"/>
            </w:tcBorders>
            <w:shd w:val="clear" w:color="auto" w:fill="auto"/>
            <w:noWrap/>
            <w:vAlign w:val="center"/>
          </w:tcPr>
          <w:p w14:paraId="662326ED">
            <w:pPr>
              <w:widowControl/>
              <w:jc w:val="right"/>
              <w:rPr>
                <w:rFonts w:ascii="宋体" w:hAnsi="宋体" w:eastAsia="宋体" w:cs="宋体"/>
                <w:kern w:val="0"/>
                <w:sz w:val="22"/>
              </w:rPr>
            </w:pPr>
            <w:r>
              <w:rPr>
                <w:rFonts w:hint="eastAsia" w:ascii="宋体" w:hAnsi="宋体" w:eastAsia="宋体" w:cs="宋体"/>
                <w:b/>
                <w:bCs/>
                <w:kern w:val="0"/>
                <w:sz w:val="22"/>
                <w:lang w:val="en-US" w:eastAsia="zh-CN"/>
              </w:rPr>
              <w:t>3620.59</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CC23980">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04DBEE68">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rPr>
              <w:t>2</w:t>
            </w:r>
            <w:r>
              <w:rPr>
                <w:rFonts w:hint="eastAsia" w:ascii="宋体" w:hAnsi="宋体" w:eastAsia="宋体" w:cs="宋体"/>
                <w:kern w:val="0"/>
                <w:sz w:val="22"/>
                <w:lang w:val="en-US" w:eastAsia="zh-CN"/>
              </w:rPr>
              <w:t>5</w:t>
            </w:r>
          </w:p>
        </w:tc>
        <w:tc>
          <w:tcPr>
            <w:tcW w:w="1573" w:type="dxa"/>
            <w:tcBorders>
              <w:top w:val="nil"/>
              <w:left w:val="nil"/>
              <w:bottom w:val="single" w:color="auto" w:sz="4" w:space="0"/>
              <w:right w:val="single" w:color="auto" w:sz="4" w:space="0"/>
            </w:tcBorders>
            <w:shd w:val="clear" w:color="auto" w:fill="auto"/>
            <w:noWrap/>
            <w:vAlign w:val="center"/>
          </w:tcPr>
          <w:p w14:paraId="61AFF73F">
            <w:pPr>
              <w:widowControl/>
              <w:jc w:val="center"/>
              <w:rPr>
                <w:rFonts w:hint="default" w:ascii="宋体" w:hAnsi="宋体" w:eastAsia="宋体" w:cs="宋体"/>
                <w:b/>
                <w:bCs/>
                <w:kern w:val="0"/>
                <w:sz w:val="22"/>
                <w:lang w:val="en-US" w:eastAsia="zh-CN"/>
              </w:rPr>
            </w:pPr>
            <w:r>
              <w:rPr>
                <w:rFonts w:hint="eastAsia" w:ascii="宋体" w:hAnsi="宋体" w:eastAsia="宋体" w:cs="宋体"/>
                <w:b/>
                <w:bCs/>
                <w:kern w:val="0"/>
                <w:sz w:val="22"/>
                <w:lang w:val="en-US" w:eastAsia="zh-CN"/>
              </w:rPr>
              <w:t>3620.59</w:t>
            </w:r>
          </w:p>
        </w:tc>
        <w:tc>
          <w:tcPr>
            <w:tcW w:w="1394" w:type="dxa"/>
            <w:tcBorders>
              <w:top w:val="nil"/>
              <w:left w:val="nil"/>
              <w:bottom w:val="single" w:color="auto" w:sz="4" w:space="0"/>
              <w:right w:val="single" w:color="auto" w:sz="4" w:space="0"/>
            </w:tcBorders>
            <w:shd w:val="clear" w:color="auto" w:fill="auto"/>
            <w:noWrap/>
            <w:vAlign w:val="center"/>
          </w:tcPr>
          <w:p w14:paraId="52402336">
            <w:pPr>
              <w:widowControl/>
              <w:jc w:val="center"/>
              <w:rPr>
                <w:rFonts w:hint="default" w:ascii="宋体" w:hAnsi="宋体" w:eastAsia="宋体" w:cs="宋体"/>
                <w:b/>
                <w:bCs/>
                <w:kern w:val="0"/>
                <w:sz w:val="22"/>
                <w:lang w:val="en-US" w:eastAsia="zh-CN"/>
              </w:rPr>
            </w:pPr>
            <w:r>
              <w:rPr>
                <w:rFonts w:hint="eastAsia" w:ascii="宋体" w:hAnsi="宋体" w:eastAsia="宋体" w:cs="宋体"/>
                <w:b/>
                <w:bCs/>
                <w:kern w:val="0"/>
                <w:sz w:val="22"/>
                <w:lang w:val="en-US" w:eastAsia="zh-CN"/>
              </w:rPr>
              <w:t>3620.59</w:t>
            </w:r>
          </w:p>
        </w:tc>
        <w:tc>
          <w:tcPr>
            <w:tcW w:w="1394" w:type="dxa"/>
            <w:tcBorders>
              <w:top w:val="nil"/>
              <w:left w:val="nil"/>
              <w:bottom w:val="single" w:color="auto" w:sz="4" w:space="0"/>
              <w:right w:val="single" w:color="auto" w:sz="4" w:space="0"/>
            </w:tcBorders>
            <w:shd w:val="clear" w:color="auto" w:fill="auto"/>
            <w:noWrap/>
            <w:vAlign w:val="center"/>
          </w:tcPr>
          <w:p w14:paraId="30C0C81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9F03C3E">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6639C2A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2B54553">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5C306298">
            <w:pPr>
              <w:widowControl/>
              <w:jc w:val="center"/>
              <w:rPr>
                <w:rFonts w:hint="eastAsia" w:ascii="宋体" w:hAnsi="宋体" w:eastAsia="宋体" w:cs="宋体"/>
                <w:kern w:val="0"/>
                <w:sz w:val="22"/>
                <w:lang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1</w:t>
            </w:r>
          </w:p>
        </w:tc>
        <w:tc>
          <w:tcPr>
            <w:tcW w:w="1078" w:type="dxa"/>
            <w:tcBorders>
              <w:top w:val="nil"/>
              <w:left w:val="nil"/>
              <w:bottom w:val="single" w:color="auto" w:sz="4" w:space="0"/>
              <w:right w:val="single" w:color="auto" w:sz="4" w:space="0"/>
            </w:tcBorders>
            <w:shd w:val="clear" w:color="auto" w:fill="auto"/>
            <w:noWrap/>
            <w:vAlign w:val="center"/>
          </w:tcPr>
          <w:p w14:paraId="7E872C72">
            <w:pPr>
              <w:widowControl/>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04776B3F">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1CFEC5B3">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26</w:t>
            </w:r>
          </w:p>
        </w:tc>
        <w:tc>
          <w:tcPr>
            <w:tcW w:w="1573" w:type="dxa"/>
            <w:tcBorders>
              <w:top w:val="nil"/>
              <w:left w:val="nil"/>
              <w:bottom w:val="single" w:color="auto" w:sz="4" w:space="0"/>
              <w:right w:val="single" w:color="auto" w:sz="4" w:space="0"/>
            </w:tcBorders>
            <w:shd w:val="clear" w:color="auto" w:fill="auto"/>
            <w:noWrap/>
            <w:vAlign w:val="center"/>
          </w:tcPr>
          <w:p w14:paraId="4CF7DE98">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0</w:t>
            </w:r>
          </w:p>
        </w:tc>
        <w:tc>
          <w:tcPr>
            <w:tcW w:w="1394" w:type="dxa"/>
            <w:tcBorders>
              <w:top w:val="nil"/>
              <w:left w:val="nil"/>
              <w:bottom w:val="single" w:color="auto" w:sz="4" w:space="0"/>
              <w:right w:val="single" w:color="auto" w:sz="4" w:space="0"/>
            </w:tcBorders>
            <w:shd w:val="clear" w:color="auto" w:fill="auto"/>
            <w:noWrap/>
            <w:vAlign w:val="center"/>
          </w:tcPr>
          <w:p w14:paraId="45DACAD4">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c>
          <w:tcPr>
            <w:tcW w:w="1394" w:type="dxa"/>
            <w:tcBorders>
              <w:top w:val="nil"/>
              <w:left w:val="nil"/>
              <w:bottom w:val="single" w:color="auto" w:sz="4" w:space="0"/>
              <w:right w:val="single" w:color="auto" w:sz="4" w:space="0"/>
            </w:tcBorders>
            <w:shd w:val="clear" w:color="auto" w:fill="auto"/>
            <w:noWrap/>
            <w:vAlign w:val="center"/>
          </w:tcPr>
          <w:p w14:paraId="5FDC77E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D3D7187">
            <w:pPr>
              <w:widowControl/>
              <w:jc w:val="left"/>
              <w:rPr>
                <w:rFonts w:ascii="宋体" w:hAnsi="宋体" w:eastAsia="宋体" w:cs="宋体"/>
                <w:kern w:val="0"/>
                <w:sz w:val="22"/>
              </w:rPr>
            </w:pPr>
            <w:r>
              <w:rPr>
                <w:rFonts w:hint="eastAsia" w:ascii="宋体" w:hAnsi="宋体" w:eastAsia="宋体" w:cs="宋体"/>
                <w:kern w:val="0"/>
                <w:sz w:val="22"/>
              </w:rPr>
              <w:t>　</w:t>
            </w:r>
          </w:p>
        </w:tc>
      </w:tr>
      <w:tr w14:paraId="5CD67B5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C909505">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1FFD3435">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2</w:t>
            </w:r>
          </w:p>
        </w:tc>
        <w:tc>
          <w:tcPr>
            <w:tcW w:w="1078" w:type="dxa"/>
            <w:tcBorders>
              <w:top w:val="nil"/>
              <w:left w:val="nil"/>
              <w:bottom w:val="single" w:color="auto" w:sz="4" w:space="0"/>
              <w:right w:val="single" w:color="auto" w:sz="4" w:space="0"/>
            </w:tcBorders>
            <w:shd w:val="clear" w:color="auto" w:fill="auto"/>
            <w:noWrap/>
            <w:vAlign w:val="center"/>
          </w:tcPr>
          <w:p w14:paraId="0CF5CA61">
            <w:pPr>
              <w:widowControl/>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43DBFDCA">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C486BA0">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27</w:t>
            </w:r>
          </w:p>
        </w:tc>
        <w:tc>
          <w:tcPr>
            <w:tcW w:w="1573" w:type="dxa"/>
            <w:tcBorders>
              <w:top w:val="nil"/>
              <w:left w:val="nil"/>
              <w:bottom w:val="single" w:color="auto" w:sz="4" w:space="0"/>
              <w:right w:val="single" w:color="auto" w:sz="4" w:space="0"/>
            </w:tcBorders>
            <w:shd w:val="clear" w:color="auto" w:fill="auto"/>
            <w:noWrap/>
            <w:vAlign w:val="center"/>
          </w:tcPr>
          <w:p w14:paraId="03B1A638">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33091A83">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2E9611D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FABE678">
            <w:pPr>
              <w:widowControl/>
              <w:jc w:val="left"/>
              <w:rPr>
                <w:rFonts w:ascii="宋体" w:hAnsi="宋体" w:eastAsia="宋体" w:cs="宋体"/>
                <w:kern w:val="0"/>
                <w:sz w:val="22"/>
              </w:rPr>
            </w:pPr>
            <w:r>
              <w:rPr>
                <w:rFonts w:hint="eastAsia" w:ascii="宋体" w:hAnsi="宋体" w:eastAsia="宋体" w:cs="宋体"/>
                <w:kern w:val="0"/>
                <w:sz w:val="22"/>
              </w:rPr>
              <w:t>　</w:t>
            </w:r>
          </w:p>
        </w:tc>
      </w:tr>
      <w:tr w14:paraId="25964FA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04F9B31">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4F60423E">
            <w:pPr>
              <w:widowControl/>
              <w:jc w:val="center"/>
              <w:rPr>
                <w:rFonts w:hint="eastAsia" w:ascii="宋体" w:hAnsi="宋体" w:eastAsia="宋体" w:cs="宋体"/>
                <w:kern w:val="0"/>
                <w:sz w:val="22"/>
                <w:lang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3</w:t>
            </w:r>
          </w:p>
        </w:tc>
        <w:tc>
          <w:tcPr>
            <w:tcW w:w="1078" w:type="dxa"/>
            <w:tcBorders>
              <w:top w:val="nil"/>
              <w:left w:val="nil"/>
              <w:bottom w:val="single" w:color="auto" w:sz="4" w:space="0"/>
              <w:right w:val="single" w:color="auto" w:sz="4" w:space="0"/>
            </w:tcBorders>
            <w:shd w:val="clear" w:color="auto" w:fill="auto"/>
            <w:noWrap/>
            <w:vAlign w:val="center"/>
          </w:tcPr>
          <w:p w14:paraId="550DD18B">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E70B058">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177E13F3">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28</w:t>
            </w:r>
          </w:p>
        </w:tc>
        <w:tc>
          <w:tcPr>
            <w:tcW w:w="1573" w:type="dxa"/>
            <w:tcBorders>
              <w:top w:val="nil"/>
              <w:left w:val="nil"/>
              <w:bottom w:val="single" w:color="auto" w:sz="4" w:space="0"/>
              <w:right w:val="single" w:color="auto" w:sz="4" w:space="0"/>
            </w:tcBorders>
            <w:shd w:val="clear" w:color="auto" w:fill="auto"/>
            <w:noWrap/>
            <w:vAlign w:val="center"/>
          </w:tcPr>
          <w:p w14:paraId="1820BC58">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B071DEC">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32790B9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A4793E8">
            <w:pPr>
              <w:widowControl/>
              <w:jc w:val="left"/>
              <w:rPr>
                <w:rFonts w:ascii="宋体" w:hAnsi="宋体" w:eastAsia="宋体" w:cs="宋体"/>
                <w:kern w:val="0"/>
                <w:sz w:val="22"/>
              </w:rPr>
            </w:pPr>
            <w:r>
              <w:rPr>
                <w:rFonts w:hint="eastAsia" w:ascii="宋体" w:hAnsi="宋体" w:eastAsia="宋体" w:cs="宋体"/>
                <w:kern w:val="0"/>
                <w:sz w:val="22"/>
              </w:rPr>
              <w:t>　</w:t>
            </w:r>
          </w:p>
        </w:tc>
      </w:tr>
      <w:tr w14:paraId="68351EAF">
        <w:tblPrEx>
          <w:tblCellMar>
            <w:top w:w="0" w:type="dxa"/>
            <w:left w:w="108" w:type="dxa"/>
            <w:bottom w:w="0" w:type="dxa"/>
            <w:right w:w="108" w:type="dxa"/>
          </w:tblCellMar>
        </w:tblPrEx>
        <w:trPr>
          <w:trHeight w:val="37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521A79D">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701A9BC0">
            <w:pPr>
              <w:widowControl/>
              <w:jc w:val="center"/>
              <w:rPr>
                <w:rFonts w:hint="eastAsia" w:ascii="宋体" w:hAnsi="宋体" w:eastAsia="宋体" w:cs="宋体"/>
                <w:kern w:val="0"/>
                <w:sz w:val="22"/>
                <w:lang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4</w:t>
            </w:r>
          </w:p>
        </w:tc>
        <w:tc>
          <w:tcPr>
            <w:tcW w:w="1078" w:type="dxa"/>
            <w:tcBorders>
              <w:top w:val="nil"/>
              <w:left w:val="nil"/>
              <w:bottom w:val="single" w:color="auto" w:sz="4" w:space="0"/>
              <w:right w:val="single" w:color="auto" w:sz="4" w:space="0"/>
            </w:tcBorders>
            <w:shd w:val="clear" w:color="auto" w:fill="auto"/>
            <w:noWrap/>
            <w:vAlign w:val="center"/>
          </w:tcPr>
          <w:p w14:paraId="234ACA28">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198E9E0">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34F6586C">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9</w:t>
            </w:r>
          </w:p>
        </w:tc>
        <w:tc>
          <w:tcPr>
            <w:tcW w:w="1573" w:type="dxa"/>
            <w:tcBorders>
              <w:top w:val="nil"/>
              <w:left w:val="nil"/>
              <w:bottom w:val="single" w:color="auto" w:sz="4" w:space="0"/>
              <w:right w:val="single" w:color="auto" w:sz="4" w:space="0"/>
            </w:tcBorders>
            <w:shd w:val="clear" w:color="auto" w:fill="auto"/>
            <w:noWrap/>
            <w:vAlign w:val="center"/>
          </w:tcPr>
          <w:p w14:paraId="265763E8">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3E815D7">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D5D7FB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A488B19">
            <w:pPr>
              <w:widowControl/>
              <w:jc w:val="left"/>
              <w:rPr>
                <w:rFonts w:ascii="宋体" w:hAnsi="宋体" w:eastAsia="宋体" w:cs="宋体"/>
                <w:kern w:val="0"/>
                <w:sz w:val="22"/>
              </w:rPr>
            </w:pPr>
            <w:r>
              <w:rPr>
                <w:rFonts w:hint="eastAsia" w:ascii="宋体" w:hAnsi="宋体" w:eastAsia="宋体" w:cs="宋体"/>
                <w:kern w:val="0"/>
                <w:sz w:val="22"/>
              </w:rPr>
              <w:t>　</w:t>
            </w:r>
          </w:p>
        </w:tc>
      </w:tr>
      <w:tr w14:paraId="7E6C2D9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0976EE6C">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462E7D30">
            <w:pPr>
              <w:widowControl/>
              <w:jc w:val="center"/>
              <w:rPr>
                <w:rFonts w:hint="eastAsia" w:ascii="宋体" w:hAnsi="宋体" w:eastAsia="宋体" w:cs="宋体"/>
                <w:kern w:val="0"/>
                <w:sz w:val="22"/>
                <w:lang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5</w:t>
            </w:r>
          </w:p>
        </w:tc>
        <w:tc>
          <w:tcPr>
            <w:tcW w:w="1078" w:type="dxa"/>
            <w:tcBorders>
              <w:top w:val="nil"/>
              <w:left w:val="nil"/>
              <w:bottom w:val="single" w:color="auto" w:sz="4" w:space="0"/>
              <w:right w:val="single" w:color="auto" w:sz="4" w:space="0"/>
            </w:tcBorders>
            <w:shd w:val="clear" w:color="auto" w:fill="auto"/>
            <w:noWrap/>
            <w:vAlign w:val="center"/>
          </w:tcPr>
          <w:p w14:paraId="45F0BB04">
            <w:pPr>
              <w:widowControl/>
              <w:jc w:val="right"/>
              <w:rPr>
                <w:rFonts w:ascii="宋体" w:hAnsi="宋体" w:eastAsia="宋体" w:cs="宋体"/>
                <w:kern w:val="0"/>
                <w:sz w:val="22"/>
              </w:rPr>
            </w:pPr>
            <w:r>
              <w:rPr>
                <w:rFonts w:hint="eastAsia" w:ascii="宋体" w:hAnsi="宋体" w:eastAsia="宋体" w:cs="宋体"/>
                <w:b/>
                <w:bCs/>
                <w:kern w:val="0"/>
                <w:sz w:val="22"/>
                <w:lang w:val="en-US" w:eastAsia="zh-CN"/>
              </w:rPr>
              <w:t>3620.59</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6AC7B31A">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3E7204E1">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30</w:t>
            </w:r>
          </w:p>
        </w:tc>
        <w:tc>
          <w:tcPr>
            <w:tcW w:w="1573" w:type="dxa"/>
            <w:tcBorders>
              <w:top w:val="nil"/>
              <w:left w:val="nil"/>
              <w:bottom w:val="single" w:color="auto" w:sz="4" w:space="0"/>
              <w:right w:val="single" w:color="auto" w:sz="4" w:space="0"/>
            </w:tcBorders>
            <w:shd w:val="clear" w:color="000000" w:fill="FFFFFF"/>
            <w:noWrap/>
            <w:vAlign w:val="center"/>
          </w:tcPr>
          <w:p w14:paraId="49F043B7">
            <w:pPr>
              <w:widowControl/>
              <w:jc w:val="center"/>
              <w:rPr>
                <w:rFonts w:hint="default" w:ascii="宋体" w:hAnsi="宋体" w:eastAsia="宋体" w:cs="宋体"/>
                <w:b/>
                <w:bCs/>
                <w:kern w:val="0"/>
                <w:sz w:val="22"/>
                <w:lang w:val="en-US" w:eastAsia="zh-CN"/>
              </w:rPr>
            </w:pPr>
            <w:r>
              <w:rPr>
                <w:rFonts w:hint="eastAsia" w:ascii="宋体" w:hAnsi="宋体" w:eastAsia="宋体" w:cs="宋体"/>
                <w:b/>
                <w:bCs/>
                <w:kern w:val="0"/>
                <w:sz w:val="22"/>
                <w:lang w:val="en-US" w:eastAsia="zh-CN"/>
              </w:rPr>
              <w:t>3620.59</w:t>
            </w:r>
          </w:p>
        </w:tc>
        <w:tc>
          <w:tcPr>
            <w:tcW w:w="1394" w:type="dxa"/>
            <w:tcBorders>
              <w:top w:val="nil"/>
              <w:left w:val="nil"/>
              <w:bottom w:val="single" w:color="auto" w:sz="4" w:space="0"/>
              <w:right w:val="single" w:color="auto" w:sz="4" w:space="0"/>
            </w:tcBorders>
            <w:shd w:val="clear" w:color="000000" w:fill="FFFFFF"/>
            <w:noWrap/>
            <w:vAlign w:val="center"/>
          </w:tcPr>
          <w:p w14:paraId="70016AC1">
            <w:pPr>
              <w:widowControl/>
              <w:jc w:val="center"/>
              <w:rPr>
                <w:rFonts w:hint="default" w:ascii="宋体" w:hAnsi="宋体" w:eastAsia="宋体" w:cs="宋体"/>
                <w:b/>
                <w:bCs/>
                <w:kern w:val="0"/>
                <w:sz w:val="22"/>
                <w:lang w:val="en-US" w:eastAsia="zh-CN"/>
              </w:rPr>
            </w:pPr>
            <w:r>
              <w:rPr>
                <w:rFonts w:hint="eastAsia" w:ascii="宋体" w:hAnsi="宋体" w:eastAsia="宋体" w:cs="宋体"/>
                <w:b/>
                <w:bCs/>
                <w:kern w:val="0"/>
                <w:sz w:val="22"/>
                <w:lang w:val="en-US" w:eastAsia="zh-CN"/>
              </w:rPr>
              <w:t>3620.59</w:t>
            </w:r>
          </w:p>
        </w:tc>
        <w:tc>
          <w:tcPr>
            <w:tcW w:w="1394" w:type="dxa"/>
            <w:tcBorders>
              <w:top w:val="nil"/>
              <w:left w:val="nil"/>
              <w:bottom w:val="single" w:color="auto" w:sz="4" w:space="0"/>
              <w:right w:val="single" w:color="auto" w:sz="4" w:space="0"/>
            </w:tcBorders>
            <w:shd w:val="clear" w:color="auto" w:fill="auto"/>
            <w:noWrap/>
            <w:vAlign w:val="center"/>
          </w:tcPr>
          <w:p w14:paraId="18043566">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1484DA2">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5EED725C">
        <w:tblPrEx>
          <w:tblCellMar>
            <w:top w:w="0" w:type="dxa"/>
            <w:left w:w="108" w:type="dxa"/>
            <w:bottom w:w="0" w:type="dxa"/>
            <w:right w:w="108" w:type="dxa"/>
          </w:tblCellMar>
        </w:tblPrEx>
        <w:trPr>
          <w:trHeight w:val="335" w:hRule="atLeast"/>
        </w:trPr>
        <w:tc>
          <w:tcPr>
            <w:tcW w:w="15521" w:type="dxa"/>
            <w:gridSpan w:val="11"/>
            <w:tcBorders>
              <w:top w:val="nil"/>
              <w:left w:val="nil"/>
              <w:bottom w:val="nil"/>
              <w:right w:val="nil"/>
            </w:tcBorders>
            <w:shd w:val="clear" w:color="auto" w:fill="auto"/>
            <w:vAlign w:val="center"/>
          </w:tcPr>
          <w:p w14:paraId="6D0ADB94">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2812EA56">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p>
    <w:p w14:paraId="7A6D2184">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color w:val="000000"/>
          <w:szCs w:val="21"/>
        </w:rPr>
        <w:t>溆浦县</w:t>
      </w:r>
      <w:r>
        <w:rPr>
          <w:rFonts w:hint="eastAsia"/>
          <w:szCs w:val="21"/>
        </w:rPr>
        <w:t>发展和改革局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14:paraId="4BE1772A">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12"/>
        <w:tblW w:w="14219" w:type="dxa"/>
        <w:jc w:val="center"/>
        <w:tblLayout w:type="fixed"/>
        <w:tblCellMar>
          <w:top w:w="0" w:type="dxa"/>
          <w:left w:w="108" w:type="dxa"/>
          <w:bottom w:w="0" w:type="dxa"/>
          <w:right w:w="108" w:type="dxa"/>
        </w:tblCellMar>
      </w:tblPr>
      <w:tblGrid>
        <w:gridCol w:w="1200"/>
        <w:gridCol w:w="3527"/>
        <w:gridCol w:w="3000"/>
        <w:gridCol w:w="3492"/>
        <w:gridCol w:w="3000"/>
      </w:tblGrid>
      <w:tr w14:paraId="1389F39F">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531773B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2619A3A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153B214B">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508F8E5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5C64F29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3432E31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5BC2A9E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02BB82A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11B51B89">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6A8EF6AD">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50C38C57">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77F50489">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5E16E8D0">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1C1A5FC4">
            <w:pPr>
              <w:widowControl/>
              <w:jc w:val="left"/>
              <w:rPr>
                <w:rFonts w:ascii="Times New Roman" w:hAnsi="Times New Roman" w:eastAsia="仿宋_GB2312" w:cs="Times New Roman"/>
                <w:kern w:val="0"/>
                <w:szCs w:val="21"/>
              </w:rPr>
            </w:pPr>
          </w:p>
        </w:tc>
      </w:tr>
      <w:tr w14:paraId="198D7DFD">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653CB329">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26B31F30">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54568AF1">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C116ACA">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7E45DBCB">
            <w:pPr>
              <w:widowControl/>
              <w:jc w:val="left"/>
              <w:rPr>
                <w:rFonts w:ascii="Times New Roman" w:hAnsi="Times New Roman" w:eastAsia="仿宋_GB2312" w:cs="Times New Roman"/>
                <w:kern w:val="0"/>
                <w:szCs w:val="21"/>
              </w:rPr>
            </w:pPr>
          </w:p>
        </w:tc>
      </w:tr>
      <w:tr w14:paraId="170DFBCA">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4CEAA9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1B7C3B9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296C108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11367E7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74F622A8">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640F33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61647F4F">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bCs/>
                <w:kern w:val="0"/>
                <w:sz w:val="21"/>
                <w:szCs w:val="21"/>
                <w:lang w:val="en-US" w:eastAsia="zh-CN"/>
              </w:rPr>
              <w:t>3620.59</w:t>
            </w:r>
          </w:p>
        </w:tc>
        <w:tc>
          <w:tcPr>
            <w:tcW w:w="3492" w:type="dxa"/>
            <w:tcBorders>
              <w:top w:val="nil"/>
              <w:left w:val="nil"/>
              <w:bottom w:val="single" w:color="auto" w:sz="4" w:space="0"/>
              <w:right w:val="single" w:color="auto" w:sz="4" w:space="0"/>
            </w:tcBorders>
            <w:shd w:val="clear" w:color="auto" w:fill="auto"/>
            <w:vAlign w:val="center"/>
          </w:tcPr>
          <w:p w14:paraId="13B3F2F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bCs/>
                <w:kern w:val="0"/>
                <w:sz w:val="21"/>
                <w:szCs w:val="21"/>
                <w:lang w:val="en-US" w:eastAsia="zh-CN"/>
              </w:rPr>
              <w:t>1059.19</w:t>
            </w:r>
          </w:p>
        </w:tc>
        <w:tc>
          <w:tcPr>
            <w:tcW w:w="3000" w:type="dxa"/>
            <w:tcBorders>
              <w:top w:val="nil"/>
              <w:left w:val="nil"/>
              <w:bottom w:val="single" w:color="auto" w:sz="4" w:space="0"/>
              <w:right w:val="single" w:color="auto" w:sz="8" w:space="0"/>
            </w:tcBorders>
            <w:shd w:val="clear" w:color="auto" w:fill="auto"/>
            <w:vAlign w:val="center"/>
          </w:tcPr>
          <w:p w14:paraId="4538C9B1">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bCs/>
                <w:kern w:val="0"/>
                <w:sz w:val="21"/>
                <w:szCs w:val="21"/>
                <w:lang w:val="en-US" w:eastAsia="zh-CN"/>
              </w:rPr>
              <w:t>2561.40</w:t>
            </w:r>
          </w:p>
        </w:tc>
      </w:tr>
      <w:tr w14:paraId="60DC48B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46B3BE9">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201</w:t>
            </w:r>
          </w:p>
        </w:tc>
        <w:tc>
          <w:tcPr>
            <w:tcW w:w="3527" w:type="dxa"/>
            <w:tcBorders>
              <w:top w:val="nil"/>
              <w:left w:val="nil"/>
              <w:bottom w:val="single" w:color="auto" w:sz="4" w:space="0"/>
              <w:right w:val="single" w:color="auto" w:sz="4" w:space="0"/>
            </w:tcBorders>
            <w:shd w:val="clear" w:color="auto" w:fill="auto"/>
            <w:vAlign w:val="center"/>
          </w:tcPr>
          <w:p w14:paraId="020D65D2">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6B8A178F">
            <w:pPr>
              <w:jc w:val="center"/>
              <w:rPr>
                <w:rFonts w:ascii="Times New Roman" w:hAnsi="Times New Roman" w:eastAsia="仿宋_GB2312" w:cs="Times New Roman"/>
                <w:b/>
                <w:bCs/>
                <w:kern w:val="0"/>
                <w:szCs w:val="21"/>
              </w:rPr>
            </w:pPr>
            <w:r>
              <w:rPr>
                <w:rFonts w:hint="eastAsia" w:ascii="宋体" w:hAnsi="宋体" w:eastAsia="宋体" w:cs="宋体"/>
                <w:b/>
                <w:bCs/>
                <w:kern w:val="0"/>
                <w:sz w:val="21"/>
                <w:szCs w:val="21"/>
                <w:lang w:val="en-US" w:eastAsia="zh-CN"/>
              </w:rPr>
              <w:t>1739.67</w:t>
            </w:r>
          </w:p>
        </w:tc>
        <w:tc>
          <w:tcPr>
            <w:tcW w:w="3492" w:type="dxa"/>
            <w:tcBorders>
              <w:top w:val="nil"/>
              <w:left w:val="nil"/>
              <w:bottom w:val="single" w:color="auto" w:sz="4" w:space="0"/>
              <w:right w:val="single" w:color="auto" w:sz="4" w:space="0"/>
            </w:tcBorders>
            <w:shd w:val="clear" w:color="auto" w:fill="auto"/>
            <w:vAlign w:val="center"/>
          </w:tcPr>
          <w:p w14:paraId="53198D54">
            <w:pPr>
              <w:keepNext w:val="0"/>
              <w:keepLines w:val="0"/>
              <w:widowControl/>
              <w:suppressLineNumbers w:val="0"/>
              <w:jc w:val="center"/>
              <w:textAlignment w:val="center"/>
              <w:rPr>
                <w:rFonts w:ascii="Times New Roman" w:hAnsi="Times New Roman" w:eastAsia="仿宋_GB2312" w:cs="Times New Roman"/>
                <w:b/>
                <w:bCs/>
                <w:kern w:val="0"/>
                <w:szCs w:val="21"/>
              </w:rPr>
            </w:pPr>
            <w:r>
              <w:rPr>
                <w:rFonts w:hint="eastAsia" w:ascii="宋体" w:hAnsi="宋体" w:eastAsia="宋体" w:cs="宋体"/>
                <w:b/>
                <w:bCs/>
                <w:kern w:val="0"/>
                <w:sz w:val="21"/>
                <w:szCs w:val="21"/>
                <w:lang w:val="en-US" w:eastAsia="zh-CN"/>
              </w:rPr>
              <w:t>770.08</w:t>
            </w:r>
          </w:p>
        </w:tc>
        <w:tc>
          <w:tcPr>
            <w:tcW w:w="3000" w:type="dxa"/>
            <w:tcBorders>
              <w:top w:val="nil"/>
              <w:left w:val="nil"/>
              <w:bottom w:val="single" w:color="auto" w:sz="4" w:space="0"/>
              <w:right w:val="single" w:color="auto" w:sz="8" w:space="0"/>
            </w:tcBorders>
            <w:shd w:val="clear" w:color="auto" w:fill="auto"/>
            <w:vAlign w:val="center"/>
          </w:tcPr>
          <w:p w14:paraId="10615C87">
            <w:pPr>
              <w:keepNext w:val="0"/>
              <w:keepLines w:val="0"/>
              <w:widowControl/>
              <w:suppressLineNumbers w:val="0"/>
              <w:jc w:val="center"/>
              <w:textAlignment w:val="center"/>
              <w:rPr>
                <w:rFonts w:ascii="Times New Roman" w:hAnsi="Times New Roman" w:eastAsia="仿宋_GB2312" w:cs="Times New Roman"/>
                <w:b/>
                <w:bCs/>
                <w:kern w:val="0"/>
                <w:szCs w:val="21"/>
              </w:rPr>
            </w:pPr>
            <w:r>
              <w:rPr>
                <w:rFonts w:hint="eastAsia" w:ascii="宋体" w:hAnsi="宋体" w:eastAsia="宋体" w:cs="宋体"/>
                <w:b/>
                <w:bCs/>
                <w:kern w:val="0"/>
                <w:sz w:val="21"/>
                <w:szCs w:val="21"/>
                <w:lang w:val="en-US" w:eastAsia="zh-CN"/>
              </w:rPr>
              <w:t>969.59</w:t>
            </w:r>
          </w:p>
        </w:tc>
      </w:tr>
      <w:tr w14:paraId="341FC50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9E8542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20104</w:t>
            </w:r>
          </w:p>
        </w:tc>
        <w:tc>
          <w:tcPr>
            <w:tcW w:w="3527" w:type="dxa"/>
            <w:tcBorders>
              <w:top w:val="nil"/>
              <w:left w:val="nil"/>
              <w:bottom w:val="single" w:color="auto" w:sz="4" w:space="0"/>
              <w:right w:val="single" w:color="auto" w:sz="4" w:space="0"/>
            </w:tcBorders>
            <w:shd w:val="clear" w:color="auto" w:fill="auto"/>
            <w:vAlign w:val="center"/>
          </w:tcPr>
          <w:p w14:paraId="33B4F80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发展与改革事务</w:t>
            </w:r>
          </w:p>
        </w:tc>
        <w:tc>
          <w:tcPr>
            <w:tcW w:w="3000" w:type="dxa"/>
            <w:tcBorders>
              <w:top w:val="nil"/>
              <w:left w:val="nil"/>
              <w:bottom w:val="single" w:color="auto" w:sz="4" w:space="0"/>
              <w:right w:val="single" w:color="auto" w:sz="4" w:space="0"/>
            </w:tcBorders>
            <w:shd w:val="clear" w:color="auto" w:fill="auto"/>
            <w:vAlign w:val="center"/>
          </w:tcPr>
          <w:p w14:paraId="4A41D7CE">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1737.27</w:t>
            </w:r>
          </w:p>
        </w:tc>
        <w:tc>
          <w:tcPr>
            <w:tcW w:w="3492" w:type="dxa"/>
            <w:tcBorders>
              <w:top w:val="nil"/>
              <w:left w:val="nil"/>
              <w:bottom w:val="single" w:color="auto" w:sz="4" w:space="0"/>
              <w:right w:val="single" w:color="auto" w:sz="4" w:space="0"/>
            </w:tcBorders>
            <w:shd w:val="clear" w:color="auto" w:fill="auto"/>
            <w:vAlign w:val="center"/>
          </w:tcPr>
          <w:p w14:paraId="36C6E7A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770.08</w:t>
            </w:r>
          </w:p>
        </w:tc>
        <w:tc>
          <w:tcPr>
            <w:tcW w:w="3000" w:type="dxa"/>
            <w:tcBorders>
              <w:top w:val="nil"/>
              <w:left w:val="nil"/>
              <w:bottom w:val="single" w:color="auto" w:sz="4" w:space="0"/>
              <w:right w:val="single" w:color="auto" w:sz="8" w:space="0"/>
            </w:tcBorders>
            <w:shd w:val="clear" w:color="auto" w:fill="auto"/>
            <w:vAlign w:val="center"/>
          </w:tcPr>
          <w:p w14:paraId="48C89A9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967.19</w:t>
            </w:r>
          </w:p>
        </w:tc>
      </w:tr>
      <w:tr w14:paraId="4A1125F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04167C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2010401</w:t>
            </w:r>
          </w:p>
        </w:tc>
        <w:tc>
          <w:tcPr>
            <w:tcW w:w="3527" w:type="dxa"/>
            <w:tcBorders>
              <w:top w:val="nil"/>
              <w:left w:val="nil"/>
              <w:bottom w:val="single" w:color="auto" w:sz="4" w:space="0"/>
              <w:right w:val="single" w:color="auto" w:sz="4" w:space="0"/>
            </w:tcBorders>
            <w:shd w:val="clear" w:color="auto" w:fill="auto"/>
            <w:vAlign w:val="center"/>
          </w:tcPr>
          <w:p w14:paraId="448747A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4A75B45C">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699.00</w:t>
            </w:r>
          </w:p>
        </w:tc>
        <w:tc>
          <w:tcPr>
            <w:tcW w:w="3492" w:type="dxa"/>
            <w:tcBorders>
              <w:top w:val="nil"/>
              <w:left w:val="nil"/>
              <w:bottom w:val="single" w:color="auto" w:sz="4" w:space="0"/>
              <w:right w:val="single" w:color="auto" w:sz="4" w:space="0"/>
            </w:tcBorders>
            <w:shd w:val="clear" w:color="auto" w:fill="auto"/>
            <w:vAlign w:val="center"/>
          </w:tcPr>
          <w:p w14:paraId="4FD5C35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699.00</w:t>
            </w:r>
          </w:p>
        </w:tc>
        <w:tc>
          <w:tcPr>
            <w:tcW w:w="3000" w:type="dxa"/>
            <w:tcBorders>
              <w:top w:val="nil"/>
              <w:left w:val="nil"/>
              <w:bottom w:val="single" w:color="auto" w:sz="4" w:space="0"/>
              <w:right w:val="single" w:color="auto" w:sz="8" w:space="0"/>
            </w:tcBorders>
            <w:shd w:val="clear" w:color="auto" w:fill="auto"/>
            <w:vAlign w:val="center"/>
          </w:tcPr>
          <w:p w14:paraId="4498D81C">
            <w:pPr>
              <w:keepNext w:val="0"/>
              <w:keepLines w:val="0"/>
              <w:widowControl/>
              <w:suppressLineNumbers w:val="0"/>
              <w:jc w:val="center"/>
              <w:textAlignment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57A1A94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E3F0D0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2010406</w:t>
            </w:r>
          </w:p>
        </w:tc>
        <w:tc>
          <w:tcPr>
            <w:tcW w:w="3527" w:type="dxa"/>
            <w:tcBorders>
              <w:top w:val="nil"/>
              <w:left w:val="nil"/>
              <w:bottom w:val="single" w:color="auto" w:sz="4" w:space="0"/>
              <w:right w:val="single" w:color="auto" w:sz="4" w:space="0"/>
            </w:tcBorders>
            <w:shd w:val="clear" w:color="auto" w:fill="auto"/>
            <w:vAlign w:val="center"/>
          </w:tcPr>
          <w:p w14:paraId="3A7E959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社会事业发展规划</w:t>
            </w:r>
          </w:p>
        </w:tc>
        <w:tc>
          <w:tcPr>
            <w:tcW w:w="3000" w:type="dxa"/>
            <w:tcBorders>
              <w:top w:val="nil"/>
              <w:left w:val="nil"/>
              <w:bottom w:val="single" w:color="auto" w:sz="4" w:space="0"/>
              <w:right w:val="single" w:color="auto" w:sz="4" w:space="0"/>
            </w:tcBorders>
            <w:shd w:val="clear" w:color="auto" w:fill="auto"/>
            <w:vAlign w:val="center"/>
          </w:tcPr>
          <w:p w14:paraId="0128125D">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21.35</w:t>
            </w:r>
          </w:p>
        </w:tc>
        <w:tc>
          <w:tcPr>
            <w:tcW w:w="3492" w:type="dxa"/>
            <w:tcBorders>
              <w:top w:val="nil"/>
              <w:left w:val="nil"/>
              <w:bottom w:val="single" w:color="auto" w:sz="4" w:space="0"/>
              <w:right w:val="single" w:color="auto" w:sz="4" w:space="0"/>
            </w:tcBorders>
            <w:shd w:val="clear" w:color="auto" w:fill="auto"/>
            <w:vAlign w:val="center"/>
          </w:tcPr>
          <w:p w14:paraId="2E55C922">
            <w:pPr>
              <w:keepNext w:val="0"/>
              <w:keepLines w:val="0"/>
              <w:widowControl/>
              <w:suppressLineNumbers w:val="0"/>
              <w:jc w:val="center"/>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3000" w:type="dxa"/>
            <w:tcBorders>
              <w:top w:val="nil"/>
              <w:left w:val="nil"/>
              <w:bottom w:val="single" w:color="auto" w:sz="4" w:space="0"/>
              <w:right w:val="single" w:color="auto" w:sz="8" w:space="0"/>
            </w:tcBorders>
            <w:shd w:val="clear" w:color="auto" w:fill="auto"/>
            <w:vAlign w:val="center"/>
          </w:tcPr>
          <w:p w14:paraId="6D9567E5">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21.35</w:t>
            </w:r>
          </w:p>
        </w:tc>
      </w:tr>
      <w:tr w14:paraId="16E1AA1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CD84E2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2010408</w:t>
            </w:r>
          </w:p>
        </w:tc>
        <w:tc>
          <w:tcPr>
            <w:tcW w:w="3527" w:type="dxa"/>
            <w:tcBorders>
              <w:top w:val="nil"/>
              <w:left w:val="nil"/>
              <w:bottom w:val="single" w:color="auto" w:sz="4" w:space="0"/>
              <w:right w:val="single" w:color="auto" w:sz="4" w:space="0"/>
            </w:tcBorders>
            <w:shd w:val="clear" w:color="auto" w:fill="auto"/>
            <w:vAlign w:val="center"/>
          </w:tcPr>
          <w:p w14:paraId="7DDAB8B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物价管理</w:t>
            </w:r>
          </w:p>
        </w:tc>
        <w:tc>
          <w:tcPr>
            <w:tcW w:w="3000" w:type="dxa"/>
            <w:tcBorders>
              <w:top w:val="nil"/>
              <w:left w:val="nil"/>
              <w:bottom w:val="single" w:color="auto" w:sz="4" w:space="0"/>
              <w:right w:val="single" w:color="auto" w:sz="4" w:space="0"/>
            </w:tcBorders>
            <w:shd w:val="clear" w:color="auto" w:fill="auto"/>
            <w:vAlign w:val="center"/>
          </w:tcPr>
          <w:p w14:paraId="46858271">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2.82</w:t>
            </w:r>
          </w:p>
        </w:tc>
        <w:tc>
          <w:tcPr>
            <w:tcW w:w="3492" w:type="dxa"/>
            <w:tcBorders>
              <w:top w:val="nil"/>
              <w:left w:val="nil"/>
              <w:bottom w:val="single" w:color="auto" w:sz="4" w:space="0"/>
              <w:right w:val="single" w:color="auto" w:sz="4" w:space="0"/>
            </w:tcBorders>
            <w:shd w:val="clear" w:color="auto" w:fill="auto"/>
            <w:vAlign w:val="center"/>
          </w:tcPr>
          <w:p w14:paraId="6146AE63">
            <w:pPr>
              <w:keepNext w:val="0"/>
              <w:keepLines w:val="0"/>
              <w:widowControl/>
              <w:suppressLineNumbers w:val="0"/>
              <w:jc w:val="center"/>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3000" w:type="dxa"/>
            <w:tcBorders>
              <w:top w:val="nil"/>
              <w:left w:val="nil"/>
              <w:bottom w:val="single" w:color="auto" w:sz="4" w:space="0"/>
              <w:right w:val="single" w:color="auto" w:sz="8" w:space="0"/>
            </w:tcBorders>
            <w:shd w:val="clear" w:color="auto" w:fill="auto"/>
            <w:vAlign w:val="center"/>
          </w:tcPr>
          <w:p w14:paraId="41E762A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2.82</w:t>
            </w:r>
          </w:p>
        </w:tc>
      </w:tr>
      <w:tr w14:paraId="42865321">
        <w:tblPrEx>
          <w:tblCellMar>
            <w:top w:w="0" w:type="dxa"/>
            <w:left w:w="108" w:type="dxa"/>
            <w:bottom w:w="0" w:type="dxa"/>
            <w:right w:w="108" w:type="dxa"/>
          </w:tblCellMar>
        </w:tblPrEx>
        <w:trPr>
          <w:trHeight w:val="435"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1C095C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2010499</w:t>
            </w:r>
          </w:p>
        </w:tc>
        <w:tc>
          <w:tcPr>
            <w:tcW w:w="3527" w:type="dxa"/>
            <w:tcBorders>
              <w:top w:val="nil"/>
              <w:left w:val="nil"/>
              <w:bottom w:val="single" w:color="auto" w:sz="4" w:space="0"/>
              <w:right w:val="single" w:color="auto" w:sz="4" w:space="0"/>
            </w:tcBorders>
            <w:shd w:val="clear" w:color="auto" w:fill="auto"/>
            <w:vAlign w:val="center"/>
          </w:tcPr>
          <w:p w14:paraId="3D0C24F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其他发展与改革事务</w:t>
            </w:r>
          </w:p>
        </w:tc>
        <w:tc>
          <w:tcPr>
            <w:tcW w:w="3000" w:type="dxa"/>
            <w:tcBorders>
              <w:top w:val="nil"/>
              <w:left w:val="nil"/>
              <w:bottom w:val="single" w:color="auto" w:sz="4" w:space="0"/>
              <w:right w:val="single" w:color="auto" w:sz="4" w:space="0"/>
            </w:tcBorders>
            <w:shd w:val="clear" w:color="auto" w:fill="auto"/>
            <w:vAlign w:val="center"/>
          </w:tcPr>
          <w:p w14:paraId="49A974F1">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1014.10</w:t>
            </w:r>
          </w:p>
        </w:tc>
        <w:tc>
          <w:tcPr>
            <w:tcW w:w="3492" w:type="dxa"/>
            <w:tcBorders>
              <w:top w:val="nil"/>
              <w:left w:val="nil"/>
              <w:bottom w:val="single" w:color="auto" w:sz="4" w:space="0"/>
              <w:right w:val="single" w:color="auto" w:sz="4" w:space="0"/>
            </w:tcBorders>
            <w:shd w:val="clear" w:color="auto" w:fill="auto"/>
            <w:vAlign w:val="center"/>
          </w:tcPr>
          <w:p w14:paraId="0D4AF80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71.08</w:t>
            </w:r>
          </w:p>
        </w:tc>
        <w:tc>
          <w:tcPr>
            <w:tcW w:w="3000" w:type="dxa"/>
            <w:tcBorders>
              <w:top w:val="nil"/>
              <w:left w:val="nil"/>
              <w:bottom w:val="single" w:color="auto" w:sz="4" w:space="0"/>
              <w:right w:val="single" w:color="auto" w:sz="8" w:space="0"/>
            </w:tcBorders>
            <w:shd w:val="clear" w:color="auto" w:fill="auto"/>
            <w:vAlign w:val="center"/>
          </w:tcPr>
          <w:p w14:paraId="74DEA8F7">
            <w:pPr>
              <w:keepNext w:val="0"/>
              <w:keepLines w:val="0"/>
              <w:widowControl/>
              <w:suppressLineNumbers w:val="0"/>
              <w:jc w:val="center"/>
              <w:textAlignment w:val="center"/>
              <w:rPr>
                <w:rFonts w:hint="default" w:ascii="Times New Roman" w:hAnsi="Times New Roman" w:eastAsia="仿宋_GB2312" w:cs="Times New Roman"/>
                <w:kern w:val="0"/>
                <w:szCs w:val="21"/>
                <w:lang w:val="en-US" w:eastAsia="zh-CN"/>
              </w:rPr>
            </w:pPr>
            <w:r>
              <w:rPr>
                <w:rFonts w:hint="eastAsia" w:ascii="宋体" w:hAnsi="宋体" w:eastAsia="宋体" w:cs="宋体"/>
                <w:kern w:val="0"/>
                <w:sz w:val="21"/>
                <w:szCs w:val="21"/>
                <w:lang w:val="en-US" w:eastAsia="zh-CN"/>
              </w:rPr>
              <w:t>943.02</w:t>
            </w:r>
          </w:p>
        </w:tc>
      </w:tr>
      <w:tr w14:paraId="79FAA71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B63174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20111</w:t>
            </w:r>
          </w:p>
        </w:tc>
        <w:tc>
          <w:tcPr>
            <w:tcW w:w="3527" w:type="dxa"/>
            <w:tcBorders>
              <w:top w:val="nil"/>
              <w:left w:val="nil"/>
              <w:bottom w:val="single" w:color="auto" w:sz="4" w:space="0"/>
              <w:right w:val="single" w:color="auto" w:sz="4" w:space="0"/>
            </w:tcBorders>
            <w:shd w:val="clear" w:color="auto" w:fill="auto"/>
            <w:vAlign w:val="center"/>
          </w:tcPr>
          <w:p w14:paraId="1D81D59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纪检监察事务</w:t>
            </w:r>
          </w:p>
        </w:tc>
        <w:tc>
          <w:tcPr>
            <w:tcW w:w="3000" w:type="dxa"/>
            <w:tcBorders>
              <w:top w:val="nil"/>
              <w:left w:val="nil"/>
              <w:bottom w:val="single" w:color="auto" w:sz="4" w:space="0"/>
              <w:right w:val="single" w:color="auto" w:sz="4" w:space="0"/>
            </w:tcBorders>
            <w:shd w:val="clear" w:color="auto" w:fill="auto"/>
            <w:vAlign w:val="center"/>
          </w:tcPr>
          <w:p w14:paraId="62227D1F">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2.4</w:t>
            </w:r>
          </w:p>
        </w:tc>
        <w:tc>
          <w:tcPr>
            <w:tcW w:w="3492" w:type="dxa"/>
            <w:tcBorders>
              <w:top w:val="nil"/>
              <w:left w:val="nil"/>
              <w:bottom w:val="single" w:color="auto" w:sz="4" w:space="0"/>
              <w:right w:val="single" w:color="auto" w:sz="4" w:space="0"/>
            </w:tcBorders>
            <w:shd w:val="clear" w:color="auto" w:fill="auto"/>
            <w:vAlign w:val="center"/>
          </w:tcPr>
          <w:p w14:paraId="190F8DAF">
            <w:pPr>
              <w:keepNext w:val="0"/>
              <w:keepLines w:val="0"/>
              <w:widowControl/>
              <w:suppressLineNumbers w:val="0"/>
              <w:jc w:val="center"/>
              <w:textAlignment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3000" w:type="dxa"/>
            <w:tcBorders>
              <w:top w:val="nil"/>
              <w:left w:val="nil"/>
              <w:bottom w:val="single" w:color="auto" w:sz="4" w:space="0"/>
              <w:right w:val="single" w:color="auto" w:sz="8" w:space="0"/>
            </w:tcBorders>
            <w:shd w:val="clear" w:color="auto" w:fill="auto"/>
            <w:vAlign w:val="center"/>
          </w:tcPr>
          <w:p w14:paraId="24503493">
            <w:pPr>
              <w:keepNext w:val="0"/>
              <w:keepLines w:val="0"/>
              <w:widowControl/>
              <w:suppressLineNumbers w:val="0"/>
              <w:jc w:val="center"/>
              <w:textAlignment w:val="center"/>
              <w:rPr>
                <w:rFonts w:hint="default" w:ascii="Times New Roman" w:hAnsi="Times New Roman" w:eastAsia="仿宋_GB2312" w:cs="Times New Roman"/>
                <w:kern w:val="0"/>
                <w:szCs w:val="21"/>
                <w:lang w:val="en-US" w:eastAsia="zh-CN"/>
              </w:rPr>
            </w:pPr>
            <w:r>
              <w:rPr>
                <w:rFonts w:hint="eastAsia" w:ascii="宋体" w:hAnsi="宋体" w:eastAsia="宋体" w:cs="宋体"/>
                <w:kern w:val="0"/>
                <w:sz w:val="21"/>
                <w:szCs w:val="21"/>
                <w:lang w:val="en-US" w:eastAsia="zh-CN"/>
              </w:rPr>
              <w:t>2.4</w:t>
            </w:r>
          </w:p>
        </w:tc>
      </w:tr>
      <w:tr w14:paraId="65A3C02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FD7F1D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2011102</w:t>
            </w:r>
          </w:p>
        </w:tc>
        <w:tc>
          <w:tcPr>
            <w:tcW w:w="3527" w:type="dxa"/>
            <w:tcBorders>
              <w:top w:val="nil"/>
              <w:left w:val="nil"/>
              <w:bottom w:val="single" w:color="auto" w:sz="4" w:space="0"/>
              <w:right w:val="single" w:color="auto" w:sz="4" w:space="0"/>
            </w:tcBorders>
            <w:shd w:val="clear" w:color="auto" w:fill="auto"/>
            <w:vAlign w:val="center"/>
          </w:tcPr>
          <w:p w14:paraId="1B25D88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一般行政事务管理</w:t>
            </w:r>
          </w:p>
        </w:tc>
        <w:tc>
          <w:tcPr>
            <w:tcW w:w="3000" w:type="dxa"/>
            <w:tcBorders>
              <w:top w:val="nil"/>
              <w:left w:val="nil"/>
              <w:bottom w:val="single" w:color="auto" w:sz="4" w:space="0"/>
              <w:right w:val="single" w:color="auto" w:sz="4" w:space="0"/>
            </w:tcBorders>
            <w:shd w:val="clear" w:color="auto" w:fill="auto"/>
            <w:vAlign w:val="center"/>
          </w:tcPr>
          <w:p w14:paraId="3F9D8B3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val="0"/>
                <w:bCs w:val="0"/>
                <w:kern w:val="0"/>
                <w:sz w:val="21"/>
                <w:szCs w:val="21"/>
                <w:lang w:val="en-US" w:eastAsia="zh-CN"/>
              </w:rPr>
              <w:t>2.4</w:t>
            </w:r>
          </w:p>
        </w:tc>
        <w:tc>
          <w:tcPr>
            <w:tcW w:w="3492" w:type="dxa"/>
            <w:tcBorders>
              <w:top w:val="nil"/>
              <w:left w:val="nil"/>
              <w:bottom w:val="single" w:color="auto" w:sz="4" w:space="0"/>
              <w:right w:val="single" w:color="auto" w:sz="4" w:space="0"/>
            </w:tcBorders>
            <w:shd w:val="clear" w:color="auto" w:fill="auto"/>
            <w:vAlign w:val="center"/>
          </w:tcPr>
          <w:p w14:paraId="35C7DAA9">
            <w:pPr>
              <w:keepNext w:val="0"/>
              <w:keepLines w:val="0"/>
              <w:widowControl/>
              <w:suppressLineNumbers w:val="0"/>
              <w:jc w:val="center"/>
              <w:textAlignment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3000" w:type="dxa"/>
            <w:tcBorders>
              <w:top w:val="nil"/>
              <w:left w:val="nil"/>
              <w:bottom w:val="single" w:color="auto" w:sz="4" w:space="0"/>
              <w:right w:val="single" w:color="auto" w:sz="8" w:space="0"/>
            </w:tcBorders>
            <w:shd w:val="clear" w:color="auto" w:fill="auto"/>
            <w:vAlign w:val="center"/>
          </w:tcPr>
          <w:p w14:paraId="5C471628">
            <w:pPr>
              <w:keepNext w:val="0"/>
              <w:keepLines w:val="0"/>
              <w:widowControl/>
              <w:suppressLineNumbers w:val="0"/>
              <w:jc w:val="center"/>
              <w:textAlignment w:val="center"/>
              <w:rPr>
                <w:rFonts w:hint="default" w:ascii="Times New Roman" w:hAnsi="Times New Roman" w:eastAsia="仿宋_GB2312" w:cs="Times New Roman"/>
                <w:kern w:val="0"/>
                <w:szCs w:val="21"/>
                <w:lang w:val="en-US" w:eastAsia="zh-CN"/>
              </w:rPr>
            </w:pPr>
            <w:r>
              <w:rPr>
                <w:rFonts w:hint="eastAsia" w:ascii="宋体" w:hAnsi="宋体" w:eastAsia="宋体" w:cs="宋体"/>
                <w:b w:val="0"/>
                <w:bCs w:val="0"/>
                <w:kern w:val="0"/>
                <w:sz w:val="21"/>
                <w:szCs w:val="21"/>
                <w:lang w:val="en-US" w:eastAsia="zh-CN"/>
              </w:rPr>
              <w:t>2.4</w:t>
            </w:r>
          </w:p>
        </w:tc>
      </w:tr>
      <w:tr w14:paraId="5D9187E4">
        <w:tblPrEx>
          <w:tblCellMar>
            <w:top w:w="0" w:type="dxa"/>
            <w:left w:w="108" w:type="dxa"/>
            <w:bottom w:w="0" w:type="dxa"/>
            <w:right w:w="108" w:type="dxa"/>
          </w:tblCellMar>
        </w:tblPrEx>
        <w:trPr>
          <w:trHeight w:val="48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5F776A2">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208</w:t>
            </w:r>
          </w:p>
        </w:tc>
        <w:tc>
          <w:tcPr>
            <w:tcW w:w="3527" w:type="dxa"/>
            <w:tcBorders>
              <w:top w:val="nil"/>
              <w:left w:val="nil"/>
              <w:bottom w:val="single" w:color="auto" w:sz="4" w:space="0"/>
              <w:right w:val="single" w:color="auto" w:sz="4" w:space="0"/>
            </w:tcBorders>
            <w:shd w:val="clear" w:color="auto" w:fill="auto"/>
            <w:vAlign w:val="center"/>
          </w:tcPr>
          <w:p w14:paraId="5F9FC1C4">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53D619A5">
            <w:pPr>
              <w:keepNext w:val="0"/>
              <w:keepLines w:val="0"/>
              <w:widowControl/>
              <w:suppressLineNumbers w:val="0"/>
              <w:jc w:val="center"/>
              <w:textAlignment w:val="center"/>
              <w:rPr>
                <w:rFonts w:ascii="Times New Roman" w:hAnsi="Times New Roman" w:eastAsia="仿宋_GB2312" w:cs="Times New Roman"/>
                <w:b/>
                <w:bCs/>
                <w:kern w:val="0"/>
                <w:szCs w:val="21"/>
              </w:rPr>
            </w:pPr>
            <w:r>
              <w:rPr>
                <w:rFonts w:hint="eastAsia" w:ascii="宋体" w:hAnsi="宋体" w:eastAsia="宋体" w:cs="宋体"/>
                <w:b/>
                <w:bCs/>
                <w:kern w:val="0"/>
                <w:sz w:val="21"/>
                <w:szCs w:val="21"/>
                <w:lang w:val="en-US" w:eastAsia="zh-CN"/>
              </w:rPr>
              <w:t>199.19</w:t>
            </w:r>
          </w:p>
        </w:tc>
        <w:tc>
          <w:tcPr>
            <w:tcW w:w="3492" w:type="dxa"/>
            <w:tcBorders>
              <w:top w:val="nil"/>
              <w:left w:val="nil"/>
              <w:bottom w:val="single" w:color="auto" w:sz="4" w:space="0"/>
              <w:right w:val="single" w:color="auto" w:sz="4" w:space="0"/>
            </w:tcBorders>
            <w:shd w:val="clear" w:color="auto" w:fill="auto"/>
            <w:vAlign w:val="center"/>
          </w:tcPr>
          <w:p w14:paraId="03B3BABD">
            <w:pPr>
              <w:keepNext w:val="0"/>
              <w:keepLines w:val="0"/>
              <w:widowControl/>
              <w:suppressLineNumbers w:val="0"/>
              <w:jc w:val="center"/>
              <w:textAlignment w:val="center"/>
              <w:rPr>
                <w:rFonts w:ascii="Times New Roman" w:hAnsi="Times New Roman" w:eastAsia="仿宋_GB2312" w:cs="Times New Roman"/>
                <w:b/>
                <w:bCs/>
                <w:kern w:val="0"/>
                <w:szCs w:val="21"/>
              </w:rPr>
            </w:pPr>
            <w:r>
              <w:rPr>
                <w:rFonts w:hint="eastAsia" w:ascii="宋体" w:hAnsi="宋体" w:eastAsia="宋体" w:cs="宋体"/>
                <w:b/>
                <w:bCs/>
                <w:kern w:val="0"/>
                <w:sz w:val="21"/>
                <w:szCs w:val="21"/>
                <w:lang w:val="en-US" w:eastAsia="zh-CN"/>
              </w:rPr>
              <w:t>199.19</w:t>
            </w:r>
          </w:p>
        </w:tc>
        <w:tc>
          <w:tcPr>
            <w:tcW w:w="3000" w:type="dxa"/>
            <w:tcBorders>
              <w:top w:val="nil"/>
              <w:left w:val="nil"/>
              <w:bottom w:val="single" w:color="auto" w:sz="4" w:space="0"/>
              <w:right w:val="single" w:color="auto" w:sz="8" w:space="0"/>
            </w:tcBorders>
            <w:shd w:val="clear" w:color="auto" w:fill="auto"/>
            <w:vAlign w:val="center"/>
          </w:tcPr>
          <w:p w14:paraId="31C4FCE4">
            <w:pPr>
              <w:keepNext w:val="0"/>
              <w:keepLines w:val="0"/>
              <w:widowControl/>
              <w:suppressLineNumbers w:val="0"/>
              <w:jc w:val="center"/>
              <w:textAlignment w:val="center"/>
              <w:rPr>
                <w:rFonts w:hint="default" w:ascii="Times New Roman" w:hAnsi="Times New Roman" w:eastAsia="仿宋_GB2312" w:cs="Times New Roman"/>
                <w:b w:val="0"/>
                <w:bCs w:val="0"/>
                <w:kern w:val="0"/>
                <w:szCs w:val="21"/>
                <w:lang w:val="en-US" w:eastAsia="zh-CN"/>
              </w:rPr>
            </w:pPr>
            <w:r>
              <w:rPr>
                <w:rFonts w:hint="eastAsia" w:ascii="Times New Roman" w:hAnsi="Times New Roman" w:eastAsia="仿宋_GB2312" w:cs="Times New Roman"/>
                <w:b w:val="0"/>
                <w:bCs w:val="0"/>
                <w:kern w:val="0"/>
                <w:szCs w:val="21"/>
                <w:lang w:val="en-US" w:eastAsia="zh-CN"/>
              </w:rPr>
              <w:t>0</w:t>
            </w:r>
          </w:p>
        </w:tc>
      </w:tr>
      <w:tr w14:paraId="1F780DB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574CA8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20805</w:t>
            </w:r>
          </w:p>
        </w:tc>
        <w:tc>
          <w:tcPr>
            <w:tcW w:w="3527" w:type="dxa"/>
            <w:tcBorders>
              <w:top w:val="nil"/>
              <w:left w:val="nil"/>
              <w:bottom w:val="single" w:color="auto" w:sz="4" w:space="0"/>
              <w:right w:val="single" w:color="auto" w:sz="4" w:space="0"/>
            </w:tcBorders>
            <w:shd w:val="clear" w:color="auto" w:fill="auto"/>
            <w:vAlign w:val="center"/>
          </w:tcPr>
          <w:p w14:paraId="20216C7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161E090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bCs/>
                <w:kern w:val="0"/>
                <w:sz w:val="21"/>
                <w:szCs w:val="21"/>
                <w:lang w:val="en-US" w:eastAsia="zh-CN"/>
              </w:rPr>
              <w:t>92.91</w:t>
            </w:r>
          </w:p>
        </w:tc>
        <w:tc>
          <w:tcPr>
            <w:tcW w:w="3492" w:type="dxa"/>
            <w:tcBorders>
              <w:top w:val="nil"/>
              <w:left w:val="nil"/>
              <w:bottom w:val="single" w:color="auto" w:sz="4" w:space="0"/>
              <w:right w:val="single" w:color="auto" w:sz="4" w:space="0"/>
            </w:tcBorders>
            <w:shd w:val="clear" w:color="auto" w:fill="auto"/>
            <w:vAlign w:val="center"/>
          </w:tcPr>
          <w:p w14:paraId="7225640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bCs/>
                <w:kern w:val="0"/>
                <w:sz w:val="21"/>
                <w:szCs w:val="21"/>
                <w:lang w:val="en-US" w:eastAsia="zh-CN"/>
              </w:rPr>
              <w:t>92.91</w:t>
            </w:r>
          </w:p>
        </w:tc>
        <w:tc>
          <w:tcPr>
            <w:tcW w:w="3000" w:type="dxa"/>
            <w:tcBorders>
              <w:top w:val="nil"/>
              <w:left w:val="nil"/>
              <w:bottom w:val="single" w:color="auto" w:sz="4" w:space="0"/>
              <w:right w:val="single" w:color="auto" w:sz="8" w:space="0"/>
            </w:tcBorders>
            <w:shd w:val="clear" w:color="auto" w:fill="auto"/>
            <w:vAlign w:val="center"/>
          </w:tcPr>
          <w:p w14:paraId="628CBF46">
            <w:pPr>
              <w:keepNext w:val="0"/>
              <w:keepLines w:val="0"/>
              <w:widowControl/>
              <w:suppressLineNumbers w:val="0"/>
              <w:jc w:val="center"/>
              <w:textAlignment w:val="center"/>
              <w:rPr>
                <w:rFonts w:hint="default" w:ascii="Times New Roman" w:hAnsi="Times New Roman" w:eastAsia="仿宋_GB2312" w:cs="Times New Roman"/>
                <w:b w:val="0"/>
                <w:bCs w:val="0"/>
                <w:kern w:val="0"/>
                <w:szCs w:val="21"/>
                <w:lang w:val="en-US" w:eastAsia="zh-CN"/>
              </w:rPr>
            </w:pPr>
            <w:r>
              <w:rPr>
                <w:rFonts w:hint="eastAsia" w:ascii="Times New Roman" w:hAnsi="Times New Roman" w:eastAsia="仿宋_GB2312" w:cs="Times New Roman"/>
                <w:b w:val="0"/>
                <w:bCs w:val="0"/>
                <w:kern w:val="0"/>
                <w:szCs w:val="21"/>
                <w:lang w:val="en-US" w:eastAsia="zh-CN"/>
              </w:rPr>
              <w:t>0</w:t>
            </w:r>
          </w:p>
        </w:tc>
      </w:tr>
      <w:tr w14:paraId="7EC204A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F6DF925">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i w:val="0"/>
                <w:color w:val="000000"/>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14:paraId="6262075B">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i w:val="0"/>
                <w:color w:val="000000"/>
                <w:kern w:val="0"/>
                <w:sz w:val="22"/>
                <w:szCs w:val="22"/>
                <w:u w:val="none"/>
                <w:lang w:val="en-US" w:eastAsia="zh-CN" w:bidi="ar"/>
              </w:rPr>
              <w:t xml:space="preserve">  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33B54413">
            <w:pPr>
              <w:keepNext w:val="0"/>
              <w:keepLines w:val="0"/>
              <w:widowControl/>
              <w:suppressLineNumbers w:val="0"/>
              <w:jc w:val="center"/>
              <w:textAlignment w:val="center"/>
              <w:rPr>
                <w:rFonts w:ascii="Times New Roman" w:hAnsi="Times New Roman" w:eastAsia="仿宋_GB2312" w:cs="Times New Roman"/>
                <w:b/>
                <w:bCs/>
                <w:kern w:val="0"/>
                <w:szCs w:val="21"/>
              </w:rPr>
            </w:pPr>
            <w:r>
              <w:rPr>
                <w:rFonts w:hint="eastAsia" w:ascii="宋体" w:hAnsi="宋体" w:eastAsia="宋体" w:cs="宋体"/>
                <w:kern w:val="0"/>
                <w:sz w:val="21"/>
                <w:szCs w:val="21"/>
                <w:lang w:val="en-US" w:eastAsia="zh-CN"/>
              </w:rPr>
              <w:t>92.91</w:t>
            </w:r>
          </w:p>
        </w:tc>
        <w:tc>
          <w:tcPr>
            <w:tcW w:w="3492" w:type="dxa"/>
            <w:tcBorders>
              <w:top w:val="nil"/>
              <w:left w:val="nil"/>
              <w:bottom w:val="single" w:color="auto" w:sz="4" w:space="0"/>
              <w:right w:val="single" w:color="auto" w:sz="4" w:space="0"/>
            </w:tcBorders>
            <w:shd w:val="clear" w:color="auto" w:fill="auto"/>
            <w:vAlign w:val="center"/>
          </w:tcPr>
          <w:p w14:paraId="76CF3739">
            <w:pPr>
              <w:keepNext w:val="0"/>
              <w:keepLines w:val="0"/>
              <w:widowControl/>
              <w:suppressLineNumbers w:val="0"/>
              <w:jc w:val="center"/>
              <w:textAlignment w:val="center"/>
              <w:rPr>
                <w:rFonts w:ascii="Times New Roman" w:hAnsi="Times New Roman" w:eastAsia="仿宋_GB2312" w:cs="Times New Roman"/>
                <w:b/>
                <w:bCs/>
                <w:kern w:val="0"/>
                <w:szCs w:val="21"/>
              </w:rPr>
            </w:pPr>
            <w:r>
              <w:rPr>
                <w:rFonts w:hint="eastAsia" w:ascii="宋体" w:hAnsi="宋体" w:eastAsia="宋体" w:cs="宋体"/>
                <w:kern w:val="0"/>
                <w:sz w:val="21"/>
                <w:szCs w:val="21"/>
                <w:lang w:val="en-US" w:eastAsia="zh-CN"/>
              </w:rPr>
              <w:t>92.91</w:t>
            </w:r>
          </w:p>
        </w:tc>
        <w:tc>
          <w:tcPr>
            <w:tcW w:w="3000" w:type="dxa"/>
            <w:tcBorders>
              <w:top w:val="nil"/>
              <w:left w:val="nil"/>
              <w:bottom w:val="single" w:color="auto" w:sz="4" w:space="0"/>
              <w:right w:val="single" w:color="auto" w:sz="8" w:space="0"/>
            </w:tcBorders>
            <w:shd w:val="clear" w:color="auto" w:fill="auto"/>
            <w:vAlign w:val="center"/>
          </w:tcPr>
          <w:p w14:paraId="5537A86C">
            <w:pPr>
              <w:keepNext w:val="0"/>
              <w:keepLines w:val="0"/>
              <w:widowControl/>
              <w:suppressLineNumbers w:val="0"/>
              <w:jc w:val="center"/>
              <w:textAlignment w:val="center"/>
              <w:rPr>
                <w:rFonts w:hint="default" w:ascii="Times New Roman" w:hAnsi="Times New Roman" w:eastAsia="仿宋_GB2312" w:cs="Times New Roman"/>
                <w:b w:val="0"/>
                <w:bCs w:val="0"/>
                <w:kern w:val="0"/>
                <w:szCs w:val="21"/>
                <w:lang w:val="en-US" w:eastAsia="zh-CN"/>
              </w:rPr>
            </w:pPr>
            <w:r>
              <w:rPr>
                <w:rFonts w:hint="eastAsia" w:ascii="Times New Roman" w:hAnsi="Times New Roman" w:eastAsia="仿宋_GB2312" w:cs="Times New Roman"/>
                <w:b w:val="0"/>
                <w:bCs w:val="0"/>
                <w:kern w:val="0"/>
                <w:szCs w:val="21"/>
                <w:lang w:val="en-US" w:eastAsia="zh-CN"/>
              </w:rPr>
              <w:t>0</w:t>
            </w:r>
          </w:p>
        </w:tc>
      </w:tr>
      <w:tr w14:paraId="5623275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FFC45B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20808</w:t>
            </w:r>
          </w:p>
        </w:tc>
        <w:tc>
          <w:tcPr>
            <w:tcW w:w="3527" w:type="dxa"/>
            <w:tcBorders>
              <w:top w:val="nil"/>
              <w:left w:val="nil"/>
              <w:bottom w:val="single" w:color="auto" w:sz="4" w:space="0"/>
              <w:right w:val="single" w:color="auto" w:sz="4" w:space="0"/>
            </w:tcBorders>
            <w:shd w:val="clear" w:color="auto" w:fill="auto"/>
            <w:vAlign w:val="center"/>
          </w:tcPr>
          <w:p w14:paraId="27743A7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抚恤</w:t>
            </w:r>
          </w:p>
        </w:tc>
        <w:tc>
          <w:tcPr>
            <w:tcW w:w="3000" w:type="dxa"/>
            <w:tcBorders>
              <w:top w:val="nil"/>
              <w:left w:val="nil"/>
              <w:bottom w:val="single" w:color="auto" w:sz="4" w:space="0"/>
              <w:right w:val="single" w:color="auto" w:sz="4" w:space="0"/>
            </w:tcBorders>
            <w:shd w:val="clear" w:color="auto" w:fill="auto"/>
            <w:vAlign w:val="center"/>
          </w:tcPr>
          <w:p w14:paraId="7A2B1BB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bCs/>
                <w:kern w:val="0"/>
                <w:sz w:val="21"/>
                <w:szCs w:val="21"/>
                <w:lang w:val="en-US" w:eastAsia="zh-CN"/>
              </w:rPr>
              <w:t>106.28</w:t>
            </w:r>
          </w:p>
        </w:tc>
        <w:tc>
          <w:tcPr>
            <w:tcW w:w="3492" w:type="dxa"/>
            <w:tcBorders>
              <w:top w:val="nil"/>
              <w:left w:val="nil"/>
              <w:bottom w:val="single" w:color="auto" w:sz="4" w:space="0"/>
              <w:right w:val="single" w:color="auto" w:sz="4" w:space="0"/>
            </w:tcBorders>
            <w:shd w:val="clear" w:color="auto" w:fill="auto"/>
            <w:vAlign w:val="center"/>
          </w:tcPr>
          <w:p w14:paraId="45848E4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bCs/>
                <w:kern w:val="0"/>
                <w:sz w:val="21"/>
                <w:szCs w:val="21"/>
                <w:lang w:val="en-US" w:eastAsia="zh-CN"/>
              </w:rPr>
              <w:t>106.28</w:t>
            </w:r>
          </w:p>
        </w:tc>
        <w:tc>
          <w:tcPr>
            <w:tcW w:w="3000" w:type="dxa"/>
            <w:tcBorders>
              <w:top w:val="nil"/>
              <w:left w:val="nil"/>
              <w:bottom w:val="single" w:color="auto" w:sz="4" w:space="0"/>
              <w:right w:val="single" w:color="auto" w:sz="8" w:space="0"/>
            </w:tcBorders>
            <w:shd w:val="clear" w:color="auto" w:fill="auto"/>
            <w:vAlign w:val="center"/>
          </w:tcPr>
          <w:p w14:paraId="36D82C1A">
            <w:pPr>
              <w:keepNext w:val="0"/>
              <w:keepLines w:val="0"/>
              <w:widowControl/>
              <w:suppressLineNumbers w:val="0"/>
              <w:jc w:val="center"/>
              <w:textAlignment w:val="center"/>
              <w:rPr>
                <w:rFonts w:hint="default" w:ascii="Times New Roman" w:hAnsi="Times New Roman" w:eastAsia="仿宋_GB2312" w:cs="Times New Roman"/>
                <w:b w:val="0"/>
                <w:bCs w:val="0"/>
                <w:kern w:val="0"/>
                <w:szCs w:val="21"/>
                <w:lang w:val="en-US" w:eastAsia="zh-CN"/>
              </w:rPr>
            </w:pPr>
            <w:r>
              <w:rPr>
                <w:rFonts w:hint="eastAsia" w:ascii="Times New Roman" w:hAnsi="Times New Roman" w:eastAsia="仿宋_GB2312" w:cs="Times New Roman"/>
                <w:b w:val="0"/>
                <w:bCs w:val="0"/>
                <w:kern w:val="0"/>
                <w:szCs w:val="21"/>
                <w:lang w:val="en-US" w:eastAsia="zh-CN"/>
              </w:rPr>
              <w:t>0</w:t>
            </w:r>
          </w:p>
        </w:tc>
      </w:tr>
      <w:tr w14:paraId="7F1FF6C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F7A456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2080801</w:t>
            </w:r>
          </w:p>
        </w:tc>
        <w:tc>
          <w:tcPr>
            <w:tcW w:w="3527" w:type="dxa"/>
            <w:tcBorders>
              <w:top w:val="nil"/>
              <w:left w:val="nil"/>
              <w:bottom w:val="single" w:color="auto" w:sz="4" w:space="0"/>
              <w:right w:val="single" w:color="auto" w:sz="4" w:space="0"/>
            </w:tcBorders>
            <w:shd w:val="clear" w:color="auto" w:fill="auto"/>
            <w:vAlign w:val="center"/>
          </w:tcPr>
          <w:p w14:paraId="7D23F89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死亡抚恤</w:t>
            </w:r>
          </w:p>
        </w:tc>
        <w:tc>
          <w:tcPr>
            <w:tcW w:w="3000" w:type="dxa"/>
            <w:tcBorders>
              <w:top w:val="nil"/>
              <w:left w:val="nil"/>
              <w:bottom w:val="single" w:color="auto" w:sz="4" w:space="0"/>
              <w:right w:val="single" w:color="auto" w:sz="4" w:space="0"/>
            </w:tcBorders>
            <w:shd w:val="clear" w:color="auto" w:fill="auto"/>
            <w:vAlign w:val="center"/>
          </w:tcPr>
          <w:p w14:paraId="67AC4C2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106.28</w:t>
            </w:r>
          </w:p>
        </w:tc>
        <w:tc>
          <w:tcPr>
            <w:tcW w:w="3492" w:type="dxa"/>
            <w:tcBorders>
              <w:top w:val="nil"/>
              <w:left w:val="nil"/>
              <w:bottom w:val="single" w:color="auto" w:sz="4" w:space="0"/>
              <w:right w:val="single" w:color="auto" w:sz="4" w:space="0"/>
            </w:tcBorders>
            <w:shd w:val="clear" w:color="auto" w:fill="auto"/>
            <w:vAlign w:val="center"/>
          </w:tcPr>
          <w:p w14:paraId="26E8965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106.28</w:t>
            </w:r>
          </w:p>
        </w:tc>
        <w:tc>
          <w:tcPr>
            <w:tcW w:w="3000" w:type="dxa"/>
            <w:tcBorders>
              <w:top w:val="nil"/>
              <w:left w:val="nil"/>
              <w:bottom w:val="single" w:color="auto" w:sz="4" w:space="0"/>
              <w:right w:val="single" w:color="auto" w:sz="8" w:space="0"/>
            </w:tcBorders>
            <w:shd w:val="clear" w:color="auto" w:fill="auto"/>
            <w:vAlign w:val="center"/>
          </w:tcPr>
          <w:p w14:paraId="4B352E43">
            <w:pPr>
              <w:keepNext w:val="0"/>
              <w:keepLines w:val="0"/>
              <w:widowControl/>
              <w:suppressLineNumbers w:val="0"/>
              <w:jc w:val="center"/>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07D59A2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EAD56A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b/>
                <w:bCs/>
                <w:i w:val="0"/>
                <w:color w:val="000000"/>
                <w:kern w:val="0"/>
                <w:sz w:val="22"/>
                <w:szCs w:val="22"/>
                <w:u w:val="none"/>
                <w:lang w:val="en-US" w:eastAsia="zh-CN" w:bidi="ar"/>
              </w:rPr>
              <w:t>210</w:t>
            </w:r>
          </w:p>
        </w:tc>
        <w:tc>
          <w:tcPr>
            <w:tcW w:w="3527" w:type="dxa"/>
            <w:tcBorders>
              <w:top w:val="nil"/>
              <w:left w:val="nil"/>
              <w:bottom w:val="single" w:color="auto" w:sz="4" w:space="0"/>
              <w:right w:val="single" w:color="auto" w:sz="4" w:space="0"/>
            </w:tcBorders>
            <w:shd w:val="clear" w:color="auto" w:fill="auto"/>
            <w:vAlign w:val="center"/>
          </w:tcPr>
          <w:p w14:paraId="631203D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b/>
                <w:bCs/>
                <w:i w:val="0"/>
                <w:color w:val="000000"/>
                <w:kern w:val="0"/>
                <w:sz w:val="22"/>
                <w:szCs w:val="22"/>
                <w:u w:val="none"/>
                <w:lang w:val="en-US" w:eastAsia="zh-CN" w:bidi="ar"/>
              </w:rPr>
              <w:t>卫生健康支出</w:t>
            </w:r>
          </w:p>
        </w:tc>
        <w:tc>
          <w:tcPr>
            <w:tcW w:w="3000" w:type="dxa"/>
            <w:tcBorders>
              <w:top w:val="nil"/>
              <w:left w:val="nil"/>
              <w:bottom w:val="single" w:color="auto" w:sz="4" w:space="0"/>
              <w:right w:val="single" w:color="auto" w:sz="4" w:space="0"/>
            </w:tcBorders>
            <w:shd w:val="clear" w:color="auto" w:fill="auto"/>
            <w:vAlign w:val="center"/>
          </w:tcPr>
          <w:p w14:paraId="31522DDA">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Theme="minorEastAsia" w:hAnsiTheme="minorEastAsia" w:cstheme="minorEastAsia"/>
                <w:b/>
                <w:bCs/>
                <w:szCs w:val="21"/>
                <w:lang w:val="en-US" w:eastAsia="zh-CN"/>
              </w:rPr>
              <w:t>41.56</w:t>
            </w:r>
          </w:p>
        </w:tc>
        <w:tc>
          <w:tcPr>
            <w:tcW w:w="3492" w:type="dxa"/>
            <w:tcBorders>
              <w:top w:val="nil"/>
              <w:left w:val="nil"/>
              <w:bottom w:val="single" w:color="auto" w:sz="4" w:space="0"/>
              <w:right w:val="single" w:color="auto" w:sz="4" w:space="0"/>
            </w:tcBorders>
            <w:shd w:val="clear" w:color="auto" w:fill="auto"/>
            <w:vAlign w:val="center"/>
          </w:tcPr>
          <w:p w14:paraId="40B83F0F">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1"/>
                <w:szCs w:val="21"/>
                <w:u w:val="none"/>
                <w:lang w:val="en-US" w:eastAsia="zh-CN" w:bidi="ar"/>
              </w:rPr>
              <w:t>41.56</w:t>
            </w:r>
          </w:p>
        </w:tc>
        <w:tc>
          <w:tcPr>
            <w:tcW w:w="3000" w:type="dxa"/>
            <w:tcBorders>
              <w:top w:val="nil"/>
              <w:left w:val="nil"/>
              <w:bottom w:val="single" w:color="auto" w:sz="4" w:space="0"/>
              <w:right w:val="single" w:color="auto" w:sz="8" w:space="0"/>
            </w:tcBorders>
            <w:shd w:val="clear" w:color="auto" w:fill="auto"/>
            <w:vAlign w:val="center"/>
          </w:tcPr>
          <w:p w14:paraId="0B31BBA4">
            <w:pPr>
              <w:keepNext w:val="0"/>
              <w:keepLines w:val="0"/>
              <w:widowControl/>
              <w:suppressLineNumbers w:val="0"/>
              <w:jc w:val="center"/>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2436D14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332516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21011</w:t>
            </w:r>
          </w:p>
        </w:tc>
        <w:tc>
          <w:tcPr>
            <w:tcW w:w="3527" w:type="dxa"/>
            <w:tcBorders>
              <w:top w:val="nil"/>
              <w:left w:val="nil"/>
              <w:bottom w:val="single" w:color="auto" w:sz="4" w:space="0"/>
              <w:right w:val="single" w:color="auto" w:sz="4" w:space="0"/>
            </w:tcBorders>
            <w:shd w:val="clear" w:color="auto" w:fill="auto"/>
            <w:vAlign w:val="center"/>
          </w:tcPr>
          <w:p w14:paraId="64CC526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5501A11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Theme="minorEastAsia" w:hAnsiTheme="minorEastAsia" w:cstheme="minorEastAsia"/>
                <w:szCs w:val="21"/>
                <w:lang w:val="en-US" w:eastAsia="zh-CN"/>
              </w:rPr>
              <w:t>41.56</w:t>
            </w:r>
          </w:p>
        </w:tc>
        <w:tc>
          <w:tcPr>
            <w:tcW w:w="3492" w:type="dxa"/>
            <w:tcBorders>
              <w:top w:val="nil"/>
              <w:left w:val="nil"/>
              <w:bottom w:val="single" w:color="auto" w:sz="4" w:space="0"/>
              <w:right w:val="single" w:color="auto" w:sz="4" w:space="0"/>
            </w:tcBorders>
            <w:shd w:val="clear" w:color="auto" w:fill="auto"/>
            <w:vAlign w:val="center"/>
          </w:tcPr>
          <w:p w14:paraId="6A312E8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val="0"/>
                <w:bCs w:val="0"/>
                <w:kern w:val="0"/>
                <w:sz w:val="21"/>
                <w:szCs w:val="21"/>
                <w:lang w:val="en-US" w:eastAsia="zh-CN"/>
              </w:rPr>
              <w:t>41.56</w:t>
            </w:r>
          </w:p>
        </w:tc>
        <w:tc>
          <w:tcPr>
            <w:tcW w:w="3000" w:type="dxa"/>
            <w:tcBorders>
              <w:top w:val="nil"/>
              <w:left w:val="nil"/>
              <w:bottom w:val="single" w:color="auto" w:sz="4" w:space="0"/>
              <w:right w:val="single" w:color="auto" w:sz="8" w:space="0"/>
            </w:tcBorders>
            <w:shd w:val="clear" w:color="auto" w:fill="auto"/>
            <w:vAlign w:val="center"/>
          </w:tcPr>
          <w:p w14:paraId="20CE8567">
            <w:pPr>
              <w:keepNext w:val="0"/>
              <w:keepLines w:val="0"/>
              <w:widowControl/>
              <w:suppressLineNumbers w:val="0"/>
              <w:jc w:val="center"/>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393F4D6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91C792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2101101</w:t>
            </w:r>
          </w:p>
        </w:tc>
        <w:tc>
          <w:tcPr>
            <w:tcW w:w="3527" w:type="dxa"/>
            <w:tcBorders>
              <w:top w:val="nil"/>
              <w:left w:val="nil"/>
              <w:bottom w:val="single" w:color="auto" w:sz="4" w:space="0"/>
              <w:right w:val="single" w:color="auto" w:sz="4" w:space="0"/>
            </w:tcBorders>
            <w:shd w:val="clear" w:color="auto" w:fill="auto"/>
            <w:vAlign w:val="center"/>
          </w:tcPr>
          <w:p w14:paraId="73689C0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行政单位医疗</w:t>
            </w:r>
          </w:p>
        </w:tc>
        <w:tc>
          <w:tcPr>
            <w:tcW w:w="3000" w:type="dxa"/>
            <w:tcBorders>
              <w:top w:val="nil"/>
              <w:left w:val="nil"/>
              <w:bottom w:val="single" w:color="auto" w:sz="4" w:space="0"/>
              <w:right w:val="single" w:color="auto" w:sz="4" w:space="0"/>
            </w:tcBorders>
            <w:shd w:val="clear" w:color="auto" w:fill="auto"/>
            <w:vAlign w:val="center"/>
          </w:tcPr>
          <w:p w14:paraId="12799846">
            <w:pPr>
              <w:keepNext w:val="0"/>
              <w:keepLines w:val="0"/>
              <w:widowControl/>
              <w:suppressLineNumbers w:val="0"/>
              <w:jc w:val="center"/>
              <w:textAlignment w:val="center"/>
              <w:rPr>
                <w:rFonts w:ascii="Times New Roman" w:hAnsi="Times New Roman" w:eastAsia="仿宋_GB2312" w:cs="Times New Roman"/>
                <w:kern w:val="0"/>
                <w:szCs w:val="21"/>
              </w:rPr>
            </w:pPr>
            <w:r>
              <w:rPr>
                <w:rFonts w:hint="default" w:asciiTheme="minorEastAsia" w:hAnsiTheme="minorEastAsia" w:cstheme="minorEastAsia"/>
                <w:szCs w:val="21"/>
                <w:lang w:val="en-US" w:eastAsia="zh-CN"/>
              </w:rPr>
              <w:t>41.</w:t>
            </w:r>
            <w:r>
              <w:rPr>
                <w:rFonts w:hint="eastAsia" w:asciiTheme="minorEastAsia" w:hAnsiTheme="minorEastAsia" w:cstheme="minorEastAsia"/>
                <w:szCs w:val="21"/>
                <w:lang w:val="en-US" w:eastAsia="zh-CN"/>
              </w:rPr>
              <w:t>56</w:t>
            </w:r>
          </w:p>
        </w:tc>
        <w:tc>
          <w:tcPr>
            <w:tcW w:w="3492" w:type="dxa"/>
            <w:tcBorders>
              <w:top w:val="nil"/>
              <w:left w:val="nil"/>
              <w:bottom w:val="single" w:color="auto" w:sz="4" w:space="0"/>
              <w:right w:val="single" w:color="auto" w:sz="4" w:space="0"/>
            </w:tcBorders>
            <w:shd w:val="clear" w:color="auto" w:fill="auto"/>
            <w:vAlign w:val="center"/>
          </w:tcPr>
          <w:p w14:paraId="55D884C5">
            <w:pPr>
              <w:keepNext w:val="0"/>
              <w:keepLines w:val="0"/>
              <w:widowControl/>
              <w:suppressLineNumbers w:val="0"/>
              <w:jc w:val="center"/>
              <w:textAlignment w:val="center"/>
              <w:rPr>
                <w:rFonts w:ascii="Times New Roman" w:hAnsi="Times New Roman" w:eastAsia="仿宋_GB2312" w:cs="Times New Roman"/>
                <w:kern w:val="0"/>
                <w:szCs w:val="21"/>
              </w:rPr>
            </w:pPr>
            <w:r>
              <w:rPr>
                <w:rFonts w:hint="default" w:ascii="宋体" w:hAnsi="宋体" w:eastAsia="宋体" w:cs="宋体"/>
                <w:i w:val="0"/>
                <w:iCs w:val="0"/>
                <w:color w:val="000000"/>
                <w:kern w:val="0"/>
                <w:sz w:val="21"/>
                <w:szCs w:val="21"/>
                <w:u w:val="none"/>
                <w:lang w:val="en-US" w:eastAsia="zh-CN" w:bidi="ar"/>
              </w:rPr>
              <w:t>41.</w:t>
            </w:r>
            <w:r>
              <w:rPr>
                <w:rFonts w:hint="eastAsia" w:ascii="宋体" w:hAnsi="宋体" w:eastAsia="宋体" w:cs="宋体"/>
                <w:i w:val="0"/>
                <w:iCs w:val="0"/>
                <w:color w:val="000000"/>
                <w:kern w:val="0"/>
                <w:sz w:val="21"/>
                <w:szCs w:val="21"/>
                <w:u w:val="none"/>
                <w:lang w:val="en-US" w:eastAsia="zh-CN" w:bidi="ar"/>
              </w:rPr>
              <w:t>56</w:t>
            </w:r>
          </w:p>
        </w:tc>
        <w:tc>
          <w:tcPr>
            <w:tcW w:w="3000" w:type="dxa"/>
            <w:tcBorders>
              <w:top w:val="nil"/>
              <w:left w:val="nil"/>
              <w:bottom w:val="single" w:color="auto" w:sz="4" w:space="0"/>
              <w:right w:val="single" w:color="auto" w:sz="8" w:space="0"/>
            </w:tcBorders>
            <w:shd w:val="clear" w:color="auto" w:fill="auto"/>
            <w:vAlign w:val="center"/>
          </w:tcPr>
          <w:p w14:paraId="664B2761">
            <w:pPr>
              <w:keepNext w:val="0"/>
              <w:keepLines w:val="0"/>
              <w:widowControl/>
              <w:suppressLineNumbers w:val="0"/>
              <w:jc w:val="center"/>
              <w:textAlignment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3D881E3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D78EA2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b/>
                <w:bCs/>
                <w:i w:val="0"/>
                <w:color w:val="000000"/>
                <w:kern w:val="0"/>
                <w:sz w:val="22"/>
                <w:szCs w:val="22"/>
                <w:u w:val="none"/>
                <w:lang w:val="en-US" w:eastAsia="zh-CN" w:bidi="ar"/>
              </w:rPr>
              <w:t>211</w:t>
            </w:r>
          </w:p>
        </w:tc>
        <w:tc>
          <w:tcPr>
            <w:tcW w:w="3527" w:type="dxa"/>
            <w:tcBorders>
              <w:top w:val="nil"/>
              <w:left w:val="nil"/>
              <w:bottom w:val="single" w:color="auto" w:sz="4" w:space="0"/>
              <w:right w:val="single" w:color="auto" w:sz="4" w:space="0"/>
            </w:tcBorders>
            <w:shd w:val="clear" w:color="auto" w:fill="auto"/>
            <w:vAlign w:val="center"/>
          </w:tcPr>
          <w:p w14:paraId="01E87A1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b/>
                <w:bCs/>
                <w:i w:val="0"/>
                <w:color w:val="000000"/>
                <w:kern w:val="0"/>
                <w:sz w:val="22"/>
                <w:szCs w:val="22"/>
                <w:u w:val="none"/>
                <w:lang w:val="en-US" w:eastAsia="zh-CN" w:bidi="ar"/>
              </w:rPr>
              <w:t>节能环保支出</w:t>
            </w:r>
          </w:p>
        </w:tc>
        <w:tc>
          <w:tcPr>
            <w:tcW w:w="3000" w:type="dxa"/>
            <w:tcBorders>
              <w:top w:val="nil"/>
              <w:left w:val="nil"/>
              <w:bottom w:val="single" w:color="auto" w:sz="4" w:space="0"/>
              <w:right w:val="single" w:color="auto" w:sz="4" w:space="0"/>
            </w:tcBorders>
            <w:shd w:val="clear" w:color="auto" w:fill="auto"/>
            <w:vAlign w:val="center"/>
          </w:tcPr>
          <w:p w14:paraId="41D67270">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bCs/>
                <w:kern w:val="0"/>
                <w:sz w:val="21"/>
                <w:szCs w:val="21"/>
                <w:lang w:val="en-US" w:eastAsia="zh-CN"/>
              </w:rPr>
              <w:t>404.88</w:t>
            </w:r>
          </w:p>
        </w:tc>
        <w:tc>
          <w:tcPr>
            <w:tcW w:w="3492" w:type="dxa"/>
            <w:tcBorders>
              <w:top w:val="nil"/>
              <w:left w:val="nil"/>
              <w:bottom w:val="single" w:color="auto" w:sz="4" w:space="0"/>
              <w:right w:val="single" w:color="auto" w:sz="4" w:space="0"/>
            </w:tcBorders>
            <w:shd w:val="clear" w:color="auto" w:fill="auto"/>
            <w:vAlign w:val="center"/>
          </w:tcPr>
          <w:p w14:paraId="11B9915B">
            <w:pPr>
              <w:keepNext w:val="0"/>
              <w:keepLines w:val="0"/>
              <w:widowControl/>
              <w:suppressLineNumbers w:val="0"/>
              <w:jc w:val="center"/>
              <w:textAlignment w:val="center"/>
              <w:rPr>
                <w:rFonts w:hint="default" w:ascii="Times New Roman" w:hAnsi="Times New Roman" w:eastAsia="仿宋_GB2312" w:cs="Times New Roman"/>
                <w:b w:val="0"/>
                <w:bCs w:val="0"/>
                <w:kern w:val="0"/>
                <w:szCs w:val="21"/>
                <w:lang w:val="en-US" w:eastAsia="zh-CN"/>
              </w:rPr>
            </w:pPr>
            <w:r>
              <w:rPr>
                <w:rFonts w:hint="eastAsia" w:ascii="Times New Roman" w:hAnsi="Times New Roman" w:eastAsia="仿宋_GB2312" w:cs="Times New Roman"/>
                <w:b w:val="0"/>
                <w:bCs w:val="0"/>
                <w:kern w:val="0"/>
                <w:szCs w:val="21"/>
                <w:lang w:val="en-US" w:eastAsia="zh-CN"/>
              </w:rPr>
              <w:t>0</w:t>
            </w:r>
          </w:p>
        </w:tc>
        <w:tc>
          <w:tcPr>
            <w:tcW w:w="3000" w:type="dxa"/>
            <w:tcBorders>
              <w:top w:val="nil"/>
              <w:left w:val="nil"/>
              <w:bottom w:val="single" w:color="auto" w:sz="4" w:space="0"/>
              <w:right w:val="single" w:color="auto" w:sz="8" w:space="0"/>
            </w:tcBorders>
            <w:shd w:val="clear" w:color="auto" w:fill="auto"/>
            <w:vAlign w:val="center"/>
          </w:tcPr>
          <w:p w14:paraId="2E8E355F">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bCs/>
                <w:kern w:val="0"/>
                <w:sz w:val="21"/>
                <w:szCs w:val="21"/>
                <w:lang w:val="en-US" w:eastAsia="zh-CN"/>
              </w:rPr>
              <w:t>404.88</w:t>
            </w:r>
          </w:p>
        </w:tc>
      </w:tr>
      <w:tr w14:paraId="4F8ED3E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F260684">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i w:val="0"/>
                <w:color w:val="000000"/>
                <w:kern w:val="0"/>
                <w:sz w:val="22"/>
                <w:szCs w:val="22"/>
                <w:u w:val="none"/>
                <w:lang w:val="en-US" w:eastAsia="zh-CN" w:bidi="ar"/>
              </w:rPr>
              <w:t>211101</w:t>
            </w:r>
          </w:p>
        </w:tc>
        <w:tc>
          <w:tcPr>
            <w:tcW w:w="3527" w:type="dxa"/>
            <w:tcBorders>
              <w:top w:val="nil"/>
              <w:left w:val="nil"/>
              <w:bottom w:val="single" w:color="auto" w:sz="4" w:space="0"/>
              <w:right w:val="single" w:color="auto" w:sz="4" w:space="0"/>
            </w:tcBorders>
            <w:shd w:val="clear" w:color="auto" w:fill="auto"/>
            <w:vAlign w:val="center"/>
          </w:tcPr>
          <w:p w14:paraId="7B9240F9">
            <w:pPr>
              <w:keepNext w:val="0"/>
              <w:keepLines w:val="0"/>
              <w:widowControl/>
              <w:suppressLineNumbers w:val="0"/>
              <w:ind w:firstLine="210" w:firstLineChars="100"/>
              <w:jc w:val="left"/>
              <w:textAlignment w:val="center"/>
              <w:rPr>
                <w:rFonts w:ascii="Times New Roman" w:hAnsi="Times New Roman" w:eastAsia="仿宋_GB2312" w:cs="Times New Roman"/>
                <w:b/>
                <w:bCs/>
                <w:kern w:val="0"/>
                <w:szCs w:val="21"/>
              </w:rPr>
            </w:pPr>
            <w:r>
              <w:rPr>
                <w:rFonts w:hint="eastAsia" w:cstheme="minorBidi"/>
                <w:kern w:val="2"/>
                <w:sz w:val="21"/>
                <w:szCs w:val="21"/>
                <w:lang w:val="en-US" w:eastAsia="zh-CN" w:bidi="ar-SA"/>
              </w:rPr>
              <w:t>能源节约利用</w:t>
            </w:r>
          </w:p>
        </w:tc>
        <w:tc>
          <w:tcPr>
            <w:tcW w:w="3000" w:type="dxa"/>
            <w:tcBorders>
              <w:top w:val="nil"/>
              <w:left w:val="nil"/>
              <w:bottom w:val="single" w:color="auto" w:sz="4" w:space="0"/>
              <w:right w:val="single" w:color="auto" w:sz="4" w:space="0"/>
            </w:tcBorders>
            <w:shd w:val="clear" w:color="auto" w:fill="auto"/>
            <w:vAlign w:val="center"/>
          </w:tcPr>
          <w:p w14:paraId="76E0C12D">
            <w:pPr>
              <w:keepNext w:val="0"/>
              <w:keepLines w:val="0"/>
              <w:widowControl/>
              <w:suppressLineNumbers w:val="0"/>
              <w:jc w:val="center"/>
              <w:textAlignment w:val="center"/>
              <w:rPr>
                <w:rFonts w:ascii="Times New Roman" w:hAnsi="Times New Roman" w:eastAsia="仿宋_GB2312" w:cs="Times New Roman"/>
                <w:b/>
                <w:bCs/>
                <w:kern w:val="0"/>
                <w:szCs w:val="21"/>
              </w:rPr>
            </w:pPr>
            <w:r>
              <w:rPr>
                <w:rFonts w:hint="eastAsia" w:ascii="宋体" w:hAnsi="宋体" w:eastAsia="宋体" w:cs="宋体"/>
                <w:b w:val="0"/>
                <w:bCs w:val="0"/>
                <w:kern w:val="0"/>
                <w:sz w:val="21"/>
                <w:szCs w:val="21"/>
                <w:lang w:val="en-US" w:eastAsia="zh-CN"/>
              </w:rPr>
              <w:t>404.88</w:t>
            </w:r>
          </w:p>
        </w:tc>
        <w:tc>
          <w:tcPr>
            <w:tcW w:w="3492" w:type="dxa"/>
            <w:tcBorders>
              <w:top w:val="nil"/>
              <w:left w:val="nil"/>
              <w:bottom w:val="single" w:color="auto" w:sz="4" w:space="0"/>
              <w:right w:val="single" w:color="auto" w:sz="4" w:space="0"/>
            </w:tcBorders>
            <w:shd w:val="clear" w:color="auto" w:fill="auto"/>
            <w:vAlign w:val="center"/>
          </w:tcPr>
          <w:p w14:paraId="2FF97CB5">
            <w:pPr>
              <w:keepNext w:val="0"/>
              <w:keepLines w:val="0"/>
              <w:widowControl/>
              <w:suppressLineNumbers w:val="0"/>
              <w:jc w:val="center"/>
              <w:textAlignment w:val="center"/>
              <w:rPr>
                <w:rFonts w:hint="default" w:ascii="Times New Roman" w:hAnsi="Times New Roman" w:eastAsia="仿宋_GB2312" w:cs="Times New Roman"/>
                <w:b w:val="0"/>
                <w:bCs w:val="0"/>
                <w:kern w:val="0"/>
                <w:szCs w:val="21"/>
                <w:lang w:val="en-US" w:eastAsia="zh-CN"/>
              </w:rPr>
            </w:pPr>
            <w:r>
              <w:rPr>
                <w:rFonts w:hint="eastAsia" w:ascii="Times New Roman" w:hAnsi="Times New Roman" w:eastAsia="仿宋_GB2312" w:cs="Times New Roman"/>
                <w:b w:val="0"/>
                <w:bCs w:val="0"/>
                <w:kern w:val="0"/>
                <w:szCs w:val="21"/>
                <w:lang w:val="en-US" w:eastAsia="zh-CN"/>
              </w:rPr>
              <w:t>0</w:t>
            </w:r>
          </w:p>
        </w:tc>
        <w:tc>
          <w:tcPr>
            <w:tcW w:w="3000" w:type="dxa"/>
            <w:tcBorders>
              <w:top w:val="nil"/>
              <w:left w:val="nil"/>
              <w:bottom w:val="single" w:color="auto" w:sz="4" w:space="0"/>
              <w:right w:val="single" w:color="auto" w:sz="8" w:space="0"/>
            </w:tcBorders>
            <w:shd w:val="clear" w:color="auto" w:fill="auto"/>
            <w:vAlign w:val="center"/>
          </w:tcPr>
          <w:p w14:paraId="7D6D2DE7">
            <w:pPr>
              <w:keepNext w:val="0"/>
              <w:keepLines w:val="0"/>
              <w:widowControl/>
              <w:suppressLineNumbers w:val="0"/>
              <w:jc w:val="center"/>
              <w:textAlignment w:val="center"/>
              <w:rPr>
                <w:rFonts w:ascii="Times New Roman" w:hAnsi="Times New Roman" w:eastAsia="仿宋_GB2312" w:cs="Times New Roman"/>
                <w:b/>
                <w:bCs/>
                <w:kern w:val="0"/>
                <w:szCs w:val="21"/>
              </w:rPr>
            </w:pPr>
            <w:r>
              <w:rPr>
                <w:rFonts w:hint="eastAsia" w:ascii="宋体" w:hAnsi="宋体" w:eastAsia="宋体" w:cs="宋体"/>
                <w:b w:val="0"/>
                <w:bCs w:val="0"/>
                <w:kern w:val="0"/>
                <w:sz w:val="21"/>
                <w:szCs w:val="21"/>
                <w:lang w:val="en-US" w:eastAsia="zh-CN"/>
              </w:rPr>
              <w:t>404.88</w:t>
            </w:r>
          </w:p>
        </w:tc>
      </w:tr>
      <w:tr w14:paraId="41DE833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71C24BD">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i w:val="0"/>
                <w:color w:val="000000"/>
                <w:kern w:val="0"/>
                <w:sz w:val="22"/>
                <w:szCs w:val="22"/>
                <w:u w:val="none"/>
                <w:lang w:val="en-US" w:eastAsia="zh-CN" w:bidi="ar"/>
              </w:rPr>
              <w:t>2111001</w:t>
            </w:r>
          </w:p>
        </w:tc>
        <w:tc>
          <w:tcPr>
            <w:tcW w:w="3527" w:type="dxa"/>
            <w:tcBorders>
              <w:top w:val="nil"/>
              <w:left w:val="nil"/>
              <w:bottom w:val="single" w:color="auto" w:sz="4" w:space="0"/>
              <w:right w:val="single" w:color="auto" w:sz="4" w:space="0"/>
            </w:tcBorders>
            <w:shd w:val="clear" w:color="auto" w:fill="auto"/>
            <w:vAlign w:val="center"/>
          </w:tcPr>
          <w:p w14:paraId="3015A5DE">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i w:val="0"/>
                <w:color w:val="000000"/>
                <w:kern w:val="0"/>
                <w:sz w:val="22"/>
                <w:szCs w:val="22"/>
                <w:u w:val="none"/>
                <w:lang w:val="en-US" w:eastAsia="zh-CN" w:bidi="ar"/>
              </w:rPr>
              <w:t xml:space="preserve">  能源节约利用</w:t>
            </w:r>
          </w:p>
        </w:tc>
        <w:tc>
          <w:tcPr>
            <w:tcW w:w="3000" w:type="dxa"/>
            <w:tcBorders>
              <w:top w:val="nil"/>
              <w:left w:val="nil"/>
              <w:bottom w:val="single" w:color="auto" w:sz="4" w:space="0"/>
              <w:right w:val="single" w:color="auto" w:sz="4" w:space="0"/>
            </w:tcBorders>
            <w:shd w:val="clear" w:color="auto" w:fill="auto"/>
            <w:vAlign w:val="center"/>
          </w:tcPr>
          <w:p w14:paraId="050BF30B">
            <w:pPr>
              <w:keepNext w:val="0"/>
              <w:keepLines w:val="0"/>
              <w:widowControl/>
              <w:suppressLineNumbers w:val="0"/>
              <w:jc w:val="center"/>
              <w:textAlignment w:val="center"/>
              <w:rPr>
                <w:rFonts w:ascii="Times New Roman" w:hAnsi="Times New Roman" w:eastAsia="仿宋_GB2312" w:cs="Times New Roman"/>
                <w:b/>
                <w:bCs/>
                <w:kern w:val="0"/>
                <w:szCs w:val="21"/>
              </w:rPr>
            </w:pPr>
            <w:r>
              <w:rPr>
                <w:rFonts w:hint="eastAsia" w:ascii="宋体" w:hAnsi="宋体" w:eastAsia="宋体" w:cs="宋体"/>
                <w:b w:val="0"/>
                <w:bCs w:val="0"/>
                <w:kern w:val="0"/>
                <w:sz w:val="21"/>
                <w:szCs w:val="21"/>
                <w:lang w:val="en-US" w:eastAsia="zh-CN"/>
              </w:rPr>
              <w:t>40.13</w:t>
            </w:r>
          </w:p>
        </w:tc>
        <w:tc>
          <w:tcPr>
            <w:tcW w:w="3492" w:type="dxa"/>
            <w:tcBorders>
              <w:top w:val="nil"/>
              <w:left w:val="nil"/>
              <w:bottom w:val="single" w:color="auto" w:sz="4" w:space="0"/>
              <w:right w:val="single" w:color="auto" w:sz="4" w:space="0"/>
            </w:tcBorders>
            <w:shd w:val="clear" w:color="auto" w:fill="auto"/>
            <w:vAlign w:val="center"/>
          </w:tcPr>
          <w:p w14:paraId="4E860927">
            <w:pPr>
              <w:keepNext w:val="0"/>
              <w:keepLines w:val="0"/>
              <w:widowControl/>
              <w:suppressLineNumbers w:val="0"/>
              <w:jc w:val="center"/>
              <w:textAlignment w:val="center"/>
              <w:rPr>
                <w:rFonts w:hint="default" w:ascii="Times New Roman" w:hAnsi="Times New Roman" w:eastAsia="仿宋_GB2312" w:cs="Times New Roman"/>
                <w:b w:val="0"/>
                <w:bCs w:val="0"/>
                <w:kern w:val="0"/>
                <w:szCs w:val="21"/>
                <w:lang w:val="en-US" w:eastAsia="zh-CN"/>
              </w:rPr>
            </w:pPr>
            <w:r>
              <w:rPr>
                <w:rFonts w:hint="eastAsia" w:ascii="Times New Roman" w:hAnsi="Times New Roman" w:eastAsia="仿宋_GB2312" w:cs="Times New Roman"/>
                <w:b w:val="0"/>
                <w:bCs w:val="0"/>
                <w:kern w:val="0"/>
                <w:szCs w:val="21"/>
                <w:lang w:val="en-US" w:eastAsia="zh-CN"/>
              </w:rPr>
              <w:t>0</w:t>
            </w:r>
          </w:p>
        </w:tc>
        <w:tc>
          <w:tcPr>
            <w:tcW w:w="3000" w:type="dxa"/>
            <w:tcBorders>
              <w:top w:val="nil"/>
              <w:left w:val="nil"/>
              <w:bottom w:val="single" w:color="auto" w:sz="4" w:space="0"/>
              <w:right w:val="single" w:color="auto" w:sz="8" w:space="0"/>
            </w:tcBorders>
            <w:shd w:val="clear" w:color="auto" w:fill="auto"/>
            <w:vAlign w:val="center"/>
          </w:tcPr>
          <w:p w14:paraId="3DCBED50">
            <w:pPr>
              <w:keepNext w:val="0"/>
              <w:keepLines w:val="0"/>
              <w:widowControl/>
              <w:suppressLineNumbers w:val="0"/>
              <w:jc w:val="center"/>
              <w:textAlignment w:val="center"/>
              <w:rPr>
                <w:rFonts w:ascii="Times New Roman" w:hAnsi="Times New Roman" w:eastAsia="仿宋_GB2312" w:cs="Times New Roman"/>
                <w:b/>
                <w:bCs/>
                <w:kern w:val="0"/>
                <w:szCs w:val="21"/>
              </w:rPr>
            </w:pPr>
            <w:r>
              <w:rPr>
                <w:rFonts w:hint="eastAsia" w:ascii="宋体" w:hAnsi="宋体" w:eastAsia="宋体" w:cs="宋体"/>
                <w:b w:val="0"/>
                <w:bCs w:val="0"/>
                <w:kern w:val="0"/>
                <w:sz w:val="21"/>
                <w:szCs w:val="21"/>
                <w:lang w:val="en-US" w:eastAsia="zh-CN"/>
              </w:rPr>
              <w:t>40.13</w:t>
            </w:r>
          </w:p>
        </w:tc>
      </w:tr>
      <w:tr w14:paraId="44D5694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DD527D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2119999</w:t>
            </w:r>
          </w:p>
        </w:tc>
        <w:tc>
          <w:tcPr>
            <w:tcW w:w="3527" w:type="dxa"/>
            <w:tcBorders>
              <w:top w:val="nil"/>
              <w:left w:val="nil"/>
              <w:bottom w:val="single" w:color="auto" w:sz="4" w:space="0"/>
              <w:right w:val="single" w:color="auto" w:sz="4" w:space="0"/>
            </w:tcBorders>
            <w:shd w:val="clear" w:color="auto" w:fill="auto"/>
            <w:vAlign w:val="center"/>
          </w:tcPr>
          <w:p w14:paraId="47AAFBF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其他节能环保支出</w:t>
            </w:r>
          </w:p>
        </w:tc>
        <w:tc>
          <w:tcPr>
            <w:tcW w:w="3000" w:type="dxa"/>
            <w:tcBorders>
              <w:top w:val="nil"/>
              <w:left w:val="nil"/>
              <w:bottom w:val="single" w:color="auto" w:sz="4" w:space="0"/>
              <w:right w:val="single" w:color="auto" w:sz="4" w:space="0"/>
            </w:tcBorders>
            <w:shd w:val="clear" w:color="auto" w:fill="auto"/>
            <w:vAlign w:val="center"/>
          </w:tcPr>
          <w:p w14:paraId="77053305">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val="0"/>
                <w:bCs w:val="0"/>
                <w:kern w:val="0"/>
                <w:sz w:val="21"/>
                <w:szCs w:val="21"/>
                <w:lang w:val="en-US" w:eastAsia="zh-CN"/>
              </w:rPr>
              <w:t>364.75</w:t>
            </w:r>
          </w:p>
        </w:tc>
        <w:tc>
          <w:tcPr>
            <w:tcW w:w="3492" w:type="dxa"/>
            <w:tcBorders>
              <w:top w:val="nil"/>
              <w:left w:val="nil"/>
              <w:bottom w:val="single" w:color="auto" w:sz="4" w:space="0"/>
              <w:right w:val="single" w:color="auto" w:sz="4" w:space="0"/>
            </w:tcBorders>
            <w:shd w:val="clear" w:color="auto" w:fill="auto"/>
            <w:vAlign w:val="center"/>
          </w:tcPr>
          <w:p w14:paraId="19FF9028">
            <w:pPr>
              <w:keepNext w:val="0"/>
              <w:keepLines w:val="0"/>
              <w:widowControl/>
              <w:suppressLineNumbers w:val="0"/>
              <w:jc w:val="center"/>
              <w:textAlignment w:val="center"/>
              <w:rPr>
                <w:rFonts w:hint="eastAsia" w:ascii="Times New Roman" w:hAnsi="Times New Roman" w:eastAsia="仿宋_GB2312" w:cs="Times New Roman"/>
                <w:b w:val="0"/>
                <w:bCs w:val="0"/>
                <w:kern w:val="0"/>
                <w:szCs w:val="21"/>
                <w:lang w:val="en-US" w:eastAsia="zh-CN"/>
              </w:rPr>
            </w:pPr>
            <w:r>
              <w:rPr>
                <w:rFonts w:hint="eastAsia" w:ascii="Times New Roman" w:hAnsi="Times New Roman" w:eastAsia="仿宋_GB2312" w:cs="Times New Roman"/>
                <w:b w:val="0"/>
                <w:bCs w:val="0"/>
                <w:kern w:val="0"/>
                <w:szCs w:val="21"/>
                <w:lang w:val="en-US" w:eastAsia="zh-CN"/>
              </w:rPr>
              <w:t>0</w:t>
            </w:r>
          </w:p>
        </w:tc>
        <w:tc>
          <w:tcPr>
            <w:tcW w:w="3000" w:type="dxa"/>
            <w:tcBorders>
              <w:top w:val="nil"/>
              <w:left w:val="nil"/>
              <w:bottom w:val="single" w:color="auto" w:sz="4" w:space="0"/>
              <w:right w:val="single" w:color="auto" w:sz="8" w:space="0"/>
            </w:tcBorders>
            <w:shd w:val="clear" w:color="auto" w:fill="auto"/>
            <w:vAlign w:val="center"/>
          </w:tcPr>
          <w:p w14:paraId="20A26697">
            <w:pPr>
              <w:keepNext w:val="0"/>
              <w:keepLines w:val="0"/>
              <w:widowControl/>
              <w:suppressLineNumbers w:val="0"/>
              <w:jc w:val="center"/>
              <w:textAlignment w:val="center"/>
              <w:rPr>
                <w:rFonts w:hint="default" w:ascii="Times New Roman" w:hAnsi="Times New Roman" w:eastAsia="仿宋_GB2312" w:cs="Times New Roman"/>
                <w:kern w:val="0"/>
                <w:szCs w:val="21"/>
                <w:lang w:val="en-US" w:eastAsia="zh-CN"/>
              </w:rPr>
            </w:pPr>
            <w:r>
              <w:rPr>
                <w:rFonts w:hint="eastAsia" w:ascii="宋体" w:hAnsi="宋体" w:eastAsia="宋体" w:cs="宋体"/>
                <w:b w:val="0"/>
                <w:bCs w:val="0"/>
                <w:kern w:val="0"/>
                <w:sz w:val="21"/>
                <w:szCs w:val="21"/>
                <w:lang w:val="en-US" w:eastAsia="zh-CN"/>
              </w:rPr>
              <w:t>364.75</w:t>
            </w:r>
          </w:p>
        </w:tc>
      </w:tr>
      <w:tr w14:paraId="3118DD8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EF90A42">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212</w:t>
            </w:r>
          </w:p>
        </w:tc>
        <w:tc>
          <w:tcPr>
            <w:tcW w:w="3527" w:type="dxa"/>
            <w:tcBorders>
              <w:top w:val="nil"/>
              <w:left w:val="nil"/>
              <w:bottom w:val="single" w:color="auto" w:sz="4" w:space="0"/>
              <w:right w:val="single" w:color="auto" w:sz="4" w:space="0"/>
            </w:tcBorders>
            <w:shd w:val="clear" w:color="auto" w:fill="auto"/>
            <w:vAlign w:val="center"/>
          </w:tcPr>
          <w:p w14:paraId="0B454500">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城乡社区支出</w:t>
            </w:r>
          </w:p>
        </w:tc>
        <w:tc>
          <w:tcPr>
            <w:tcW w:w="3000" w:type="dxa"/>
            <w:tcBorders>
              <w:top w:val="nil"/>
              <w:left w:val="nil"/>
              <w:bottom w:val="single" w:color="auto" w:sz="4" w:space="0"/>
              <w:right w:val="single" w:color="auto" w:sz="4" w:space="0"/>
            </w:tcBorders>
            <w:shd w:val="clear" w:color="auto" w:fill="auto"/>
            <w:vAlign w:val="center"/>
          </w:tcPr>
          <w:p w14:paraId="5D421D1E">
            <w:pPr>
              <w:keepNext w:val="0"/>
              <w:keepLines w:val="0"/>
              <w:widowControl/>
              <w:suppressLineNumbers w:val="0"/>
              <w:jc w:val="center"/>
              <w:textAlignment w:val="center"/>
              <w:rPr>
                <w:rFonts w:ascii="Times New Roman" w:hAnsi="Times New Roman" w:eastAsia="仿宋_GB2312" w:cs="Times New Roman"/>
                <w:b/>
                <w:bCs/>
                <w:kern w:val="0"/>
                <w:szCs w:val="21"/>
              </w:rPr>
            </w:pPr>
            <w:r>
              <w:rPr>
                <w:rFonts w:hint="eastAsia" w:ascii="宋体" w:hAnsi="宋体" w:eastAsia="宋体" w:cs="宋体"/>
                <w:b/>
                <w:bCs/>
                <w:kern w:val="0"/>
                <w:sz w:val="21"/>
                <w:szCs w:val="21"/>
                <w:lang w:val="en-US" w:eastAsia="zh-CN"/>
              </w:rPr>
              <w:t>8.49</w:t>
            </w:r>
          </w:p>
        </w:tc>
        <w:tc>
          <w:tcPr>
            <w:tcW w:w="3492" w:type="dxa"/>
            <w:tcBorders>
              <w:top w:val="nil"/>
              <w:left w:val="nil"/>
              <w:bottom w:val="single" w:color="auto" w:sz="4" w:space="0"/>
              <w:right w:val="single" w:color="auto" w:sz="4" w:space="0"/>
            </w:tcBorders>
            <w:shd w:val="clear" w:color="auto" w:fill="auto"/>
            <w:vAlign w:val="center"/>
          </w:tcPr>
          <w:p w14:paraId="1B3EBA30">
            <w:pPr>
              <w:keepNext w:val="0"/>
              <w:keepLines w:val="0"/>
              <w:widowControl/>
              <w:suppressLineNumbers w:val="0"/>
              <w:jc w:val="center"/>
              <w:textAlignment w:val="center"/>
              <w:rPr>
                <w:rFonts w:hint="default" w:ascii="Times New Roman" w:hAnsi="Times New Roman" w:eastAsia="仿宋_GB2312" w:cs="Times New Roman"/>
                <w:b w:val="0"/>
                <w:bCs w:val="0"/>
                <w:kern w:val="0"/>
                <w:szCs w:val="21"/>
                <w:lang w:val="en-US" w:eastAsia="zh-CN"/>
              </w:rPr>
            </w:pPr>
            <w:r>
              <w:rPr>
                <w:rFonts w:hint="eastAsia" w:ascii="宋体" w:hAnsi="宋体" w:eastAsia="宋体" w:cs="宋体"/>
                <w:b/>
                <w:bCs/>
                <w:kern w:val="0"/>
                <w:sz w:val="21"/>
                <w:szCs w:val="21"/>
                <w:lang w:val="en-US" w:eastAsia="zh-CN"/>
              </w:rPr>
              <w:t>8.49</w:t>
            </w:r>
          </w:p>
        </w:tc>
        <w:tc>
          <w:tcPr>
            <w:tcW w:w="3000" w:type="dxa"/>
            <w:tcBorders>
              <w:top w:val="nil"/>
              <w:left w:val="nil"/>
              <w:bottom w:val="single" w:color="auto" w:sz="4" w:space="0"/>
              <w:right w:val="single" w:color="auto" w:sz="8" w:space="0"/>
            </w:tcBorders>
            <w:shd w:val="clear" w:color="auto" w:fill="auto"/>
            <w:vAlign w:val="center"/>
          </w:tcPr>
          <w:p w14:paraId="5424EC3D">
            <w:pPr>
              <w:keepNext w:val="0"/>
              <w:keepLines w:val="0"/>
              <w:widowControl/>
              <w:suppressLineNumbers w:val="0"/>
              <w:jc w:val="center"/>
              <w:textAlignment w:val="center"/>
              <w:rPr>
                <w:rFonts w:hint="eastAsia" w:ascii="Times New Roman" w:hAnsi="Times New Roman" w:eastAsia="仿宋_GB2312" w:cs="Times New Roman"/>
                <w:b/>
                <w:bCs/>
                <w:kern w:val="0"/>
                <w:szCs w:val="21"/>
                <w:lang w:val="en-US" w:eastAsia="zh-CN"/>
              </w:rPr>
            </w:pPr>
            <w:r>
              <w:rPr>
                <w:rFonts w:hint="eastAsia" w:ascii="Times New Roman" w:hAnsi="Times New Roman" w:eastAsia="仿宋_GB2312" w:cs="Times New Roman"/>
                <w:b/>
                <w:bCs/>
                <w:kern w:val="0"/>
                <w:szCs w:val="21"/>
                <w:lang w:val="en-US" w:eastAsia="zh-CN"/>
              </w:rPr>
              <w:t>0</w:t>
            </w:r>
          </w:p>
        </w:tc>
      </w:tr>
      <w:tr w14:paraId="483F04E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7BACDBC">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i w:val="0"/>
                <w:color w:val="000000"/>
                <w:kern w:val="0"/>
                <w:sz w:val="22"/>
                <w:szCs w:val="22"/>
                <w:u w:val="none"/>
                <w:lang w:val="en-US" w:eastAsia="zh-CN" w:bidi="ar"/>
              </w:rPr>
              <w:t>21201</w:t>
            </w:r>
          </w:p>
        </w:tc>
        <w:tc>
          <w:tcPr>
            <w:tcW w:w="3527" w:type="dxa"/>
            <w:tcBorders>
              <w:top w:val="nil"/>
              <w:left w:val="nil"/>
              <w:bottom w:val="single" w:color="auto" w:sz="4" w:space="0"/>
              <w:right w:val="single" w:color="auto" w:sz="4" w:space="0"/>
            </w:tcBorders>
            <w:shd w:val="clear" w:color="auto" w:fill="auto"/>
            <w:vAlign w:val="center"/>
          </w:tcPr>
          <w:p w14:paraId="377DFF64">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i w:val="0"/>
                <w:color w:val="000000"/>
                <w:kern w:val="0"/>
                <w:sz w:val="22"/>
                <w:szCs w:val="22"/>
                <w:u w:val="none"/>
                <w:lang w:val="en-US" w:eastAsia="zh-CN" w:bidi="ar"/>
              </w:rPr>
              <w:t>城乡社区管理事务</w:t>
            </w:r>
          </w:p>
        </w:tc>
        <w:tc>
          <w:tcPr>
            <w:tcW w:w="3000" w:type="dxa"/>
            <w:tcBorders>
              <w:top w:val="nil"/>
              <w:left w:val="nil"/>
              <w:bottom w:val="single" w:color="auto" w:sz="4" w:space="0"/>
              <w:right w:val="single" w:color="auto" w:sz="4" w:space="0"/>
            </w:tcBorders>
            <w:shd w:val="clear" w:color="auto" w:fill="auto"/>
            <w:vAlign w:val="center"/>
          </w:tcPr>
          <w:p w14:paraId="1C4E921D">
            <w:pPr>
              <w:keepNext w:val="0"/>
              <w:keepLines w:val="0"/>
              <w:widowControl/>
              <w:suppressLineNumbers w:val="0"/>
              <w:jc w:val="center"/>
              <w:textAlignment w:val="center"/>
              <w:rPr>
                <w:rFonts w:ascii="Times New Roman" w:hAnsi="Times New Roman" w:eastAsia="仿宋_GB2312" w:cs="Times New Roman"/>
                <w:b/>
                <w:bCs/>
                <w:kern w:val="0"/>
                <w:szCs w:val="21"/>
              </w:rPr>
            </w:pPr>
            <w:r>
              <w:rPr>
                <w:rFonts w:hint="eastAsia" w:ascii="宋体" w:hAnsi="宋体" w:eastAsia="宋体" w:cs="宋体"/>
                <w:b w:val="0"/>
                <w:bCs w:val="0"/>
                <w:kern w:val="0"/>
                <w:sz w:val="21"/>
                <w:szCs w:val="21"/>
                <w:lang w:val="en-US" w:eastAsia="zh-CN"/>
              </w:rPr>
              <w:t>8.49</w:t>
            </w:r>
          </w:p>
        </w:tc>
        <w:tc>
          <w:tcPr>
            <w:tcW w:w="3492" w:type="dxa"/>
            <w:tcBorders>
              <w:top w:val="nil"/>
              <w:left w:val="nil"/>
              <w:bottom w:val="single" w:color="auto" w:sz="4" w:space="0"/>
              <w:right w:val="single" w:color="auto" w:sz="4" w:space="0"/>
            </w:tcBorders>
            <w:shd w:val="clear" w:color="auto" w:fill="auto"/>
            <w:vAlign w:val="center"/>
          </w:tcPr>
          <w:p w14:paraId="451B1C38">
            <w:pPr>
              <w:keepNext w:val="0"/>
              <w:keepLines w:val="0"/>
              <w:widowControl/>
              <w:suppressLineNumbers w:val="0"/>
              <w:jc w:val="center"/>
              <w:textAlignment w:val="center"/>
              <w:rPr>
                <w:rFonts w:ascii="Times New Roman" w:hAnsi="Times New Roman" w:eastAsia="仿宋_GB2312" w:cs="Times New Roman"/>
                <w:b/>
                <w:bCs/>
                <w:kern w:val="0"/>
                <w:szCs w:val="21"/>
              </w:rPr>
            </w:pPr>
            <w:r>
              <w:rPr>
                <w:rFonts w:hint="eastAsia" w:ascii="宋体" w:hAnsi="宋体" w:eastAsia="宋体" w:cs="宋体"/>
                <w:b w:val="0"/>
                <w:bCs w:val="0"/>
                <w:kern w:val="0"/>
                <w:sz w:val="21"/>
                <w:szCs w:val="21"/>
                <w:lang w:val="en-US" w:eastAsia="zh-CN"/>
              </w:rPr>
              <w:t>8.49</w:t>
            </w:r>
          </w:p>
        </w:tc>
        <w:tc>
          <w:tcPr>
            <w:tcW w:w="3000" w:type="dxa"/>
            <w:tcBorders>
              <w:top w:val="nil"/>
              <w:left w:val="nil"/>
              <w:bottom w:val="single" w:color="auto" w:sz="4" w:space="0"/>
              <w:right w:val="single" w:color="auto" w:sz="8" w:space="0"/>
            </w:tcBorders>
            <w:shd w:val="clear" w:color="auto" w:fill="auto"/>
            <w:vAlign w:val="center"/>
          </w:tcPr>
          <w:p w14:paraId="00AF9CC6">
            <w:pPr>
              <w:keepNext w:val="0"/>
              <w:keepLines w:val="0"/>
              <w:widowControl/>
              <w:suppressLineNumbers w:val="0"/>
              <w:jc w:val="center"/>
              <w:textAlignment w:val="center"/>
              <w:rPr>
                <w:rFonts w:hint="default" w:ascii="Times New Roman" w:hAnsi="Times New Roman" w:eastAsia="仿宋_GB2312" w:cs="Times New Roman"/>
                <w:b w:val="0"/>
                <w:bCs w:val="0"/>
                <w:kern w:val="0"/>
                <w:szCs w:val="21"/>
                <w:lang w:val="en-US" w:eastAsia="zh-CN"/>
              </w:rPr>
            </w:pPr>
            <w:r>
              <w:rPr>
                <w:rFonts w:hint="eastAsia" w:ascii="Times New Roman" w:hAnsi="Times New Roman" w:eastAsia="仿宋_GB2312" w:cs="Times New Roman"/>
                <w:b w:val="0"/>
                <w:bCs w:val="0"/>
                <w:kern w:val="0"/>
                <w:szCs w:val="21"/>
                <w:lang w:val="en-US" w:eastAsia="zh-CN"/>
              </w:rPr>
              <w:t>0</w:t>
            </w:r>
          </w:p>
        </w:tc>
      </w:tr>
      <w:tr w14:paraId="709CC42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724590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2120199</w:t>
            </w:r>
          </w:p>
        </w:tc>
        <w:tc>
          <w:tcPr>
            <w:tcW w:w="3527" w:type="dxa"/>
            <w:tcBorders>
              <w:top w:val="nil"/>
              <w:left w:val="nil"/>
              <w:bottom w:val="single" w:color="auto" w:sz="4" w:space="0"/>
              <w:right w:val="single" w:color="auto" w:sz="4" w:space="0"/>
            </w:tcBorders>
            <w:shd w:val="clear" w:color="auto" w:fill="auto"/>
            <w:vAlign w:val="center"/>
          </w:tcPr>
          <w:p w14:paraId="5FA2380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其他城乡社区管理事务支出</w:t>
            </w:r>
          </w:p>
        </w:tc>
        <w:tc>
          <w:tcPr>
            <w:tcW w:w="3000" w:type="dxa"/>
            <w:tcBorders>
              <w:top w:val="nil"/>
              <w:left w:val="nil"/>
              <w:bottom w:val="single" w:color="auto" w:sz="4" w:space="0"/>
              <w:right w:val="single" w:color="auto" w:sz="4" w:space="0"/>
            </w:tcBorders>
            <w:shd w:val="clear" w:color="auto" w:fill="auto"/>
            <w:vAlign w:val="center"/>
          </w:tcPr>
          <w:p w14:paraId="4B6E910E">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val="0"/>
                <w:bCs w:val="0"/>
                <w:kern w:val="0"/>
                <w:sz w:val="21"/>
                <w:szCs w:val="21"/>
                <w:lang w:val="en-US" w:eastAsia="zh-CN"/>
              </w:rPr>
              <w:t>8.49</w:t>
            </w:r>
          </w:p>
        </w:tc>
        <w:tc>
          <w:tcPr>
            <w:tcW w:w="3492" w:type="dxa"/>
            <w:tcBorders>
              <w:top w:val="nil"/>
              <w:left w:val="nil"/>
              <w:bottom w:val="single" w:color="auto" w:sz="4" w:space="0"/>
              <w:right w:val="single" w:color="auto" w:sz="4" w:space="0"/>
            </w:tcBorders>
            <w:shd w:val="clear" w:color="auto" w:fill="auto"/>
            <w:vAlign w:val="center"/>
          </w:tcPr>
          <w:p w14:paraId="7D3669D3">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val="0"/>
                <w:bCs w:val="0"/>
                <w:kern w:val="0"/>
                <w:sz w:val="21"/>
                <w:szCs w:val="21"/>
                <w:lang w:val="en-US" w:eastAsia="zh-CN"/>
              </w:rPr>
              <w:t>8.49</w:t>
            </w:r>
          </w:p>
        </w:tc>
        <w:tc>
          <w:tcPr>
            <w:tcW w:w="3000" w:type="dxa"/>
            <w:tcBorders>
              <w:top w:val="nil"/>
              <w:left w:val="nil"/>
              <w:bottom w:val="single" w:color="auto" w:sz="4" w:space="0"/>
              <w:right w:val="single" w:color="auto" w:sz="8" w:space="0"/>
            </w:tcBorders>
            <w:shd w:val="clear" w:color="auto" w:fill="auto"/>
            <w:vAlign w:val="center"/>
          </w:tcPr>
          <w:p w14:paraId="0FE1085D">
            <w:pPr>
              <w:keepNext w:val="0"/>
              <w:keepLines w:val="0"/>
              <w:widowControl/>
              <w:suppressLineNumbers w:val="0"/>
              <w:jc w:val="center"/>
              <w:textAlignment w:val="center"/>
              <w:rPr>
                <w:rFonts w:hint="default" w:ascii="Times New Roman" w:hAnsi="Times New Roman" w:eastAsia="仿宋_GB2312" w:cs="Times New Roman"/>
                <w:b w:val="0"/>
                <w:bCs w:val="0"/>
                <w:kern w:val="0"/>
                <w:szCs w:val="21"/>
                <w:lang w:val="en-US" w:eastAsia="zh-CN"/>
              </w:rPr>
            </w:pPr>
            <w:r>
              <w:rPr>
                <w:rFonts w:hint="eastAsia" w:ascii="Times New Roman" w:hAnsi="Times New Roman" w:eastAsia="仿宋_GB2312" w:cs="Times New Roman"/>
                <w:b w:val="0"/>
                <w:bCs w:val="0"/>
                <w:kern w:val="0"/>
                <w:szCs w:val="21"/>
                <w:lang w:val="en-US" w:eastAsia="zh-CN"/>
              </w:rPr>
              <w:t>0</w:t>
            </w:r>
          </w:p>
        </w:tc>
      </w:tr>
      <w:tr w14:paraId="62E1C27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47754C0">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213</w:t>
            </w:r>
          </w:p>
        </w:tc>
        <w:tc>
          <w:tcPr>
            <w:tcW w:w="3527" w:type="dxa"/>
            <w:tcBorders>
              <w:top w:val="nil"/>
              <w:left w:val="nil"/>
              <w:bottom w:val="single" w:color="auto" w:sz="4" w:space="0"/>
              <w:right w:val="single" w:color="auto" w:sz="4" w:space="0"/>
            </w:tcBorders>
            <w:shd w:val="clear" w:color="auto" w:fill="auto"/>
            <w:vAlign w:val="center"/>
          </w:tcPr>
          <w:p w14:paraId="554E3713">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农林水支出</w:t>
            </w:r>
          </w:p>
        </w:tc>
        <w:tc>
          <w:tcPr>
            <w:tcW w:w="3000" w:type="dxa"/>
            <w:tcBorders>
              <w:top w:val="nil"/>
              <w:left w:val="nil"/>
              <w:bottom w:val="single" w:color="auto" w:sz="4" w:space="0"/>
              <w:right w:val="single" w:color="auto" w:sz="4" w:space="0"/>
            </w:tcBorders>
            <w:shd w:val="clear" w:color="auto" w:fill="auto"/>
            <w:vAlign w:val="center"/>
          </w:tcPr>
          <w:p w14:paraId="203ED80A">
            <w:pPr>
              <w:keepNext w:val="0"/>
              <w:keepLines w:val="0"/>
              <w:widowControl/>
              <w:suppressLineNumbers w:val="0"/>
              <w:jc w:val="center"/>
              <w:textAlignment w:val="center"/>
              <w:rPr>
                <w:rFonts w:ascii="Times New Roman" w:hAnsi="Times New Roman" w:eastAsia="仿宋_GB2312" w:cs="Times New Roman"/>
                <w:b/>
                <w:bCs/>
                <w:kern w:val="0"/>
                <w:szCs w:val="21"/>
              </w:rPr>
            </w:pPr>
            <w:r>
              <w:rPr>
                <w:rFonts w:hint="eastAsia" w:ascii="宋体" w:hAnsi="宋体" w:eastAsia="宋体" w:cs="宋体"/>
                <w:b/>
                <w:bCs/>
                <w:kern w:val="0"/>
                <w:sz w:val="21"/>
                <w:szCs w:val="21"/>
                <w:lang w:val="en-US" w:eastAsia="zh-CN"/>
              </w:rPr>
              <w:t>525.68</w:t>
            </w:r>
          </w:p>
        </w:tc>
        <w:tc>
          <w:tcPr>
            <w:tcW w:w="3492" w:type="dxa"/>
            <w:tcBorders>
              <w:top w:val="nil"/>
              <w:left w:val="nil"/>
              <w:bottom w:val="single" w:color="auto" w:sz="4" w:space="0"/>
              <w:right w:val="single" w:color="auto" w:sz="4" w:space="0"/>
            </w:tcBorders>
            <w:shd w:val="clear" w:color="auto" w:fill="auto"/>
            <w:vAlign w:val="center"/>
          </w:tcPr>
          <w:p w14:paraId="6A5AEF64">
            <w:pPr>
              <w:keepNext w:val="0"/>
              <w:keepLines w:val="0"/>
              <w:widowControl/>
              <w:suppressLineNumbers w:val="0"/>
              <w:jc w:val="center"/>
              <w:textAlignment w:val="center"/>
              <w:rPr>
                <w:rFonts w:hint="eastAsia" w:ascii="Times New Roman" w:hAnsi="Times New Roman" w:eastAsia="仿宋_GB2312" w:cs="Times New Roman"/>
                <w:b/>
                <w:bCs/>
                <w:kern w:val="0"/>
                <w:szCs w:val="21"/>
                <w:lang w:val="en-US" w:eastAsia="zh-CN"/>
              </w:rPr>
            </w:pPr>
            <w:r>
              <w:rPr>
                <w:rFonts w:hint="eastAsia" w:ascii="Times New Roman" w:hAnsi="Times New Roman" w:eastAsia="仿宋_GB2312" w:cs="Times New Roman"/>
                <w:b/>
                <w:bCs/>
                <w:kern w:val="0"/>
                <w:szCs w:val="21"/>
                <w:lang w:val="en-US" w:eastAsia="zh-CN"/>
              </w:rPr>
              <w:t>0</w:t>
            </w:r>
          </w:p>
        </w:tc>
        <w:tc>
          <w:tcPr>
            <w:tcW w:w="3000" w:type="dxa"/>
            <w:tcBorders>
              <w:top w:val="nil"/>
              <w:left w:val="nil"/>
              <w:bottom w:val="single" w:color="auto" w:sz="4" w:space="0"/>
              <w:right w:val="single" w:color="auto" w:sz="8" w:space="0"/>
            </w:tcBorders>
            <w:shd w:val="clear" w:color="auto" w:fill="auto"/>
            <w:vAlign w:val="center"/>
          </w:tcPr>
          <w:p w14:paraId="020185C8">
            <w:pPr>
              <w:keepNext w:val="0"/>
              <w:keepLines w:val="0"/>
              <w:widowControl/>
              <w:suppressLineNumbers w:val="0"/>
              <w:jc w:val="center"/>
              <w:textAlignment w:val="center"/>
              <w:rPr>
                <w:rFonts w:hint="default" w:ascii="Times New Roman" w:hAnsi="Times New Roman" w:eastAsia="仿宋_GB2312" w:cs="Times New Roman"/>
                <w:b w:val="0"/>
                <w:bCs w:val="0"/>
                <w:kern w:val="0"/>
                <w:szCs w:val="21"/>
                <w:lang w:val="en-US" w:eastAsia="zh-CN"/>
              </w:rPr>
            </w:pPr>
            <w:r>
              <w:rPr>
                <w:rFonts w:hint="eastAsia" w:ascii="宋体" w:hAnsi="宋体" w:eastAsia="宋体" w:cs="宋体"/>
                <w:b/>
                <w:bCs/>
                <w:kern w:val="0"/>
                <w:sz w:val="21"/>
                <w:szCs w:val="21"/>
                <w:lang w:val="en-US" w:eastAsia="zh-CN"/>
              </w:rPr>
              <w:t>525.68</w:t>
            </w:r>
          </w:p>
        </w:tc>
      </w:tr>
      <w:tr w14:paraId="4D03A5D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8E5FB5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21305</w:t>
            </w:r>
          </w:p>
        </w:tc>
        <w:tc>
          <w:tcPr>
            <w:tcW w:w="3527" w:type="dxa"/>
            <w:tcBorders>
              <w:top w:val="nil"/>
              <w:left w:val="nil"/>
              <w:bottom w:val="single" w:color="auto" w:sz="4" w:space="0"/>
              <w:right w:val="single" w:color="auto" w:sz="4" w:space="0"/>
            </w:tcBorders>
            <w:shd w:val="clear" w:color="auto" w:fill="auto"/>
            <w:vAlign w:val="center"/>
          </w:tcPr>
          <w:p w14:paraId="7C91F65D">
            <w:pPr>
              <w:keepNext w:val="0"/>
              <w:keepLines w:val="0"/>
              <w:widowControl/>
              <w:suppressLineNumbers w:val="0"/>
              <w:ind w:firstLine="220" w:firstLineChars="10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巩固脱贫衔接乡村振兴</w:t>
            </w:r>
          </w:p>
        </w:tc>
        <w:tc>
          <w:tcPr>
            <w:tcW w:w="3000" w:type="dxa"/>
            <w:tcBorders>
              <w:top w:val="nil"/>
              <w:left w:val="nil"/>
              <w:bottom w:val="single" w:color="auto" w:sz="4" w:space="0"/>
              <w:right w:val="single" w:color="auto" w:sz="4" w:space="0"/>
            </w:tcBorders>
            <w:shd w:val="clear" w:color="auto" w:fill="auto"/>
            <w:vAlign w:val="center"/>
          </w:tcPr>
          <w:p w14:paraId="2DDA02E2">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32.95</w:t>
            </w:r>
          </w:p>
        </w:tc>
        <w:tc>
          <w:tcPr>
            <w:tcW w:w="3492" w:type="dxa"/>
            <w:tcBorders>
              <w:top w:val="nil"/>
              <w:left w:val="nil"/>
              <w:bottom w:val="single" w:color="auto" w:sz="4" w:space="0"/>
              <w:right w:val="single" w:color="auto" w:sz="4" w:space="0"/>
            </w:tcBorders>
            <w:shd w:val="clear" w:color="auto" w:fill="auto"/>
            <w:vAlign w:val="center"/>
          </w:tcPr>
          <w:p w14:paraId="37AD8DCC">
            <w:pPr>
              <w:keepNext w:val="0"/>
              <w:keepLines w:val="0"/>
              <w:widowControl/>
              <w:suppressLineNumbers w:val="0"/>
              <w:jc w:val="center"/>
              <w:textAlignment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3000" w:type="dxa"/>
            <w:tcBorders>
              <w:top w:val="nil"/>
              <w:left w:val="nil"/>
              <w:bottom w:val="single" w:color="auto" w:sz="4" w:space="0"/>
              <w:right w:val="single" w:color="auto" w:sz="8" w:space="0"/>
            </w:tcBorders>
            <w:shd w:val="clear" w:color="auto" w:fill="auto"/>
            <w:vAlign w:val="center"/>
          </w:tcPr>
          <w:p w14:paraId="0E3EB051">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val="0"/>
                <w:bCs w:val="0"/>
                <w:kern w:val="0"/>
                <w:sz w:val="21"/>
                <w:szCs w:val="21"/>
                <w:lang w:val="en-US" w:eastAsia="zh-CN"/>
              </w:rPr>
              <w:t>32.95</w:t>
            </w:r>
          </w:p>
        </w:tc>
      </w:tr>
      <w:tr w14:paraId="46C75A8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6A97631">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i w:val="0"/>
                <w:color w:val="000000"/>
                <w:kern w:val="0"/>
                <w:sz w:val="22"/>
                <w:szCs w:val="22"/>
                <w:u w:val="none"/>
                <w:lang w:val="en-US" w:eastAsia="zh-CN" w:bidi="ar"/>
              </w:rPr>
              <w:t>2130599</w:t>
            </w:r>
          </w:p>
        </w:tc>
        <w:tc>
          <w:tcPr>
            <w:tcW w:w="3527" w:type="dxa"/>
            <w:tcBorders>
              <w:top w:val="nil"/>
              <w:left w:val="nil"/>
              <w:bottom w:val="single" w:color="auto" w:sz="4" w:space="0"/>
              <w:right w:val="single" w:color="auto" w:sz="4" w:space="0"/>
            </w:tcBorders>
            <w:shd w:val="clear" w:color="auto" w:fill="auto"/>
            <w:vAlign w:val="center"/>
          </w:tcPr>
          <w:p w14:paraId="0B14814E">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i w:val="0"/>
                <w:color w:val="000000"/>
                <w:kern w:val="0"/>
                <w:sz w:val="22"/>
                <w:szCs w:val="22"/>
                <w:u w:val="none"/>
                <w:lang w:val="en-US" w:eastAsia="zh-CN" w:bidi="ar"/>
              </w:rPr>
              <w:t xml:space="preserve">  其他巩固脱贫攻坚成果衔接乡村振兴支出</w:t>
            </w:r>
          </w:p>
        </w:tc>
        <w:tc>
          <w:tcPr>
            <w:tcW w:w="3000" w:type="dxa"/>
            <w:tcBorders>
              <w:top w:val="nil"/>
              <w:left w:val="nil"/>
              <w:bottom w:val="single" w:color="auto" w:sz="4" w:space="0"/>
              <w:right w:val="single" w:color="auto" w:sz="4" w:space="0"/>
            </w:tcBorders>
            <w:shd w:val="clear" w:color="auto" w:fill="auto"/>
            <w:vAlign w:val="center"/>
          </w:tcPr>
          <w:p w14:paraId="6F0D6BC5">
            <w:pPr>
              <w:keepNext w:val="0"/>
              <w:keepLines w:val="0"/>
              <w:widowControl/>
              <w:suppressLineNumbers w:val="0"/>
              <w:jc w:val="center"/>
              <w:textAlignment w:val="center"/>
              <w:rPr>
                <w:rFonts w:ascii="Times New Roman" w:hAnsi="Times New Roman" w:eastAsia="仿宋_GB2312" w:cs="Times New Roman"/>
                <w:b/>
                <w:bCs/>
                <w:kern w:val="0"/>
                <w:szCs w:val="21"/>
              </w:rPr>
            </w:pPr>
            <w:r>
              <w:rPr>
                <w:rFonts w:hint="eastAsia" w:ascii="宋体" w:hAnsi="宋体" w:eastAsia="宋体" w:cs="宋体"/>
                <w:b w:val="0"/>
                <w:bCs w:val="0"/>
                <w:kern w:val="0"/>
                <w:sz w:val="21"/>
                <w:szCs w:val="21"/>
                <w:lang w:val="en-US" w:eastAsia="zh-CN"/>
              </w:rPr>
              <w:t>32.95</w:t>
            </w:r>
          </w:p>
        </w:tc>
        <w:tc>
          <w:tcPr>
            <w:tcW w:w="3492" w:type="dxa"/>
            <w:tcBorders>
              <w:top w:val="nil"/>
              <w:left w:val="nil"/>
              <w:bottom w:val="single" w:color="auto" w:sz="4" w:space="0"/>
              <w:right w:val="single" w:color="auto" w:sz="4" w:space="0"/>
            </w:tcBorders>
            <w:shd w:val="clear" w:color="auto" w:fill="auto"/>
            <w:vAlign w:val="center"/>
          </w:tcPr>
          <w:p w14:paraId="7E5AF45F">
            <w:pPr>
              <w:keepNext w:val="0"/>
              <w:keepLines w:val="0"/>
              <w:widowControl/>
              <w:suppressLineNumbers w:val="0"/>
              <w:jc w:val="center"/>
              <w:textAlignment w:val="center"/>
              <w:rPr>
                <w:rFonts w:hint="default" w:ascii="Times New Roman" w:hAnsi="Times New Roman" w:eastAsia="仿宋_GB2312" w:cs="Times New Roman"/>
                <w:b w:val="0"/>
                <w:bCs w:val="0"/>
                <w:kern w:val="0"/>
                <w:szCs w:val="21"/>
                <w:lang w:val="en-US" w:eastAsia="zh-CN"/>
              </w:rPr>
            </w:pPr>
            <w:r>
              <w:rPr>
                <w:rFonts w:hint="eastAsia" w:ascii="Times New Roman" w:hAnsi="Times New Roman" w:eastAsia="仿宋_GB2312" w:cs="Times New Roman"/>
                <w:b w:val="0"/>
                <w:bCs w:val="0"/>
                <w:kern w:val="0"/>
                <w:szCs w:val="21"/>
                <w:lang w:val="en-US" w:eastAsia="zh-CN"/>
              </w:rPr>
              <w:t>0</w:t>
            </w:r>
          </w:p>
        </w:tc>
        <w:tc>
          <w:tcPr>
            <w:tcW w:w="3000" w:type="dxa"/>
            <w:tcBorders>
              <w:top w:val="nil"/>
              <w:left w:val="nil"/>
              <w:bottom w:val="single" w:color="auto" w:sz="4" w:space="0"/>
              <w:right w:val="single" w:color="auto" w:sz="8" w:space="0"/>
            </w:tcBorders>
            <w:shd w:val="clear" w:color="auto" w:fill="auto"/>
            <w:vAlign w:val="center"/>
          </w:tcPr>
          <w:p w14:paraId="71BCFEB6">
            <w:pPr>
              <w:keepNext w:val="0"/>
              <w:keepLines w:val="0"/>
              <w:widowControl/>
              <w:suppressLineNumbers w:val="0"/>
              <w:jc w:val="center"/>
              <w:textAlignment w:val="center"/>
              <w:rPr>
                <w:rFonts w:ascii="Times New Roman" w:hAnsi="Times New Roman" w:eastAsia="仿宋_GB2312" w:cs="Times New Roman"/>
                <w:b/>
                <w:bCs/>
                <w:kern w:val="0"/>
                <w:szCs w:val="21"/>
              </w:rPr>
            </w:pPr>
            <w:r>
              <w:rPr>
                <w:rFonts w:hint="eastAsia" w:ascii="宋体" w:hAnsi="宋体" w:eastAsia="宋体" w:cs="宋体"/>
                <w:b w:val="0"/>
                <w:bCs w:val="0"/>
                <w:kern w:val="0"/>
                <w:sz w:val="21"/>
                <w:szCs w:val="21"/>
                <w:lang w:val="en-US" w:eastAsia="zh-CN"/>
              </w:rPr>
              <w:t>32.95</w:t>
            </w:r>
          </w:p>
        </w:tc>
      </w:tr>
      <w:tr w14:paraId="74EE140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F89DF3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21399</w:t>
            </w:r>
          </w:p>
        </w:tc>
        <w:tc>
          <w:tcPr>
            <w:tcW w:w="3527" w:type="dxa"/>
            <w:tcBorders>
              <w:top w:val="nil"/>
              <w:left w:val="nil"/>
              <w:bottom w:val="single" w:color="auto" w:sz="4" w:space="0"/>
              <w:right w:val="single" w:color="auto" w:sz="4" w:space="0"/>
            </w:tcBorders>
            <w:shd w:val="clear" w:color="auto" w:fill="auto"/>
            <w:vAlign w:val="center"/>
          </w:tcPr>
          <w:p w14:paraId="230F0F1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其他农林水支出</w:t>
            </w:r>
          </w:p>
        </w:tc>
        <w:tc>
          <w:tcPr>
            <w:tcW w:w="3000" w:type="dxa"/>
            <w:tcBorders>
              <w:top w:val="nil"/>
              <w:left w:val="nil"/>
              <w:bottom w:val="single" w:color="auto" w:sz="4" w:space="0"/>
              <w:right w:val="single" w:color="auto" w:sz="4" w:space="0"/>
            </w:tcBorders>
            <w:shd w:val="clear" w:color="auto" w:fill="auto"/>
            <w:vAlign w:val="center"/>
          </w:tcPr>
          <w:p w14:paraId="6997C0E5">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492.73</w:t>
            </w:r>
          </w:p>
        </w:tc>
        <w:tc>
          <w:tcPr>
            <w:tcW w:w="3492" w:type="dxa"/>
            <w:tcBorders>
              <w:top w:val="nil"/>
              <w:left w:val="nil"/>
              <w:bottom w:val="single" w:color="auto" w:sz="4" w:space="0"/>
              <w:right w:val="single" w:color="auto" w:sz="4" w:space="0"/>
            </w:tcBorders>
            <w:shd w:val="clear" w:color="auto" w:fill="auto"/>
            <w:vAlign w:val="center"/>
          </w:tcPr>
          <w:p w14:paraId="5792C96A">
            <w:pPr>
              <w:keepNext w:val="0"/>
              <w:keepLines w:val="0"/>
              <w:widowControl/>
              <w:suppressLineNumbers w:val="0"/>
              <w:jc w:val="center"/>
              <w:textAlignment w:val="center"/>
              <w:rPr>
                <w:rFonts w:hint="default" w:ascii="Times New Roman" w:hAnsi="Times New Roman" w:eastAsia="仿宋_GB2312" w:cs="Times New Roman"/>
                <w:b w:val="0"/>
                <w:bCs w:val="0"/>
                <w:kern w:val="0"/>
                <w:szCs w:val="21"/>
                <w:lang w:val="en-US" w:eastAsia="zh-CN"/>
              </w:rPr>
            </w:pPr>
            <w:r>
              <w:rPr>
                <w:rFonts w:hint="eastAsia" w:ascii="Times New Roman" w:hAnsi="Times New Roman" w:eastAsia="仿宋_GB2312" w:cs="Times New Roman"/>
                <w:b w:val="0"/>
                <w:bCs w:val="0"/>
                <w:kern w:val="0"/>
                <w:szCs w:val="21"/>
                <w:lang w:val="en-US" w:eastAsia="zh-CN"/>
              </w:rPr>
              <w:t>0</w:t>
            </w:r>
          </w:p>
        </w:tc>
        <w:tc>
          <w:tcPr>
            <w:tcW w:w="3000" w:type="dxa"/>
            <w:tcBorders>
              <w:top w:val="nil"/>
              <w:left w:val="nil"/>
              <w:bottom w:val="single" w:color="auto" w:sz="4" w:space="0"/>
              <w:right w:val="single" w:color="auto" w:sz="8" w:space="0"/>
            </w:tcBorders>
            <w:shd w:val="clear" w:color="auto" w:fill="auto"/>
            <w:vAlign w:val="center"/>
          </w:tcPr>
          <w:p w14:paraId="649F2824">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val="0"/>
                <w:bCs w:val="0"/>
                <w:kern w:val="0"/>
                <w:sz w:val="21"/>
                <w:szCs w:val="21"/>
                <w:lang w:val="en-US" w:eastAsia="zh-CN"/>
              </w:rPr>
              <w:t>492.73</w:t>
            </w:r>
          </w:p>
        </w:tc>
      </w:tr>
      <w:tr w14:paraId="6A8FC8E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81567D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2139999</w:t>
            </w:r>
          </w:p>
        </w:tc>
        <w:tc>
          <w:tcPr>
            <w:tcW w:w="3527" w:type="dxa"/>
            <w:tcBorders>
              <w:top w:val="nil"/>
              <w:left w:val="nil"/>
              <w:bottom w:val="single" w:color="auto" w:sz="4" w:space="0"/>
              <w:right w:val="single" w:color="auto" w:sz="4" w:space="0"/>
            </w:tcBorders>
            <w:shd w:val="clear" w:color="auto" w:fill="auto"/>
            <w:vAlign w:val="center"/>
          </w:tcPr>
          <w:p w14:paraId="1BDFBD0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其他农林水支出</w:t>
            </w:r>
          </w:p>
        </w:tc>
        <w:tc>
          <w:tcPr>
            <w:tcW w:w="3000" w:type="dxa"/>
            <w:tcBorders>
              <w:top w:val="nil"/>
              <w:left w:val="nil"/>
              <w:bottom w:val="single" w:color="auto" w:sz="4" w:space="0"/>
              <w:right w:val="single" w:color="auto" w:sz="4" w:space="0"/>
            </w:tcBorders>
            <w:shd w:val="clear" w:color="auto" w:fill="auto"/>
            <w:vAlign w:val="center"/>
          </w:tcPr>
          <w:p w14:paraId="67DBE7B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492.73</w:t>
            </w:r>
          </w:p>
        </w:tc>
        <w:tc>
          <w:tcPr>
            <w:tcW w:w="3492" w:type="dxa"/>
            <w:tcBorders>
              <w:top w:val="nil"/>
              <w:left w:val="nil"/>
              <w:bottom w:val="single" w:color="auto" w:sz="4" w:space="0"/>
              <w:right w:val="single" w:color="auto" w:sz="4" w:space="0"/>
            </w:tcBorders>
            <w:shd w:val="clear" w:color="auto" w:fill="auto"/>
            <w:vAlign w:val="center"/>
          </w:tcPr>
          <w:p w14:paraId="3A51CD7D">
            <w:pPr>
              <w:keepNext w:val="0"/>
              <w:keepLines w:val="0"/>
              <w:widowControl/>
              <w:suppressLineNumbers w:val="0"/>
              <w:jc w:val="center"/>
              <w:textAlignment w:val="center"/>
              <w:rPr>
                <w:rFonts w:hint="eastAsia" w:ascii="Times New Roman" w:hAnsi="Times New Roman" w:eastAsia="仿宋_GB2312" w:cs="Times New Roman"/>
                <w:b w:val="0"/>
                <w:bCs w:val="0"/>
                <w:kern w:val="0"/>
                <w:szCs w:val="21"/>
                <w:lang w:val="en-US" w:eastAsia="zh-CN"/>
              </w:rPr>
            </w:pPr>
            <w:r>
              <w:rPr>
                <w:rFonts w:hint="eastAsia" w:ascii="Times New Roman" w:hAnsi="Times New Roman" w:eastAsia="仿宋_GB2312" w:cs="Times New Roman"/>
                <w:b w:val="0"/>
                <w:bCs w:val="0"/>
                <w:kern w:val="0"/>
                <w:szCs w:val="21"/>
                <w:lang w:val="en-US" w:eastAsia="zh-CN"/>
              </w:rPr>
              <w:t>0</w:t>
            </w:r>
          </w:p>
        </w:tc>
        <w:tc>
          <w:tcPr>
            <w:tcW w:w="3000" w:type="dxa"/>
            <w:tcBorders>
              <w:top w:val="nil"/>
              <w:left w:val="nil"/>
              <w:bottom w:val="single" w:color="auto" w:sz="4" w:space="0"/>
              <w:right w:val="single" w:color="auto" w:sz="8" w:space="0"/>
            </w:tcBorders>
            <w:shd w:val="clear" w:color="auto" w:fill="auto"/>
            <w:vAlign w:val="center"/>
          </w:tcPr>
          <w:p w14:paraId="12795356">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val="0"/>
                <w:bCs w:val="0"/>
                <w:kern w:val="0"/>
                <w:sz w:val="21"/>
                <w:szCs w:val="21"/>
                <w:lang w:val="en-US" w:eastAsia="zh-CN"/>
              </w:rPr>
              <w:t>492.73</w:t>
            </w:r>
          </w:p>
        </w:tc>
      </w:tr>
      <w:tr w14:paraId="1F61DF5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C1B5B27">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221</w:t>
            </w:r>
          </w:p>
        </w:tc>
        <w:tc>
          <w:tcPr>
            <w:tcW w:w="3527" w:type="dxa"/>
            <w:tcBorders>
              <w:top w:val="nil"/>
              <w:left w:val="nil"/>
              <w:bottom w:val="single" w:color="auto" w:sz="4" w:space="0"/>
              <w:right w:val="single" w:color="auto" w:sz="4" w:space="0"/>
            </w:tcBorders>
            <w:shd w:val="clear" w:color="auto" w:fill="auto"/>
            <w:vAlign w:val="center"/>
          </w:tcPr>
          <w:p w14:paraId="22C33493">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住房保障支出</w:t>
            </w:r>
          </w:p>
        </w:tc>
        <w:tc>
          <w:tcPr>
            <w:tcW w:w="3000" w:type="dxa"/>
            <w:tcBorders>
              <w:top w:val="nil"/>
              <w:left w:val="nil"/>
              <w:bottom w:val="single" w:color="auto" w:sz="4" w:space="0"/>
              <w:right w:val="single" w:color="auto" w:sz="4" w:space="0"/>
            </w:tcBorders>
            <w:shd w:val="clear" w:color="auto" w:fill="auto"/>
            <w:vAlign w:val="center"/>
          </w:tcPr>
          <w:p w14:paraId="4E259E73">
            <w:pPr>
              <w:keepNext w:val="0"/>
              <w:keepLines w:val="0"/>
              <w:widowControl/>
              <w:suppressLineNumbers w:val="0"/>
              <w:jc w:val="center"/>
              <w:textAlignment w:val="center"/>
              <w:rPr>
                <w:rFonts w:ascii="Times New Roman" w:hAnsi="Times New Roman" w:eastAsia="仿宋_GB2312" w:cs="Times New Roman"/>
                <w:b/>
                <w:bCs/>
                <w:kern w:val="0"/>
                <w:szCs w:val="21"/>
              </w:rPr>
            </w:pPr>
            <w:r>
              <w:rPr>
                <w:rFonts w:hint="eastAsia" w:ascii="宋体" w:hAnsi="宋体" w:eastAsia="宋体" w:cs="宋体"/>
                <w:b/>
                <w:bCs/>
                <w:kern w:val="0"/>
                <w:sz w:val="21"/>
                <w:szCs w:val="21"/>
                <w:lang w:val="en-US" w:eastAsia="zh-CN"/>
              </w:rPr>
              <w:t>39.87</w:t>
            </w:r>
          </w:p>
        </w:tc>
        <w:tc>
          <w:tcPr>
            <w:tcW w:w="3492" w:type="dxa"/>
            <w:tcBorders>
              <w:top w:val="nil"/>
              <w:left w:val="nil"/>
              <w:bottom w:val="single" w:color="auto" w:sz="4" w:space="0"/>
              <w:right w:val="single" w:color="auto" w:sz="4" w:space="0"/>
            </w:tcBorders>
            <w:shd w:val="clear" w:color="auto" w:fill="auto"/>
            <w:vAlign w:val="center"/>
          </w:tcPr>
          <w:p w14:paraId="229264EB">
            <w:pPr>
              <w:keepNext w:val="0"/>
              <w:keepLines w:val="0"/>
              <w:widowControl/>
              <w:suppressLineNumbers w:val="0"/>
              <w:jc w:val="center"/>
              <w:textAlignment w:val="center"/>
              <w:rPr>
                <w:rFonts w:hint="default" w:ascii="Times New Roman" w:hAnsi="Times New Roman" w:eastAsia="仿宋_GB2312" w:cs="Times New Roman"/>
                <w:b w:val="0"/>
                <w:bCs w:val="0"/>
                <w:kern w:val="0"/>
                <w:szCs w:val="21"/>
                <w:lang w:val="en-US" w:eastAsia="zh-CN"/>
              </w:rPr>
            </w:pPr>
            <w:r>
              <w:rPr>
                <w:rFonts w:hint="eastAsia" w:ascii="宋体" w:hAnsi="宋体" w:eastAsia="宋体" w:cs="宋体"/>
                <w:b/>
                <w:bCs/>
                <w:kern w:val="0"/>
                <w:sz w:val="21"/>
                <w:szCs w:val="21"/>
                <w:lang w:val="en-US" w:eastAsia="zh-CN"/>
              </w:rPr>
              <w:t>39.87</w:t>
            </w:r>
          </w:p>
        </w:tc>
        <w:tc>
          <w:tcPr>
            <w:tcW w:w="3000" w:type="dxa"/>
            <w:tcBorders>
              <w:top w:val="nil"/>
              <w:left w:val="nil"/>
              <w:bottom w:val="single" w:color="auto" w:sz="4" w:space="0"/>
              <w:right w:val="single" w:color="auto" w:sz="8" w:space="0"/>
            </w:tcBorders>
            <w:shd w:val="clear" w:color="auto" w:fill="auto"/>
            <w:vAlign w:val="center"/>
          </w:tcPr>
          <w:p w14:paraId="6E42735B">
            <w:pPr>
              <w:keepNext w:val="0"/>
              <w:keepLines w:val="0"/>
              <w:widowControl/>
              <w:suppressLineNumbers w:val="0"/>
              <w:jc w:val="center"/>
              <w:textAlignment w:val="center"/>
              <w:rPr>
                <w:rFonts w:hint="eastAsia" w:ascii="Times New Roman" w:hAnsi="Times New Roman" w:eastAsia="仿宋_GB2312" w:cs="Times New Roman"/>
                <w:b/>
                <w:bCs/>
                <w:kern w:val="0"/>
                <w:szCs w:val="21"/>
                <w:lang w:val="en-US" w:eastAsia="zh-CN"/>
              </w:rPr>
            </w:pPr>
            <w:r>
              <w:rPr>
                <w:rFonts w:hint="eastAsia" w:ascii="Times New Roman" w:hAnsi="Times New Roman" w:eastAsia="仿宋_GB2312" w:cs="Times New Roman"/>
                <w:b/>
                <w:bCs/>
                <w:kern w:val="0"/>
                <w:szCs w:val="21"/>
                <w:lang w:val="en-US" w:eastAsia="zh-CN"/>
              </w:rPr>
              <w:t>0</w:t>
            </w:r>
          </w:p>
        </w:tc>
      </w:tr>
      <w:tr w14:paraId="06238EA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E9EE9A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22102</w:t>
            </w:r>
          </w:p>
        </w:tc>
        <w:tc>
          <w:tcPr>
            <w:tcW w:w="3527" w:type="dxa"/>
            <w:tcBorders>
              <w:top w:val="nil"/>
              <w:left w:val="nil"/>
              <w:bottom w:val="single" w:color="auto" w:sz="4" w:space="0"/>
              <w:right w:val="single" w:color="auto" w:sz="4" w:space="0"/>
            </w:tcBorders>
            <w:shd w:val="clear" w:color="auto" w:fill="auto"/>
            <w:vAlign w:val="center"/>
          </w:tcPr>
          <w:p w14:paraId="5A7566F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住房改革支出</w:t>
            </w:r>
          </w:p>
        </w:tc>
        <w:tc>
          <w:tcPr>
            <w:tcW w:w="3000" w:type="dxa"/>
            <w:tcBorders>
              <w:top w:val="nil"/>
              <w:left w:val="nil"/>
              <w:bottom w:val="single" w:color="auto" w:sz="4" w:space="0"/>
              <w:right w:val="single" w:color="auto" w:sz="4" w:space="0"/>
            </w:tcBorders>
            <w:shd w:val="clear" w:color="auto" w:fill="auto"/>
            <w:vAlign w:val="center"/>
          </w:tcPr>
          <w:p w14:paraId="6DECFA5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val="0"/>
                <w:bCs w:val="0"/>
                <w:kern w:val="0"/>
                <w:sz w:val="21"/>
                <w:szCs w:val="21"/>
                <w:lang w:val="en-US" w:eastAsia="zh-CN"/>
              </w:rPr>
              <w:t>39.87</w:t>
            </w:r>
          </w:p>
        </w:tc>
        <w:tc>
          <w:tcPr>
            <w:tcW w:w="3492" w:type="dxa"/>
            <w:tcBorders>
              <w:top w:val="nil"/>
              <w:left w:val="nil"/>
              <w:bottom w:val="single" w:color="auto" w:sz="4" w:space="0"/>
              <w:right w:val="single" w:color="auto" w:sz="4" w:space="0"/>
            </w:tcBorders>
            <w:shd w:val="clear" w:color="auto" w:fill="auto"/>
            <w:vAlign w:val="center"/>
          </w:tcPr>
          <w:p w14:paraId="7F8880D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val="0"/>
                <w:bCs w:val="0"/>
                <w:kern w:val="0"/>
                <w:sz w:val="21"/>
                <w:szCs w:val="21"/>
                <w:lang w:val="en-US" w:eastAsia="zh-CN"/>
              </w:rPr>
              <w:t>39.87</w:t>
            </w:r>
          </w:p>
        </w:tc>
        <w:tc>
          <w:tcPr>
            <w:tcW w:w="3000" w:type="dxa"/>
            <w:tcBorders>
              <w:top w:val="nil"/>
              <w:left w:val="nil"/>
              <w:bottom w:val="single" w:color="auto" w:sz="4" w:space="0"/>
              <w:right w:val="single" w:color="auto" w:sz="8" w:space="0"/>
            </w:tcBorders>
            <w:shd w:val="clear" w:color="auto" w:fill="auto"/>
            <w:vAlign w:val="center"/>
          </w:tcPr>
          <w:p w14:paraId="09CAFC70">
            <w:pPr>
              <w:keepNext w:val="0"/>
              <w:keepLines w:val="0"/>
              <w:widowControl/>
              <w:suppressLineNumbers w:val="0"/>
              <w:jc w:val="center"/>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7006996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C194CE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2210201</w:t>
            </w:r>
          </w:p>
        </w:tc>
        <w:tc>
          <w:tcPr>
            <w:tcW w:w="3527" w:type="dxa"/>
            <w:tcBorders>
              <w:top w:val="nil"/>
              <w:left w:val="nil"/>
              <w:bottom w:val="single" w:color="auto" w:sz="4" w:space="0"/>
              <w:right w:val="single" w:color="auto" w:sz="4" w:space="0"/>
            </w:tcBorders>
            <w:shd w:val="clear" w:color="auto" w:fill="auto"/>
            <w:vAlign w:val="center"/>
          </w:tcPr>
          <w:p w14:paraId="23161B8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住房公积金</w:t>
            </w:r>
          </w:p>
        </w:tc>
        <w:tc>
          <w:tcPr>
            <w:tcW w:w="3000" w:type="dxa"/>
            <w:tcBorders>
              <w:top w:val="nil"/>
              <w:left w:val="nil"/>
              <w:bottom w:val="single" w:color="auto" w:sz="4" w:space="0"/>
              <w:right w:val="single" w:color="auto" w:sz="4" w:space="0"/>
            </w:tcBorders>
            <w:shd w:val="clear" w:color="auto" w:fill="auto"/>
            <w:vAlign w:val="center"/>
          </w:tcPr>
          <w:p w14:paraId="7771812C">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val="0"/>
                <w:bCs w:val="0"/>
                <w:kern w:val="0"/>
                <w:sz w:val="21"/>
                <w:szCs w:val="21"/>
                <w:lang w:val="en-US" w:eastAsia="zh-CN"/>
              </w:rPr>
              <w:t>39.87</w:t>
            </w:r>
          </w:p>
        </w:tc>
        <w:tc>
          <w:tcPr>
            <w:tcW w:w="3492" w:type="dxa"/>
            <w:tcBorders>
              <w:top w:val="nil"/>
              <w:left w:val="nil"/>
              <w:bottom w:val="single" w:color="auto" w:sz="4" w:space="0"/>
              <w:right w:val="single" w:color="auto" w:sz="4" w:space="0"/>
            </w:tcBorders>
            <w:shd w:val="clear" w:color="auto" w:fill="auto"/>
            <w:vAlign w:val="center"/>
          </w:tcPr>
          <w:p w14:paraId="1B9E6C6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val="0"/>
                <w:bCs w:val="0"/>
                <w:kern w:val="0"/>
                <w:sz w:val="21"/>
                <w:szCs w:val="21"/>
                <w:lang w:val="en-US" w:eastAsia="zh-CN"/>
              </w:rPr>
              <w:t>39.87</w:t>
            </w:r>
          </w:p>
        </w:tc>
        <w:tc>
          <w:tcPr>
            <w:tcW w:w="3000" w:type="dxa"/>
            <w:tcBorders>
              <w:top w:val="nil"/>
              <w:left w:val="nil"/>
              <w:bottom w:val="single" w:color="auto" w:sz="4" w:space="0"/>
              <w:right w:val="single" w:color="auto" w:sz="8" w:space="0"/>
            </w:tcBorders>
            <w:shd w:val="clear" w:color="auto" w:fill="auto"/>
            <w:vAlign w:val="center"/>
          </w:tcPr>
          <w:p w14:paraId="34F6C615">
            <w:pPr>
              <w:keepNext w:val="0"/>
              <w:keepLines w:val="0"/>
              <w:widowControl/>
              <w:suppressLineNumbers w:val="0"/>
              <w:jc w:val="center"/>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3FE1A0E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FC4566D">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222</w:t>
            </w:r>
          </w:p>
        </w:tc>
        <w:tc>
          <w:tcPr>
            <w:tcW w:w="3527" w:type="dxa"/>
            <w:tcBorders>
              <w:top w:val="nil"/>
              <w:left w:val="nil"/>
              <w:bottom w:val="single" w:color="auto" w:sz="4" w:space="0"/>
              <w:right w:val="single" w:color="auto" w:sz="4" w:space="0"/>
            </w:tcBorders>
            <w:shd w:val="clear" w:color="auto" w:fill="auto"/>
            <w:vAlign w:val="center"/>
          </w:tcPr>
          <w:p w14:paraId="5C98089F">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b/>
                <w:bCs/>
                <w:i w:val="0"/>
                <w:color w:val="000000"/>
                <w:kern w:val="0"/>
                <w:sz w:val="22"/>
                <w:szCs w:val="22"/>
                <w:u w:val="none"/>
                <w:lang w:val="en-US" w:eastAsia="zh-CN" w:bidi="ar"/>
              </w:rPr>
              <w:t>粮油物资储备支出</w:t>
            </w:r>
          </w:p>
        </w:tc>
        <w:tc>
          <w:tcPr>
            <w:tcW w:w="3000" w:type="dxa"/>
            <w:tcBorders>
              <w:top w:val="nil"/>
              <w:left w:val="nil"/>
              <w:bottom w:val="single" w:color="auto" w:sz="4" w:space="0"/>
              <w:right w:val="single" w:color="auto" w:sz="4" w:space="0"/>
            </w:tcBorders>
            <w:shd w:val="clear" w:color="auto" w:fill="auto"/>
            <w:vAlign w:val="center"/>
          </w:tcPr>
          <w:p w14:paraId="30007E97">
            <w:pPr>
              <w:keepNext w:val="0"/>
              <w:keepLines w:val="0"/>
              <w:widowControl/>
              <w:suppressLineNumbers w:val="0"/>
              <w:jc w:val="center"/>
              <w:textAlignment w:val="center"/>
              <w:rPr>
                <w:rFonts w:ascii="Times New Roman" w:hAnsi="Times New Roman" w:eastAsia="仿宋_GB2312" w:cs="Times New Roman"/>
                <w:b/>
                <w:bCs/>
                <w:kern w:val="0"/>
                <w:szCs w:val="21"/>
              </w:rPr>
            </w:pPr>
            <w:r>
              <w:rPr>
                <w:rFonts w:hint="eastAsia"/>
                <w:b/>
                <w:bCs/>
                <w:lang w:val="en-US" w:eastAsia="zh-CN"/>
              </w:rPr>
              <w:t>661.25</w:t>
            </w:r>
          </w:p>
        </w:tc>
        <w:tc>
          <w:tcPr>
            <w:tcW w:w="3492" w:type="dxa"/>
            <w:tcBorders>
              <w:top w:val="nil"/>
              <w:left w:val="nil"/>
              <w:bottom w:val="single" w:color="auto" w:sz="4" w:space="0"/>
              <w:right w:val="single" w:color="auto" w:sz="4" w:space="0"/>
            </w:tcBorders>
            <w:shd w:val="clear" w:color="auto" w:fill="auto"/>
            <w:vAlign w:val="center"/>
          </w:tcPr>
          <w:p w14:paraId="643564F3">
            <w:pPr>
              <w:keepNext w:val="0"/>
              <w:keepLines w:val="0"/>
              <w:widowControl/>
              <w:suppressLineNumbers w:val="0"/>
              <w:jc w:val="center"/>
              <w:textAlignment w:val="center"/>
              <w:rPr>
                <w:rFonts w:hint="eastAsia" w:ascii="Times New Roman" w:hAnsi="Times New Roman" w:eastAsia="仿宋_GB2312" w:cs="Times New Roman"/>
                <w:b/>
                <w:bCs/>
                <w:kern w:val="0"/>
                <w:szCs w:val="21"/>
                <w:lang w:val="en-US" w:eastAsia="zh-CN"/>
              </w:rPr>
            </w:pPr>
            <w:r>
              <w:rPr>
                <w:rFonts w:hint="eastAsia" w:ascii="Times New Roman" w:hAnsi="Times New Roman" w:eastAsia="仿宋_GB2312" w:cs="Times New Roman"/>
                <w:b/>
                <w:bCs/>
                <w:kern w:val="0"/>
                <w:szCs w:val="21"/>
                <w:lang w:val="en-US" w:eastAsia="zh-CN"/>
              </w:rPr>
              <w:t>0</w:t>
            </w:r>
          </w:p>
        </w:tc>
        <w:tc>
          <w:tcPr>
            <w:tcW w:w="3000" w:type="dxa"/>
            <w:tcBorders>
              <w:top w:val="nil"/>
              <w:left w:val="nil"/>
              <w:bottom w:val="single" w:color="auto" w:sz="4" w:space="0"/>
              <w:right w:val="single" w:color="auto" w:sz="8" w:space="0"/>
            </w:tcBorders>
            <w:shd w:val="clear" w:color="auto" w:fill="auto"/>
            <w:vAlign w:val="center"/>
          </w:tcPr>
          <w:p w14:paraId="0A164826">
            <w:pPr>
              <w:keepNext w:val="0"/>
              <w:keepLines w:val="0"/>
              <w:widowControl/>
              <w:suppressLineNumbers w:val="0"/>
              <w:jc w:val="center"/>
              <w:textAlignment w:val="center"/>
              <w:rPr>
                <w:rFonts w:hint="default" w:ascii="Times New Roman" w:hAnsi="Times New Roman" w:eastAsia="仿宋_GB2312" w:cs="Times New Roman"/>
                <w:b w:val="0"/>
                <w:bCs w:val="0"/>
                <w:kern w:val="0"/>
                <w:szCs w:val="21"/>
                <w:lang w:val="en-US" w:eastAsia="zh-CN"/>
              </w:rPr>
            </w:pPr>
            <w:r>
              <w:rPr>
                <w:rFonts w:hint="eastAsia" w:ascii="宋体" w:hAnsi="宋体" w:eastAsia="宋体" w:cs="宋体"/>
                <w:b/>
                <w:bCs/>
                <w:kern w:val="0"/>
                <w:sz w:val="21"/>
                <w:szCs w:val="21"/>
                <w:lang w:val="en-US" w:eastAsia="zh-CN"/>
              </w:rPr>
              <w:t>661.25</w:t>
            </w:r>
          </w:p>
        </w:tc>
      </w:tr>
      <w:tr w14:paraId="60A42E0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802618A">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i w:val="0"/>
                <w:color w:val="000000"/>
                <w:kern w:val="0"/>
                <w:sz w:val="22"/>
                <w:szCs w:val="22"/>
                <w:u w:val="none"/>
                <w:lang w:val="en-US" w:eastAsia="zh-CN" w:bidi="ar"/>
              </w:rPr>
              <w:t>22201</w:t>
            </w:r>
          </w:p>
        </w:tc>
        <w:tc>
          <w:tcPr>
            <w:tcW w:w="3527" w:type="dxa"/>
            <w:tcBorders>
              <w:top w:val="nil"/>
              <w:left w:val="nil"/>
              <w:bottom w:val="single" w:color="auto" w:sz="4" w:space="0"/>
              <w:right w:val="single" w:color="auto" w:sz="4" w:space="0"/>
            </w:tcBorders>
            <w:shd w:val="clear" w:color="auto" w:fill="auto"/>
            <w:vAlign w:val="center"/>
          </w:tcPr>
          <w:p w14:paraId="1B6D6A41">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i w:val="0"/>
                <w:color w:val="000000"/>
                <w:kern w:val="0"/>
                <w:sz w:val="22"/>
                <w:szCs w:val="22"/>
                <w:u w:val="none"/>
                <w:lang w:val="en-US" w:eastAsia="zh-CN" w:bidi="ar"/>
              </w:rPr>
              <w:t xml:space="preserve">  粮油事务</w:t>
            </w:r>
          </w:p>
        </w:tc>
        <w:tc>
          <w:tcPr>
            <w:tcW w:w="3000" w:type="dxa"/>
            <w:tcBorders>
              <w:top w:val="nil"/>
              <w:left w:val="nil"/>
              <w:bottom w:val="single" w:color="auto" w:sz="4" w:space="0"/>
              <w:right w:val="single" w:color="auto" w:sz="4" w:space="0"/>
            </w:tcBorders>
            <w:shd w:val="clear" w:color="auto" w:fill="auto"/>
            <w:vAlign w:val="center"/>
          </w:tcPr>
          <w:p w14:paraId="76BB7171">
            <w:pPr>
              <w:keepNext w:val="0"/>
              <w:keepLines w:val="0"/>
              <w:widowControl/>
              <w:suppressLineNumbers w:val="0"/>
              <w:jc w:val="center"/>
              <w:textAlignment w:val="center"/>
              <w:rPr>
                <w:rFonts w:ascii="Times New Roman" w:hAnsi="Times New Roman" w:eastAsia="仿宋_GB2312" w:cs="Times New Roman"/>
                <w:b/>
                <w:bCs/>
                <w:kern w:val="0"/>
                <w:szCs w:val="21"/>
              </w:rPr>
            </w:pPr>
            <w:r>
              <w:rPr>
                <w:rFonts w:hint="eastAsia" w:ascii="宋体" w:hAnsi="宋体" w:eastAsia="宋体" w:cs="宋体"/>
                <w:b/>
                <w:bCs/>
                <w:color w:val="000000"/>
                <w:kern w:val="0"/>
                <w:szCs w:val="21"/>
                <w:lang w:val="en-US" w:eastAsia="zh-CN" w:bidi="ar"/>
              </w:rPr>
              <w:t>452.61</w:t>
            </w:r>
          </w:p>
        </w:tc>
        <w:tc>
          <w:tcPr>
            <w:tcW w:w="3492" w:type="dxa"/>
            <w:tcBorders>
              <w:top w:val="nil"/>
              <w:left w:val="nil"/>
              <w:bottom w:val="single" w:color="auto" w:sz="4" w:space="0"/>
              <w:right w:val="single" w:color="auto" w:sz="4" w:space="0"/>
            </w:tcBorders>
            <w:shd w:val="clear" w:color="auto" w:fill="auto"/>
            <w:vAlign w:val="center"/>
          </w:tcPr>
          <w:p w14:paraId="3957E7EB">
            <w:pPr>
              <w:keepNext w:val="0"/>
              <w:keepLines w:val="0"/>
              <w:widowControl/>
              <w:suppressLineNumbers w:val="0"/>
              <w:jc w:val="center"/>
              <w:textAlignment w:val="center"/>
              <w:rPr>
                <w:rFonts w:hint="eastAsia" w:ascii="Times New Roman" w:hAnsi="Times New Roman" w:eastAsia="仿宋_GB2312" w:cs="Times New Roman"/>
                <w:b/>
                <w:bCs/>
                <w:kern w:val="0"/>
                <w:szCs w:val="21"/>
                <w:lang w:val="en-US" w:eastAsia="zh-CN"/>
              </w:rPr>
            </w:pPr>
            <w:r>
              <w:rPr>
                <w:rFonts w:hint="eastAsia" w:ascii="Times New Roman" w:hAnsi="Times New Roman" w:eastAsia="仿宋_GB2312" w:cs="Times New Roman"/>
                <w:b/>
                <w:bCs/>
                <w:kern w:val="0"/>
                <w:szCs w:val="21"/>
                <w:lang w:val="en-US" w:eastAsia="zh-CN"/>
              </w:rPr>
              <w:t>0</w:t>
            </w:r>
          </w:p>
        </w:tc>
        <w:tc>
          <w:tcPr>
            <w:tcW w:w="3000" w:type="dxa"/>
            <w:tcBorders>
              <w:top w:val="nil"/>
              <w:left w:val="nil"/>
              <w:bottom w:val="single" w:color="auto" w:sz="4" w:space="0"/>
              <w:right w:val="single" w:color="auto" w:sz="8" w:space="0"/>
            </w:tcBorders>
            <w:shd w:val="clear" w:color="auto" w:fill="auto"/>
            <w:vAlign w:val="center"/>
          </w:tcPr>
          <w:p w14:paraId="7E3F82F0">
            <w:pPr>
              <w:keepNext w:val="0"/>
              <w:keepLines w:val="0"/>
              <w:widowControl/>
              <w:suppressLineNumbers w:val="0"/>
              <w:jc w:val="center"/>
              <w:textAlignment w:val="center"/>
              <w:rPr>
                <w:rFonts w:hint="default" w:ascii="Times New Roman" w:hAnsi="Times New Roman" w:eastAsia="仿宋_GB2312" w:cs="Times New Roman"/>
                <w:b w:val="0"/>
                <w:bCs w:val="0"/>
                <w:kern w:val="0"/>
                <w:szCs w:val="21"/>
                <w:lang w:val="en-US" w:eastAsia="zh-CN"/>
              </w:rPr>
            </w:pPr>
            <w:r>
              <w:rPr>
                <w:rFonts w:hint="eastAsia" w:ascii="宋体" w:hAnsi="宋体" w:eastAsia="宋体" w:cs="宋体"/>
                <w:b/>
                <w:bCs/>
                <w:kern w:val="0"/>
                <w:sz w:val="21"/>
                <w:szCs w:val="21"/>
                <w:lang w:val="en-US" w:eastAsia="zh-CN"/>
              </w:rPr>
              <w:t>452.61</w:t>
            </w:r>
          </w:p>
        </w:tc>
      </w:tr>
      <w:tr w14:paraId="3ACFC39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807A36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2220102</w:t>
            </w:r>
          </w:p>
        </w:tc>
        <w:tc>
          <w:tcPr>
            <w:tcW w:w="3527" w:type="dxa"/>
            <w:tcBorders>
              <w:top w:val="nil"/>
              <w:left w:val="nil"/>
              <w:bottom w:val="single" w:color="auto" w:sz="4" w:space="0"/>
              <w:right w:val="single" w:color="auto" w:sz="4" w:space="0"/>
            </w:tcBorders>
            <w:shd w:val="clear" w:color="auto" w:fill="auto"/>
            <w:vAlign w:val="center"/>
          </w:tcPr>
          <w:p w14:paraId="2E554BF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一般行政事务管理</w:t>
            </w:r>
          </w:p>
        </w:tc>
        <w:tc>
          <w:tcPr>
            <w:tcW w:w="3000" w:type="dxa"/>
            <w:tcBorders>
              <w:top w:val="nil"/>
              <w:left w:val="nil"/>
              <w:bottom w:val="single" w:color="auto" w:sz="4" w:space="0"/>
              <w:right w:val="single" w:color="auto" w:sz="4" w:space="0"/>
            </w:tcBorders>
            <w:shd w:val="clear" w:color="auto" w:fill="auto"/>
            <w:vAlign w:val="center"/>
          </w:tcPr>
          <w:p w14:paraId="1B10982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color w:val="000000"/>
                <w:kern w:val="0"/>
                <w:szCs w:val="21"/>
                <w:lang w:val="en-US" w:eastAsia="zh-CN" w:bidi="ar"/>
              </w:rPr>
              <w:t>7.42</w:t>
            </w:r>
          </w:p>
        </w:tc>
        <w:tc>
          <w:tcPr>
            <w:tcW w:w="3492" w:type="dxa"/>
            <w:tcBorders>
              <w:top w:val="nil"/>
              <w:left w:val="nil"/>
              <w:bottom w:val="single" w:color="auto" w:sz="4" w:space="0"/>
              <w:right w:val="single" w:color="auto" w:sz="4" w:space="0"/>
            </w:tcBorders>
            <w:shd w:val="clear" w:color="auto" w:fill="auto"/>
            <w:vAlign w:val="center"/>
          </w:tcPr>
          <w:p w14:paraId="69F428B5">
            <w:pPr>
              <w:keepNext w:val="0"/>
              <w:keepLines w:val="0"/>
              <w:widowControl/>
              <w:suppressLineNumbers w:val="0"/>
              <w:jc w:val="center"/>
              <w:textAlignment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3000" w:type="dxa"/>
            <w:tcBorders>
              <w:top w:val="nil"/>
              <w:left w:val="nil"/>
              <w:bottom w:val="single" w:color="auto" w:sz="4" w:space="0"/>
              <w:right w:val="single" w:color="auto" w:sz="8" w:space="0"/>
            </w:tcBorders>
            <w:shd w:val="clear" w:color="auto" w:fill="auto"/>
            <w:vAlign w:val="center"/>
          </w:tcPr>
          <w:p w14:paraId="4FCEA9EC">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val="0"/>
                <w:bCs w:val="0"/>
                <w:kern w:val="0"/>
                <w:sz w:val="21"/>
                <w:szCs w:val="21"/>
                <w:lang w:val="en-US" w:eastAsia="zh-CN"/>
              </w:rPr>
              <w:t>7.42</w:t>
            </w:r>
          </w:p>
        </w:tc>
      </w:tr>
      <w:tr w14:paraId="5E6F690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825A0A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2220112</w:t>
            </w:r>
          </w:p>
        </w:tc>
        <w:tc>
          <w:tcPr>
            <w:tcW w:w="3527" w:type="dxa"/>
            <w:tcBorders>
              <w:top w:val="nil"/>
              <w:left w:val="nil"/>
              <w:bottom w:val="single" w:color="auto" w:sz="4" w:space="0"/>
              <w:right w:val="single" w:color="auto" w:sz="4" w:space="0"/>
            </w:tcBorders>
            <w:shd w:val="clear" w:color="auto" w:fill="auto"/>
            <w:vAlign w:val="center"/>
          </w:tcPr>
          <w:p w14:paraId="563CFE9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粮食财务挂账利息补贴</w:t>
            </w:r>
          </w:p>
        </w:tc>
        <w:tc>
          <w:tcPr>
            <w:tcW w:w="3000" w:type="dxa"/>
            <w:tcBorders>
              <w:top w:val="nil"/>
              <w:left w:val="nil"/>
              <w:bottom w:val="single" w:color="auto" w:sz="4" w:space="0"/>
              <w:right w:val="single" w:color="auto" w:sz="4" w:space="0"/>
            </w:tcBorders>
            <w:shd w:val="clear" w:color="auto" w:fill="auto"/>
            <w:vAlign w:val="center"/>
          </w:tcPr>
          <w:p w14:paraId="5E293CCD">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color w:val="000000"/>
                <w:kern w:val="0"/>
                <w:szCs w:val="21"/>
                <w:lang w:val="en-US" w:eastAsia="zh-CN" w:bidi="ar"/>
              </w:rPr>
              <w:t>183.92</w:t>
            </w:r>
          </w:p>
        </w:tc>
        <w:tc>
          <w:tcPr>
            <w:tcW w:w="3492" w:type="dxa"/>
            <w:tcBorders>
              <w:top w:val="nil"/>
              <w:left w:val="nil"/>
              <w:bottom w:val="single" w:color="auto" w:sz="4" w:space="0"/>
              <w:right w:val="single" w:color="auto" w:sz="4" w:space="0"/>
            </w:tcBorders>
            <w:shd w:val="clear" w:color="auto" w:fill="auto"/>
            <w:vAlign w:val="center"/>
          </w:tcPr>
          <w:p w14:paraId="58B82565">
            <w:pPr>
              <w:keepNext w:val="0"/>
              <w:keepLines w:val="0"/>
              <w:widowControl/>
              <w:suppressLineNumbers w:val="0"/>
              <w:jc w:val="center"/>
              <w:textAlignment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3000" w:type="dxa"/>
            <w:tcBorders>
              <w:top w:val="nil"/>
              <w:left w:val="nil"/>
              <w:bottom w:val="single" w:color="auto" w:sz="4" w:space="0"/>
              <w:right w:val="single" w:color="auto" w:sz="8" w:space="0"/>
            </w:tcBorders>
            <w:shd w:val="clear" w:color="auto" w:fill="auto"/>
            <w:vAlign w:val="center"/>
          </w:tcPr>
          <w:p w14:paraId="3FF57099">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b w:val="0"/>
                <w:bCs w:val="0"/>
                <w:kern w:val="0"/>
                <w:sz w:val="21"/>
                <w:szCs w:val="21"/>
                <w:lang w:val="en-US" w:eastAsia="zh-CN"/>
              </w:rPr>
              <w:t>183.92</w:t>
            </w:r>
          </w:p>
        </w:tc>
      </w:tr>
      <w:tr w14:paraId="6B2CB2D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48A7B87">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i w:val="0"/>
                <w:color w:val="000000"/>
                <w:kern w:val="0"/>
                <w:sz w:val="22"/>
                <w:szCs w:val="22"/>
                <w:u w:val="none"/>
                <w:lang w:val="en-US" w:eastAsia="zh-CN" w:bidi="ar"/>
              </w:rPr>
              <w:t>2220115</w:t>
            </w:r>
          </w:p>
        </w:tc>
        <w:tc>
          <w:tcPr>
            <w:tcW w:w="3527" w:type="dxa"/>
            <w:tcBorders>
              <w:top w:val="nil"/>
              <w:left w:val="nil"/>
              <w:bottom w:val="single" w:color="auto" w:sz="4" w:space="0"/>
              <w:right w:val="single" w:color="auto" w:sz="4" w:space="0"/>
            </w:tcBorders>
            <w:shd w:val="clear" w:color="auto" w:fill="auto"/>
            <w:vAlign w:val="center"/>
          </w:tcPr>
          <w:p w14:paraId="2466256E">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i w:val="0"/>
                <w:color w:val="000000"/>
                <w:kern w:val="0"/>
                <w:sz w:val="22"/>
                <w:szCs w:val="22"/>
                <w:u w:val="none"/>
                <w:lang w:val="en-US" w:eastAsia="zh-CN" w:bidi="ar"/>
              </w:rPr>
              <w:t xml:space="preserve">  粮食风险基金 </w:t>
            </w:r>
          </w:p>
        </w:tc>
        <w:tc>
          <w:tcPr>
            <w:tcW w:w="3000" w:type="dxa"/>
            <w:tcBorders>
              <w:top w:val="nil"/>
              <w:left w:val="nil"/>
              <w:bottom w:val="single" w:color="auto" w:sz="4" w:space="0"/>
              <w:right w:val="single" w:color="auto" w:sz="4" w:space="0"/>
            </w:tcBorders>
            <w:shd w:val="clear" w:color="auto" w:fill="auto"/>
            <w:vAlign w:val="center"/>
          </w:tcPr>
          <w:p w14:paraId="1C50D980">
            <w:pPr>
              <w:keepNext w:val="0"/>
              <w:keepLines w:val="0"/>
              <w:widowControl/>
              <w:suppressLineNumbers w:val="0"/>
              <w:jc w:val="center"/>
              <w:textAlignment w:val="center"/>
              <w:rPr>
                <w:rFonts w:ascii="Times New Roman" w:hAnsi="Times New Roman" w:eastAsia="仿宋_GB2312" w:cs="Times New Roman"/>
                <w:b/>
                <w:bCs/>
                <w:kern w:val="0"/>
                <w:szCs w:val="21"/>
              </w:rPr>
            </w:pPr>
            <w:r>
              <w:rPr>
                <w:rFonts w:hint="eastAsia" w:ascii="宋体" w:hAnsi="宋体" w:eastAsia="宋体" w:cs="宋体"/>
                <w:color w:val="000000"/>
                <w:kern w:val="0"/>
                <w:szCs w:val="21"/>
                <w:lang w:val="en-US" w:eastAsia="zh-CN" w:bidi="ar"/>
              </w:rPr>
              <w:t>186.27</w:t>
            </w:r>
          </w:p>
        </w:tc>
        <w:tc>
          <w:tcPr>
            <w:tcW w:w="3492" w:type="dxa"/>
            <w:tcBorders>
              <w:top w:val="nil"/>
              <w:left w:val="nil"/>
              <w:bottom w:val="single" w:color="auto" w:sz="4" w:space="0"/>
              <w:right w:val="single" w:color="auto" w:sz="4" w:space="0"/>
            </w:tcBorders>
            <w:shd w:val="clear" w:color="auto" w:fill="auto"/>
            <w:vAlign w:val="center"/>
          </w:tcPr>
          <w:p w14:paraId="25B95239">
            <w:pPr>
              <w:keepNext w:val="0"/>
              <w:keepLines w:val="0"/>
              <w:widowControl/>
              <w:suppressLineNumbers w:val="0"/>
              <w:jc w:val="center"/>
              <w:textAlignment w:val="center"/>
              <w:rPr>
                <w:rFonts w:hint="default" w:ascii="Times New Roman" w:hAnsi="Times New Roman" w:eastAsia="仿宋_GB2312" w:cs="Times New Roman"/>
                <w:b/>
                <w:bCs/>
                <w:kern w:val="0"/>
                <w:szCs w:val="21"/>
                <w:lang w:val="en-US" w:eastAsia="zh-CN"/>
              </w:rPr>
            </w:pPr>
            <w:r>
              <w:rPr>
                <w:rFonts w:hint="eastAsia" w:ascii="Times New Roman" w:hAnsi="Times New Roman" w:eastAsia="仿宋_GB2312" w:cs="Times New Roman"/>
                <w:b/>
                <w:bCs/>
                <w:kern w:val="0"/>
                <w:szCs w:val="21"/>
                <w:lang w:val="en-US" w:eastAsia="zh-CN"/>
              </w:rPr>
              <w:t>0</w:t>
            </w:r>
          </w:p>
        </w:tc>
        <w:tc>
          <w:tcPr>
            <w:tcW w:w="3000" w:type="dxa"/>
            <w:tcBorders>
              <w:top w:val="nil"/>
              <w:left w:val="nil"/>
              <w:bottom w:val="single" w:color="auto" w:sz="4" w:space="0"/>
              <w:right w:val="single" w:color="auto" w:sz="8" w:space="0"/>
            </w:tcBorders>
            <w:shd w:val="clear" w:color="auto" w:fill="auto"/>
            <w:vAlign w:val="center"/>
          </w:tcPr>
          <w:p w14:paraId="07FCFD2C">
            <w:pPr>
              <w:keepNext w:val="0"/>
              <w:keepLines w:val="0"/>
              <w:widowControl/>
              <w:suppressLineNumbers w:val="0"/>
              <w:jc w:val="center"/>
              <w:textAlignment w:val="center"/>
              <w:rPr>
                <w:rFonts w:ascii="Times New Roman" w:hAnsi="Times New Roman" w:eastAsia="仿宋_GB2312" w:cs="Times New Roman"/>
                <w:b/>
                <w:bCs/>
                <w:kern w:val="0"/>
                <w:szCs w:val="21"/>
              </w:rPr>
            </w:pPr>
            <w:r>
              <w:rPr>
                <w:rFonts w:hint="eastAsia" w:ascii="宋体" w:hAnsi="宋体" w:eastAsia="宋体" w:cs="宋体"/>
                <w:b w:val="0"/>
                <w:bCs w:val="0"/>
                <w:kern w:val="0"/>
                <w:sz w:val="21"/>
                <w:szCs w:val="21"/>
                <w:lang w:val="en-US" w:eastAsia="zh-CN"/>
              </w:rPr>
              <w:t>186.27</w:t>
            </w:r>
          </w:p>
        </w:tc>
      </w:tr>
      <w:tr w14:paraId="0963E20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641C3A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2220199</w:t>
            </w:r>
          </w:p>
        </w:tc>
        <w:tc>
          <w:tcPr>
            <w:tcW w:w="3527" w:type="dxa"/>
            <w:tcBorders>
              <w:top w:val="nil"/>
              <w:left w:val="nil"/>
              <w:bottom w:val="single" w:color="auto" w:sz="4" w:space="0"/>
              <w:right w:val="single" w:color="auto" w:sz="4" w:space="0"/>
            </w:tcBorders>
            <w:shd w:val="clear" w:color="auto" w:fill="auto"/>
            <w:vAlign w:val="center"/>
          </w:tcPr>
          <w:p w14:paraId="15A1AFE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其他粮油物资事务支出</w:t>
            </w:r>
          </w:p>
        </w:tc>
        <w:tc>
          <w:tcPr>
            <w:tcW w:w="3000" w:type="dxa"/>
            <w:tcBorders>
              <w:top w:val="nil"/>
              <w:left w:val="nil"/>
              <w:bottom w:val="single" w:color="auto" w:sz="4" w:space="0"/>
              <w:right w:val="single" w:color="auto" w:sz="4" w:space="0"/>
            </w:tcBorders>
            <w:shd w:val="clear" w:color="auto" w:fill="auto"/>
            <w:vAlign w:val="center"/>
          </w:tcPr>
          <w:p w14:paraId="69586C0A">
            <w:pPr>
              <w:keepNext w:val="0"/>
              <w:keepLines w:val="0"/>
              <w:widowControl/>
              <w:suppressLineNumbers w:val="0"/>
              <w:jc w:val="center"/>
              <w:textAlignment w:val="center"/>
              <w:rPr>
                <w:rFonts w:hint="default" w:ascii="Times New Roman" w:hAnsi="Times New Roman" w:eastAsia="仿宋_GB2312" w:cs="Times New Roman"/>
                <w:kern w:val="0"/>
                <w:szCs w:val="21"/>
                <w:lang w:val="en-US"/>
              </w:rPr>
            </w:pPr>
            <w:r>
              <w:rPr>
                <w:rFonts w:hint="eastAsia" w:ascii="宋体" w:hAnsi="宋体" w:eastAsia="宋体" w:cs="宋体"/>
                <w:color w:val="000000"/>
                <w:kern w:val="0"/>
                <w:szCs w:val="21"/>
                <w:lang w:val="en-US" w:eastAsia="zh-CN" w:bidi="ar"/>
              </w:rPr>
              <w:t>75.00</w:t>
            </w:r>
          </w:p>
        </w:tc>
        <w:tc>
          <w:tcPr>
            <w:tcW w:w="3492" w:type="dxa"/>
            <w:tcBorders>
              <w:top w:val="nil"/>
              <w:left w:val="nil"/>
              <w:bottom w:val="single" w:color="auto" w:sz="4" w:space="0"/>
              <w:right w:val="single" w:color="auto" w:sz="4" w:space="0"/>
            </w:tcBorders>
            <w:shd w:val="clear" w:color="auto" w:fill="auto"/>
            <w:vAlign w:val="center"/>
          </w:tcPr>
          <w:p w14:paraId="3AD9F8C1">
            <w:pPr>
              <w:keepNext w:val="0"/>
              <w:keepLines w:val="0"/>
              <w:widowControl/>
              <w:suppressLineNumbers w:val="0"/>
              <w:jc w:val="center"/>
              <w:textAlignment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3000" w:type="dxa"/>
            <w:tcBorders>
              <w:top w:val="nil"/>
              <w:left w:val="nil"/>
              <w:bottom w:val="single" w:color="auto" w:sz="4" w:space="0"/>
              <w:right w:val="single" w:color="auto" w:sz="8" w:space="0"/>
            </w:tcBorders>
            <w:shd w:val="clear" w:color="auto" w:fill="auto"/>
            <w:vAlign w:val="center"/>
          </w:tcPr>
          <w:p w14:paraId="0CE45E35">
            <w:pPr>
              <w:keepNext w:val="0"/>
              <w:keepLines w:val="0"/>
              <w:widowControl/>
              <w:suppressLineNumbers w:val="0"/>
              <w:jc w:val="center"/>
              <w:textAlignment w:val="center"/>
              <w:rPr>
                <w:rFonts w:hint="default" w:ascii="Times New Roman" w:hAnsi="Times New Roman" w:eastAsia="仿宋_GB2312" w:cs="Times New Roman"/>
                <w:kern w:val="0"/>
                <w:szCs w:val="21"/>
                <w:lang w:val="en-US"/>
              </w:rPr>
            </w:pPr>
            <w:r>
              <w:rPr>
                <w:rFonts w:hint="eastAsia" w:ascii="宋体" w:hAnsi="宋体" w:eastAsia="宋体" w:cs="宋体"/>
                <w:b w:val="0"/>
                <w:bCs w:val="0"/>
                <w:kern w:val="0"/>
                <w:sz w:val="21"/>
                <w:szCs w:val="21"/>
                <w:lang w:val="en-US" w:eastAsia="zh-CN"/>
              </w:rPr>
              <w:t>75</w:t>
            </w:r>
          </w:p>
        </w:tc>
      </w:tr>
      <w:tr w14:paraId="39DE9F4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8245CA4">
            <w:pPr>
              <w:keepNext w:val="0"/>
              <w:keepLines w:val="0"/>
              <w:widowControl/>
              <w:suppressLineNumbers w:val="0"/>
              <w:jc w:val="left"/>
              <w:textAlignment w:val="center"/>
              <w:rPr>
                <w:rFonts w:ascii="Times New Roman" w:hAnsi="Times New Roman" w:eastAsia="仿宋_GB2312" w:cs="Times New Roman"/>
                <w:b/>
                <w:bCs/>
                <w:kern w:val="0"/>
                <w:szCs w:val="21"/>
              </w:rPr>
            </w:pPr>
            <w:r>
              <w:rPr>
                <w:rFonts w:hint="eastAsia" w:ascii="宋体" w:hAnsi="宋体" w:eastAsia="宋体" w:cs="宋体"/>
                <w:i w:val="0"/>
                <w:color w:val="000000"/>
                <w:kern w:val="0"/>
                <w:sz w:val="22"/>
                <w:szCs w:val="22"/>
                <w:u w:val="none"/>
                <w:lang w:val="en-US" w:eastAsia="zh-CN" w:bidi="ar"/>
              </w:rPr>
              <w:t>22204</w:t>
            </w:r>
          </w:p>
        </w:tc>
        <w:tc>
          <w:tcPr>
            <w:tcW w:w="3527" w:type="dxa"/>
            <w:tcBorders>
              <w:top w:val="nil"/>
              <w:left w:val="nil"/>
              <w:bottom w:val="single" w:color="auto" w:sz="8" w:space="0"/>
              <w:right w:val="single" w:color="auto" w:sz="4" w:space="0"/>
            </w:tcBorders>
            <w:shd w:val="clear" w:color="auto" w:fill="auto"/>
            <w:vAlign w:val="center"/>
          </w:tcPr>
          <w:p w14:paraId="629F0D3B">
            <w:pPr>
              <w:keepNext w:val="0"/>
              <w:keepLines w:val="0"/>
              <w:widowControl/>
              <w:suppressLineNumbers w:val="0"/>
              <w:ind w:firstLine="220" w:firstLineChars="100"/>
              <w:jc w:val="left"/>
              <w:textAlignment w:val="center"/>
              <w:rPr>
                <w:rFonts w:ascii="Times New Roman" w:hAnsi="Times New Roman" w:eastAsia="仿宋_GB2312" w:cs="Times New Roman"/>
                <w:b/>
                <w:bCs/>
                <w:kern w:val="0"/>
                <w:szCs w:val="21"/>
              </w:rPr>
            </w:pPr>
            <w:r>
              <w:rPr>
                <w:rFonts w:hint="eastAsia" w:ascii="宋体" w:hAnsi="宋体" w:eastAsia="宋体" w:cs="宋体"/>
                <w:i w:val="0"/>
                <w:color w:val="000000"/>
                <w:kern w:val="0"/>
                <w:sz w:val="22"/>
                <w:szCs w:val="22"/>
                <w:u w:val="none"/>
                <w:lang w:val="en-US" w:eastAsia="zh-CN" w:bidi="ar"/>
              </w:rPr>
              <w:t>粮油储备</w:t>
            </w:r>
          </w:p>
        </w:tc>
        <w:tc>
          <w:tcPr>
            <w:tcW w:w="3000" w:type="dxa"/>
            <w:tcBorders>
              <w:top w:val="nil"/>
              <w:left w:val="nil"/>
              <w:bottom w:val="single" w:color="auto" w:sz="8" w:space="0"/>
              <w:right w:val="single" w:color="auto" w:sz="4" w:space="0"/>
            </w:tcBorders>
            <w:shd w:val="clear" w:color="auto" w:fill="auto"/>
            <w:vAlign w:val="center"/>
          </w:tcPr>
          <w:p w14:paraId="68B24F8C">
            <w:pPr>
              <w:keepNext w:val="0"/>
              <w:keepLines w:val="0"/>
              <w:widowControl/>
              <w:suppressLineNumbers w:val="0"/>
              <w:jc w:val="center"/>
              <w:textAlignment w:val="center"/>
              <w:rPr>
                <w:rFonts w:ascii="Times New Roman" w:hAnsi="Times New Roman" w:eastAsia="仿宋_GB2312" w:cs="Times New Roman"/>
                <w:b/>
                <w:bCs/>
                <w:kern w:val="0"/>
                <w:szCs w:val="21"/>
              </w:rPr>
            </w:pPr>
            <w:r>
              <w:rPr>
                <w:rFonts w:hint="eastAsia" w:ascii="宋体" w:hAnsi="宋体" w:eastAsia="宋体" w:cs="宋体"/>
                <w:b/>
                <w:bCs/>
                <w:color w:val="000000"/>
                <w:kern w:val="0"/>
                <w:szCs w:val="21"/>
                <w:lang w:val="en-US" w:eastAsia="zh-CN" w:bidi="ar"/>
              </w:rPr>
              <w:t>208.64</w:t>
            </w:r>
          </w:p>
        </w:tc>
        <w:tc>
          <w:tcPr>
            <w:tcW w:w="3492" w:type="dxa"/>
            <w:tcBorders>
              <w:top w:val="nil"/>
              <w:left w:val="nil"/>
              <w:bottom w:val="single" w:color="auto" w:sz="8" w:space="0"/>
              <w:right w:val="single" w:color="auto" w:sz="4" w:space="0"/>
            </w:tcBorders>
            <w:shd w:val="clear" w:color="auto" w:fill="auto"/>
            <w:vAlign w:val="center"/>
          </w:tcPr>
          <w:p w14:paraId="208CF965">
            <w:pPr>
              <w:keepNext w:val="0"/>
              <w:keepLines w:val="0"/>
              <w:widowControl/>
              <w:suppressLineNumbers w:val="0"/>
              <w:jc w:val="center"/>
              <w:textAlignment w:val="center"/>
              <w:rPr>
                <w:rFonts w:hint="eastAsia" w:ascii="Times New Roman" w:hAnsi="Times New Roman" w:eastAsia="仿宋_GB2312" w:cs="Times New Roman"/>
                <w:b/>
                <w:bCs/>
                <w:kern w:val="0"/>
                <w:szCs w:val="21"/>
                <w:lang w:val="en-US" w:eastAsia="zh-CN"/>
              </w:rPr>
            </w:pPr>
            <w:r>
              <w:rPr>
                <w:rFonts w:hint="eastAsia" w:ascii="Times New Roman" w:hAnsi="Times New Roman" w:eastAsia="仿宋_GB2312" w:cs="Times New Roman"/>
                <w:b/>
                <w:bCs/>
                <w:kern w:val="0"/>
                <w:szCs w:val="21"/>
                <w:lang w:val="en-US" w:eastAsia="zh-CN"/>
              </w:rPr>
              <w:t>0</w:t>
            </w:r>
          </w:p>
        </w:tc>
        <w:tc>
          <w:tcPr>
            <w:tcW w:w="3000" w:type="dxa"/>
            <w:tcBorders>
              <w:top w:val="nil"/>
              <w:left w:val="nil"/>
              <w:bottom w:val="single" w:color="auto" w:sz="8" w:space="0"/>
              <w:right w:val="single" w:color="auto" w:sz="8" w:space="0"/>
            </w:tcBorders>
            <w:shd w:val="clear" w:color="auto" w:fill="auto"/>
            <w:vAlign w:val="center"/>
          </w:tcPr>
          <w:p w14:paraId="28C1ACD1">
            <w:pPr>
              <w:keepNext w:val="0"/>
              <w:keepLines w:val="0"/>
              <w:widowControl/>
              <w:suppressLineNumbers w:val="0"/>
              <w:jc w:val="center"/>
              <w:textAlignment w:val="center"/>
              <w:rPr>
                <w:rFonts w:hint="default" w:ascii="Times New Roman" w:hAnsi="Times New Roman" w:eastAsia="仿宋_GB2312" w:cs="Times New Roman"/>
                <w:b/>
                <w:bCs/>
                <w:kern w:val="0"/>
                <w:szCs w:val="21"/>
                <w:lang w:val="en-US" w:eastAsia="zh-CN"/>
              </w:rPr>
            </w:pPr>
            <w:r>
              <w:rPr>
                <w:rFonts w:hint="eastAsia" w:ascii="宋体" w:hAnsi="宋体" w:eastAsia="宋体" w:cs="宋体"/>
                <w:b/>
                <w:bCs/>
                <w:color w:val="000000"/>
                <w:kern w:val="0"/>
                <w:sz w:val="21"/>
                <w:szCs w:val="21"/>
                <w:lang w:val="en-US" w:eastAsia="zh-CN" w:bidi="ar"/>
              </w:rPr>
              <w:t>208.64</w:t>
            </w:r>
          </w:p>
        </w:tc>
      </w:tr>
      <w:tr w14:paraId="42C100A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8F26D3F">
            <w:pPr>
              <w:keepNext w:val="0"/>
              <w:keepLines w:val="0"/>
              <w:widowControl/>
              <w:suppressLineNumbers w:val="0"/>
              <w:jc w:val="left"/>
              <w:textAlignment w:val="center"/>
              <w:rPr>
                <w:rFonts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2220401</w:t>
            </w:r>
          </w:p>
        </w:tc>
        <w:tc>
          <w:tcPr>
            <w:tcW w:w="3527" w:type="dxa"/>
            <w:tcBorders>
              <w:top w:val="nil"/>
              <w:left w:val="nil"/>
              <w:bottom w:val="single" w:color="auto" w:sz="8" w:space="0"/>
              <w:right w:val="single" w:color="auto" w:sz="4" w:space="0"/>
            </w:tcBorders>
            <w:shd w:val="clear" w:color="auto" w:fill="auto"/>
            <w:vAlign w:val="center"/>
          </w:tcPr>
          <w:p w14:paraId="0C91A6D2">
            <w:pPr>
              <w:keepNext w:val="0"/>
              <w:keepLines w:val="0"/>
              <w:widowControl/>
              <w:suppressLineNumbers w:val="0"/>
              <w:jc w:val="left"/>
              <w:textAlignment w:val="center"/>
              <w:rPr>
                <w:rFonts w:ascii="宋体" w:hAnsi="宋体" w:eastAsia="宋体" w:cs="宋体"/>
                <w:color w:val="000000"/>
                <w:kern w:val="0"/>
                <w:szCs w:val="21"/>
                <w:lang w:bidi="ar"/>
              </w:rPr>
            </w:pPr>
            <w:r>
              <w:rPr>
                <w:rFonts w:hint="eastAsia" w:ascii="宋体" w:hAnsi="宋体" w:eastAsia="宋体" w:cs="宋体"/>
                <w:i w:val="0"/>
                <w:color w:val="000000"/>
                <w:kern w:val="0"/>
                <w:sz w:val="22"/>
                <w:szCs w:val="22"/>
                <w:u w:val="none"/>
                <w:lang w:val="en-US" w:eastAsia="zh-CN" w:bidi="ar"/>
              </w:rPr>
              <w:t xml:space="preserve">  储备粮油补贴</w:t>
            </w:r>
          </w:p>
        </w:tc>
        <w:tc>
          <w:tcPr>
            <w:tcW w:w="3000" w:type="dxa"/>
            <w:tcBorders>
              <w:top w:val="nil"/>
              <w:left w:val="nil"/>
              <w:bottom w:val="single" w:color="auto" w:sz="8" w:space="0"/>
              <w:right w:val="single" w:color="auto" w:sz="4" w:space="0"/>
            </w:tcBorders>
            <w:shd w:val="clear" w:color="auto" w:fill="auto"/>
            <w:vAlign w:val="center"/>
          </w:tcPr>
          <w:p w14:paraId="1ABE0707">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color w:val="000000"/>
                <w:kern w:val="0"/>
                <w:szCs w:val="21"/>
                <w:lang w:val="en-US" w:eastAsia="zh-CN" w:bidi="ar"/>
              </w:rPr>
              <w:t>185.00</w:t>
            </w:r>
          </w:p>
        </w:tc>
        <w:tc>
          <w:tcPr>
            <w:tcW w:w="3492" w:type="dxa"/>
            <w:tcBorders>
              <w:top w:val="nil"/>
              <w:left w:val="nil"/>
              <w:bottom w:val="single" w:color="auto" w:sz="8" w:space="0"/>
              <w:right w:val="single" w:color="auto" w:sz="4" w:space="0"/>
            </w:tcBorders>
            <w:shd w:val="clear" w:color="auto" w:fill="auto"/>
            <w:vAlign w:val="center"/>
          </w:tcPr>
          <w:p w14:paraId="0C755375">
            <w:pPr>
              <w:keepNext w:val="0"/>
              <w:keepLines w:val="0"/>
              <w:widowControl/>
              <w:suppressLineNumbers w:val="0"/>
              <w:jc w:val="center"/>
              <w:textAlignment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c>
          <w:tcPr>
            <w:tcW w:w="3000" w:type="dxa"/>
            <w:tcBorders>
              <w:top w:val="nil"/>
              <w:left w:val="nil"/>
              <w:bottom w:val="single" w:color="auto" w:sz="8" w:space="0"/>
              <w:right w:val="single" w:color="auto" w:sz="8" w:space="0"/>
            </w:tcBorders>
            <w:shd w:val="clear" w:color="auto" w:fill="auto"/>
            <w:vAlign w:val="center"/>
          </w:tcPr>
          <w:p w14:paraId="341ED706">
            <w:pPr>
              <w:keepNext w:val="0"/>
              <w:keepLines w:val="0"/>
              <w:widowControl/>
              <w:suppressLineNumbers w:val="0"/>
              <w:jc w:val="center"/>
              <w:textAlignment w:val="center"/>
              <w:rPr>
                <w:rFonts w:hint="default" w:ascii="Times New Roman" w:hAnsi="Times New Roman" w:eastAsia="仿宋_GB2312" w:cs="Times New Roman"/>
                <w:kern w:val="0"/>
                <w:szCs w:val="21"/>
                <w:lang w:val="en-US" w:eastAsia="zh-CN"/>
              </w:rPr>
            </w:pPr>
            <w:r>
              <w:rPr>
                <w:rFonts w:hint="eastAsia" w:ascii="宋体" w:hAnsi="宋体" w:eastAsia="宋体" w:cs="宋体"/>
                <w:b w:val="0"/>
                <w:bCs w:val="0"/>
                <w:i w:val="0"/>
                <w:iCs w:val="0"/>
                <w:color w:val="000000"/>
                <w:kern w:val="0"/>
                <w:sz w:val="21"/>
                <w:szCs w:val="21"/>
                <w:u w:val="none"/>
                <w:lang w:val="en-US" w:eastAsia="zh-CN" w:bidi="ar"/>
              </w:rPr>
              <w:t>185.00</w:t>
            </w:r>
          </w:p>
        </w:tc>
      </w:tr>
      <w:tr w14:paraId="16F82B9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18EFC94">
            <w:pPr>
              <w:keepNext w:val="0"/>
              <w:keepLines w:val="0"/>
              <w:widowControl/>
              <w:suppressLineNumbers w:val="0"/>
              <w:jc w:val="left"/>
              <w:textAlignment w:val="center"/>
              <w:rPr>
                <w:rFonts w:hint="eastAsia" w:ascii="宋体" w:hAnsi="宋体" w:eastAsia="宋体" w:cs="宋体"/>
                <w:b/>
                <w:bCs/>
                <w:color w:val="000000"/>
                <w:kern w:val="0"/>
                <w:szCs w:val="21"/>
                <w:lang w:bidi="ar"/>
              </w:rPr>
            </w:pPr>
            <w:r>
              <w:rPr>
                <w:rFonts w:hint="eastAsia" w:ascii="宋体" w:hAnsi="宋体" w:eastAsia="宋体" w:cs="宋体"/>
                <w:i w:val="0"/>
                <w:color w:val="000000"/>
                <w:kern w:val="0"/>
                <w:sz w:val="22"/>
                <w:szCs w:val="22"/>
                <w:u w:val="none"/>
                <w:lang w:val="en-US" w:eastAsia="zh-CN" w:bidi="ar"/>
              </w:rPr>
              <w:t>2220402</w:t>
            </w:r>
          </w:p>
        </w:tc>
        <w:tc>
          <w:tcPr>
            <w:tcW w:w="3527" w:type="dxa"/>
            <w:tcBorders>
              <w:top w:val="nil"/>
              <w:left w:val="nil"/>
              <w:bottom w:val="single" w:color="auto" w:sz="8" w:space="0"/>
              <w:right w:val="single" w:color="auto" w:sz="4" w:space="0"/>
            </w:tcBorders>
            <w:shd w:val="clear" w:color="auto" w:fill="auto"/>
            <w:vAlign w:val="center"/>
          </w:tcPr>
          <w:p w14:paraId="00E0C6B3">
            <w:pPr>
              <w:keepNext w:val="0"/>
              <w:keepLines w:val="0"/>
              <w:widowControl/>
              <w:suppressLineNumbers w:val="0"/>
              <w:jc w:val="left"/>
              <w:textAlignment w:val="center"/>
              <w:rPr>
                <w:rFonts w:hint="eastAsia" w:ascii="宋体" w:hAnsi="宋体" w:eastAsia="宋体" w:cs="宋体"/>
                <w:b/>
                <w:bCs/>
                <w:color w:val="000000"/>
                <w:kern w:val="0"/>
                <w:szCs w:val="21"/>
                <w:lang w:bidi="ar"/>
              </w:rPr>
            </w:pPr>
            <w:r>
              <w:rPr>
                <w:rFonts w:hint="eastAsia" w:ascii="宋体" w:hAnsi="宋体" w:eastAsia="宋体" w:cs="宋体"/>
                <w:i w:val="0"/>
                <w:color w:val="000000"/>
                <w:kern w:val="0"/>
                <w:sz w:val="22"/>
                <w:szCs w:val="22"/>
                <w:u w:val="none"/>
                <w:lang w:val="en-US" w:eastAsia="zh-CN" w:bidi="ar"/>
              </w:rPr>
              <w:t xml:space="preserve">  储备粮油差价补贴</w:t>
            </w:r>
          </w:p>
        </w:tc>
        <w:tc>
          <w:tcPr>
            <w:tcW w:w="3000" w:type="dxa"/>
            <w:tcBorders>
              <w:top w:val="nil"/>
              <w:left w:val="nil"/>
              <w:bottom w:val="single" w:color="auto" w:sz="8" w:space="0"/>
              <w:right w:val="single" w:color="auto" w:sz="4" w:space="0"/>
            </w:tcBorders>
            <w:shd w:val="clear" w:color="auto" w:fill="auto"/>
            <w:vAlign w:val="center"/>
          </w:tcPr>
          <w:p w14:paraId="27A7C0A2">
            <w:pPr>
              <w:keepNext w:val="0"/>
              <w:keepLines w:val="0"/>
              <w:widowControl/>
              <w:suppressLineNumbers w:val="0"/>
              <w:jc w:val="center"/>
              <w:textAlignment w:val="center"/>
              <w:rPr>
                <w:rFonts w:ascii="Times New Roman" w:hAnsi="Times New Roman" w:eastAsia="仿宋_GB2312" w:cs="Times New Roman"/>
                <w:b/>
                <w:bCs/>
                <w:kern w:val="0"/>
                <w:szCs w:val="21"/>
              </w:rPr>
            </w:pPr>
            <w:r>
              <w:rPr>
                <w:rFonts w:hint="eastAsia" w:ascii="宋体" w:hAnsi="宋体" w:eastAsia="宋体" w:cs="宋体"/>
                <w:color w:val="000000"/>
                <w:kern w:val="0"/>
                <w:szCs w:val="21"/>
                <w:lang w:val="en-US" w:eastAsia="zh-CN" w:bidi="ar"/>
              </w:rPr>
              <w:t>13.64</w:t>
            </w:r>
          </w:p>
        </w:tc>
        <w:tc>
          <w:tcPr>
            <w:tcW w:w="3492" w:type="dxa"/>
            <w:tcBorders>
              <w:top w:val="nil"/>
              <w:left w:val="nil"/>
              <w:bottom w:val="single" w:color="auto" w:sz="8" w:space="0"/>
              <w:right w:val="single" w:color="auto" w:sz="4" w:space="0"/>
            </w:tcBorders>
            <w:shd w:val="clear" w:color="auto" w:fill="auto"/>
            <w:vAlign w:val="center"/>
          </w:tcPr>
          <w:p w14:paraId="69A1555B">
            <w:pPr>
              <w:keepNext w:val="0"/>
              <w:keepLines w:val="0"/>
              <w:widowControl/>
              <w:suppressLineNumbers w:val="0"/>
              <w:jc w:val="center"/>
              <w:textAlignment w:val="center"/>
              <w:rPr>
                <w:rFonts w:hint="eastAsia" w:ascii="Times New Roman" w:hAnsi="Times New Roman" w:eastAsia="仿宋_GB2312" w:cs="Times New Roman"/>
                <w:b/>
                <w:bCs/>
                <w:kern w:val="0"/>
                <w:szCs w:val="21"/>
                <w:lang w:val="en-US" w:eastAsia="zh-CN"/>
              </w:rPr>
            </w:pPr>
            <w:r>
              <w:rPr>
                <w:rFonts w:hint="eastAsia" w:ascii="Times New Roman" w:hAnsi="Times New Roman" w:eastAsia="仿宋_GB2312" w:cs="Times New Roman"/>
                <w:b/>
                <w:bCs/>
                <w:kern w:val="0"/>
                <w:szCs w:val="21"/>
                <w:lang w:val="en-US" w:eastAsia="zh-CN"/>
              </w:rPr>
              <w:t>0</w:t>
            </w:r>
          </w:p>
        </w:tc>
        <w:tc>
          <w:tcPr>
            <w:tcW w:w="3000" w:type="dxa"/>
            <w:tcBorders>
              <w:top w:val="nil"/>
              <w:left w:val="nil"/>
              <w:bottom w:val="single" w:color="auto" w:sz="8" w:space="0"/>
              <w:right w:val="single" w:color="auto" w:sz="8" w:space="0"/>
            </w:tcBorders>
            <w:shd w:val="clear" w:color="auto" w:fill="auto"/>
            <w:vAlign w:val="center"/>
          </w:tcPr>
          <w:p w14:paraId="21B0432D">
            <w:pPr>
              <w:keepNext w:val="0"/>
              <w:keepLines w:val="0"/>
              <w:widowControl/>
              <w:suppressLineNumbers w:val="0"/>
              <w:jc w:val="center"/>
              <w:textAlignment w:val="center"/>
              <w:rPr>
                <w:rFonts w:ascii="Times New Roman" w:hAnsi="Times New Roman" w:eastAsia="仿宋_GB2312" w:cs="Times New Roman"/>
                <w:b/>
                <w:bCs/>
                <w:kern w:val="0"/>
                <w:szCs w:val="21"/>
              </w:rPr>
            </w:pPr>
            <w:r>
              <w:rPr>
                <w:rFonts w:hint="eastAsia" w:ascii="宋体" w:hAnsi="宋体" w:eastAsia="宋体" w:cs="宋体"/>
                <w:b w:val="0"/>
                <w:bCs w:val="0"/>
                <w:i w:val="0"/>
                <w:iCs w:val="0"/>
                <w:color w:val="000000"/>
                <w:kern w:val="0"/>
                <w:sz w:val="21"/>
                <w:szCs w:val="21"/>
                <w:u w:val="none"/>
                <w:lang w:val="en-US" w:eastAsia="zh-CN" w:bidi="ar"/>
              </w:rPr>
              <w:t>13.64</w:t>
            </w:r>
          </w:p>
        </w:tc>
      </w:tr>
      <w:tr w14:paraId="6557AF1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1B5BBF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2220499</w:t>
            </w:r>
          </w:p>
        </w:tc>
        <w:tc>
          <w:tcPr>
            <w:tcW w:w="3527" w:type="dxa"/>
            <w:tcBorders>
              <w:top w:val="nil"/>
              <w:left w:val="nil"/>
              <w:bottom w:val="single" w:color="auto" w:sz="8" w:space="0"/>
              <w:right w:val="single" w:color="auto" w:sz="4" w:space="0"/>
            </w:tcBorders>
            <w:shd w:val="clear" w:color="auto" w:fill="auto"/>
            <w:vAlign w:val="center"/>
          </w:tcPr>
          <w:p w14:paraId="6A4A25F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  其他粮油储备支出</w:t>
            </w:r>
          </w:p>
        </w:tc>
        <w:tc>
          <w:tcPr>
            <w:tcW w:w="3000" w:type="dxa"/>
            <w:tcBorders>
              <w:top w:val="nil"/>
              <w:left w:val="nil"/>
              <w:bottom w:val="single" w:color="auto" w:sz="8" w:space="0"/>
              <w:right w:val="single" w:color="auto" w:sz="4" w:space="0"/>
            </w:tcBorders>
            <w:shd w:val="clear" w:color="auto" w:fill="auto"/>
            <w:vAlign w:val="center"/>
          </w:tcPr>
          <w:p w14:paraId="4AD1EEC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color w:val="000000"/>
                <w:kern w:val="0"/>
                <w:szCs w:val="21"/>
                <w:lang w:val="en-US" w:eastAsia="zh-CN" w:bidi="ar"/>
              </w:rPr>
              <w:t>10.00</w:t>
            </w:r>
          </w:p>
        </w:tc>
        <w:tc>
          <w:tcPr>
            <w:tcW w:w="3492" w:type="dxa"/>
            <w:tcBorders>
              <w:top w:val="nil"/>
              <w:left w:val="nil"/>
              <w:bottom w:val="single" w:color="auto" w:sz="8" w:space="0"/>
              <w:right w:val="single" w:color="auto" w:sz="4" w:space="0"/>
            </w:tcBorders>
            <w:shd w:val="clear" w:color="auto" w:fill="auto"/>
            <w:vAlign w:val="center"/>
          </w:tcPr>
          <w:p w14:paraId="7FC2564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3000" w:type="dxa"/>
            <w:tcBorders>
              <w:top w:val="nil"/>
              <w:left w:val="nil"/>
              <w:bottom w:val="single" w:color="auto" w:sz="8" w:space="0"/>
              <w:right w:val="single" w:color="auto" w:sz="8" w:space="0"/>
            </w:tcBorders>
            <w:shd w:val="clear" w:color="auto" w:fill="auto"/>
            <w:vAlign w:val="center"/>
          </w:tcPr>
          <w:p w14:paraId="69A8AD5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u w:val="none"/>
                <w:lang w:val="en-US" w:eastAsia="zh-CN" w:bidi="ar"/>
              </w:rPr>
              <w:t>10.00</w:t>
            </w:r>
          </w:p>
        </w:tc>
      </w:tr>
      <w:tr w14:paraId="59B48EE6">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7E79356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4C0906DE">
      <w:pPr>
        <w:widowControl/>
        <w:jc w:val="left"/>
        <w:rPr>
          <w:rFonts w:ascii="Times New Roman" w:hAnsi="Times New Roman" w:eastAsia="仿宋_GB2312" w:cs="Times New Roman"/>
          <w:bCs/>
          <w:kern w:val="0"/>
          <w:szCs w:val="21"/>
        </w:rPr>
      </w:pPr>
    </w:p>
    <w:p w14:paraId="063E4F62">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12"/>
        <w:tblW w:w="0" w:type="auto"/>
        <w:tblInd w:w="0" w:type="dxa"/>
        <w:tblLayout w:type="fixed"/>
        <w:tblCellMar>
          <w:top w:w="0" w:type="dxa"/>
          <w:left w:w="108" w:type="dxa"/>
          <w:bottom w:w="0" w:type="dxa"/>
          <w:right w:w="108" w:type="dxa"/>
        </w:tblCellMar>
      </w:tblPr>
      <w:tblGrid>
        <w:gridCol w:w="989"/>
        <w:gridCol w:w="239"/>
        <w:gridCol w:w="94"/>
        <w:gridCol w:w="1288"/>
        <w:gridCol w:w="1785"/>
        <w:gridCol w:w="322"/>
        <w:gridCol w:w="785"/>
        <w:gridCol w:w="1205"/>
        <w:gridCol w:w="305"/>
        <w:gridCol w:w="1975"/>
        <w:gridCol w:w="112"/>
        <w:gridCol w:w="921"/>
        <w:gridCol w:w="1155"/>
        <w:gridCol w:w="14"/>
        <w:gridCol w:w="2086"/>
        <w:gridCol w:w="1410"/>
        <w:gridCol w:w="678"/>
        <w:gridCol w:w="251"/>
      </w:tblGrid>
      <w:tr w14:paraId="1DD73876">
        <w:tblPrEx>
          <w:tblCellMar>
            <w:top w:w="0" w:type="dxa"/>
            <w:left w:w="108" w:type="dxa"/>
            <w:bottom w:w="0" w:type="dxa"/>
            <w:right w:w="108" w:type="dxa"/>
          </w:tblCellMar>
        </w:tblPrEx>
        <w:trPr>
          <w:trHeight w:val="804" w:hRule="atLeast"/>
        </w:trPr>
        <w:tc>
          <w:tcPr>
            <w:tcW w:w="15614" w:type="dxa"/>
            <w:gridSpan w:val="18"/>
            <w:tcBorders>
              <w:top w:val="nil"/>
              <w:left w:val="nil"/>
              <w:bottom w:val="nil"/>
              <w:right w:val="nil"/>
            </w:tcBorders>
            <w:shd w:val="clear" w:color="auto" w:fill="auto"/>
            <w:noWrap/>
            <w:vAlign w:val="center"/>
          </w:tcPr>
          <w:p w14:paraId="3EB6E82A">
            <w:pPr>
              <w:widowControl/>
              <w:jc w:val="center"/>
              <w:rPr>
                <w:rFonts w:ascii="华文中宋" w:hAnsi="华文中宋" w:eastAsia="华文中宋" w:cs="宋体"/>
                <w:color w:val="000000"/>
                <w:kern w:val="0"/>
                <w:szCs w:val="32"/>
              </w:rPr>
            </w:pPr>
            <w:bookmarkStart w:id="1" w:name="RANGE!A1:I34"/>
            <w:r>
              <w:rPr>
                <w:rFonts w:hint="eastAsia" w:ascii="华文中宋" w:hAnsi="华文中宋" w:eastAsia="华文中宋" w:cs="宋体"/>
                <w:color w:val="000000"/>
                <w:kern w:val="0"/>
                <w:szCs w:val="32"/>
              </w:rPr>
              <w:t>一般公共预算财政拨款基本支出决算明细表</w:t>
            </w:r>
            <w:bookmarkEnd w:id="1"/>
          </w:p>
          <w:p w14:paraId="024C61BE">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eastAsia="zh-CN"/>
              </w:rPr>
              <w:t>溆浦县发展和改革局</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32FCA15F">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1AB9906B">
        <w:tblPrEx>
          <w:tblCellMar>
            <w:top w:w="0" w:type="dxa"/>
            <w:left w:w="108" w:type="dxa"/>
            <w:bottom w:w="0" w:type="dxa"/>
            <w:right w:w="108" w:type="dxa"/>
          </w:tblCellMar>
        </w:tblPrEx>
        <w:trPr>
          <w:trHeight w:val="90" w:hRule="atLeast"/>
        </w:trPr>
        <w:tc>
          <w:tcPr>
            <w:tcW w:w="132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65882F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073" w:type="dxa"/>
            <w:gridSpan w:val="2"/>
            <w:tcBorders>
              <w:top w:val="single" w:color="auto" w:sz="4" w:space="0"/>
              <w:left w:val="nil"/>
              <w:bottom w:val="single" w:color="auto" w:sz="4" w:space="0"/>
              <w:right w:val="single" w:color="auto" w:sz="4" w:space="0"/>
            </w:tcBorders>
            <w:shd w:val="clear" w:color="auto" w:fill="auto"/>
            <w:vAlign w:val="center"/>
          </w:tcPr>
          <w:p w14:paraId="19646F9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107" w:type="dxa"/>
            <w:gridSpan w:val="2"/>
            <w:tcBorders>
              <w:top w:val="single" w:color="auto" w:sz="4" w:space="0"/>
              <w:left w:val="nil"/>
              <w:bottom w:val="single" w:color="auto" w:sz="4" w:space="0"/>
              <w:right w:val="single" w:color="auto" w:sz="4" w:space="0"/>
            </w:tcBorders>
            <w:shd w:val="clear" w:color="auto" w:fill="auto"/>
            <w:vAlign w:val="center"/>
          </w:tcPr>
          <w:p w14:paraId="4C8DC50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05" w:type="dxa"/>
            <w:tcBorders>
              <w:top w:val="single" w:color="auto" w:sz="4" w:space="0"/>
              <w:left w:val="nil"/>
              <w:bottom w:val="single" w:color="auto" w:sz="4" w:space="0"/>
              <w:right w:val="single" w:color="auto" w:sz="4" w:space="0"/>
            </w:tcBorders>
            <w:shd w:val="clear" w:color="auto" w:fill="auto"/>
            <w:vAlign w:val="center"/>
          </w:tcPr>
          <w:p w14:paraId="15BB6F0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80" w:type="dxa"/>
            <w:gridSpan w:val="2"/>
            <w:tcBorders>
              <w:top w:val="single" w:color="auto" w:sz="4" w:space="0"/>
              <w:left w:val="nil"/>
              <w:bottom w:val="single" w:color="auto" w:sz="4" w:space="0"/>
              <w:right w:val="single" w:color="auto" w:sz="4" w:space="0"/>
            </w:tcBorders>
            <w:shd w:val="clear" w:color="auto" w:fill="auto"/>
            <w:vAlign w:val="center"/>
          </w:tcPr>
          <w:p w14:paraId="5F8E082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33" w:type="dxa"/>
            <w:gridSpan w:val="2"/>
            <w:tcBorders>
              <w:top w:val="single" w:color="auto" w:sz="4" w:space="0"/>
              <w:left w:val="nil"/>
              <w:bottom w:val="single" w:color="auto" w:sz="4" w:space="0"/>
              <w:right w:val="single" w:color="auto" w:sz="4" w:space="0"/>
            </w:tcBorders>
            <w:shd w:val="clear" w:color="auto" w:fill="auto"/>
            <w:vAlign w:val="center"/>
          </w:tcPr>
          <w:p w14:paraId="0BA5CC5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55" w:type="dxa"/>
            <w:tcBorders>
              <w:top w:val="single" w:color="auto" w:sz="4" w:space="0"/>
              <w:left w:val="nil"/>
              <w:bottom w:val="single" w:color="auto" w:sz="4" w:space="0"/>
              <w:right w:val="single" w:color="auto" w:sz="4" w:space="0"/>
            </w:tcBorders>
            <w:shd w:val="clear" w:color="auto" w:fill="auto"/>
            <w:vAlign w:val="center"/>
          </w:tcPr>
          <w:p w14:paraId="3FE8277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510" w:type="dxa"/>
            <w:gridSpan w:val="3"/>
            <w:tcBorders>
              <w:top w:val="single" w:color="auto" w:sz="4" w:space="0"/>
              <w:left w:val="nil"/>
              <w:bottom w:val="single" w:color="auto" w:sz="4" w:space="0"/>
              <w:right w:val="single" w:color="auto" w:sz="4" w:space="0"/>
            </w:tcBorders>
            <w:shd w:val="clear" w:color="auto" w:fill="auto"/>
            <w:vAlign w:val="center"/>
          </w:tcPr>
          <w:p w14:paraId="3EA82EE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29" w:type="dxa"/>
            <w:gridSpan w:val="2"/>
            <w:tcBorders>
              <w:top w:val="single" w:color="auto" w:sz="4" w:space="0"/>
              <w:left w:val="nil"/>
              <w:bottom w:val="single" w:color="auto" w:sz="4" w:space="0"/>
              <w:right w:val="single" w:color="auto" w:sz="4" w:space="0"/>
            </w:tcBorders>
            <w:shd w:val="clear" w:color="auto" w:fill="auto"/>
            <w:vAlign w:val="center"/>
          </w:tcPr>
          <w:p w14:paraId="53F3183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55875526">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5F2DF1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073" w:type="dxa"/>
            <w:gridSpan w:val="2"/>
            <w:tcBorders>
              <w:top w:val="nil"/>
              <w:left w:val="nil"/>
              <w:bottom w:val="single" w:color="auto" w:sz="4" w:space="0"/>
              <w:right w:val="single" w:color="auto" w:sz="4" w:space="0"/>
            </w:tcBorders>
            <w:shd w:val="clear" w:color="auto" w:fill="auto"/>
            <w:noWrap/>
            <w:vAlign w:val="center"/>
          </w:tcPr>
          <w:p w14:paraId="22B2BC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107" w:type="dxa"/>
            <w:gridSpan w:val="2"/>
            <w:tcBorders>
              <w:top w:val="nil"/>
              <w:left w:val="nil"/>
              <w:bottom w:val="single" w:color="auto" w:sz="4" w:space="0"/>
              <w:right w:val="single" w:color="auto" w:sz="4" w:space="0"/>
            </w:tcBorders>
            <w:shd w:val="clear" w:color="auto" w:fill="auto"/>
            <w:noWrap/>
            <w:vAlign w:val="center"/>
          </w:tcPr>
          <w:p w14:paraId="0D03DF4E">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814.76</w:t>
            </w:r>
          </w:p>
        </w:tc>
        <w:tc>
          <w:tcPr>
            <w:tcW w:w="1205" w:type="dxa"/>
            <w:tcBorders>
              <w:top w:val="nil"/>
              <w:left w:val="nil"/>
              <w:bottom w:val="single" w:color="auto" w:sz="4" w:space="0"/>
              <w:right w:val="single" w:color="auto" w:sz="4" w:space="0"/>
            </w:tcBorders>
            <w:shd w:val="clear" w:color="auto" w:fill="auto"/>
            <w:noWrap/>
            <w:vAlign w:val="center"/>
          </w:tcPr>
          <w:p w14:paraId="68AAD7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80" w:type="dxa"/>
            <w:gridSpan w:val="2"/>
            <w:tcBorders>
              <w:top w:val="nil"/>
              <w:left w:val="nil"/>
              <w:bottom w:val="single" w:color="auto" w:sz="4" w:space="0"/>
              <w:right w:val="single" w:color="auto" w:sz="4" w:space="0"/>
            </w:tcBorders>
            <w:shd w:val="clear" w:color="auto" w:fill="auto"/>
            <w:noWrap/>
            <w:vAlign w:val="center"/>
          </w:tcPr>
          <w:p w14:paraId="47C936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1033" w:type="dxa"/>
            <w:gridSpan w:val="2"/>
            <w:tcBorders>
              <w:top w:val="nil"/>
              <w:left w:val="nil"/>
              <w:bottom w:val="single" w:color="auto" w:sz="4" w:space="0"/>
              <w:right w:val="single" w:color="auto" w:sz="4" w:space="0"/>
            </w:tcBorders>
            <w:shd w:val="clear" w:color="auto" w:fill="auto"/>
            <w:noWrap/>
            <w:vAlign w:val="center"/>
          </w:tcPr>
          <w:p w14:paraId="0BB63932">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137.26</w:t>
            </w:r>
          </w:p>
        </w:tc>
        <w:tc>
          <w:tcPr>
            <w:tcW w:w="1155" w:type="dxa"/>
            <w:tcBorders>
              <w:top w:val="nil"/>
              <w:left w:val="nil"/>
              <w:bottom w:val="single" w:color="auto" w:sz="4" w:space="0"/>
              <w:right w:val="single" w:color="auto" w:sz="4" w:space="0"/>
            </w:tcBorders>
            <w:shd w:val="clear" w:color="auto" w:fill="auto"/>
            <w:noWrap/>
            <w:vAlign w:val="center"/>
          </w:tcPr>
          <w:p w14:paraId="0FC85B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510" w:type="dxa"/>
            <w:gridSpan w:val="3"/>
            <w:tcBorders>
              <w:top w:val="nil"/>
              <w:left w:val="nil"/>
              <w:bottom w:val="single" w:color="auto" w:sz="4" w:space="0"/>
              <w:right w:val="single" w:color="auto" w:sz="4" w:space="0"/>
            </w:tcBorders>
            <w:shd w:val="clear" w:color="auto" w:fill="auto"/>
            <w:noWrap/>
            <w:vAlign w:val="center"/>
          </w:tcPr>
          <w:p w14:paraId="699357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929" w:type="dxa"/>
            <w:gridSpan w:val="2"/>
            <w:tcBorders>
              <w:top w:val="nil"/>
              <w:left w:val="nil"/>
              <w:bottom w:val="single" w:color="auto" w:sz="4" w:space="0"/>
              <w:right w:val="single" w:color="auto" w:sz="4" w:space="0"/>
            </w:tcBorders>
            <w:shd w:val="clear" w:color="auto" w:fill="auto"/>
            <w:noWrap/>
            <w:vAlign w:val="center"/>
          </w:tcPr>
          <w:p w14:paraId="222DEC3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DE29196">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2D8D42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073" w:type="dxa"/>
            <w:gridSpan w:val="2"/>
            <w:tcBorders>
              <w:top w:val="nil"/>
              <w:left w:val="nil"/>
              <w:bottom w:val="single" w:color="auto" w:sz="4" w:space="0"/>
              <w:right w:val="single" w:color="auto" w:sz="4" w:space="0"/>
            </w:tcBorders>
            <w:shd w:val="clear" w:color="auto" w:fill="auto"/>
            <w:noWrap/>
            <w:vAlign w:val="center"/>
          </w:tcPr>
          <w:p w14:paraId="2665BC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107" w:type="dxa"/>
            <w:gridSpan w:val="2"/>
            <w:tcBorders>
              <w:top w:val="nil"/>
              <w:left w:val="nil"/>
              <w:bottom w:val="single" w:color="auto" w:sz="4" w:space="0"/>
              <w:right w:val="single" w:color="auto" w:sz="4" w:space="0"/>
            </w:tcBorders>
            <w:shd w:val="clear" w:color="auto" w:fill="auto"/>
            <w:noWrap/>
            <w:vAlign w:val="center"/>
          </w:tcPr>
          <w:p w14:paraId="7A508ADD">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322.12</w:t>
            </w:r>
          </w:p>
        </w:tc>
        <w:tc>
          <w:tcPr>
            <w:tcW w:w="1205" w:type="dxa"/>
            <w:tcBorders>
              <w:top w:val="nil"/>
              <w:left w:val="nil"/>
              <w:bottom w:val="single" w:color="auto" w:sz="4" w:space="0"/>
              <w:right w:val="single" w:color="auto" w:sz="4" w:space="0"/>
            </w:tcBorders>
            <w:shd w:val="clear" w:color="auto" w:fill="auto"/>
            <w:noWrap/>
            <w:vAlign w:val="center"/>
          </w:tcPr>
          <w:p w14:paraId="0B7BFD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80" w:type="dxa"/>
            <w:gridSpan w:val="2"/>
            <w:tcBorders>
              <w:top w:val="nil"/>
              <w:left w:val="nil"/>
              <w:bottom w:val="single" w:color="auto" w:sz="4" w:space="0"/>
              <w:right w:val="single" w:color="auto" w:sz="4" w:space="0"/>
            </w:tcBorders>
            <w:shd w:val="clear" w:color="auto" w:fill="auto"/>
            <w:noWrap/>
            <w:vAlign w:val="center"/>
          </w:tcPr>
          <w:p w14:paraId="6DBEA7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1033" w:type="dxa"/>
            <w:gridSpan w:val="2"/>
            <w:tcBorders>
              <w:top w:val="nil"/>
              <w:left w:val="nil"/>
              <w:bottom w:val="single" w:color="auto" w:sz="4" w:space="0"/>
              <w:right w:val="single" w:color="auto" w:sz="4" w:space="0"/>
            </w:tcBorders>
            <w:shd w:val="clear" w:color="auto" w:fill="auto"/>
            <w:noWrap/>
            <w:vAlign w:val="center"/>
          </w:tcPr>
          <w:p w14:paraId="184ED01C">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3.62</w:t>
            </w:r>
          </w:p>
        </w:tc>
        <w:tc>
          <w:tcPr>
            <w:tcW w:w="1155" w:type="dxa"/>
            <w:tcBorders>
              <w:top w:val="nil"/>
              <w:left w:val="nil"/>
              <w:bottom w:val="single" w:color="auto" w:sz="4" w:space="0"/>
              <w:right w:val="single" w:color="auto" w:sz="4" w:space="0"/>
            </w:tcBorders>
            <w:shd w:val="clear" w:color="auto" w:fill="auto"/>
            <w:noWrap/>
            <w:vAlign w:val="center"/>
          </w:tcPr>
          <w:p w14:paraId="1C0B93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510" w:type="dxa"/>
            <w:gridSpan w:val="3"/>
            <w:tcBorders>
              <w:top w:val="nil"/>
              <w:left w:val="nil"/>
              <w:bottom w:val="single" w:color="auto" w:sz="4" w:space="0"/>
              <w:right w:val="single" w:color="auto" w:sz="4" w:space="0"/>
            </w:tcBorders>
            <w:shd w:val="clear" w:color="auto" w:fill="auto"/>
            <w:noWrap/>
            <w:vAlign w:val="center"/>
          </w:tcPr>
          <w:p w14:paraId="463A90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929" w:type="dxa"/>
            <w:gridSpan w:val="2"/>
            <w:tcBorders>
              <w:top w:val="nil"/>
              <w:left w:val="nil"/>
              <w:bottom w:val="single" w:color="auto" w:sz="4" w:space="0"/>
              <w:right w:val="single" w:color="auto" w:sz="4" w:space="0"/>
            </w:tcBorders>
            <w:shd w:val="clear" w:color="auto" w:fill="auto"/>
            <w:noWrap/>
            <w:vAlign w:val="center"/>
          </w:tcPr>
          <w:p w14:paraId="1A9E2A0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6F7D6FA">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6E72B0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073" w:type="dxa"/>
            <w:gridSpan w:val="2"/>
            <w:tcBorders>
              <w:top w:val="nil"/>
              <w:left w:val="nil"/>
              <w:bottom w:val="single" w:color="auto" w:sz="4" w:space="0"/>
              <w:right w:val="single" w:color="auto" w:sz="4" w:space="0"/>
            </w:tcBorders>
            <w:shd w:val="clear" w:color="auto" w:fill="auto"/>
            <w:noWrap/>
            <w:vAlign w:val="center"/>
          </w:tcPr>
          <w:p w14:paraId="34C014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107" w:type="dxa"/>
            <w:gridSpan w:val="2"/>
            <w:tcBorders>
              <w:top w:val="nil"/>
              <w:left w:val="nil"/>
              <w:bottom w:val="single" w:color="auto" w:sz="4" w:space="0"/>
              <w:right w:val="single" w:color="auto" w:sz="4" w:space="0"/>
            </w:tcBorders>
            <w:shd w:val="clear" w:color="auto" w:fill="auto"/>
            <w:noWrap/>
            <w:vAlign w:val="center"/>
          </w:tcPr>
          <w:p w14:paraId="0C08B526">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147.83</w:t>
            </w:r>
          </w:p>
        </w:tc>
        <w:tc>
          <w:tcPr>
            <w:tcW w:w="1205" w:type="dxa"/>
            <w:tcBorders>
              <w:top w:val="nil"/>
              <w:left w:val="nil"/>
              <w:bottom w:val="single" w:color="auto" w:sz="4" w:space="0"/>
              <w:right w:val="single" w:color="auto" w:sz="4" w:space="0"/>
            </w:tcBorders>
            <w:shd w:val="clear" w:color="auto" w:fill="auto"/>
            <w:noWrap/>
            <w:vAlign w:val="center"/>
          </w:tcPr>
          <w:p w14:paraId="4594CB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80" w:type="dxa"/>
            <w:gridSpan w:val="2"/>
            <w:tcBorders>
              <w:top w:val="nil"/>
              <w:left w:val="nil"/>
              <w:bottom w:val="single" w:color="auto" w:sz="4" w:space="0"/>
              <w:right w:val="single" w:color="auto" w:sz="4" w:space="0"/>
            </w:tcBorders>
            <w:shd w:val="clear" w:color="auto" w:fill="auto"/>
            <w:noWrap/>
            <w:vAlign w:val="center"/>
          </w:tcPr>
          <w:p w14:paraId="7A8CD1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1033" w:type="dxa"/>
            <w:gridSpan w:val="2"/>
            <w:tcBorders>
              <w:top w:val="nil"/>
              <w:left w:val="nil"/>
              <w:bottom w:val="single" w:color="auto" w:sz="4" w:space="0"/>
              <w:right w:val="single" w:color="auto" w:sz="4" w:space="0"/>
            </w:tcBorders>
            <w:shd w:val="clear" w:color="auto" w:fill="auto"/>
            <w:noWrap/>
            <w:vAlign w:val="center"/>
          </w:tcPr>
          <w:p w14:paraId="6FA73C46">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0.02</w:t>
            </w:r>
          </w:p>
        </w:tc>
        <w:tc>
          <w:tcPr>
            <w:tcW w:w="1155" w:type="dxa"/>
            <w:tcBorders>
              <w:top w:val="nil"/>
              <w:left w:val="nil"/>
              <w:bottom w:val="single" w:color="auto" w:sz="4" w:space="0"/>
              <w:right w:val="single" w:color="auto" w:sz="4" w:space="0"/>
            </w:tcBorders>
            <w:shd w:val="clear" w:color="auto" w:fill="auto"/>
            <w:noWrap/>
            <w:vAlign w:val="center"/>
          </w:tcPr>
          <w:p w14:paraId="02ED9A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510" w:type="dxa"/>
            <w:gridSpan w:val="3"/>
            <w:tcBorders>
              <w:top w:val="nil"/>
              <w:left w:val="nil"/>
              <w:bottom w:val="single" w:color="auto" w:sz="4" w:space="0"/>
              <w:right w:val="single" w:color="auto" w:sz="4" w:space="0"/>
            </w:tcBorders>
            <w:shd w:val="clear" w:color="auto" w:fill="auto"/>
            <w:noWrap/>
            <w:vAlign w:val="center"/>
          </w:tcPr>
          <w:p w14:paraId="5154BF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929" w:type="dxa"/>
            <w:gridSpan w:val="2"/>
            <w:tcBorders>
              <w:top w:val="nil"/>
              <w:left w:val="nil"/>
              <w:bottom w:val="single" w:color="auto" w:sz="4" w:space="0"/>
              <w:right w:val="single" w:color="auto" w:sz="4" w:space="0"/>
            </w:tcBorders>
            <w:shd w:val="clear" w:color="auto" w:fill="auto"/>
            <w:noWrap/>
            <w:vAlign w:val="center"/>
          </w:tcPr>
          <w:p w14:paraId="01DB462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6452BBD">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7844E6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073" w:type="dxa"/>
            <w:gridSpan w:val="2"/>
            <w:tcBorders>
              <w:top w:val="nil"/>
              <w:left w:val="nil"/>
              <w:bottom w:val="single" w:color="auto" w:sz="4" w:space="0"/>
              <w:right w:val="single" w:color="auto" w:sz="4" w:space="0"/>
            </w:tcBorders>
            <w:shd w:val="clear" w:color="auto" w:fill="auto"/>
            <w:noWrap/>
            <w:vAlign w:val="center"/>
          </w:tcPr>
          <w:p w14:paraId="62D736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107" w:type="dxa"/>
            <w:gridSpan w:val="2"/>
            <w:tcBorders>
              <w:top w:val="nil"/>
              <w:left w:val="nil"/>
              <w:bottom w:val="single" w:color="auto" w:sz="4" w:space="0"/>
              <w:right w:val="single" w:color="auto" w:sz="4" w:space="0"/>
            </w:tcBorders>
            <w:shd w:val="clear" w:color="auto" w:fill="auto"/>
            <w:noWrap/>
            <w:vAlign w:val="center"/>
          </w:tcPr>
          <w:p w14:paraId="4FC2A994">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59.20</w:t>
            </w:r>
          </w:p>
        </w:tc>
        <w:tc>
          <w:tcPr>
            <w:tcW w:w="1205" w:type="dxa"/>
            <w:tcBorders>
              <w:top w:val="nil"/>
              <w:left w:val="nil"/>
              <w:bottom w:val="single" w:color="auto" w:sz="4" w:space="0"/>
              <w:right w:val="single" w:color="auto" w:sz="4" w:space="0"/>
            </w:tcBorders>
            <w:shd w:val="clear" w:color="auto" w:fill="auto"/>
            <w:noWrap/>
            <w:vAlign w:val="center"/>
          </w:tcPr>
          <w:p w14:paraId="3C3FFE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80" w:type="dxa"/>
            <w:gridSpan w:val="2"/>
            <w:tcBorders>
              <w:top w:val="nil"/>
              <w:left w:val="nil"/>
              <w:bottom w:val="single" w:color="auto" w:sz="4" w:space="0"/>
              <w:right w:val="single" w:color="auto" w:sz="4" w:space="0"/>
            </w:tcBorders>
            <w:shd w:val="clear" w:color="auto" w:fill="auto"/>
            <w:noWrap/>
            <w:vAlign w:val="center"/>
          </w:tcPr>
          <w:p w14:paraId="6741EE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1033" w:type="dxa"/>
            <w:gridSpan w:val="2"/>
            <w:tcBorders>
              <w:top w:val="nil"/>
              <w:left w:val="nil"/>
              <w:bottom w:val="single" w:color="auto" w:sz="4" w:space="0"/>
              <w:right w:val="single" w:color="auto" w:sz="4" w:space="0"/>
            </w:tcBorders>
            <w:shd w:val="clear" w:color="auto" w:fill="auto"/>
            <w:noWrap/>
            <w:vAlign w:val="center"/>
          </w:tcPr>
          <w:p w14:paraId="28840EE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w:t>
            </w:r>
          </w:p>
        </w:tc>
        <w:tc>
          <w:tcPr>
            <w:tcW w:w="1155" w:type="dxa"/>
            <w:tcBorders>
              <w:top w:val="nil"/>
              <w:left w:val="nil"/>
              <w:bottom w:val="single" w:color="auto" w:sz="4" w:space="0"/>
              <w:right w:val="single" w:color="auto" w:sz="4" w:space="0"/>
            </w:tcBorders>
            <w:shd w:val="clear" w:color="auto" w:fill="auto"/>
            <w:noWrap/>
            <w:vAlign w:val="center"/>
          </w:tcPr>
          <w:p w14:paraId="104A16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510" w:type="dxa"/>
            <w:gridSpan w:val="3"/>
            <w:tcBorders>
              <w:top w:val="nil"/>
              <w:left w:val="nil"/>
              <w:bottom w:val="single" w:color="auto" w:sz="4" w:space="0"/>
              <w:right w:val="single" w:color="auto" w:sz="4" w:space="0"/>
            </w:tcBorders>
            <w:shd w:val="clear" w:color="auto" w:fill="auto"/>
            <w:noWrap/>
            <w:vAlign w:val="center"/>
          </w:tcPr>
          <w:p w14:paraId="46C77D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929" w:type="dxa"/>
            <w:gridSpan w:val="2"/>
            <w:tcBorders>
              <w:top w:val="nil"/>
              <w:left w:val="nil"/>
              <w:bottom w:val="single" w:color="auto" w:sz="4" w:space="0"/>
              <w:right w:val="single" w:color="auto" w:sz="4" w:space="0"/>
            </w:tcBorders>
            <w:shd w:val="clear" w:color="auto" w:fill="auto"/>
            <w:noWrap/>
            <w:vAlign w:val="center"/>
          </w:tcPr>
          <w:p w14:paraId="2E21F26A">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0.00</w:t>
            </w:r>
          </w:p>
        </w:tc>
      </w:tr>
      <w:tr w14:paraId="3195A818">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6736BC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073" w:type="dxa"/>
            <w:gridSpan w:val="2"/>
            <w:tcBorders>
              <w:top w:val="nil"/>
              <w:left w:val="nil"/>
              <w:bottom w:val="single" w:color="auto" w:sz="4" w:space="0"/>
              <w:right w:val="single" w:color="auto" w:sz="4" w:space="0"/>
            </w:tcBorders>
            <w:shd w:val="clear" w:color="auto" w:fill="auto"/>
            <w:noWrap/>
            <w:vAlign w:val="center"/>
          </w:tcPr>
          <w:p w14:paraId="56A7FC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107" w:type="dxa"/>
            <w:gridSpan w:val="2"/>
            <w:tcBorders>
              <w:top w:val="nil"/>
              <w:left w:val="nil"/>
              <w:bottom w:val="single" w:color="auto" w:sz="4" w:space="0"/>
              <w:right w:val="single" w:color="auto" w:sz="4" w:space="0"/>
            </w:tcBorders>
            <w:shd w:val="clear" w:color="auto" w:fill="auto"/>
            <w:noWrap/>
            <w:vAlign w:val="center"/>
          </w:tcPr>
          <w:p w14:paraId="7258E144">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16.96</w:t>
            </w:r>
          </w:p>
        </w:tc>
        <w:tc>
          <w:tcPr>
            <w:tcW w:w="1205" w:type="dxa"/>
            <w:tcBorders>
              <w:top w:val="nil"/>
              <w:left w:val="nil"/>
              <w:bottom w:val="single" w:color="auto" w:sz="4" w:space="0"/>
              <w:right w:val="single" w:color="auto" w:sz="4" w:space="0"/>
            </w:tcBorders>
            <w:shd w:val="clear" w:color="auto" w:fill="auto"/>
            <w:noWrap/>
            <w:vAlign w:val="center"/>
          </w:tcPr>
          <w:p w14:paraId="0CC759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80" w:type="dxa"/>
            <w:gridSpan w:val="2"/>
            <w:tcBorders>
              <w:top w:val="nil"/>
              <w:left w:val="nil"/>
              <w:bottom w:val="single" w:color="auto" w:sz="4" w:space="0"/>
              <w:right w:val="single" w:color="auto" w:sz="4" w:space="0"/>
            </w:tcBorders>
            <w:shd w:val="clear" w:color="auto" w:fill="auto"/>
            <w:noWrap/>
            <w:vAlign w:val="center"/>
          </w:tcPr>
          <w:p w14:paraId="728927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1033" w:type="dxa"/>
            <w:gridSpan w:val="2"/>
            <w:tcBorders>
              <w:top w:val="nil"/>
              <w:left w:val="nil"/>
              <w:bottom w:val="single" w:color="auto" w:sz="4" w:space="0"/>
              <w:right w:val="single" w:color="auto" w:sz="4" w:space="0"/>
            </w:tcBorders>
            <w:shd w:val="clear" w:color="auto" w:fill="auto"/>
            <w:noWrap/>
            <w:vAlign w:val="center"/>
          </w:tcPr>
          <w:p w14:paraId="580B6DB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55" w:type="dxa"/>
            <w:tcBorders>
              <w:top w:val="nil"/>
              <w:left w:val="nil"/>
              <w:bottom w:val="single" w:color="auto" w:sz="4" w:space="0"/>
              <w:right w:val="single" w:color="auto" w:sz="4" w:space="0"/>
            </w:tcBorders>
            <w:shd w:val="clear" w:color="auto" w:fill="auto"/>
            <w:noWrap/>
            <w:vAlign w:val="center"/>
          </w:tcPr>
          <w:p w14:paraId="7A9F7B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510" w:type="dxa"/>
            <w:gridSpan w:val="3"/>
            <w:tcBorders>
              <w:top w:val="nil"/>
              <w:left w:val="nil"/>
              <w:bottom w:val="single" w:color="auto" w:sz="4" w:space="0"/>
              <w:right w:val="single" w:color="auto" w:sz="4" w:space="0"/>
            </w:tcBorders>
            <w:shd w:val="clear" w:color="auto" w:fill="auto"/>
            <w:noWrap/>
            <w:vAlign w:val="center"/>
          </w:tcPr>
          <w:p w14:paraId="262BE5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929" w:type="dxa"/>
            <w:gridSpan w:val="2"/>
            <w:tcBorders>
              <w:top w:val="nil"/>
              <w:left w:val="nil"/>
              <w:bottom w:val="single" w:color="auto" w:sz="4" w:space="0"/>
              <w:right w:val="single" w:color="auto" w:sz="4" w:space="0"/>
            </w:tcBorders>
            <w:shd w:val="clear" w:color="auto" w:fill="auto"/>
            <w:noWrap/>
            <w:vAlign w:val="center"/>
          </w:tcPr>
          <w:p w14:paraId="3C08FC5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F51EAE2">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242EF4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073" w:type="dxa"/>
            <w:gridSpan w:val="2"/>
            <w:tcBorders>
              <w:top w:val="nil"/>
              <w:left w:val="nil"/>
              <w:bottom w:val="single" w:color="auto" w:sz="4" w:space="0"/>
              <w:right w:val="single" w:color="auto" w:sz="4" w:space="0"/>
            </w:tcBorders>
            <w:shd w:val="clear" w:color="auto" w:fill="auto"/>
            <w:noWrap/>
            <w:vAlign w:val="center"/>
          </w:tcPr>
          <w:p w14:paraId="25CF02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107" w:type="dxa"/>
            <w:gridSpan w:val="2"/>
            <w:tcBorders>
              <w:top w:val="nil"/>
              <w:left w:val="nil"/>
              <w:bottom w:val="single" w:color="auto" w:sz="4" w:space="0"/>
              <w:right w:val="single" w:color="auto" w:sz="4" w:space="0"/>
            </w:tcBorders>
            <w:shd w:val="clear" w:color="auto" w:fill="auto"/>
            <w:noWrap/>
            <w:vAlign w:val="center"/>
          </w:tcPr>
          <w:p w14:paraId="09E7F84C">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89.79</w:t>
            </w:r>
          </w:p>
        </w:tc>
        <w:tc>
          <w:tcPr>
            <w:tcW w:w="1205" w:type="dxa"/>
            <w:tcBorders>
              <w:top w:val="nil"/>
              <w:left w:val="nil"/>
              <w:bottom w:val="single" w:color="auto" w:sz="4" w:space="0"/>
              <w:right w:val="single" w:color="auto" w:sz="4" w:space="0"/>
            </w:tcBorders>
            <w:shd w:val="clear" w:color="auto" w:fill="auto"/>
            <w:noWrap/>
            <w:vAlign w:val="center"/>
          </w:tcPr>
          <w:p w14:paraId="45E9E8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80" w:type="dxa"/>
            <w:gridSpan w:val="2"/>
            <w:tcBorders>
              <w:top w:val="nil"/>
              <w:left w:val="nil"/>
              <w:bottom w:val="single" w:color="auto" w:sz="4" w:space="0"/>
              <w:right w:val="single" w:color="auto" w:sz="4" w:space="0"/>
            </w:tcBorders>
            <w:shd w:val="clear" w:color="auto" w:fill="auto"/>
            <w:noWrap/>
            <w:vAlign w:val="center"/>
          </w:tcPr>
          <w:p w14:paraId="2F3984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1033" w:type="dxa"/>
            <w:gridSpan w:val="2"/>
            <w:tcBorders>
              <w:top w:val="nil"/>
              <w:left w:val="nil"/>
              <w:bottom w:val="single" w:color="auto" w:sz="4" w:space="0"/>
              <w:right w:val="single" w:color="auto" w:sz="4" w:space="0"/>
            </w:tcBorders>
            <w:shd w:val="clear" w:color="auto" w:fill="auto"/>
            <w:noWrap/>
            <w:vAlign w:val="center"/>
          </w:tcPr>
          <w:p w14:paraId="7714C487">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0.43</w:t>
            </w:r>
          </w:p>
        </w:tc>
        <w:tc>
          <w:tcPr>
            <w:tcW w:w="1155" w:type="dxa"/>
            <w:tcBorders>
              <w:top w:val="nil"/>
              <w:left w:val="nil"/>
              <w:bottom w:val="single" w:color="auto" w:sz="4" w:space="0"/>
              <w:right w:val="single" w:color="auto" w:sz="4" w:space="0"/>
            </w:tcBorders>
            <w:shd w:val="clear" w:color="auto" w:fill="auto"/>
            <w:noWrap/>
            <w:vAlign w:val="center"/>
          </w:tcPr>
          <w:p w14:paraId="2BF138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510" w:type="dxa"/>
            <w:gridSpan w:val="3"/>
            <w:tcBorders>
              <w:top w:val="nil"/>
              <w:left w:val="nil"/>
              <w:bottom w:val="single" w:color="auto" w:sz="4" w:space="0"/>
              <w:right w:val="single" w:color="auto" w:sz="4" w:space="0"/>
            </w:tcBorders>
            <w:shd w:val="clear" w:color="auto" w:fill="auto"/>
            <w:noWrap/>
            <w:vAlign w:val="center"/>
          </w:tcPr>
          <w:p w14:paraId="31DEA8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929" w:type="dxa"/>
            <w:gridSpan w:val="2"/>
            <w:tcBorders>
              <w:top w:val="nil"/>
              <w:left w:val="nil"/>
              <w:bottom w:val="single" w:color="auto" w:sz="4" w:space="0"/>
              <w:right w:val="single" w:color="auto" w:sz="4" w:space="0"/>
            </w:tcBorders>
            <w:shd w:val="clear" w:color="auto" w:fill="auto"/>
            <w:noWrap/>
            <w:vAlign w:val="center"/>
          </w:tcPr>
          <w:p w14:paraId="5F926EF4">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0.00</w:t>
            </w:r>
          </w:p>
        </w:tc>
      </w:tr>
      <w:tr w14:paraId="22BB0AF9">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08A74C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073" w:type="dxa"/>
            <w:gridSpan w:val="2"/>
            <w:tcBorders>
              <w:top w:val="nil"/>
              <w:left w:val="nil"/>
              <w:bottom w:val="single" w:color="auto" w:sz="4" w:space="0"/>
              <w:right w:val="single" w:color="auto" w:sz="4" w:space="0"/>
            </w:tcBorders>
            <w:shd w:val="clear" w:color="auto" w:fill="auto"/>
            <w:noWrap/>
            <w:vAlign w:val="center"/>
          </w:tcPr>
          <w:p w14:paraId="406059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107" w:type="dxa"/>
            <w:gridSpan w:val="2"/>
            <w:tcBorders>
              <w:top w:val="nil"/>
              <w:left w:val="nil"/>
              <w:bottom w:val="single" w:color="auto" w:sz="4" w:space="0"/>
              <w:right w:val="single" w:color="auto" w:sz="4" w:space="0"/>
            </w:tcBorders>
            <w:shd w:val="clear" w:color="auto" w:fill="auto"/>
            <w:noWrap/>
            <w:vAlign w:val="center"/>
          </w:tcPr>
          <w:p w14:paraId="1C490B3F">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92.16</w:t>
            </w:r>
          </w:p>
        </w:tc>
        <w:tc>
          <w:tcPr>
            <w:tcW w:w="1205" w:type="dxa"/>
            <w:tcBorders>
              <w:top w:val="nil"/>
              <w:left w:val="nil"/>
              <w:bottom w:val="single" w:color="auto" w:sz="4" w:space="0"/>
              <w:right w:val="single" w:color="auto" w:sz="4" w:space="0"/>
            </w:tcBorders>
            <w:shd w:val="clear" w:color="auto" w:fill="auto"/>
            <w:noWrap/>
            <w:vAlign w:val="center"/>
          </w:tcPr>
          <w:p w14:paraId="4C8F07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80" w:type="dxa"/>
            <w:gridSpan w:val="2"/>
            <w:tcBorders>
              <w:top w:val="nil"/>
              <w:left w:val="nil"/>
              <w:bottom w:val="single" w:color="auto" w:sz="4" w:space="0"/>
              <w:right w:val="single" w:color="auto" w:sz="4" w:space="0"/>
            </w:tcBorders>
            <w:shd w:val="clear" w:color="auto" w:fill="auto"/>
            <w:noWrap/>
            <w:vAlign w:val="center"/>
          </w:tcPr>
          <w:p w14:paraId="7941FB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1033" w:type="dxa"/>
            <w:gridSpan w:val="2"/>
            <w:tcBorders>
              <w:top w:val="nil"/>
              <w:left w:val="nil"/>
              <w:bottom w:val="single" w:color="auto" w:sz="4" w:space="0"/>
              <w:right w:val="single" w:color="auto" w:sz="4" w:space="0"/>
            </w:tcBorders>
            <w:shd w:val="clear" w:color="auto" w:fill="auto"/>
            <w:noWrap/>
            <w:vAlign w:val="center"/>
          </w:tcPr>
          <w:p w14:paraId="0D278371">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6.04</w:t>
            </w:r>
          </w:p>
        </w:tc>
        <w:tc>
          <w:tcPr>
            <w:tcW w:w="1155" w:type="dxa"/>
            <w:tcBorders>
              <w:top w:val="nil"/>
              <w:left w:val="nil"/>
              <w:bottom w:val="single" w:color="auto" w:sz="4" w:space="0"/>
              <w:right w:val="single" w:color="auto" w:sz="4" w:space="0"/>
            </w:tcBorders>
            <w:shd w:val="clear" w:color="auto" w:fill="auto"/>
            <w:noWrap/>
            <w:vAlign w:val="center"/>
          </w:tcPr>
          <w:p w14:paraId="3FA1FE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510" w:type="dxa"/>
            <w:gridSpan w:val="3"/>
            <w:tcBorders>
              <w:top w:val="nil"/>
              <w:left w:val="nil"/>
              <w:bottom w:val="single" w:color="auto" w:sz="4" w:space="0"/>
              <w:right w:val="single" w:color="auto" w:sz="4" w:space="0"/>
            </w:tcBorders>
            <w:shd w:val="clear" w:color="auto" w:fill="auto"/>
            <w:noWrap/>
            <w:vAlign w:val="center"/>
          </w:tcPr>
          <w:p w14:paraId="5851EC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929" w:type="dxa"/>
            <w:gridSpan w:val="2"/>
            <w:tcBorders>
              <w:top w:val="nil"/>
              <w:left w:val="nil"/>
              <w:bottom w:val="single" w:color="auto" w:sz="4" w:space="0"/>
              <w:right w:val="single" w:color="auto" w:sz="4" w:space="0"/>
            </w:tcBorders>
            <w:shd w:val="clear" w:color="auto" w:fill="auto"/>
            <w:noWrap/>
            <w:vAlign w:val="center"/>
          </w:tcPr>
          <w:p w14:paraId="4BB16EB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2D88A29">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35A40E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073" w:type="dxa"/>
            <w:gridSpan w:val="2"/>
            <w:tcBorders>
              <w:top w:val="nil"/>
              <w:left w:val="nil"/>
              <w:bottom w:val="single" w:color="auto" w:sz="4" w:space="0"/>
              <w:right w:val="single" w:color="auto" w:sz="4" w:space="0"/>
            </w:tcBorders>
            <w:shd w:val="clear" w:color="auto" w:fill="auto"/>
            <w:noWrap/>
            <w:vAlign w:val="center"/>
          </w:tcPr>
          <w:p w14:paraId="04FB75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107" w:type="dxa"/>
            <w:gridSpan w:val="2"/>
            <w:tcBorders>
              <w:top w:val="nil"/>
              <w:left w:val="nil"/>
              <w:bottom w:val="single" w:color="auto" w:sz="4" w:space="0"/>
              <w:right w:val="single" w:color="auto" w:sz="4" w:space="0"/>
            </w:tcBorders>
            <w:shd w:val="clear" w:color="auto" w:fill="auto"/>
            <w:noWrap/>
            <w:vAlign w:val="center"/>
          </w:tcPr>
          <w:p w14:paraId="4699346D">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1.50</w:t>
            </w:r>
          </w:p>
        </w:tc>
        <w:tc>
          <w:tcPr>
            <w:tcW w:w="1205" w:type="dxa"/>
            <w:tcBorders>
              <w:top w:val="nil"/>
              <w:left w:val="nil"/>
              <w:bottom w:val="single" w:color="auto" w:sz="4" w:space="0"/>
              <w:right w:val="single" w:color="auto" w:sz="4" w:space="0"/>
            </w:tcBorders>
            <w:shd w:val="clear" w:color="auto" w:fill="auto"/>
            <w:noWrap/>
            <w:vAlign w:val="center"/>
          </w:tcPr>
          <w:p w14:paraId="0298AE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80" w:type="dxa"/>
            <w:gridSpan w:val="2"/>
            <w:tcBorders>
              <w:top w:val="nil"/>
              <w:left w:val="nil"/>
              <w:bottom w:val="single" w:color="auto" w:sz="4" w:space="0"/>
              <w:right w:val="single" w:color="auto" w:sz="4" w:space="0"/>
            </w:tcBorders>
            <w:shd w:val="clear" w:color="auto" w:fill="auto"/>
            <w:noWrap/>
            <w:vAlign w:val="center"/>
          </w:tcPr>
          <w:p w14:paraId="3525F7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1033" w:type="dxa"/>
            <w:gridSpan w:val="2"/>
            <w:tcBorders>
              <w:top w:val="nil"/>
              <w:left w:val="nil"/>
              <w:bottom w:val="single" w:color="auto" w:sz="4" w:space="0"/>
              <w:right w:val="single" w:color="auto" w:sz="4" w:space="0"/>
            </w:tcBorders>
            <w:shd w:val="clear" w:color="auto" w:fill="auto"/>
            <w:noWrap/>
            <w:vAlign w:val="center"/>
          </w:tcPr>
          <w:p w14:paraId="3AFB1B7A">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0.00</w:t>
            </w:r>
          </w:p>
        </w:tc>
        <w:tc>
          <w:tcPr>
            <w:tcW w:w="1155" w:type="dxa"/>
            <w:tcBorders>
              <w:top w:val="nil"/>
              <w:left w:val="nil"/>
              <w:bottom w:val="single" w:color="auto" w:sz="4" w:space="0"/>
              <w:right w:val="single" w:color="auto" w:sz="4" w:space="0"/>
            </w:tcBorders>
            <w:shd w:val="clear" w:color="auto" w:fill="auto"/>
            <w:noWrap/>
            <w:vAlign w:val="center"/>
          </w:tcPr>
          <w:p w14:paraId="74627F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510" w:type="dxa"/>
            <w:gridSpan w:val="3"/>
            <w:tcBorders>
              <w:top w:val="nil"/>
              <w:left w:val="nil"/>
              <w:bottom w:val="single" w:color="auto" w:sz="4" w:space="0"/>
              <w:right w:val="single" w:color="auto" w:sz="4" w:space="0"/>
            </w:tcBorders>
            <w:shd w:val="clear" w:color="auto" w:fill="auto"/>
            <w:noWrap/>
            <w:vAlign w:val="center"/>
          </w:tcPr>
          <w:p w14:paraId="048AF1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929" w:type="dxa"/>
            <w:gridSpan w:val="2"/>
            <w:tcBorders>
              <w:top w:val="nil"/>
              <w:left w:val="nil"/>
              <w:bottom w:val="single" w:color="auto" w:sz="4" w:space="0"/>
              <w:right w:val="single" w:color="auto" w:sz="4" w:space="0"/>
            </w:tcBorders>
            <w:shd w:val="clear" w:color="auto" w:fill="auto"/>
            <w:noWrap/>
            <w:vAlign w:val="center"/>
          </w:tcPr>
          <w:p w14:paraId="29C1E21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374D282">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1B772E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073" w:type="dxa"/>
            <w:gridSpan w:val="2"/>
            <w:tcBorders>
              <w:top w:val="nil"/>
              <w:left w:val="nil"/>
              <w:bottom w:val="single" w:color="auto" w:sz="4" w:space="0"/>
              <w:right w:val="single" w:color="auto" w:sz="4" w:space="0"/>
            </w:tcBorders>
            <w:shd w:val="clear" w:color="auto" w:fill="auto"/>
            <w:noWrap/>
            <w:vAlign w:val="center"/>
          </w:tcPr>
          <w:p w14:paraId="40F216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107" w:type="dxa"/>
            <w:gridSpan w:val="2"/>
            <w:tcBorders>
              <w:top w:val="nil"/>
              <w:left w:val="nil"/>
              <w:bottom w:val="single" w:color="auto" w:sz="4" w:space="0"/>
              <w:right w:val="single" w:color="auto" w:sz="4" w:space="0"/>
            </w:tcBorders>
            <w:shd w:val="clear" w:color="auto" w:fill="auto"/>
            <w:noWrap/>
            <w:vAlign w:val="center"/>
          </w:tcPr>
          <w:p w14:paraId="24812044">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41.25</w:t>
            </w:r>
          </w:p>
        </w:tc>
        <w:tc>
          <w:tcPr>
            <w:tcW w:w="1205" w:type="dxa"/>
            <w:tcBorders>
              <w:top w:val="nil"/>
              <w:left w:val="nil"/>
              <w:bottom w:val="single" w:color="auto" w:sz="4" w:space="0"/>
              <w:right w:val="single" w:color="auto" w:sz="4" w:space="0"/>
            </w:tcBorders>
            <w:shd w:val="clear" w:color="auto" w:fill="auto"/>
            <w:noWrap/>
            <w:vAlign w:val="center"/>
          </w:tcPr>
          <w:p w14:paraId="70C35A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80" w:type="dxa"/>
            <w:gridSpan w:val="2"/>
            <w:tcBorders>
              <w:top w:val="nil"/>
              <w:left w:val="nil"/>
              <w:bottom w:val="single" w:color="auto" w:sz="4" w:space="0"/>
              <w:right w:val="single" w:color="auto" w:sz="4" w:space="0"/>
            </w:tcBorders>
            <w:shd w:val="clear" w:color="auto" w:fill="auto"/>
            <w:noWrap/>
            <w:vAlign w:val="center"/>
          </w:tcPr>
          <w:p w14:paraId="2C7413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1033" w:type="dxa"/>
            <w:gridSpan w:val="2"/>
            <w:tcBorders>
              <w:top w:val="nil"/>
              <w:left w:val="nil"/>
              <w:bottom w:val="single" w:color="auto" w:sz="4" w:space="0"/>
              <w:right w:val="single" w:color="auto" w:sz="4" w:space="0"/>
            </w:tcBorders>
            <w:shd w:val="clear" w:color="auto" w:fill="auto"/>
            <w:noWrap/>
            <w:vAlign w:val="center"/>
          </w:tcPr>
          <w:p w14:paraId="6D749DD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55" w:type="dxa"/>
            <w:tcBorders>
              <w:top w:val="nil"/>
              <w:left w:val="nil"/>
              <w:bottom w:val="single" w:color="auto" w:sz="4" w:space="0"/>
              <w:right w:val="single" w:color="auto" w:sz="4" w:space="0"/>
            </w:tcBorders>
            <w:shd w:val="clear" w:color="auto" w:fill="auto"/>
            <w:noWrap/>
            <w:vAlign w:val="center"/>
          </w:tcPr>
          <w:p w14:paraId="5CD363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510" w:type="dxa"/>
            <w:gridSpan w:val="3"/>
            <w:tcBorders>
              <w:top w:val="nil"/>
              <w:left w:val="nil"/>
              <w:bottom w:val="single" w:color="auto" w:sz="4" w:space="0"/>
              <w:right w:val="single" w:color="auto" w:sz="4" w:space="0"/>
            </w:tcBorders>
            <w:shd w:val="clear" w:color="auto" w:fill="auto"/>
            <w:noWrap/>
            <w:vAlign w:val="center"/>
          </w:tcPr>
          <w:p w14:paraId="7C8F5B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929" w:type="dxa"/>
            <w:gridSpan w:val="2"/>
            <w:tcBorders>
              <w:top w:val="nil"/>
              <w:left w:val="nil"/>
              <w:bottom w:val="single" w:color="auto" w:sz="4" w:space="0"/>
              <w:right w:val="single" w:color="auto" w:sz="4" w:space="0"/>
            </w:tcBorders>
            <w:shd w:val="clear" w:color="auto" w:fill="auto"/>
            <w:noWrap/>
            <w:vAlign w:val="center"/>
          </w:tcPr>
          <w:p w14:paraId="3994867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256D4E1">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17FF67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073" w:type="dxa"/>
            <w:gridSpan w:val="2"/>
            <w:tcBorders>
              <w:top w:val="nil"/>
              <w:left w:val="nil"/>
              <w:bottom w:val="single" w:color="auto" w:sz="4" w:space="0"/>
              <w:right w:val="single" w:color="auto" w:sz="4" w:space="0"/>
            </w:tcBorders>
            <w:shd w:val="clear" w:color="auto" w:fill="auto"/>
            <w:noWrap/>
            <w:vAlign w:val="center"/>
          </w:tcPr>
          <w:p w14:paraId="0099DE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107" w:type="dxa"/>
            <w:gridSpan w:val="2"/>
            <w:tcBorders>
              <w:top w:val="nil"/>
              <w:left w:val="nil"/>
              <w:bottom w:val="single" w:color="auto" w:sz="4" w:space="0"/>
              <w:right w:val="single" w:color="auto" w:sz="4" w:space="0"/>
            </w:tcBorders>
            <w:shd w:val="clear" w:color="auto" w:fill="auto"/>
            <w:noWrap/>
            <w:vAlign w:val="center"/>
          </w:tcPr>
          <w:p w14:paraId="60EB4F9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05" w:type="dxa"/>
            <w:tcBorders>
              <w:top w:val="nil"/>
              <w:left w:val="nil"/>
              <w:bottom w:val="single" w:color="auto" w:sz="4" w:space="0"/>
              <w:right w:val="single" w:color="auto" w:sz="4" w:space="0"/>
            </w:tcBorders>
            <w:shd w:val="clear" w:color="auto" w:fill="auto"/>
            <w:noWrap/>
            <w:vAlign w:val="center"/>
          </w:tcPr>
          <w:p w14:paraId="169DC4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80" w:type="dxa"/>
            <w:gridSpan w:val="2"/>
            <w:tcBorders>
              <w:top w:val="nil"/>
              <w:left w:val="nil"/>
              <w:bottom w:val="single" w:color="auto" w:sz="4" w:space="0"/>
              <w:right w:val="single" w:color="auto" w:sz="4" w:space="0"/>
            </w:tcBorders>
            <w:shd w:val="clear" w:color="auto" w:fill="auto"/>
            <w:noWrap/>
            <w:vAlign w:val="center"/>
          </w:tcPr>
          <w:p w14:paraId="2BE51F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1033" w:type="dxa"/>
            <w:gridSpan w:val="2"/>
            <w:tcBorders>
              <w:top w:val="nil"/>
              <w:left w:val="nil"/>
              <w:bottom w:val="single" w:color="auto" w:sz="4" w:space="0"/>
              <w:right w:val="single" w:color="auto" w:sz="4" w:space="0"/>
            </w:tcBorders>
            <w:shd w:val="clear" w:color="auto" w:fill="auto"/>
            <w:noWrap/>
            <w:vAlign w:val="center"/>
          </w:tcPr>
          <w:p w14:paraId="2B6B416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55" w:type="dxa"/>
            <w:tcBorders>
              <w:top w:val="nil"/>
              <w:left w:val="nil"/>
              <w:bottom w:val="single" w:color="auto" w:sz="4" w:space="0"/>
              <w:right w:val="single" w:color="auto" w:sz="4" w:space="0"/>
            </w:tcBorders>
            <w:shd w:val="clear" w:color="auto" w:fill="auto"/>
            <w:noWrap/>
            <w:vAlign w:val="center"/>
          </w:tcPr>
          <w:p w14:paraId="5FC60B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510" w:type="dxa"/>
            <w:gridSpan w:val="3"/>
            <w:tcBorders>
              <w:top w:val="nil"/>
              <w:left w:val="nil"/>
              <w:bottom w:val="single" w:color="auto" w:sz="4" w:space="0"/>
              <w:right w:val="single" w:color="auto" w:sz="4" w:space="0"/>
            </w:tcBorders>
            <w:shd w:val="clear" w:color="auto" w:fill="auto"/>
            <w:noWrap/>
            <w:vAlign w:val="center"/>
          </w:tcPr>
          <w:p w14:paraId="46DDBD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929" w:type="dxa"/>
            <w:gridSpan w:val="2"/>
            <w:tcBorders>
              <w:top w:val="nil"/>
              <w:left w:val="nil"/>
              <w:bottom w:val="single" w:color="auto" w:sz="4" w:space="0"/>
              <w:right w:val="single" w:color="auto" w:sz="4" w:space="0"/>
            </w:tcBorders>
            <w:shd w:val="clear" w:color="auto" w:fill="auto"/>
            <w:noWrap/>
            <w:vAlign w:val="center"/>
          </w:tcPr>
          <w:p w14:paraId="4F5D7BF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955C65E">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12D082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073" w:type="dxa"/>
            <w:gridSpan w:val="2"/>
            <w:tcBorders>
              <w:top w:val="nil"/>
              <w:left w:val="nil"/>
              <w:bottom w:val="single" w:color="auto" w:sz="4" w:space="0"/>
              <w:right w:val="single" w:color="auto" w:sz="4" w:space="0"/>
            </w:tcBorders>
            <w:shd w:val="clear" w:color="auto" w:fill="auto"/>
            <w:noWrap/>
            <w:vAlign w:val="center"/>
          </w:tcPr>
          <w:p w14:paraId="4B3550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107" w:type="dxa"/>
            <w:gridSpan w:val="2"/>
            <w:tcBorders>
              <w:top w:val="nil"/>
              <w:left w:val="nil"/>
              <w:bottom w:val="single" w:color="auto" w:sz="4" w:space="0"/>
              <w:right w:val="single" w:color="auto" w:sz="4" w:space="0"/>
            </w:tcBorders>
            <w:shd w:val="clear" w:color="auto" w:fill="auto"/>
            <w:noWrap/>
            <w:vAlign w:val="center"/>
          </w:tcPr>
          <w:p w14:paraId="22F6D05B">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4.08</w:t>
            </w:r>
          </w:p>
        </w:tc>
        <w:tc>
          <w:tcPr>
            <w:tcW w:w="1205" w:type="dxa"/>
            <w:tcBorders>
              <w:top w:val="nil"/>
              <w:left w:val="nil"/>
              <w:bottom w:val="single" w:color="auto" w:sz="4" w:space="0"/>
              <w:right w:val="single" w:color="auto" w:sz="4" w:space="0"/>
            </w:tcBorders>
            <w:shd w:val="clear" w:color="auto" w:fill="auto"/>
            <w:noWrap/>
            <w:vAlign w:val="center"/>
          </w:tcPr>
          <w:p w14:paraId="49D3AB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80" w:type="dxa"/>
            <w:gridSpan w:val="2"/>
            <w:tcBorders>
              <w:top w:val="nil"/>
              <w:left w:val="nil"/>
              <w:bottom w:val="single" w:color="auto" w:sz="4" w:space="0"/>
              <w:right w:val="single" w:color="auto" w:sz="4" w:space="0"/>
            </w:tcBorders>
            <w:shd w:val="clear" w:color="auto" w:fill="auto"/>
            <w:noWrap/>
            <w:vAlign w:val="center"/>
          </w:tcPr>
          <w:p w14:paraId="53BF2E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1033" w:type="dxa"/>
            <w:gridSpan w:val="2"/>
            <w:tcBorders>
              <w:top w:val="nil"/>
              <w:left w:val="nil"/>
              <w:bottom w:val="single" w:color="auto" w:sz="4" w:space="0"/>
              <w:right w:val="single" w:color="auto" w:sz="4" w:space="0"/>
            </w:tcBorders>
            <w:shd w:val="clear" w:color="auto" w:fill="auto"/>
            <w:noWrap/>
            <w:vAlign w:val="center"/>
          </w:tcPr>
          <w:p w14:paraId="12B74688">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6.80</w:t>
            </w:r>
          </w:p>
        </w:tc>
        <w:tc>
          <w:tcPr>
            <w:tcW w:w="1155" w:type="dxa"/>
            <w:tcBorders>
              <w:top w:val="nil"/>
              <w:left w:val="nil"/>
              <w:bottom w:val="single" w:color="auto" w:sz="4" w:space="0"/>
              <w:right w:val="single" w:color="auto" w:sz="4" w:space="0"/>
            </w:tcBorders>
            <w:shd w:val="clear" w:color="auto" w:fill="auto"/>
            <w:noWrap/>
            <w:vAlign w:val="center"/>
          </w:tcPr>
          <w:p w14:paraId="30BCEB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510" w:type="dxa"/>
            <w:gridSpan w:val="3"/>
            <w:tcBorders>
              <w:top w:val="nil"/>
              <w:left w:val="nil"/>
              <w:bottom w:val="single" w:color="auto" w:sz="4" w:space="0"/>
              <w:right w:val="single" w:color="auto" w:sz="4" w:space="0"/>
            </w:tcBorders>
            <w:shd w:val="clear" w:color="auto" w:fill="auto"/>
            <w:noWrap/>
            <w:vAlign w:val="center"/>
          </w:tcPr>
          <w:p w14:paraId="002C4B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929" w:type="dxa"/>
            <w:gridSpan w:val="2"/>
            <w:tcBorders>
              <w:top w:val="nil"/>
              <w:left w:val="nil"/>
              <w:bottom w:val="single" w:color="auto" w:sz="4" w:space="0"/>
              <w:right w:val="single" w:color="auto" w:sz="4" w:space="0"/>
            </w:tcBorders>
            <w:shd w:val="clear" w:color="auto" w:fill="auto"/>
            <w:noWrap/>
            <w:vAlign w:val="center"/>
          </w:tcPr>
          <w:p w14:paraId="51E6291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1678F1C">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198392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073" w:type="dxa"/>
            <w:gridSpan w:val="2"/>
            <w:tcBorders>
              <w:top w:val="nil"/>
              <w:left w:val="nil"/>
              <w:bottom w:val="single" w:color="auto" w:sz="4" w:space="0"/>
              <w:right w:val="single" w:color="auto" w:sz="4" w:space="0"/>
            </w:tcBorders>
            <w:shd w:val="clear" w:color="auto" w:fill="auto"/>
            <w:noWrap/>
            <w:vAlign w:val="center"/>
          </w:tcPr>
          <w:p w14:paraId="52FA298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107" w:type="dxa"/>
            <w:gridSpan w:val="2"/>
            <w:tcBorders>
              <w:top w:val="nil"/>
              <w:left w:val="nil"/>
              <w:bottom w:val="single" w:color="auto" w:sz="4" w:space="0"/>
              <w:right w:val="single" w:color="auto" w:sz="4" w:space="0"/>
            </w:tcBorders>
            <w:shd w:val="clear" w:color="auto" w:fill="auto"/>
            <w:noWrap/>
            <w:vAlign w:val="center"/>
          </w:tcPr>
          <w:p w14:paraId="366167D8">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39.87</w:t>
            </w:r>
          </w:p>
        </w:tc>
        <w:tc>
          <w:tcPr>
            <w:tcW w:w="1205" w:type="dxa"/>
            <w:tcBorders>
              <w:top w:val="nil"/>
              <w:left w:val="nil"/>
              <w:bottom w:val="single" w:color="auto" w:sz="4" w:space="0"/>
              <w:right w:val="single" w:color="auto" w:sz="4" w:space="0"/>
            </w:tcBorders>
            <w:shd w:val="clear" w:color="auto" w:fill="auto"/>
            <w:noWrap/>
            <w:vAlign w:val="center"/>
          </w:tcPr>
          <w:p w14:paraId="4ABF62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80" w:type="dxa"/>
            <w:gridSpan w:val="2"/>
            <w:tcBorders>
              <w:top w:val="nil"/>
              <w:left w:val="nil"/>
              <w:bottom w:val="single" w:color="auto" w:sz="4" w:space="0"/>
              <w:right w:val="single" w:color="auto" w:sz="4" w:space="0"/>
            </w:tcBorders>
            <w:shd w:val="clear" w:color="auto" w:fill="auto"/>
            <w:noWrap/>
            <w:vAlign w:val="center"/>
          </w:tcPr>
          <w:p w14:paraId="371ABD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1033" w:type="dxa"/>
            <w:gridSpan w:val="2"/>
            <w:tcBorders>
              <w:top w:val="nil"/>
              <w:left w:val="nil"/>
              <w:bottom w:val="single" w:color="auto" w:sz="4" w:space="0"/>
              <w:right w:val="single" w:color="auto" w:sz="4" w:space="0"/>
            </w:tcBorders>
            <w:shd w:val="clear" w:color="auto" w:fill="auto"/>
            <w:noWrap/>
            <w:vAlign w:val="center"/>
          </w:tcPr>
          <w:p w14:paraId="7940088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55" w:type="dxa"/>
            <w:tcBorders>
              <w:top w:val="nil"/>
              <w:left w:val="nil"/>
              <w:bottom w:val="single" w:color="auto" w:sz="4" w:space="0"/>
              <w:right w:val="single" w:color="auto" w:sz="4" w:space="0"/>
            </w:tcBorders>
            <w:shd w:val="clear" w:color="auto" w:fill="auto"/>
            <w:noWrap/>
            <w:vAlign w:val="center"/>
          </w:tcPr>
          <w:p w14:paraId="05EB31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510" w:type="dxa"/>
            <w:gridSpan w:val="3"/>
            <w:tcBorders>
              <w:top w:val="nil"/>
              <w:left w:val="nil"/>
              <w:bottom w:val="single" w:color="auto" w:sz="4" w:space="0"/>
              <w:right w:val="single" w:color="auto" w:sz="4" w:space="0"/>
            </w:tcBorders>
            <w:shd w:val="clear" w:color="auto" w:fill="auto"/>
            <w:noWrap/>
            <w:vAlign w:val="center"/>
          </w:tcPr>
          <w:p w14:paraId="467013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929" w:type="dxa"/>
            <w:gridSpan w:val="2"/>
            <w:tcBorders>
              <w:top w:val="nil"/>
              <w:left w:val="nil"/>
              <w:bottom w:val="single" w:color="auto" w:sz="4" w:space="0"/>
              <w:right w:val="single" w:color="auto" w:sz="4" w:space="0"/>
            </w:tcBorders>
            <w:shd w:val="clear" w:color="auto" w:fill="auto"/>
            <w:noWrap/>
            <w:vAlign w:val="center"/>
          </w:tcPr>
          <w:p w14:paraId="02A0A1A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B1F3380">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15E808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073" w:type="dxa"/>
            <w:gridSpan w:val="2"/>
            <w:tcBorders>
              <w:top w:val="nil"/>
              <w:left w:val="nil"/>
              <w:bottom w:val="single" w:color="auto" w:sz="4" w:space="0"/>
              <w:right w:val="single" w:color="auto" w:sz="4" w:space="0"/>
            </w:tcBorders>
            <w:shd w:val="clear" w:color="auto" w:fill="auto"/>
            <w:noWrap/>
            <w:vAlign w:val="center"/>
          </w:tcPr>
          <w:p w14:paraId="15A0B6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107" w:type="dxa"/>
            <w:gridSpan w:val="2"/>
            <w:tcBorders>
              <w:top w:val="nil"/>
              <w:left w:val="nil"/>
              <w:bottom w:val="single" w:color="auto" w:sz="4" w:space="0"/>
              <w:right w:val="single" w:color="auto" w:sz="4" w:space="0"/>
            </w:tcBorders>
            <w:shd w:val="clear" w:color="auto" w:fill="auto"/>
            <w:noWrap/>
            <w:vAlign w:val="center"/>
          </w:tcPr>
          <w:p w14:paraId="4592595C">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0.00</w:t>
            </w:r>
          </w:p>
        </w:tc>
        <w:tc>
          <w:tcPr>
            <w:tcW w:w="1205" w:type="dxa"/>
            <w:tcBorders>
              <w:top w:val="nil"/>
              <w:left w:val="nil"/>
              <w:bottom w:val="single" w:color="auto" w:sz="4" w:space="0"/>
              <w:right w:val="single" w:color="auto" w:sz="4" w:space="0"/>
            </w:tcBorders>
            <w:shd w:val="clear" w:color="auto" w:fill="auto"/>
            <w:noWrap/>
            <w:vAlign w:val="center"/>
          </w:tcPr>
          <w:p w14:paraId="7D132C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80" w:type="dxa"/>
            <w:gridSpan w:val="2"/>
            <w:tcBorders>
              <w:top w:val="nil"/>
              <w:left w:val="nil"/>
              <w:bottom w:val="single" w:color="auto" w:sz="4" w:space="0"/>
              <w:right w:val="single" w:color="auto" w:sz="4" w:space="0"/>
            </w:tcBorders>
            <w:shd w:val="clear" w:color="auto" w:fill="auto"/>
            <w:noWrap/>
            <w:vAlign w:val="center"/>
          </w:tcPr>
          <w:p w14:paraId="680784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1033" w:type="dxa"/>
            <w:gridSpan w:val="2"/>
            <w:tcBorders>
              <w:top w:val="nil"/>
              <w:left w:val="nil"/>
              <w:bottom w:val="single" w:color="auto" w:sz="4" w:space="0"/>
              <w:right w:val="single" w:color="auto" w:sz="4" w:space="0"/>
            </w:tcBorders>
            <w:shd w:val="clear" w:color="auto" w:fill="auto"/>
            <w:noWrap/>
            <w:vAlign w:val="center"/>
          </w:tcPr>
          <w:p w14:paraId="1F9D6447">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2.32</w:t>
            </w:r>
          </w:p>
        </w:tc>
        <w:tc>
          <w:tcPr>
            <w:tcW w:w="1155" w:type="dxa"/>
            <w:tcBorders>
              <w:top w:val="nil"/>
              <w:left w:val="nil"/>
              <w:bottom w:val="single" w:color="auto" w:sz="4" w:space="0"/>
              <w:right w:val="single" w:color="auto" w:sz="4" w:space="0"/>
            </w:tcBorders>
            <w:shd w:val="clear" w:color="auto" w:fill="auto"/>
            <w:noWrap/>
            <w:vAlign w:val="center"/>
          </w:tcPr>
          <w:p w14:paraId="4D8444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510" w:type="dxa"/>
            <w:gridSpan w:val="3"/>
            <w:tcBorders>
              <w:top w:val="nil"/>
              <w:left w:val="nil"/>
              <w:bottom w:val="single" w:color="auto" w:sz="4" w:space="0"/>
              <w:right w:val="single" w:color="auto" w:sz="4" w:space="0"/>
            </w:tcBorders>
            <w:shd w:val="clear" w:color="auto" w:fill="auto"/>
            <w:noWrap/>
            <w:vAlign w:val="center"/>
          </w:tcPr>
          <w:p w14:paraId="1B5131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929" w:type="dxa"/>
            <w:gridSpan w:val="2"/>
            <w:tcBorders>
              <w:top w:val="nil"/>
              <w:left w:val="nil"/>
              <w:bottom w:val="single" w:color="auto" w:sz="4" w:space="0"/>
              <w:right w:val="single" w:color="auto" w:sz="4" w:space="0"/>
            </w:tcBorders>
            <w:shd w:val="clear" w:color="auto" w:fill="auto"/>
            <w:noWrap/>
            <w:vAlign w:val="center"/>
          </w:tcPr>
          <w:p w14:paraId="0C6BA8F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CB5B974">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1F5725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073" w:type="dxa"/>
            <w:gridSpan w:val="2"/>
            <w:tcBorders>
              <w:top w:val="nil"/>
              <w:left w:val="nil"/>
              <w:bottom w:val="single" w:color="auto" w:sz="4" w:space="0"/>
              <w:right w:val="single" w:color="auto" w:sz="4" w:space="0"/>
            </w:tcBorders>
            <w:shd w:val="clear" w:color="auto" w:fill="auto"/>
            <w:noWrap/>
            <w:vAlign w:val="center"/>
          </w:tcPr>
          <w:p w14:paraId="260DDF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107" w:type="dxa"/>
            <w:gridSpan w:val="2"/>
            <w:tcBorders>
              <w:top w:val="nil"/>
              <w:left w:val="nil"/>
              <w:bottom w:val="single" w:color="auto" w:sz="4" w:space="0"/>
              <w:right w:val="single" w:color="auto" w:sz="4" w:space="0"/>
            </w:tcBorders>
            <w:shd w:val="clear" w:color="auto" w:fill="auto"/>
            <w:noWrap/>
            <w:vAlign w:val="center"/>
          </w:tcPr>
          <w:p w14:paraId="415EB532">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0.00</w:t>
            </w:r>
          </w:p>
        </w:tc>
        <w:tc>
          <w:tcPr>
            <w:tcW w:w="1205" w:type="dxa"/>
            <w:tcBorders>
              <w:top w:val="nil"/>
              <w:left w:val="nil"/>
              <w:bottom w:val="single" w:color="auto" w:sz="4" w:space="0"/>
              <w:right w:val="single" w:color="auto" w:sz="4" w:space="0"/>
            </w:tcBorders>
            <w:shd w:val="clear" w:color="auto" w:fill="auto"/>
            <w:noWrap/>
            <w:vAlign w:val="center"/>
          </w:tcPr>
          <w:p w14:paraId="110643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80" w:type="dxa"/>
            <w:gridSpan w:val="2"/>
            <w:tcBorders>
              <w:top w:val="nil"/>
              <w:left w:val="nil"/>
              <w:bottom w:val="single" w:color="auto" w:sz="4" w:space="0"/>
              <w:right w:val="single" w:color="auto" w:sz="4" w:space="0"/>
            </w:tcBorders>
            <w:shd w:val="clear" w:color="auto" w:fill="auto"/>
            <w:noWrap/>
            <w:vAlign w:val="center"/>
          </w:tcPr>
          <w:p w14:paraId="0B32D1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1033" w:type="dxa"/>
            <w:gridSpan w:val="2"/>
            <w:tcBorders>
              <w:top w:val="nil"/>
              <w:left w:val="nil"/>
              <w:bottom w:val="single" w:color="auto" w:sz="4" w:space="0"/>
              <w:right w:val="single" w:color="auto" w:sz="4" w:space="0"/>
            </w:tcBorders>
            <w:shd w:val="clear" w:color="auto" w:fill="auto"/>
            <w:noWrap/>
            <w:vAlign w:val="center"/>
          </w:tcPr>
          <w:p w14:paraId="29DC1916">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0.00</w:t>
            </w:r>
          </w:p>
        </w:tc>
        <w:tc>
          <w:tcPr>
            <w:tcW w:w="1155" w:type="dxa"/>
            <w:tcBorders>
              <w:top w:val="nil"/>
              <w:left w:val="nil"/>
              <w:bottom w:val="single" w:color="auto" w:sz="4" w:space="0"/>
              <w:right w:val="single" w:color="auto" w:sz="4" w:space="0"/>
            </w:tcBorders>
            <w:shd w:val="clear" w:color="auto" w:fill="auto"/>
            <w:noWrap/>
            <w:vAlign w:val="center"/>
          </w:tcPr>
          <w:p w14:paraId="750BBF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510" w:type="dxa"/>
            <w:gridSpan w:val="3"/>
            <w:tcBorders>
              <w:top w:val="nil"/>
              <w:left w:val="nil"/>
              <w:bottom w:val="single" w:color="auto" w:sz="4" w:space="0"/>
              <w:right w:val="single" w:color="auto" w:sz="4" w:space="0"/>
            </w:tcBorders>
            <w:shd w:val="clear" w:color="auto" w:fill="auto"/>
            <w:noWrap/>
            <w:vAlign w:val="center"/>
          </w:tcPr>
          <w:p w14:paraId="160AC6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929" w:type="dxa"/>
            <w:gridSpan w:val="2"/>
            <w:tcBorders>
              <w:top w:val="nil"/>
              <w:left w:val="nil"/>
              <w:bottom w:val="single" w:color="auto" w:sz="4" w:space="0"/>
              <w:right w:val="single" w:color="auto" w:sz="4" w:space="0"/>
            </w:tcBorders>
            <w:shd w:val="clear" w:color="auto" w:fill="auto"/>
            <w:noWrap/>
            <w:vAlign w:val="center"/>
          </w:tcPr>
          <w:p w14:paraId="448043A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EDA7BAA">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4E43A9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073" w:type="dxa"/>
            <w:gridSpan w:val="2"/>
            <w:tcBorders>
              <w:top w:val="nil"/>
              <w:left w:val="nil"/>
              <w:bottom w:val="single" w:color="auto" w:sz="4" w:space="0"/>
              <w:right w:val="single" w:color="auto" w:sz="4" w:space="0"/>
            </w:tcBorders>
            <w:shd w:val="clear" w:color="auto" w:fill="auto"/>
            <w:noWrap/>
            <w:vAlign w:val="center"/>
          </w:tcPr>
          <w:p w14:paraId="282DBA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107" w:type="dxa"/>
            <w:gridSpan w:val="2"/>
            <w:tcBorders>
              <w:top w:val="nil"/>
              <w:left w:val="nil"/>
              <w:bottom w:val="single" w:color="auto" w:sz="4" w:space="0"/>
              <w:right w:val="single" w:color="auto" w:sz="4" w:space="0"/>
            </w:tcBorders>
            <w:shd w:val="clear" w:color="auto" w:fill="auto"/>
            <w:noWrap/>
            <w:vAlign w:val="center"/>
          </w:tcPr>
          <w:p w14:paraId="6EE96518">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107.17</w:t>
            </w:r>
          </w:p>
        </w:tc>
        <w:tc>
          <w:tcPr>
            <w:tcW w:w="1205" w:type="dxa"/>
            <w:tcBorders>
              <w:top w:val="nil"/>
              <w:left w:val="nil"/>
              <w:bottom w:val="single" w:color="auto" w:sz="4" w:space="0"/>
              <w:right w:val="single" w:color="auto" w:sz="4" w:space="0"/>
            </w:tcBorders>
            <w:shd w:val="clear" w:color="auto" w:fill="auto"/>
            <w:noWrap/>
            <w:vAlign w:val="center"/>
          </w:tcPr>
          <w:p w14:paraId="771E27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80" w:type="dxa"/>
            <w:gridSpan w:val="2"/>
            <w:tcBorders>
              <w:top w:val="nil"/>
              <w:left w:val="nil"/>
              <w:bottom w:val="single" w:color="auto" w:sz="4" w:space="0"/>
              <w:right w:val="single" w:color="auto" w:sz="4" w:space="0"/>
            </w:tcBorders>
            <w:shd w:val="clear" w:color="auto" w:fill="auto"/>
            <w:noWrap/>
            <w:vAlign w:val="center"/>
          </w:tcPr>
          <w:p w14:paraId="59C00D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1033" w:type="dxa"/>
            <w:gridSpan w:val="2"/>
            <w:tcBorders>
              <w:top w:val="nil"/>
              <w:left w:val="nil"/>
              <w:bottom w:val="single" w:color="auto" w:sz="4" w:space="0"/>
              <w:right w:val="single" w:color="auto" w:sz="4" w:space="0"/>
            </w:tcBorders>
            <w:shd w:val="clear" w:color="auto" w:fill="auto"/>
            <w:noWrap/>
            <w:vAlign w:val="center"/>
          </w:tcPr>
          <w:p w14:paraId="2383A6EA">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0.00</w:t>
            </w:r>
          </w:p>
        </w:tc>
        <w:tc>
          <w:tcPr>
            <w:tcW w:w="1155" w:type="dxa"/>
            <w:tcBorders>
              <w:top w:val="nil"/>
              <w:left w:val="nil"/>
              <w:bottom w:val="single" w:color="auto" w:sz="4" w:space="0"/>
              <w:right w:val="single" w:color="auto" w:sz="4" w:space="0"/>
            </w:tcBorders>
            <w:shd w:val="clear" w:color="auto" w:fill="auto"/>
            <w:noWrap/>
            <w:vAlign w:val="center"/>
          </w:tcPr>
          <w:p w14:paraId="3002C2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510" w:type="dxa"/>
            <w:gridSpan w:val="3"/>
            <w:tcBorders>
              <w:top w:val="nil"/>
              <w:left w:val="nil"/>
              <w:bottom w:val="single" w:color="auto" w:sz="4" w:space="0"/>
              <w:right w:val="single" w:color="auto" w:sz="4" w:space="0"/>
            </w:tcBorders>
            <w:shd w:val="clear" w:color="auto" w:fill="auto"/>
            <w:noWrap/>
            <w:vAlign w:val="center"/>
          </w:tcPr>
          <w:p w14:paraId="1DCFBC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929" w:type="dxa"/>
            <w:gridSpan w:val="2"/>
            <w:tcBorders>
              <w:top w:val="nil"/>
              <w:left w:val="nil"/>
              <w:bottom w:val="single" w:color="auto" w:sz="4" w:space="0"/>
              <w:right w:val="single" w:color="auto" w:sz="4" w:space="0"/>
            </w:tcBorders>
            <w:shd w:val="clear" w:color="auto" w:fill="auto"/>
            <w:noWrap/>
            <w:vAlign w:val="center"/>
          </w:tcPr>
          <w:p w14:paraId="5908744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481B73F">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662D30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073" w:type="dxa"/>
            <w:gridSpan w:val="2"/>
            <w:tcBorders>
              <w:top w:val="nil"/>
              <w:left w:val="nil"/>
              <w:bottom w:val="single" w:color="auto" w:sz="4" w:space="0"/>
              <w:right w:val="single" w:color="auto" w:sz="4" w:space="0"/>
            </w:tcBorders>
            <w:shd w:val="clear" w:color="auto" w:fill="auto"/>
            <w:noWrap/>
            <w:vAlign w:val="center"/>
          </w:tcPr>
          <w:p w14:paraId="108AE6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107" w:type="dxa"/>
            <w:gridSpan w:val="2"/>
            <w:tcBorders>
              <w:top w:val="nil"/>
              <w:left w:val="nil"/>
              <w:bottom w:val="single" w:color="auto" w:sz="4" w:space="0"/>
              <w:right w:val="single" w:color="auto" w:sz="4" w:space="0"/>
            </w:tcBorders>
            <w:shd w:val="clear" w:color="auto" w:fill="auto"/>
            <w:noWrap/>
            <w:vAlign w:val="center"/>
          </w:tcPr>
          <w:p w14:paraId="01B01E8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05" w:type="dxa"/>
            <w:tcBorders>
              <w:top w:val="nil"/>
              <w:left w:val="nil"/>
              <w:bottom w:val="single" w:color="auto" w:sz="4" w:space="0"/>
              <w:right w:val="single" w:color="auto" w:sz="4" w:space="0"/>
            </w:tcBorders>
            <w:shd w:val="clear" w:color="auto" w:fill="auto"/>
            <w:noWrap/>
            <w:vAlign w:val="center"/>
          </w:tcPr>
          <w:p w14:paraId="5EDC98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80" w:type="dxa"/>
            <w:gridSpan w:val="2"/>
            <w:tcBorders>
              <w:top w:val="nil"/>
              <w:left w:val="nil"/>
              <w:bottom w:val="single" w:color="auto" w:sz="4" w:space="0"/>
              <w:right w:val="single" w:color="auto" w:sz="4" w:space="0"/>
            </w:tcBorders>
            <w:shd w:val="clear" w:color="auto" w:fill="auto"/>
            <w:noWrap/>
            <w:vAlign w:val="center"/>
          </w:tcPr>
          <w:p w14:paraId="42BB12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1033" w:type="dxa"/>
            <w:gridSpan w:val="2"/>
            <w:tcBorders>
              <w:top w:val="nil"/>
              <w:left w:val="nil"/>
              <w:bottom w:val="single" w:color="auto" w:sz="4" w:space="0"/>
              <w:right w:val="single" w:color="auto" w:sz="4" w:space="0"/>
            </w:tcBorders>
            <w:shd w:val="clear" w:color="auto" w:fill="auto"/>
            <w:noWrap/>
            <w:vAlign w:val="center"/>
          </w:tcPr>
          <w:p w14:paraId="18CA89DC">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1.41</w:t>
            </w:r>
          </w:p>
        </w:tc>
        <w:tc>
          <w:tcPr>
            <w:tcW w:w="1155" w:type="dxa"/>
            <w:tcBorders>
              <w:top w:val="nil"/>
              <w:left w:val="nil"/>
              <w:bottom w:val="single" w:color="auto" w:sz="4" w:space="0"/>
              <w:right w:val="single" w:color="auto" w:sz="4" w:space="0"/>
            </w:tcBorders>
            <w:shd w:val="clear" w:color="auto" w:fill="auto"/>
            <w:noWrap/>
            <w:vAlign w:val="center"/>
          </w:tcPr>
          <w:p w14:paraId="3662ED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510" w:type="dxa"/>
            <w:gridSpan w:val="3"/>
            <w:tcBorders>
              <w:top w:val="nil"/>
              <w:left w:val="nil"/>
              <w:bottom w:val="single" w:color="auto" w:sz="4" w:space="0"/>
              <w:right w:val="single" w:color="auto" w:sz="4" w:space="0"/>
            </w:tcBorders>
            <w:shd w:val="clear" w:color="auto" w:fill="auto"/>
            <w:noWrap/>
            <w:vAlign w:val="center"/>
          </w:tcPr>
          <w:p w14:paraId="2FCBC5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929" w:type="dxa"/>
            <w:gridSpan w:val="2"/>
            <w:tcBorders>
              <w:top w:val="nil"/>
              <w:left w:val="nil"/>
              <w:bottom w:val="single" w:color="auto" w:sz="4" w:space="0"/>
              <w:right w:val="single" w:color="auto" w:sz="4" w:space="0"/>
            </w:tcBorders>
            <w:shd w:val="clear" w:color="auto" w:fill="auto"/>
            <w:noWrap/>
            <w:vAlign w:val="center"/>
          </w:tcPr>
          <w:p w14:paraId="09BB33C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519DE66">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33E42F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073" w:type="dxa"/>
            <w:gridSpan w:val="2"/>
            <w:tcBorders>
              <w:top w:val="nil"/>
              <w:left w:val="nil"/>
              <w:bottom w:val="single" w:color="auto" w:sz="4" w:space="0"/>
              <w:right w:val="single" w:color="auto" w:sz="4" w:space="0"/>
            </w:tcBorders>
            <w:shd w:val="clear" w:color="auto" w:fill="auto"/>
            <w:noWrap/>
            <w:vAlign w:val="center"/>
          </w:tcPr>
          <w:p w14:paraId="791592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107" w:type="dxa"/>
            <w:gridSpan w:val="2"/>
            <w:tcBorders>
              <w:top w:val="nil"/>
              <w:left w:val="nil"/>
              <w:bottom w:val="single" w:color="auto" w:sz="4" w:space="0"/>
              <w:right w:val="single" w:color="auto" w:sz="4" w:space="0"/>
            </w:tcBorders>
            <w:shd w:val="clear" w:color="auto" w:fill="auto"/>
            <w:noWrap/>
            <w:vAlign w:val="center"/>
          </w:tcPr>
          <w:p w14:paraId="18B512E5">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0.00</w:t>
            </w:r>
          </w:p>
        </w:tc>
        <w:tc>
          <w:tcPr>
            <w:tcW w:w="1205" w:type="dxa"/>
            <w:tcBorders>
              <w:top w:val="nil"/>
              <w:left w:val="nil"/>
              <w:bottom w:val="single" w:color="auto" w:sz="4" w:space="0"/>
              <w:right w:val="single" w:color="auto" w:sz="4" w:space="0"/>
            </w:tcBorders>
            <w:shd w:val="clear" w:color="auto" w:fill="auto"/>
            <w:noWrap/>
            <w:vAlign w:val="center"/>
          </w:tcPr>
          <w:p w14:paraId="3322BF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80" w:type="dxa"/>
            <w:gridSpan w:val="2"/>
            <w:tcBorders>
              <w:top w:val="nil"/>
              <w:left w:val="nil"/>
              <w:bottom w:val="single" w:color="auto" w:sz="4" w:space="0"/>
              <w:right w:val="single" w:color="auto" w:sz="4" w:space="0"/>
            </w:tcBorders>
            <w:shd w:val="clear" w:color="auto" w:fill="auto"/>
            <w:noWrap/>
            <w:vAlign w:val="center"/>
          </w:tcPr>
          <w:p w14:paraId="1FADA4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1033" w:type="dxa"/>
            <w:gridSpan w:val="2"/>
            <w:tcBorders>
              <w:top w:val="nil"/>
              <w:left w:val="nil"/>
              <w:bottom w:val="single" w:color="auto" w:sz="4" w:space="0"/>
              <w:right w:val="single" w:color="auto" w:sz="4" w:space="0"/>
            </w:tcBorders>
            <w:shd w:val="clear" w:color="auto" w:fill="auto"/>
            <w:noWrap/>
            <w:vAlign w:val="center"/>
          </w:tcPr>
          <w:p w14:paraId="70FAA9F1">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0.37</w:t>
            </w:r>
          </w:p>
        </w:tc>
        <w:tc>
          <w:tcPr>
            <w:tcW w:w="1155" w:type="dxa"/>
            <w:tcBorders>
              <w:top w:val="nil"/>
              <w:left w:val="nil"/>
              <w:bottom w:val="single" w:color="auto" w:sz="4" w:space="0"/>
              <w:right w:val="single" w:color="auto" w:sz="4" w:space="0"/>
            </w:tcBorders>
            <w:shd w:val="clear" w:color="auto" w:fill="auto"/>
            <w:noWrap/>
            <w:vAlign w:val="center"/>
          </w:tcPr>
          <w:p w14:paraId="07F896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510" w:type="dxa"/>
            <w:gridSpan w:val="3"/>
            <w:tcBorders>
              <w:top w:val="nil"/>
              <w:left w:val="nil"/>
              <w:bottom w:val="single" w:color="auto" w:sz="4" w:space="0"/>
              <w:right w:val="single" w:color="auto" w:sz="4" w:space="0"/>
            </w:tcBorders>
            <w:shd w:val="clear" w:color="auto" w:fill="auto"/>
            <w:noWrap/>
            <w:vAlign w:val="center"/>
          </w:tcPr>
          <w:p w14:paraId="48301B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929" w:type="dxa"/>
            <w:gridSpan w:val="2"/>
            <w:tcBorders>
              <w:top w:val="nil"/>
              <w:left w:val="nil"/>
              <w:bottom w:val="single" w:color="auto" w:sz="4" w:space="0"/>
              <w:right w:val="single" w:color="auto" w:sz="4" w:space="0"/>
            </w:tcBorders>
            <w:shd w:val="clear" w:color="auto" w:fill="auto"/>
            <w:noWrap/>
            <w:vAlign w:val="center"/>
          </w:tcPr>
          <w:p w14:paraId="50A6B18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4BEA6D1">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32DF4F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073" w:type="dxa"/>
            <w:gridSpan w:val="2"/>
            <w:tcBorders>
              <w:top w:val="nil"/>
              <w:left w:val="nil"/>
              <w:bottom w:val="single" w:color="auto" w:sz="4" w:space="0"/>
              <w:right w:val="single" w:color="auto" w:sz="4" w:space="0"/>
            </w:tcBorders>
            <w:shd w:val="clear" w:color="auto" w:fill="auto"/>
            <w:noWrap/>
            <w:vAlign w:val="center"/>
          </w:tcPr>
          <w:p w14:paraId="50A510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107" w:type="dxa"/>
            <w:gridSpan w:val="2"/>
            <w:tcBorders>
              <w:top w:val="nil"/>
              <w:left w:val="nil"/>
              <w:bottom w:val="single" w:color="auto" w:sz="4" w:space="0"/>
              <w:right w:val="single" w:color="auto" w:sz="4" w:space="0"/>
            </w:tcBorders>
            <w:shd w:val="clear" w:color="auto" w:fill="auto"/>
            <w:noWrap/>
            <w:vAlign w:val="center"/>
          </w:tcPr>
          <w:p w14:paraId="0F22673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05" w:type="dxa"/>
            <w:tcBorders>
              <w:top w:val="nil"/>
              <w:left w:val="nil"/>
              <w:bottom w:val="single" w:color="auto" w:sz="4" w:space="0"/>
              <w:right w:val="single" w:color="auto" w:sz="4" w:space="0"/>
            </w:tcBorders>
            <w:shd w:val="clear" w:color="auto" w:fill="auto"/>
            <w:noWrap/>
            <w:vAlign w:val="center"/>
          </w:tcPr>
          <w:p w14:paraId="63C74C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80" w:type="dxa"/>
            <w:gridSpan w:val="2"/>
            <w:tcBorders>
              <w:top w:val="nil"/>
              <w:left w:val="nil"/>
              <w:bottom w:val="single" w:color="auto" w:sz="4" w:space="0"/>
              <w:right w:val="single" w:color="auto" w:sz="4" w:space="0"/>
            </w:tcBorders>
            <w:shd w:val="clear" w:color="auto" w:fill="auto"/>
            <w:noWrap/>
            <w:vAlign w:val="center"/>
          </w:tcPr>
          <w:p w14:paraId="59A968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1033" w:type="dxa"/>
            <w:gridSpan w:val="2"/>
            <w:tcBorders>
              <w:top w:val="nil"/>
              <w:left w:val="nil"/>
              <w:bottom w:val="single" w:color="auto" w:sz="4" w:space="0"/>
              <w:right w:val="single" w:color="auto" w:sz="4" w:space="0"/>
            </w:tcBorders>
            <w:shd w:val="clear" w:color="auto" w:fill="auto"/>
            <w:noWrap/>
            <w:vAlign w:val="center"/>
          </w:tcPr>
          <w:p w14:paraId="54C87179">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2.73</w:t>
            </w:r>
          </w:p>
        </w:tc>
        <w:tc>
          <w:tcPr>
            <w:tcW w:w="1155" w:type="dxa"/>
            <w:tcBorders>
              <w:top w:val="nil"/>
              <w:left w:val="nil"/>
              <w:bottom w:val="single" w:color="auto" w:sz="4" w:space="0"/>
              <w:right w:val="single" w:color="auto" w:sz="4" w:space="0"/>
            </w:tcBorders>
            <w:shd w:val="clear" w:color="auto" w:fill="auto"/>
            <w:noWrap/>
            <w:vAlign w:val="center"/>
          </w:tcPr>
          <w:p w14:paraId="3B8983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510" w:type="dxa"/>
            <w:gridSpan w:val="3"/>
            <w:tcBorders>
              <w:top w:val="nil"/>
              <w:left w:val="nil"/>
              <w:bottom w:val="single" w:color="auto" w:sz="4" w:space="0"/>
              <w:right w:val="single" w:color="auto" w:sz="4" w:space="0"/>
            </w:tcBorders>
            <w:shd w:val="clear" w:color="auto" w:fill="auto"/>
            <w:noWrap/>
            <w:vAlign w:val="center"/>
          </w:tcPr>
          <w:p w14:paraId="0A0BB5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929" w:type="dxa"/>
            <w:gridSpan w:val="2"/>
            <w:tcBorders>
              <w:top w:val="nil"/>
              <w:left w:val="nil"/>
              <w:bottom w:val="single" w:color="auto" w:sz="4" w:space="0"/>
              <w:right w:val="single" w:color="auto" w:sz="4" w:space="0"/>
            </w:tcBorders>
            <w:shd w:val="clear" w:color="auto" w:fill="auto"/>
            <w:noWrap/>
            <w:vAlign w:val="center"/>
          </w:tcPr>
          <w:p w14:paraId="03238DB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D6530C2">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64BCAD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073" w:type="dxa"/>
            <w:gridSpan w:val="2"/>
            <w:tcBorders>
              <w:top w:val="nil"/>
              <w:left w:val="nil"/>
              <w:bottom w:val="single" w:color="auto" w:sz="4" w:space="0"/>
              <w:right w:val="single" w:color="auto" w:sz="4" w:space="0"/>
            </w:tcBorders>
            <w:shd w:val="clear" w:color="auto" w:fill="auto"/>
            <w:noWrap/>
            <w:vAlign w:val="center"/>
          </w:tcPr>
          <w:p w14:paraId="461E4D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107" w:type="dxa"/>
            <w:gridSpan w:val="2"/>
            <w:tcBorders>
              <w:top w:val="nil"/>
              <w:left w:val="nil"/>
              <w:bottom w:val="single" w:color="auto" w:sz="4" w:space="0"/>
              <w:right w:val="single" w:color="auto" w:sz="4" w:space="0"/>
            </w:tcBorders>
            <w:shd w:val="clear" w:color="auto" w:fill="auto"/>
            <w:noWrap/>
            <w:vAlign w:val="center"/>
          </w:tcPr>
          <w:p w14:paraId="045EE057">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93.07</w:t>
            </w:r>
          </w:p>
        </w:tc>
        <w:tc>
          <w:tcPr>
            <w:tcW w:w="1205" w:type="dxa"/>
            <w:tcBorders>
              <w:top w:val="nil"/>
              <w:left w:val="nil"/>
              <w:bottom w:val="single" w:color="auto" w:sz="4" w:space="0"/>
              <w:right w:val="single" w:color="auto" w:sz="4" w:space="0"/>
            </w:tcBorders>
            <w:shd w:val="clear" w:color="auto" w:fill="auto"/>
            <w:noWrap/>
            <w:vAlign w:val="center"/>
          </w:tcPr>
          <w:p w14:paraId="09CD86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80" w:type="dxa"/>
            <w:gridSpan w:val="2"/>
            <w:tcBorders>
              <w:top w:val="nil"/>
              <w:left w:val="nil"/>
              <w:bottom w:val="single" w:color="auto" w:sz="4" w:space="0"/>
              <w:right w:val="single" w:color="auto" w:sz="4" w:space="0"/>
            </w:tcBorders>
            <w:shd w:val="clear" w:color="auto" w:fill="auto"/>
            <w:noWrap/>
            <w:vAlign w:val="center"/>
          </w:tcPr>
          <w:p w14:paraId="671A4A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1033" w:type="dxa"/>
            <w:gridSpan w:val="2"/>
            <w:tcBorders>
              <w:top w:val="nil"/>
              <w:left w:val="nil"/>
              <w:bottom w:val="single" w:color="auto" w:sz="4" w:space="0"/>
              <w:right w:val="single" w:color="auto" w:sz="4" w:space="0"/>
            </w:tcBorders>
            <w:shd w:val="clear" w:color="auto" w:fill="auto"/>
            <w:noWrap/>
            <w:vAlign w:val="center"/>
          </w:tcPr>
          <w:p w14:paraId="5505DC4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55" w:type="dxa"/>
            <w:tcBorders>
              <w:top w:val="nil"/>
              <w:left w:val="nil"/>
              <w:bottom w:val="single" w:color="auto" w:sz="4" w:space="0"/>
              <w:right w:val="single" w:color="auto" w:sz="4" w:space="0"/>
            </w:tcBorders>
            <w:shd w:val="clear" w:color="auto" w:fill="auto"/>
            <w:noWrap/>
            <w:vAlign w:val="center"/>
          </w:tcPr>
          <w:p w14:paraId="287778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510" w:type="dxa"/>
            <w:gridSpan w:val="3"/>
            <w:tcBorders>
              <w:top w:val="nil"/>
              <w:left w:val="nil"/>
              <w:bottom w:val="single" w:color="auto" w:sz="4" w:space="0"/>
              <w:right w:val="single" w:color="auto" w:sz="4" w:space="0"/>
            </w:tcBorders>
            <w:shd w:val="clear" w:color="auto" w:fill="auto"/>
            <w:noWrap/>
            <w:vAlign w:val="center"/>
          </w:tcPr>
          <w:p w14:paraId="3808A0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929" w:type="dxa"/>
            <w:gridSpan w:val="2"/>
            <w:tcBorders>
              <w:top w:val="nil"/>
              <w:left w:val="nil"/>
              <w:bottom w:val="single" w:color="auto" w:sz="4" w:space="0"/>
              <w:right w:val="single" w:color="auto" w:sz="4" w:space="0"/>
            </w:tcBorders>
            <w:shd w:val="clear" w:color="auto" w:fill="auto"/>
            <w:noWrap/>
            <w:vAlign w:val="center"/>
          </w:tcPr>
          <w:p w14:paraId="547017B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1CA63F8">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2378A0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073" w:type="dxa"/>
            <w:gridSpan w:val="2"/>
            <w:tcBorders>
              <w:top w:val="nil"/>
              <w:left w:val="nil"/>
              <w:bottom w:val="single" w:color="auto" w:sz="4" w:space="0"/>
              <w:right w:val="single" w:color="auto" w:sz="4" w:space="0"/>
            </w:tcBorders>
            <w:shd w:val="clear" w:color="auto" w:fill="auto"/>
            <w:noWrap/>
            <w:vAlign w:val="center"/>
          </w:tcPr>
          <w:p w14:paraId="07DC68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107" w:type="dxa"/>
            <w:gridSpan w:val="2"/>
            <w:tcBorders>
              <w:top w:val="nil"/>
              <w:left w:val="nil"/>
              <w:bottom w:val="single" w:color="auto" w:sz="4" w:space="0"/>
              <w:right w:val="single" w:color="auto" w:sz="4" w:space="0"/>
            </w:tcBorders>
            <w:shd w:val="clear" w:color="auto" w:fill="auto"/>
            <w:noWrap/>
            <w:vAlign w:val="center"/>
          </w:tcPr>
          <w:p w14:paraId="6B986090">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13.28</w:t>
            </w:r>
          </w:p>
        </w:tc>
        <w:tc>
          <w:tcPr>
            <w:tcW w:w="1205" w:type="dxa"/>
            <w:tcBorders>
              <w:top w:val="nil"/>
              <w:left w:val="nil"/>
              <w:bottom w:val="single" w:color="auto" w:sz="4" w:space="0"/>
              <w:right w:val="single" w:color="auto" w:sz="4" w:space="0"/>
            </w:tcBorders>
            <w:shd w:val="clear" w:color="auto" w:fill="auto"/>
            <w:noWrap/>
            <w:vAlign w:val="center"/>
          </w:tcPr>
          <w:p w14:paraId="2201FE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80" w:type="dxa"/>
            <w:gridSpan w:val="2"/>
            <w:tcBorders>
              <w:top w:val="nil"/>
              <w:left w:val="nil"/>
              <w:bottom w:val="single" w:color="auto" w:sz="4" w:space="0"/>
              <w:right w:val="single" w:color="auto" w:sz="4" w:space="0"/>
            </w:tcBorders>
            <w:shd w:val="clear" w:color="auto" w:fill="auto"/>
            <w:noWrap/>
            <w:vAlign w:val="center"/>
          </w:tcPr>
          <w:p w14:paraId="7BFAFD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1033" w:type="dxa"/>
            <w:gridSpan w:val="2"/>
            <w:tcBorders>
              <w:top w:val="nil"/>
              <w:left w:val="nil"/>
              <w:bottom w:val="single" w:color="auto" w:sz="4" w:space="0"/>
              <w:right w:val="single" w:color="auto" w:sz="4" w:space="0"/>
            </w:tcBorders>
            <w:shd w:val="clear" w:color="auto" w:fill="auto"/>
            <w:noWrap/>
            <w:vAlign w:val="center"/>
          </w:tcPr>
          <w:p w14:paraId="3110188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55" w:type="dxa"/>
            <w:tcBorders>
              <w:top w:val="nil"/>
              <w:left w:val="nil"/>
              <w:bottom w:val="single" w:color="auto" w:sz="4" w:space="0"/>
              <w:right w:val="single" w:color="auto" w:sz="4" w:space="0"/>
            </w:tcBorders>
            <w:shd w:val="clear" w:color="auto" w:fill="auto"/>
            <w:noWrap/>
            <w:vAlign w:val="center"/>
          </w:tcPr>
          <w:p w14:paraId="79FE5A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510" w:type="dxa"/>
            <w:gridSpan w:val="3"/>
            <w:tcBorders>
              <w:top w:val="nil"/>
              <w:left w:val="nil"/>
              <w:bottom w:val="single" w:color="auto" w:sz="4" w:space="0"/>
              <w:right w:val="single" w:color="auto" w:sz="4" w:space="0"/>
            </w:tcBorders>
            <w:shd w:val="clear" w:color="auto" w:fill="auto"/>
            <w:noWrap/>
            <w:vAlign w:val="center"/>
          </w:tcPr>
          <w:p w14:paraId="02E463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929" w:type="dxa"/>
            <w:gridSpan w:val="2"/>
            <w:tcBorders>
              <w:top w:val="nil"/>
              <w:left w:val="nil"/>
              <w:bottom w:val="single" w:color="auto" w:sz="4" w:space="0"/>
              <w:right w:val="single" w:color="auto" w:sz="4" w:space="0"/>
            </w:tcBorders>
            <w:shd w:val="clear" w:color="auto" w:fill="auto"/>
            <w:noWrap/>
            <w:vAlign w:val="center"/>
          </w:tcPr>
          <w:p w14:paraId="26B69BE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EC14CA4">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173789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073" w:type="dxa"/>
            <w:gridSpan w:val="2"/>
            <w:tcBorders>
              <w:top w:val="nil"/>
              <w:left w:val="nil"/>
              <w:bottom w:val="single" w:color="auto" w:sz="4" w:space="0"/>
              <w:right w:val="single" w:color="auto" w:sz="4" w:space="0"/>
            </w:tcBorders>
            <w:shd w:val="clear" w:color="auto" w:fill="auto"/>
            <w:noWrap/>
            <w:vAlign w:val="center"/>
          </w:tcPr>
          <w:p w14:paraId="32BBA6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107" w:type="dxa"/>
            <w:gridSpan w:val="2"/>
            <w:tcBorders>
              <w:top w:val="nil"/>
              <w:left w:val="nil"/>
              <w:bottom w:val="single" w:color="auto" w:sz="4" w:space="0"/>
              <w:right w:val="single" w:color="auto" w:sz="4" w:space="0"/>
            </w:tcBorders>
            <w:shd w:val="clear" w:color="auto" w:fill="auto"/>
            <w:noWrap/>
            <w:vAlign w:val="center"/>
          </w:tcPr>
          <w:p w14:paraId="2D03DBE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05" w:type="dxa"/>
            <w:tcBorders>
              <w:top w:val="nil"/>
              <w:left w:val="nil"/>
              <w:bottom w:val="single" w:color="auto" w:sz="4" w:space="0"/>
              <w:right w:val="single" w:color="auto" w:sz="4" w:space="0"/>
            </w:tcBorders>
            <w:shd w:val="clear" w:color="auto" w:fill="auto"/>
            <w:noWrap/>
            <w:vAlign w:val="center"/>
          </w:tcPr>
          <w:p w14:paraId="4618C8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80" w:type="dxa"/>
            <w:gridSpan w:val="2"/>
            <w:tcBorders>
              <w:top w:val="nil"/>
              <w:left w:val="nil"/>
              <w:bottom w:val="single" w:color="auto" w:sz="4" w:space="0"/>
              <w:right w:val="single" w:color="auto" w:sz="4" w:space="0"/>
            </w:tcBorders>
            <w:shd w:val="clear" w:color="auto" w:fill="auto"/>
            <w:noWrap/>
            <w:vAlign w:val="center"/>
          </w:tcPr>
          <w:p w14:paraId="0E3A2C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1033" w:type="dxa"/>
            <w:gridSpan w:val="2"/>
            <w:tcBorders>
              <w:top w:val="nil"/>
              <w:left w:val="nil"/>
              <w:bottom w:val="single" w:color="auto" w:sz="4" w:space="0"/>
              <w:right w:val="single" w:color="auto" w:sz="4" w:space="0"/>
            </w:tcBorders>
            <w:shd w:val="clear" w:color="auto" w:fill="auto"/>
            <w:noWrap/>
            <w:vAlign w:val="center"/>
          </w:tcPr>
          <w:p w14:paraId="5F89F036">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0.62</w:t>
            </w:r>
          </w:p>
        </w:tc>
        <w:tc>
          <w:tcPr>
            <w:tcW w:w="1155" w:type="dxa"/>
            <w:tcBorders>
              <w:top w:val="nil"/>
              <w:left w:val="nil"/>
              <w:bottom w:val="single" w:color="auto" w:sz="4" w:space="0"/>
              <w:right w:val="single" w:color="auto" w:sz="4" w:space="0"/>
            </w:tcBorders>
            <w:shd w:val="clear" w:color="auto" w:fill="auto"/>
            <w:noWrap/>
            <w:vAlign w:val="center"/>
          </w:tcPr>
          <w:p w14:paraId="4AC61F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510" w:type="dxa"/>
            <w:gridSpan w:val="3"/>
            <w:tcBorders>
              <w:top w:val="nil"/>
              <w:left w:val="nil"/>
              <w:bottom w:val="single" w:color="auto" w:sz="4" w:space="0"/>
              <w:right w:val="single" w:color="auto" w:sz="4" w:space="0"/>
            </w:tcBorders>
            <w:shd w:val="clear" w:color="auto" w:fill="auto"/>
            <w:noWrap/>
            <w:vAlign w:val="center"/>
          </w:tcPr>
          <w:p w14:paraId="0C3245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929" w:type="dxa"/>
            <w:gridSpan w:val="2"/>
            <w:tcBorders>
              <w:top w:val="nil"/>
              <w:left w:val="nil"/>
              <w:bottom w:val="single" w:color="auto" w:sz="4" w:space="0"/>
              <w:right w:val="single" w:color="auto" w:sz="4" w:space="0"/>
            </w:tcBorders>
            <w:shd w:val="clear" w:color="auto" w:fill="auto"/>
            <w:noWrap/>
            <w:vAlign w:val="center"/>
          </w:tcPr>
          <w:p w14:paraId="22AAC54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A62D43D">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7EDF68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073" w:type="dxa"/>
            <w:gridSpan w:val="2"/>
            <w:tcBorders>
              <w:top w:val="nil"/>
              <w:left w:val="nil"/>
              <w:bottom w:val="single" w:color="auto" w:sz="4" w:space="0"/>
              <w:right w:val="single" w:color="auto" w:sz="4" w:space="0"/>
            </w:tcBorders>
            <w:shd w:val="clear" w:color="auto" w:fill="auto"/>
            <w:noWrap/>
            <w:vAlign w:val="center"/>
          </w:tcPr>
          <w:p w14:paraId="21B415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107" w:type="dxa"/>
            <w:gridSpan w:val="2"/>
            <w:tcBorders>
              <w:top w:val="nil"/>
              <w:left w:val="nil"/>
              <w:bottom w:val="single" w:color="auto" w:sz="4" w:space="0"/>
              <w:right w:val="single" w:color="auto" w:sz="4" w:space="0"/>
            </w:tcBorders>
            <w:shd w:val="clear" w:color="auto" w:fill="auto"/>
            <w:noWrap/>
            <w:vAlign w:val="center"/>
          </w:tcPr>
          <w:p w14:paraId="0D2E227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05" w:type="dxa"/>
            <w:tcBorders>
              <w:top w:val="nil"/>
              <w:left w:val="nil"/>
              <w:bottom w:val="single" w:color="auto" w:sz="4" w:space="0"/>
              <w:right w:val="single" w:color="auto" w:sz="4" w:space="0"/>
            </w:tcBorders>
            <w:shd w:val="clear" w:color="auto" w:fill="auto"/>
            <w:noWrap/>
            <w:vAlign w:val="center"/>
          </w:tcPr>
          <w:p w14:paraId="4B508B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80" w:type="dxa"/>
            <w:gridSpan w:val="2"/>
            <w:tcBorders>
              <w:top w:val="nil"/>
              <w:left w:val="nil"/>
              <w:bottom w:val="single" w:color="auto" w:sz="4" w:space="0"/>
              <w:right w:val="single" w:color="auto" w:sz="4" w:space="0"/>
            </w:tcBorders>
            <w:shd w:val="clear" w:color="auto" w:fill="auto"/>
            <w:noWrap/>
            <w:vAlign w:val="center"/>
          </w:tcPr>
          <w:p w14:paraId="6C1EB4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1033" w:type="dxa"/>
            <w:gridSpan w:val="2"/>
            <w:tcBorders>
              <w:top w:val="nil"/>
              <w:left w:val="nil"/>
              <w:bottom w:val="single" w:color="auto" w:sz="4" w:space="0"/>
              <w:right w:val="single" w:color="auto" w:sz="4" w:space="0"/>
            </w:tcBorders>
            <w:shd w:val="clear" w:color="auto" w:fill="auto"/>
            <w:noWrap/>
            <w:vAlign w:val="center"/>
          </w:tcPr>
          <w:p w14:paraId="05C307FD">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0.00</w:t>
            </w:r>
          </w:p>
        </w:tc>
        <w:tc>
          <w:tcPr>
            <w:tcW w:w="1155" w:type="dxa"/>
            <w:tcBorders>
              <w:top w:val="nil"/>
              <w:left w:val="nil"/>
              <w:bottom w:val="single" w:color="auto" w:sz="4" w:space="0"/>
              <w:right w:val="single" w:color="auto" w:sz="4" w:space="0"/>
            </w:tcBorders>
            <w:shd w:val="clear" w:color="auto" w:fill="auto"/>
            <w:noWrap/>
            <w:vAlign w:val="center"/>
          </w:tcPr>
          <w:p w14:paraId="13BCF4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3510" w:type="dxa"/>
            <w:gridSpan w:val="3"/>
            <w:tcBorders>
              <w:top w:val="nil"/>
              <w:left w:val="nil"/>
              <w:bottom w:val="single" w:color="auto" w:sz="4" w:space="0"/>
              <w:right w:val="single" w:color="auto" w:sz="4" w:space="0"/>
            </w:tcBorders>
            <w:shd w:val="clear" w:color="auto" w:fill="auto"/>
            <w:noWrap/>
            <w:vAlign w:val="center"/>
          </w:tcPr>
          <w:p w14:paraId="721C7E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929" w:type="dxa"/>
            <w:gridSpan w:val="2"/>
            <w:tcBorders>
              <w:top w:val="nil"/>
              <w:left w:val="nil"/>
              <w:bottom w:val="single" w:color="auto" w:sz="4" w:space="0"/>
              <w:right w:val="single" w:color="auto" w:sz="4" w:space="0"/>
            </w:tcBorders>
            <w:shd w:val="clear" w:color="auto" w:fill="auto"/>
            <w:noWrap/>
            <w:vAlign w:val="center"/>
          </w:tcPr>
          <w:p w14:paraId="313EB0F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FB28167">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0CBDF1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073" w:type="dxa"/>
            <w:gridSpan w:val="2"/>
            <w:tcBorders>
              <w:top w:val="nil"/>
              <w:left w:val="nil"/>
              <w:bottom w:val="single" w:color="auto" w:sz="4" w:space="0"/>
              <w:right w:val="single" w:color="auto" w:sz="4" w:space="0"/>
            </w:tcBorders>
            <w:shd w:val="clear" w:color="auto" w:fill="auto"/>
            <w:noWrap/>
            <w:vAlign w:val="center"/>
          </w:tcPr>
          <w:p w14:paraId="0431A7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107" w:type="dxa"/>
            <w:gridSpan w:val="2"/>
            <w:tcBorders>
              <w:top w:val="nil"/>
              <w:left w:val="nil"/>
              <w:bottom w:val="single" w:color="auto" w:sz="4" w:space="0"/>
              <w:right w:val="single" w:color="auto" w:sz="4" w:space="0"/>
            </w:tcBorders>
            <w:shd w:val="clear" w:color="auto" w:fill="auto"/>
            <w:noWrap/>
            <w:vAlign w:val="center"/>
          </w:tcPr>
          <w:p w14:paraId="5625867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05" w:type="dxa"/>
            <w:tcBorders>
              <w:top w:val="nil"/>
              <w:left w:val="nil"/>
              <w:bottom w:val="single" w:color="auto" w:sz="4" w:space="0"/>
              <w:right w:val="single" w:color="auto" w:sz="4" w:space="0"/>
            </w:tcBorders>
            <w:shd w:val="clear" w:color="auto" w:fill="auto"/>
            <w:noWrap/>
            <w:vAlign w:val="center"/>
          </w:tcPr>
          <w:p w14:paraId="251D03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80" w:type="dxa"/>
            <w:gridSpan w:val="2"/>
            <w:tcBorders>
              <w:top w:val="nil"/>
              <w:left w:val="nil"/>
              <w:bottom w:val="single" w:color="auto" w:sz="4" w:space="0"/>
              <w:right w:val="single" w:color="auto" w:sz="4" w:space="0"/>
            </w:tcBorders>
            <w:shd w:val="clear" w:color="auto" w:fill="auto"/>
            <w:noWrap/>
            <w:vAlign w:val="center"/>
          </w:tcPr>
          <w:p w14:paraId="03E7C6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1033" w:type="dxa"/>
            <w:gridSpan w:val="2"/>
            <w:tcBorders>
              <w:top w:val="nil"/>
              <w:left w:val="nil"/>
              <w:bottom w:val="single" w:color="auto" w:sz="4" w:space="0"/>
              <w:right w:val="single" w:color="auto" w:sz="4" w:space="0"/>
            </w:tcBorders>
            <w:shd w:val="clear" w:color="auto" w:fill="auto"/>
            <w:noWrap/>
            <w:vAlign w:val="center"/>
          </w:tcPr>
          <w:p w14:paraId="2AF0B15F">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25.85</w:t>
            </w:r>
          </w:p>
        </w:tc>
        <w:tc>
          <w:tcPr>
            <w:tcW w:w="1155" w:type="dxa"/>
            <w:tcBorders>
              <w:top w:val="nil"/>
              <w:left w:val="nil"/>
              <w:bottom w:val="single" w:color="auto" w:sz="4" w:space="0"/>
              <w:right w:val="single" w:color="auto" w:sz="4" w:space="0"/>
            </w:tcBorders>
            <w:shd w:val="clear" w:color="auto" w:fill="auto"/>
            <w:noWrap/>
            <w:vAlign w:val="center"/>
          </w:tcPr>
          <w:p w14:paraId="025256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3510" w:type="dxa"/>
            <w:gridSpan w:val="3"/>
            <w:tcBorders>
              <w:top w:val="nil"/>
              <w:left w:val="nil"/>
              <w:bottom w:val="single" w:color="auto" w:sz="4" w:space="0"/>
              <w:right w:val="single" w:color="auto" w:sz="4" w:space="0"/>
            </w:tcBorders>
            <w:shd w:val="clear" w:color="auto" w:fill="auto"/>
            <w:noWrap/>
            <w:vAlign w:val="center"/>
          </w:tcPr>
          <w:p w14:paraId="546E48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929" w:type="dxa"/>
            <w:gridSpan w:val="2"/>
            <w:tcBorders>
              <w:top w:val="nil"/>
              <w:left w:val="nil"/>
              <w:bottom w:val="single" w:color="auto" w:sz="4" w:space="0"/>
              <w:right w:val="single" w:color="auto" w:sz="4" w:space="0"/>
            </w:tcBorders>
            <w:shd w:val="clear" w:color="auto" w:fill="auto"/>
            <w:noWrap/>
            <w:vAlign w:val="center"/>
          </w:tcPr>
          <w:p w14:paraId="7A9A774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624C29A">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6D938D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073" w:type="dxa"/>
            <w:gridSpan w:val="2"/>
            <w:tcBorders>
              <w:top w:val="nil"/>
              <w:left w:val="nil"/>
              <w:bottom w:val="single" w:color="auto" w:sz="4" w:space="0"/>
              <w:right w:val="single" w:color="auto" w:sz="4" w:space="0"/>
            </w:tcBorders>
            <w:shd w:val="clear" w:color="auto" w:fill="auto"/>
            <w:noWrap/>
            <w:vAlign w:val="center"/>
          </w:tcPr>
          <w:p w14:paraId="7302AA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107" w:type="dxa"/>
            <w:gridSpan w:val="2"/>
            <w:tcBorders>
              <w:top w:val="nil"/>
              <w:left w:val="nil"/>
              <w:bottom w:val="single" w:color="auto" w:sz="4" w:space="0"/>
              <w:right w:val="single" w:color="auto" w:sz="4" w:space="0"/>
            </w:tcBorders>
            <w:shd w:val="clear" w:color="auto" w:fill="auto"/>
            <w:noWrap/>
            <w:vAlign w:val="center"/>
          </w:tcPr>
          <w:p w14:paraId="1CA9FF8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05" w:type="dxa"/>
            <w:tcBorders>
              <w:top w:val="nil"/>
              <w:left w:val="nil"/>
              <w:bottom w:val="single" w:color="auto" w:sz="4" w:space="0"/>
              <w:right w:val="single" w:color="auto" w:sz="4" w:space="0"/>
            </w:tcBorders>
            <w:shd w:val="clear" w:color="auto" w:fill="auto"/>
            <w:noWrap/>
            <w:vAlign w:val="center"/>
          </w:tcPr>
          <w:p w14:paraId="1992D2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80" w:type="dxa"/>
            <w:gridSpan w:val="2"/>
            <w:tcBorders>
              <w:top w:val="nil"/>
              <w:left w:val="nil"/>
              <w:bottom w:val="single" w:color="auto" w:sz="4" w:space="0"/>
              <w:right w:val="single" w:color="auto" w:sz="4" w:space="0"/>
            </w:tcBorders>
            <w:shd w:val="clear" w:color="auto" w:fill="auto"/>
            <w:noWrap/>
            <w:vAlign w:val="center"/>
          </w:tcPr>
          <w:p w14:paraId="7995A8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1033" w:type="dxa"/>
            <w:gridSpan w:val="2"/>
            <w:tcBorders>
              <w:top w:val="nil"/>
              <w:left w:val="nil"/>
              <w:bottom w:val="single" w:color="auto" w:sz="4" w:space="0"/>
              <w:right w:val="single" w:color="auto" w:sz="4" w:space="0"/>
            </w:tcBorders>
            <w:shd w:val="clear" w:color="auto" w:fill="auto"/>
            <w:noWrap/>
            <w:vAlign w:val="center"/>
          </w:tcPr>
          <w:p w14:paraId="18948CC7">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2.84</w:t>
            </w:r>
          </w:p>
        </w:tc>
        <w:tc>
          <w:tcPr>
            <w:tcW w:w="1155" w:type="dxa"/>
            <w:tcBorders>
              <w:top w:val="nil"/>
              <w:left w:val="nil"/>
              <w:bottom w:val="single" w:color="auto" w:sz="4" w:space="0"/>
              <w:right w:val="single" w:color="auto" w:sz="4" w:space="0"/>
            </w:tcBorders>
            <w:shd w:val="clear" w:color="auto" w:fill="auto"/>
            <w:noWrap/>
            <w:vAlign w:val="center"/>
          </w:tcPr>
          <w:p w14:paraId="0BCD0D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3510" w:type="dxa"/>
            <w:gridSpan w:val="3"/>
            <w:tcBorders>
              <w:top w:val="nil"/>
              <w:left w:val="nil"/>
              <w:bottom w:val="single" w:color="auto" w:sz="4" w:space="0"/>
              <w:right w:val="single" w:color="auto" w:sz="4" w:space="0"/>
            </w:tcBorders>
            <w:shd w:val="clear" w:color="auto" w:fill="auto"/>
            <w:noWrap/>
            <w:vAlign w:val="center"/>
          </w:tcPr>
          <w:p w14:paraId="723009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929" w:type="dxa"/>
            <w:gridSpan w:val="2"/>
            <w:tcBorders>
              <w:top w:val="nil"/>
              <w:left w:val="nil"/>
              <w:bottom w:val="single" w:color="auto" w:sz="4" w:space="0"/>
              <w:right w:val="single" w:color="auto" w:sz="4" w:space="0"/>
            </w:tcBorders>
            <w:shd w:val="clear" w:color="auto" w:fill="auto"/>
            <w:noWrap/>
            <w:vAlign w:val="center"/>
          </w:tcPr>
          <w:p w14:paraId="4C2A442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9E74DEB">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59F556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073" w:type="dxa"/>
            <w:gridSpan w:val="2"/>
            <w:tcBorders>
              <w:top w:val="nil"/>
              <w:left w:val="nil"/>
              <w:bottom w:val="single" w:color="auto" w:sz="4" w:space="0"/>
              <w:right w:val="single" w:color="auto" w:sz="4" w:space="0"/>
            </w:tcBorders>
            <w:shd w:val="clear" w:color="auto" w:fill="auto"/>
            <w:noWrap/>
            <w:vAlign w:val="center"/>
          </w:tcPr>
          <w:p w14:paraId="781C4D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107" w:type="dxa"/>
            <w:gridSpan w:val="2"/>
            <w:tcBorders>
              <w:top w:val="nil"/>
              <w:left w:val="nil"/>
              <w:bottom w:val="single" w:color="auto" w:sz="4" w:space="0"/>
              <w:right w:val="single" w:color="auto" w:sz="4" w:space="0"/>
            </w:tcBorders>
            <w:shd w:val="clear" w:color="auto" w:fill="auto"/>
            <w:noWrap/>
            <w:vAlign w:val="center"/>
          </w:tcPr>
          <w:p w14:paraId="47B0AF6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05" w:type="dxa"/>
            <w:tcBorders>
              <w:top w:val="nil"/>
              <w:left w:val="nil"/>
              <w:bottom w:val="single" w:color="auto" w:sz="4" w:space="0"/>
              <w:right w:val="single" w:color="auto" w:sz="4" w:space="0"/>
            </w:tcBorders>
            <w:shd w:val="clear" w:color="auto" w:fill="auto"/>
            <w:noWrap/>
            <w:vAlign w:val="center"/>
          </w:tcPr>
          <w:p w14:paraId="0F5EE3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80" w:type="dxa"/>
            <w:gridSpan w:val="2"/>
            <w:tcBorders>
              <w:top w:val="nil"/>
              <w:left w:val="nil"/>
              <w:bottom w:val="single" w:color="auto" w:sz="4" w:space="0"/>
              <w:right w:val="single" w:color="auto" w:sz="4" w:space="0"/>
            </w:tcBorders>
            <w:shd w:val="clear" w:color="auto" w:fill="auto"/>
            <w:noWrap/>
            <w:vAlign w:val="center"/>
          </w:tcPr>
          <w:p w14:paraId="2A7941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1033" w:type="dxa"/>
            <w:gridSpan w:val="2"/>
            <w:tcBorders>
              <w:top w:val="nil"/>
              <w:left w:val="nil"/>
              <w:bottom w:val="single" w:color="auto" w:sz="4" w:space="0"/>
              <w:right w:val="single" w:color="auto" w:sz="4" w:space="0"/>
            </w:tcBorders>
            <w:shd w:val="clear" w:color="auto" w:fill="auto"/>
            <w:noWrap/>
            <w:vAlign w:val="center"/>
          </w:tcPr>
          <w:p w14:paraId="0264450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55" w:type="dxa"/>
            <w:tcBorders>
              <w:top w:val="nil"/>
              <w:left w:val="nil"/>
              <w:bottom w:val="single" w:color="auto" w:sz="4" w:space="0"/>
              <w:right w:val="single" w:color="auto" w:sz="4" w:space="0"/>
            </w:tcBorders>
            <w:shd w:val="clear" w:color="auto" w:fill="auto"/>
            <w:noWrap/>
            <w:vAlign w:val="center"/>
          </w:tcPr>
          <w:p w14:paraId="042D24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3510" w:type="dxa"/>
            <w:gridSpan w:val="3"/>
            <w:tcBorders>
              <w:top w:val="nil"/>
              <w:left w:val="nil"/>
              <w:bottom w:val="single" w:color="auto" w:sz="4" w:space="0"/>
              <w:right w:val="single" w:color="auto" w:sz="4" w:space="0"/>
            </w:tcBorders>
            <w:shd w:val="clear" w:color="auto" w:fill="auto"/>
            <w:noWrap/>
            <w:vAlign w:val="center"/>
          </w:tcPr>
          <w:p w14:paraId="0CA6B9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929" w:type="dxa"/>
            <w:gridSpan w:val="2"/>
            <w:tcBorders>
              <w:top w:val="nil"/>
              <w:left w:val="nil"/>
              <w:bottom w:val="single" w:color="auto" w:sz="4" w:space="0"/>
              <w:right w:val="single" w:color="auto" w:sz="4" w:space="0"/>
            </w:tcBorders>
            <w:shd w:val="clear" w:color="auto" w:fill="auto"/>
            <w:noWrap/>
            <w:vAlign w:val="center"/>
          </w:tcPr>
          <w:p w14:paraId="2ABC2A1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BC4B2D9">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0C9906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073" w:type="dxa"/>
            <w:gridSpan w:val="2"/>
            <w:tcBorders>
              <w:top w:val="nil"/>
              <w:left w:val="nil"/>
              <w:bottom w:val="single" w:color="auto" w:sz="4" w:space="0"/>
              <w:right w:val="single" w:color="auto" w:sz="4" w:space="0"/>
            </w:tcBorders>
            <w:shd w:val="clear" w:color="auto" w:fill="auto"/>
            <w:noWrap/>
            <w:vAlign w:val="center"/>
          </w:tcPr>
          <w:p w14:paraId="0E48CB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107" w:type="dxa"/>
            <w:gridSpan w:val="2"/>
            <w:tcBorders>
              <w:top w:val="nil"/>
              <w:left w:val="nil"/>
              <w:bottom w:val="single" w:color="auto" w:sz="4" w:space="0"/>
              <w:right w:val="single" w:color="auto" w:sz="4" w:space="0"/>
            </w:tcBorders>
            <w:shd w:val="clear" w:color="auto" w:fill="auto"/>
            <w:noWrap/>
            <w:vAlign w:val="center"/>
          </w:tcPr>
          <w:p w14:paraId="3E16335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05" w:type="dxa"/>
            <w:tcBorders>
              <w:top w:val="nil"/>
              <w:left w:val="nil"/>
              <w:bottom w:val="single" w:color="auto" w:sz="4" w:space="0"/>
              <w:right w:val="single" w:color="auto" w:sz="4" w:space="0"/>
            </w:tcBorders>
            <w:shd w:val="clear" w:color="auto" w:fill="auto"/>
            <w:noWrap/>
            <w:vAlign w:val="center"/>
          </w:tcPr>
          <w:p w14:paraId="775A50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80" w:type="dxa"/>
            <w:gridSpan w:val="2"/>
            <w:tcBorders>
              <w:top w:val="nil"/>
              <w:left w:val="nil"/>
              <w:bottom w:val="single" w:color="auto" w:sz="4" w:space="0"/>
              <w:right w:val="single" w:color="auto" w:sz="4" w:space="0"/>
            </w:tcBorders>
            <w:shd w:val="clear" w:color="auto" w:fill="auto"/>
            <w:noWrap/>
            <w:vAlign w:val="center"/>
          </w:tcPr>
          <w:p w14:paraId="155914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1033" w:type="dxa"/>
            <w:gridSpan w:val="2"/>
            <w:tcBorders>
              <w:top w:val="nil"/>
              <w:left w:val="nil"/>
              <w:bottom w:val="single" w:color="auto" w:sz="4" w:space="0"/>
              <w:right w:val="single" w:color="auto" w:sz="4" w:space="0"/>
            </w:tcBorders>
            <w:shd w:val="clear" w:color="auto" w:fill="auto"/>
            <w:noWrap/>
            <w:vAlign w:val="center"/>
          </w:tcPr>
          <w:p w14:paraId="6F6ABBC7">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47.26</w:t>
            </w:r>
          </w:p>
        </w:tc>
        <w:tc>
          <w:tcPr>
            <w:tcW w:w="1155" w:type="dxa"/>
            <w:tcBorders>
              <w:top w:val="nil"/>
              <w:left w:val="nil"/>
              <w:bottom w:val="single" w:color="auto" w:sz="4" w:space="0"/>
              <w:right w:val="single" w:color="auto" w:sz="4" w:space="0"/>
            </w:tcBorders>
            <w:shd w:val="clear" w:color="auto" w:fill="auto"/>
            <w:noWrap/>
            <w:vAlign w:val="center"/>
          </w:tcPr>
          <w:p w14:paraId="0E9A6D26">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510" w:type="dxa"/>
            <w:gridSpan w:val="3"/>
            <w:tcBorders>
              <w:top w:val="nil"/>
              <w:left w:val="nil"/>
              <w:bottom w:val="single" w:color="auto" w:sz="4" w:space="0"/>
              <w:right w:val="single" w:color="auto" w:sz="4" w:space="0"/>
            </w:tcBorders>
            <w:shd w:val="clear" w:color="auto" w:fill="auto"/>
            <w:noWrap/>
            <w:vAlign w:val="center"/>
          </w:tcPr>
          <w:p w14:paraId="2B6DF537">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29" w:type="dxa"/>
            <w:gridSpan w:val="2"/>
            <w:tcBorders>
              <w:top w:val="nil"/>
              <w:left w:val="nil"/>
              <w:bottom w:val="single" w:color="auto" w:sz="4" w:space="0"/>
              <w:right w:val="single" w:color="auto" w:sz="4" w:space="0"/>
            </w:tcBorders>
            <w:shd w:val="clear" w:color="auto" w:fill="auto"/>
            <w:noWrap/>
            <w:vAlign w:val="center"/>
          </w:tcPr>
          <w:p w14:paraId="35414CC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29453B9">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3B324A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073" w:type="dxa"/>
            <w:gridSpan w:val="2"/>
            <w:tcBorders>
              <w:top w:val="nil"/>
              <w:left w:val="nil"/>
              <w:bottom w:val="single" w:color="auto" w:sz="4" w:space="0"/>
              <w:right w:val="single" w:color="auto" w:sz="4" w:space="0"/>
            </w:tcBorders>
            <w:shd w:val="clear" w:color="auto" w:fill="auto"/>
            <w:noWrap/>
            <w:vAlign w:val="center"/>
          </w:tcPr>
          <w:p w14:paraId="27FDAB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107" w:type="dxa"/>
            <w:gridSpan w:val="2"/>
            <w:tcBorders>
              <w:top w:val="nil"/>
              <w:left w:val="nil"/>
              <w:bottom w:val="single" w:color="auto" w:sz="4" w:space="0"/>
              <w:right w:val="single" w:color="auto" w:sz="4" w:space="0"/>
            </w:tcBorders>
            <w:shd w:val="clear" w:color="auto" w:fill="auto"/>
            <w:noWrap/>
            <w:vAlign w:val="center"/>
          </w:tcPr>
          <w:p w14:paraId="6D538C1E">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0.82</w:t>
            </w:r>
          </w:p>
        </w:tc>
        <w:tc>
          <w:tcPr>
            <w:tcW w:w="1205" w:type="dxa"/>
            <w:tcBorders>
              <w:top w:val="nil"/>
              <w:left w:val="nil"/>
              <w:bottom w:val="single" w:color="auto" w:sz="4" w:space="0"/>
              <w:right w:val="single" w:color="auto" w:sz="4" w:space="0"/>
            </w:tcBorders>
            <w:shd w:val="clear" w:color="auto" w:fill="auto"/>
            <w:noWrap/>
            <w:vAlign w:val="center"/>
          </w:tcPr>
          <w:p w14:paraId="272A71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80" w:type="dxa"/>
            <w:gridSpan w:val="2"/>
            <w:tcBorders>
              <w:top w:val="nil"/>
              <w:left w:val="nil"/>
              <w:bottom w:val="single" w:color="auto" w:sz="4" w:space="0"/>
              <w:right w:val="single" w:color="auto" w:sz="4" w:space="0"/>
            </w:tcBorders>
            <w:shd w:val="clear" w:color="auto" w:fill="auto"/>
            <w:noWrap/>
            <w:vAlign w:val="center"/>
          </w:tcPr>
          <w:p w14:paraId="4208E6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1033" w:type="dxa"/>
            <w:gridSpan w:val="2"/>
            <w:tcBorders>
              <w:top w:val="nil"/>
              <w:left w:val="nil"/>
              <w:bottom w:val="single" w:color="auto" w:sz="4" w:space="0"/>
              <w:right w:val="single" w:color="auto" w:sz="4" w:space="0"/>
            </w:tcBorders>
            <w:shd w:val="clear" w:color="auto" w:fill="auto"/>
            <w:noWrap/>
            <w:vAlign w:val="center"/>
          </w:tcPr>
          <w:p w14:paraId="12366EA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55" w:type="dxa"/>
            <w:tcBorders>
              <w:top w:val="nil"/>
              <w:left w:val="nil"/>
              <w:bottom w:val="single" w:color="auto" w:sz="4" w:space="0"/>
              <w:right w:val="single" w:color="auto" w:sz="4" w:space="0"/>
            </w:tcBorders>
            <w:shd w:val="clear" w:color="auto" w:fill="auto"/>
            <w:noWrap/>
            <w:vAlign w:val="center"/>
          </w:tcPr>
          <w:p w14:paraId="73F20959">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510" w:type="dxa"/>
            <w:gridSpan w:val="3"/>
            <w:tcBorders>
              <w:top w:val="nil"/>
              <w:left w:val="nil"/>
              <w:bottom w:val="single" w:color="auto" w:sz="4" w:space="0"/>
              <w:right w:val="single" w:color="auto" w:sz="4" w:space="0"/>
            </w:tcBorders>
            <w:shd w:val="clear" w:color="auto" w:fill="auto"/>
            <w:noWrap/>
            <w:vAlign w:val="center"/>
          </w:tcPr>
          <w:p w14:paraId="69A6C0C9">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29" w:type="dxa"/>
            <w:gridSpan w:val="2"/>
            <w:tcBorders>
              <w:top w:val="nil"/>
              <w:left w:val="nil"/>
              <w:bottom w:val="single" w:color="auto" w:sz="4" w:space="0"/>
              <w:right w:val="single" w:color="auto" w:sz="4" w:space="0"/>
            </w:tcBorders>
            <w:shd w:val="clear" w:color="auto" w:fill="auto"/>
            <w:noWrap/>
            <w:vAlign w:val="center"/>
          </w:tcPr>
          <w:p w14:paraId="2D5D660B">
            <w:pPr>
              <w:jc w:val="right"/>
              <w:rPr>
                <w:rFonts w:ascii="宋体" w:hAnsi="宋体" w:eastAsia="宋体" w:cs="宋体"/>
                <w:color w:val="000000"/>
                <w:kern w:val="0"/>
                <w:szCs w:val="20"/>
              </w:rPr>
            </w:pPr>
          </w:p>
        </w:tc>
      </w:tr>
      <w:tr w14:paraId="42AC958C">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14:paraId="7F0554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073" w:type="dxa"/>
            <w:gridSpan w:val="2"/>
            <w:tcBorders>
              <w:top w:val="nil"/>
              <w:left w:val="nil"/>
              <w:bottom w:val="single" w:color="auto" w:sz="4" w:space="0"/>
              <w:right w:val="single" w:color="auto" w:sz="4" w:space="0"/>
            </w:tcBorders>
            <w:shd w:val="clear" w:color="auto" w:fill="auto"/>
            <w:noWrap/>
            <w:vAlign w:val="center"/>
          </w:tcPr>
          <w:p w14:paraId="52B2D2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07" w:type="dxa"/>
            <w:gridSpan w:val="2"/>
            <w:tcBorders>
              <w:top w:val="nil"/>
              <w:left w:val="nil"/>
              <w:bottom w:val="single" w:color="auto" w:sz="4" w:space="0"/>
              <w:right w:val="single" w:color="auto" w:sz="4" w:space="0"/>
            </w:tcBorders>
            <w:shd w:val="clear" w:color="auto" w:fill="auto"/>
            <w:noWrap/>
            <w:vAlign w:val="center"/>
          </w:tcPr>
          <w:p w14:paraId="67A599CA">
            <w:pPr>
              <w:jc w:val="right"/>
              <w:rPr>
                <w:rFonts w:ascii="宋体" w:hAnsi="宋体" w:eastAsia="宋体" w:cs="宋体"/>
                <w:color w:val="000000"/>
                <w:kern w:val="0"/>
                <w:szCs w:val="20"/>
              </w:rPr>
            </w:pPr>
          </w:p>
        </w:tc>
        <w:tc>
          <w:tcPr>
            <w:tcW w:w="1205" w:type="dxa"/>
            <w:tcBorders>
              <w:top w:val="nil"/>
              <w:left w:val="nil"/>
              <w:bottom w:val="single" w:color="auto" w:sz="4" w:space="0"/>
              <w:right w:val="single" w:color="auto" w:sz="4" w:space="0"/>
            </w:tcBorders>
            <w:shd w:val="clear" w:color="auto" w:fill="auto"/>
            <w:noWrap/>
            <w:vAlign w:val="center"/>
          </w:tcPr>
          <w:p w14:paraId="13EB99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80" w:type="dxa"/>
            <w:gridSpan w:val="2"/>
            <w:tcBorders>
              <w:top w:val="nil"/>
              <w:left w:val="nil"/>
              <w:bottom w:val="single" w:color="auto" w:sz="4" w:space="0"/>
              <w:right w:val="single" w:color="auto" w:sz="4" w:space="0"/>
            </w:tcBorders>
            <w:shd w:val="clear" w:color="auto" w:fill="auto"/>
            <w:noWrap/>
            <w:vAlign w:val="center"/>
          </w:tcPr>
          <w:p w14:paraId="48F18B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1033" w:type="dxa"/>
            <w:gridSpan w:val="2"/>
            <w:tcBorders>
              <w:top w:val="nil"/>
              <w:left w:val="nil"/>
              <w:bottom w:val="single" w:color="auto" w:sz="4" w:space="0"/>
              <w:right w:val="single" w:color="auto" w:sz="4" w:space="0"/>
            </w:tcBorders>
            <w:shd w:val="clear" w:color="auto" w:fill="auto"/>
            <w:noWrap/>
            <w:vAlign w:val="center"/>
          </w:tcPr>
          <w:p w14:paraId="56DB7023">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36.95</w:t>
            </w:r>
          </w:p>
        </w:tc>
        <w:tc>
          <w:tcPr>
            <w:tcW w:w="1155" w:type="dxa"/>
            <w:tcBorders>
              <w:top w:val="nil"/>
              <w:left w:val="nil"/>
              <w:bottom w:val="single" w:color="auto" w:sz="4" w:space="0"/>
              <w:right w:val="single" w:color="auto" w:sz="4" w:space="0"/>
            </w:tcBorders>
            <w:shd w:val="clear" w:color="auto" w:fill="auto"/>
            <w:noWrap/>
            <w:vAlign w:val="center"/>
          </w:tcPr>
          <w:p w14:paraId="067A83B8">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510" w:type="dxa"/>
            <w:gridSpan w:val="3"/>
            <w:tcBorders>
              <w:top w:val="nil"/>
              <w:left w:val="nil"/>
              <w:bottom w:val="single" w:color="auto" w:sz="4" w:space="0"/>
              <w:right w:val="single" w:color="auto" w:sz="4" w:space="0"/>
            </w:tcBorders>
            <w:shd w:val="clear" w:color="auto" w:fill="auto"/>
            <w:noWrap/>
            <w:vAlign w:val="center"/>
          </w:tcPr>
          <w:p w14:paraId="71FD7582">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29" w:type="dxa"/>
            <w:gridSpan w:val="2"/>
            <w:tcBorders>
              <w:top w:val="nil"/>
              <w:left w:val="nil"/>
              <w:bottom w:val="single" w:color="auto" w:sz="4" w:space="0"/>
              <w:right w:val="single" w:color="auto" w:sz="4" w:space="0"/>
            </w:tcBorders>
            <w:shd w:val="clear" w:color="auto" w:fill="auto"/>
            <w:noWrap/>
            <w:vAlign w:val="center"/>
          </w:tcPr>
          <w:p w14:paraId="168F392F">
            <w:pPr>
              <w:jc w:val="right"/>
              <w:rPr>
                <w:rFonts w:ascii="宋体" w:hAnsi="宋体" w:eastAsia="宋体" w:cs="宋体"/>
                <w:color w:val="000000"/>
                <w:kern w:val="0"/>
                <w:szCs w:val="20"/>
              </w:rPr>
            </w:pPr>
          </w:p>
        </w:tc>
      </w:tr>
      <w:tr w14:paraId="6DACF2B6">
        <w:tblPrEx>
          <w:tblCellMar>
            <w:top w:w="0" w:type="dxa"/>
            <w:left w:w="108" w:type="dxa"/>
            <w:bottom w:w="0" w:type="dxa"/>
            <w:right w:w="108" w:type="dxa"/>
          </w:tblCellMar>
        </w:tblPrEx>
        <w:trPr>
          <w:trHeight w:val="284" w:hRule="exact"/>
        </w:trPr>
        <w:tc>
          <w:tcPr>
            <w:tcW w:w="4395"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14ACD9F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107" w:type="dxa"/>
            <w:gridSpan w:val="2"/>
            <w:tcBorders>
              <w:top w:val="nil"/>
              <w:left w:val="nil"/>
              <w:bottom w:val="single" w:color="auto" w:sz="4" w:space="0"/>
              <w:right w:val="single" w:color="auto" w:sz="4" w:space="0"/>
            </w:tcBorders>
            <w:shd w:val="clear" w:color="auto" w:fill="auto"/>
            <w:noWrap/>
            <w:vAlign w:val="center"/>
          </w:tcPr>
          <w:p w14:paraId="1BECECED">
            <w:pPr>
              <w:keepNext w:val="0"/>
              <w:keepLines w:val="0"/>
              <w:widowControl/>
              <w:suppressLineNumbers w:val="0"/>
              <w:jc w:val="right"/>
              <w:textAlignment w:val="center"/>
              <w:rPr>
                <w:rFonts w:hint="default" w:ascii="宋体" w:hAnsi="宋体" w:eastAsia="宋体" w:cs="宋体"/>
                <w:color w:val="000000"/>
                <w:kern w:val="0"/>
                <w:szCs w:val="20"/>
                <w:lang w:val="en-US"/>
              </w:rPr>
            </w:pPr>
            <w:r>
              <w:rPr>
                <w:rFonts w:hint="eastAsia" w:ascii="宋体" w:hAnsi="宋体" w:eastAsia="宋体" w:cs="宋体"/>
                <w:i w:val="0"/>
                <w:iCs w:val="0"/>
                <w:color w:val="000000"/>
                <w:kern w:val="0"/>
                <w:sz w:val="22"/>
                <w:szCs w:val="22"/>
                <w:u w:val="none"/>
                <w:lang w:val="en-US" w:eastAsia="zh-CN" w:bidi="ar"/>
              </w:rPr>
              <w:t>921.93</w:t>
            </w:r>
          </w:p>
        </w:tc>
        <w:tc>
          <w:tcPr>
            <w:tcW w:w="9183" w:type="dxa"/>
            <w:gridSpan w:val="9"/>
            <w:tcBorders>
              <w:top w:val="single" w:color="auto" w:sz="4" w:space="0"/>
              <w:left w:val="nil"/>
              <w:bottom w:val="single" w:color="auto" w:sz="4" w:space="0"/>
              <w:right w:val="single" w:color="auto" w:sz="4" w:space="0"/>
            </w:tcBorders>
            <w:shd w:val="clear" w:color="auto" w:fill="auto"/>
            <w:noWrap/>
            <w:vAlign w:val="center"/>
          </w:tcPr>
          <w:p w14:paraId="4433F4C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929" w:type="dxa"/>
            <w:gridSpan w:val="2"/>
            <w:tcBorders>
              <w:top w:val="nil"/>
              <w:left w:val="nil"/>
              <w:bottom w:val="single" w:color="auto" w:sz="4" w:space="0"/>
              <w:right w:val="single" w:color="auto" w:sz="4" w:space="0"/>
            </w:tcBorders>
            <w:shd w:val="clear" w:color="auto" w:fill="auto"/>
            <w:noWrap/>
            <w:vAlign w:val="center"/>
          </w:tcPr>
          <w:p w14:paraId="63F108A9">
            <w:pPr>
              <w:keepNext w:val="0"/>
              <w:keepLines w:val="0"/>
              <w:widowControl/>
              <w:suppressLineNumbers w:val="0"/>
              <w:jc w:val="right"/>
              <w:textAlignment w:val="center"/>
              <w:rPr>
                <w:rFonts w:hint="default" w:ascii="宋体" w:hAnsi="宋体" w:eastAsia="宋体" w:cs="宋体"/>
                <w:color w:val="000000"/>
                <w:kern w:val="0"/>
                <w:szCs w:val="18"/>
                <w:lang w:val="en-US"/>
              </w:rPr>
            </w:pPr>
            <w:r>
              <w:rPr>
                <w:rFonts w:hint="eastAsia" w:ascii="宋体" w:hAnsi="宋体" w:eastAsia="宋体" w:cs="宋体"/>
                <w:i w:val="0"/>
                <w:iCs w:val="0"/>
                <w:color w:val="000000"/>
                <w:kern w:val="0"/>
                <w:sz w:val="22"/>
                <w:szCs w:val="22"/>
                <w:u w:val="none"/>
                <w:lang w:val="en-US" w:eastAsia="zh-CN" w:bidi="ar"/>
              </w:rPr>
              <w:t>137.26</w:t>
            </w:r>
          </w:p>
        </w:tc>
      </w:tr>
      <w:tr w14:paraId="3DBD1ADB">
        <w:tblPrEx>
          <w:tblCellMar>
            <w:top w:w="0" w:type="dxa"/>
            <w:left w:w="108" w:type="dxa"/>
            <w:bottom w:w="0" w:type="dxa"/>
            <w:right w:w="108" w:type="dxa"/>
          </w:tblCellMar>
        </w:tblPrEx>
        <w:trPr>
          <w:trHeight w:val="321" w:hRule="exact"/>
        </w:trPr>
        <w:tc>
          <w:tcPr>
            <w:tcW w:w="15614" w:type="dxa"/>
            <w:gridSpan w:val="18"/>
            <w:tcBorders>
              <w:top w:val="nil"/>
              <w:left w:val="nil"/>
              <w:bottom w:val="nil"/>
              <w:right w:val="nil"/>
            </w:tcBorders>
            <w:shd w:val="clear" w:color="auto" w:fill="auto"/>
            <w:noWrap/>
            <w:vAlign w:val="center"/>
          </w:tcPr>
          <w:p w14:paraId="0AC46D3E">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17103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90" w:hRule="atLeast"/>
        </w:trPr>
        <w:tc>
          <w:tcPr>
            <w:tcW w:w="15363" w:type="dxa"/>
            <w:gridSpan w:val="17"/>
            <w:tcBorders>
              <w:top w:val="nil"/>
              <w:left w:val="nil"/>
              <w:bottom w:val="nil"/>
              <w:right w:val="nil"/>
            </w:tcBorders>
            <w:shd w:val="clear" w:color="auto" w:fill="FFFFFF"/>
            <w:vAlign w:val="center"/>
          </w:tcPr>
          <w:p w14:paraId="088CD808">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24D85B3B">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3069C351">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11FA8420">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0B09AC05">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14E7E8C8">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4F0302A8">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4D2CF5DC">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050449FF">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5BAED398">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4AD4D234">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255F7EE1">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515E05C7">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2EF89763">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6A641C91">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2C04294F">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05371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345" w:hRule="atLeast"/>
        </w:trPr>
        <w:tc>
          <w:tcPr>
            <w:tcW w:w="989" w:type="dxa"/>
            <w:tcBorders>
              <w:top w:val="nil"/>
              <w:left w:val="nil"/>
              <w:bottom w:val="nil"/>
              <w:right w:val="nil"/>
            </w:tcBorders>
            <w:shd w:val="clear" w:color="auto" w:fill="FFFFFF"/>
            <w:vAlign w:val="center"/>
          </w:tcPr>
          <w:p w14:paraId="0EE04108">
            <w:pPr>
              <w:jc w:val="center"/>
              <w:rPr>
                <w:rFonts w:hint="eastAsia" w:ascii="宋体" w:hAnsi="宋体" w:eastAsia="宋体" w:cs="宋体"/>
                <w:i w:val="0"/>
                <w:color w:val="000000"/>
                <w:sz w:val="20"/>
                <w:szCs w:val="20"/>
                <w:u w:val="none"/>
              </w:rPr>
            </w:pPr>
          </w:p>
        </w:tc>
        <w:tc>
          <w:tcPr>
            <w:tcW w:w="239" w:type="dxa"/>
            <w:tcBorders>
              <w:top w:val="nil"/>
              <w:left w:val="nil"/>
              <w:bottom w:val="nil"/>
              <w:right w:val="nil"/>
            </w:tcBorders>
            <w:shd w:val="clear" w:color="auto" w:fill="FFFFFF"/>
            <w:vAlign w:val="center"/>
          </w:tcPr>
          <w:p w14:paraId="6B950EF3">
            <w:pPr>
              <w:jc w:val="center"/>
              <w:rPr>
                <w:rFonts w:hint="eastAsia" w:ascii="宋体" w:hAnsi="宋体" w:eastAsia="宋体" w:cs="宋体"/>
                <w:i w:val="0"/>
                <w:color w:val="000000"/>
                <w:sz w:val="20"/>
                <w:szCs w:val="20"/>
                <w:u w:val="none"/>
              </w:rPr>
            </w:pPr>
          </w:p>
        </w:tc>
        <w:tc>
          <w:tcPr>
            <w:tcW w:w="1382" w:type="dxa"/>
            <w:gridSpan w:val="2"/>
            <w:tcBorders>
              <w:top w:val="nil"/>
              <w:left w:val="nil"/>
              <w:bottom w:val="nil"/>
              <w:right w:val="nil"/>
            </w:tcBorders>
            <w:shd w:val="clear" w:color="auto" w:fill="FFFFFF"/>
            <w:vAlign w:val="center"/>
          </w:tcPr>
          <w:p w14:paraId="7676F4C1">
            <w:pPr>
              <w:jc w:val="center"/>
              <w:rPr>
                <w:rFonts w:hint="eastAsia" w:ascii="宋体" w:hAnsi="宋体" w:eastAsia="宋体" w:cs="宋体"/>
                <w:i w:val="0"/>
                <w:color w:val="000000"/>
                <w:sz w:val="20"/>
                <w:szCs w:val="20"/>
                <w:u w:val="none"/>
              </w:rPr>
            </w:pPr>
          </w:p>
        </w:tc>
        <w:tc>
          <w:tcPr>
            <w:tcW w:w="2107" w:type="dxa"/>
            <w:gridSpan w:val="2"/>
            <w:tcBorders>
              <w:top w:val="nil"/>
              <w:left w:val="nil"/>
              <w:bottom w:val="nil"/>
              <w:right w:val="nil"/>
            </w:tcBorders>
            <w:shd w:val="clear" w:color="auto" w:fill="FFFFFF"/>
            <w:vAlign w:val="center"/>
          </w:tcPr>
          <w:p w14:paraId="7D0339C8">
            <w:pPr>
              <w:rPr>
                <w:rFonts w:hint="eastAsia" w:ascii="宋体" w:hAnsi="宋体" w:eastAsia="宋体" w:cs="宋体"/>
                <w:i w:val="0"/>
                <w:color w:val="000000"/>
                <w:sz w:val="20"/>
                <w:szCs w:val="20"/>
                <w:u w:val="none"/>
              </w:rPr>
            </w:pPr>
          </w:p>
        </w:tc>
        <w:tc>
          <w:tcPr>
            <w:tcW w:w="2295" w:type="dxa"/>
            <w:gridSpan w:val="3"/>
            <w:tcBorders>
              <w:top w:val="nil"/>
              <w:left w:val="nil"/>
              <w:bottom w:val="nil"/>
              <w:right w:val="nil"/>
            </w:tcBorders>
            <w:shd w:val="clear" w:color="auto" w:fill="FFFFFF"/>
            <w:vAlign w:val="center"/>
          </w:tcPr>
          <w:p w14:paraId="347B90F4">
            <w:pPr>
              <w:rPr>
                <w:rFonts w:hint="eastAsia" w:ascii="宋体" w:hAnsi="宋体" w:eastAsia="宋体" w:cs="宋体"/>
                <w:i w:val="0"/>
                <w:color w:val="000000"/>
                <w:sz w:val="20"/>
                <w:szCs w:val="20"/>
                <w:u w:val="none"/>
              </w:rPr>
            </w:pPr>
          </w:p>
        </w:tc>
        <w:tc>
          <w:tcPr>
            <w:tcW w:w="2087" w:type="dxa"/>
            <w:gridSpan w:val="2"/>
            <w:tcBorders>
              <w:top w:val="nil"/>
              <w:left w:val="nil"/>
              <w:bottom w:val="nil"/>
              <w:right w:val="nil"/>
            </w:tcBorders>
            <w:shd w:val="clear" w:color="auto" w:fill="FFFFFF"/>
            <w:vAlign w:val="center"/>
          </w:tcPr>
          <w:p w14:paraId="39EAE530">
            <w:pPr>
              <w:rPr>
                <w:rFonts w:hint="eastAsia" w:ascii="宋体" w:hAnsi="宋体" w:eastAsia="宋体" w:cs="宋体"/>
                <w:i w:val="0"/>
                <w:color w:val="000000"/>
                <w:sz w:val="20"/>
                <w:szCs w:val="20"/>
                <w:u w:val="none"/>
              </w:rPr>
            </w:pPr>
          </w:p>
        </w:tc>
        <w:tc>
          <w:tcPr>
            <w:tcW w:w="2090" w:type="dxa"/>
            <w:gridSpan w:val="3"/>
            <w:tcBorders>
              <w:top w:val="nil"/>
              <w:left w:val="nil"/>
              <w:bottom w:val="nil"/>
              <w:right w:val="nil"/>
            </w:tcBorders>
            <w:shd w:val="clear" w:color="auto" w:fill="FFFFFF"/>
            <w:vAlign w:val="center"/>
          </w:tcPr>
          <w:p w14:paraId="52C3E83C">
            <w:pPr>
              <w:rPr>
                <w:rFonts w:hint="eastAsia" w:ascii="宋体" w:hAnsi="宋体" w:eastAsia="宋体" w:cs="宋体"/>
                <w:i w:val="0"/>
                <w:color w:val="000000"/>
                <w:sz w:val="20"/>
                <w:szCs w:val="20"/>
                <w:u w:val="none"/>
              </w:rPr>
            </w:pPr>
          </w:p>
        </w:tc>
        <w:tc>
          <w:tcPr>
            <w:tcW w:w="2086" w:type="dxa"/>
            <w:tcBorders>
              <w:top w:val="nil"/>
              <w:left w:val="nil"/>
              <w:bottom w:val="nil"/>
              <w:right w:val="nil"/>
            </w:tcBorders>
            <w:shd w:val="clear" w:color="auto" w:fill="FFFFFF"/>
            <w:vAlign w:val="center"/>
          </w:tcPr>
          <w:p w14:paraId="114F3E0F">
            <w:pPr>
              <w:rPr>
                <w:rFonts w:hint="eastAsia" w:ascii="宋体" w:hAnsi="宋体" w:eastAsia="宋体" w:cs="宋体"/>
                <w:i w:val="0"/>
                <w:color w:val="000000"/>
                <w:sz w:val="20"/>
                <w:szCs w:val="20"/>
                <w:u w:val="none"/>
              </w:rPr>
            </w:pPr>
          </w:p>
        </w:tc>
        <w:tc>
          <w:tcPr>
            <w:tcW w:w="2088" w:type="dxa"/>
            <w:gridSpan w:val="2"/>
            <w:tcBorders>
              <w:top w:val="nil"/>
              <w:left w:val="nil"/>
              <w:bottom w:val="nil"/>
              <w:right w:val="nil"/>
            </w:tcBorders>
            <w:shd w:val="clear" w:color="auto" w:fill="FFFFFF"/>
            <w:noWrap/>
            <w:vAlign w:val="center"/>
          </w:tcPr>
          <w:p w14:paraId="0F39F4E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353F1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90" w:hRule="atLeast"/>
        </w:trPr>
        <w:tc>
          <w:tcPr>
            <w:tcW w:w="4717" w:type="dxa"/>
            <w:gridSpan w:val="6"/>
            <w:tcBorders>
              <w:top w:val="nil"/>
              <w:left w:val="nil"/>
              <w:bottom w:val="nil"/>
              <w:right w:val="nil"/>
            </w:tcBorders>
            <w:shd w:val="clear" w:color="auto" w:fill="FFFFFF"/>
            <w:noWrap/>
            <w:vAlign w:val="center"/>
          </w:tcPr>
          <w:p w14:paraId="060DCEC1">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部门：溆浦县发展和改革局</w:t>
            </w:r>
          </w:p>
        </w:tc>
        <w:tc>
          <w:tcPr>
            <w:tcW w:w="2295" w:type="dxa"/>
            <w:gridSpan w:val="3"/>
            <w:tcBorders>
              <w:top w:val="nil"/>
              <w:left w:val="nil"/>
              <w:bottom w:val="nil"/>
              <w:right w:val="nil"/>
            </w:tcBorders>
            <w:shd w:val="clear" w:color="auto" w:fill="FFFFFF"/>
            <w:vAlign w:val="center"/>
          </w:tcPr>
          <w:p w14:paraId="1527FFCF">
            <w:pPr>
              <w:rPr>
                <w:rFonts w:hint="eastAsia" w:ascii="宋体" w:hAnsi="宋体" w:eastAsia="宋体" w:cs="宋体"/>
                <w:i w:val="0"/>
                <w:color w:val="000000"/>
                <w:sz w:val="20"/>
                <w:szCs w:val="20"/>
                <w:u w:val="none"/>
              </w:rPr>
            </w:pPr>
          </w:p>
        </w:tc>
        <w:tc>
          <w:tcPr>
            <w:tcW w:w="2087" w:type="dxa"/>
            <w:gridSpan w:val="2"/>
            <w:tcBorders>
              <w:top w:val="nil"/>
              <w:left w:val="nil"/>
              <w:bottom w:val="nil"/>
              <w:right w:val="nil"/>
            </w:tcBorders>
            <w:shd w:val="clear" w:color="auto" w:fill="FFFFFF"/>
            <w:vAlign w:val="center"/>
          </w:tcPr>
          <w:p w14:paraId="081DCC66">
            <w:pPr>
              <w:rPr>
                <w:rFonts w:hint="eastAsia" w:ascii="宋体" w:hAnsi="宋体" w:eastAsia="宋体" w:cs="宋体"/>
                <w:i w:val="0"/>
                <w:color w:val="000000"/>
                <w:sz w:val="20"/>
                <w:szCs w:val="20"/>
                <w:u w:val="none"/>
              </w:rPr>
            </w:pPr>
          </w:p>
        </w:tc>
        <w:tc>
          <w:tcPr>
            <w:tcW w:w="2090" w:type="dxa"/>
            <w:gridSpan w:val="3"/>
            <w:tcBorders>
              <w:top w:val="nil"/>
              <w:left w:val="nil"/>
              <w:bottom w:val="nil"/>
              <w:right w:val="nil"/>
            </w:tcBorders>
            <w:shd w:val="clear" w:color="auto" w:fill="FFFFFF"/>
            <w:vAlign w:val="center"/>
          </w:tcPr>
          <w:p w14:paraId="756F120B">
            <w:pPr>
              <w:rPr>
                <w:rFonts w:hint="eastAsia" w:ascii="宋体" w:hAnsi="宋体" w:eastAsia="宋体" w:cs="宋体"/>
                <w:i w:val="0"/>
                <w:color w:val="000000"/>
                <w:sz w:val="20"/>
                <w:szCs w:val="20"/>
                <w:u w:val="none"/>
              </w:rPr>
            </w:pPr>
          </w:p>
        </w:tc>
        <w:tc>
          <w:tcPr>
            <w:tcW w:w="2086" w:type="dxa"/>
            <w:tcBorders>
              <w:top w:val="nil"/>
              <w:left w:val="nil"/>
              <w:bottom w:val="nil"/>
              <w:right w:val="nil"/>
            </w:tcBorders>
            <w:shd w:val="clear" w:color="auto" w:fill="FFFFFF"/>
            <w:vAlign w:val="center"/>
          </w:tcPr>
          <w:p w14:paraId="45B1C8FC">
            <w:pPr>
              <w:rPr>
                <w:rFonts w:hint="eastAsia" w:ascii="宋体" w:hAnsi="宋体" w:eastAsia="宋体" w:cs="宋体"/>
                <w:i w:val="0"/>
                <w:color w:val="000000"/>
                <w:sz w:val="20"/>
                <w:szCs w:val="20"/>
                <w:u w:val="none"/>
              </w:rPr>
            </w:pPr>
          </w:p>
        </w:tc>
        <w:tc>
          <w:tcPr>
            <w:tcW w:w="2088" w:type="dxa"/>
            <w:gridSpan w:val="2"/>
            <w:tcBorders>
              <w:top w:val="nil"/>
              <w:left w:val="nil"/>
              <w:bottom w:val="nil"/>
              <w:right w:val="nil"/>
            </w:tcBorders>
            <w:shd w:val="clear" w:color="auto" w:fill="FFFFFF"/>
            <w:noWrap/>
            <w:vAlign w:val="center"/>
          </w:tcPr>
          <w:p w14:paraId="6E8E691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4207D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459" w:hRule="atLeast"/>
        </w:trPr>
        <w:tc>
          <w:tcPr>
            <w:tcW w:w="26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DDF45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9"/>
                <w:lang w:val="en-US" w:eastAsia="zh-CN" w:bidi="ar"/>
              </w:rPr>
              <w:t xml:space="preserve">   </w:t>
            </w:r>
            <w:r>
              <w:rPr>
                <w:rStyle w:val="20"/>
                <w:lang w:val="en-US" w:eastAsia="zh-CN" w:bidi="ar"/>
              </w:rPr>
              <w:t>目</w:t>
            </w:r>
          </w:p>
        </w:tc>
        <w:tc>
          <w:tcPr>
            <w:tcW w:w="210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73642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29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26B90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26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196A5E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08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B87F7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31731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09" w:hRule="atLeast"/>
        </w:trPr>
        <w:tc>
          <w:tcPr>
            <w:tcW w:w="122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154EA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8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F50C2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AB50B">
            <w:pPr>
              <w:jc w:val="center"/>
              <w:rPr>
                <w:rFonts w:hint="eastAsia" w:ascii="宋体" w:hAnsi="宋体" w:eastAsia="宋体" w:cs="宋体"/>
                <w:i w:val="0"/>
                <w:color w:val="000000"/>
                <w:sz w:val="24"/>
                <w:szCs w:val="24"/>
                <w:u w:val="none"/>
              </w:rPr>
            </w:pPr>
          </w:p>
        </w:tc>
        <w:tc>
          <w:tcPr>
            <w:tcW w:w="22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6E5A26">
            <w:pPr>
              <w:jc w:val="center"/>
              <w:rPr>
                <w:rFonts w:hint="eastAsia" w:ascii="宋体" w:hAnsi="宋体" w:eastAsia="宋体" w:cs="宋体"/>
                <w:i w:val="0"/>
                <w:color w:val="000000"/>
                <w:sz w:val="24"/>
                <w:szCs w:val="24"/>
                <w:u w:val="none"/>
              </w:rPr>
            </w:pPr>
          </w:p>
        </w:tc>
        <w:tc>
          <w:tcPr>
            <w:tcW w:w="208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BDF4D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0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B0322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F7C90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0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19FEAE">
            <w:pPr>
              <w:jc w:val="center"/>
              <w:rPr>
                <w:rFonts w:hint="eastAsia" w:ascii="宋体" w:hAnsi="宋体" w:eastAsia="宋体" w:cs="宋体"/>
                <w:i w:val="0"/>
                <w:color w:val="000000"/>
                <w:sz w:val="24"/>
                <w:szCs w:val="24"/>
                <w:u w:val="none"/>
              </w:rPr>
            </w:pPr>
          </w:p>
        </w:tc>
      </w:tr>
      <w:tr w14:paraId="3A087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409" w:hRule="atLeast"/>
        </w:trPr>
        <w:tc>
          <w:tcPr>
            <w:tcW w:w="12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930AA1">
            <w:pPr>
              <w:jc w:val="center"/>
              <w:rPr>
                <w:rFonts w:hint="eastAsia" w:ascii="宋体" w:hAnsi="宋体" w:eastAsia="宋体" w:cs="宋体"/>
                <w:i w:val="0"/>
                <w:color w:val="000000"/>
                <w:sz w:val="24"/>
                <w:szCs w:val="24"/>
                <w:u w:val="none"/>
              </w:rPr>
            </w:pPr>
          </w:p>
        </w:tc>
        <w:tc>
          <w:tcPr>
            <w:tcW w:w="138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BF883">
            <w:pPr>
              <w:jc w:val="center"/>
              <w:rPr>
                <w:rFonts w:hint="eastAsia" w:ascii="宋体" w:hAnsi="宋体" w:eastAsia="宋体" w:cs="宋体"/>
                <w:i w:val="0"/>
                <w:color w:val="000000"/>
                <w:sz w:val="24"/>
                <w:szCs w:val="24"/>
                <w:u w:val="none"/>
              </w:rPr>
            </w:pPr>
          </w:p>
        </w:tc>
        <w:tc>
          <w:tcPr>
            <w:tcW w:w="21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1F6B1">
            <w:pPr>
              <w:jc w:val="center"/>
              <w:rPr>
                <w:rFonts w:hint="eastAsia" w:ascii="宋体" w:hAnsi="宋体" w:eastAsia="宋体" w:cs="宋体"/>
                <w:i w:val="0"/>
                <w:color w:val="000000"/>
                <w:sz w:val="24"/>
                <w:szCs w:val="24"/>
                <w:u w:val="none"/>
              </w:rPr>
            </w:pPr>
          </w:p>
        </w:tc>
        <w:tc>
          <w:tcPr>
            <w:tcW w:w="22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C3ECF">
            <w:pPr>
              <w:jc w:val="center"/>
              <w:rPr>
                <w:rFonts w:hint="eastAsia" w:ascii="宋体" w:hAnsi="宋体" w:eastAsia="宋体" w:cs="宋体"/>
                <w:i w:val="0"/>
                <w:color w:val="000000"/>
                <w:sz w:val="24"/>
                <w:szCs w:val="24"/>
                <w:u w:val="none"/>
              </w:rPr>
            </w:pPr>
          </w:p>
        </w:tc>
        <w:tc>
          <w:tcPr>
            <w:tcW w:w="2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A67A69">
            <w:pPr>
              <w:jc w:val="center"/>
              <w:rPr>
                <w:rFonts w:hint="eastAsia" w:ascii="宋体" w:hAnsi="宋体" w:eastAsia="宋体" w:cs="宋体"/>
                <w:i w:val="0"/>
                <w:color w:val="000000"/>
                <w:sz w:val="24"/>
                <w:szCs w:val="24"/>
                <w:u w:val="none"/>
              </w:rPr>
            </w:pPr>
          </w:p>
        </w:tc>
        <w:tc>
          <w:tcPr>
            <w:tcW w:w="20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B1827">
            <w:pPr>
              <w:jc w:val="center"/>
              <w:rPr>
                <w:rFonts w:hint="eastAsia" w:ascii="宋体" w:hAnsi="宋体" w:eastAsia="宋体" w:cs="宋体"/>
                <w:i w:val="0"/>
                <w:color w:val="000000"/>
                <w:sz w:val="24"/>
                <w:szCs w:val="24"/>
                <w:u w:val="none"/>
              </w:rPr>
            </w:pPr>
          </w:p>
        </w:tc>
        <w:tc>
          <w:tcPr>
            <w:tcW w:w="20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664C2">
            <w:pPr>
              <w:jc w:val="center"/>
              <w:rPr>
                <w:rFonts w:hint="eastAsia" w:ascii="宋体" w:hAnsi="宋体" w:eastAsia="宋体" w:cs="宋体"/>
                <w:i w:val="0"/>
                <w:color w:val="000000"/>
                <w:sz w:val="24"/>
                <w:szCs w:val="24"/>
                <w:u w:val="none"/>
              </w:rPr>
            </w:pPr>
          </w:p>
        </w:tc>
        <w:tc>
          <w:tcPr>
            <w:tcW w:w="20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2F604">
            <w:pPr>
              <w:jc w:val="center"/>
              <w:rPr>
                <w:rFonts w:hint="eastAsia" w:ascii="宋体" w:hAnsi="宋体" w:eastAsia="宋体" w:cs="宋体"/>
                <w:i w:val="0"/>
                <w:color w:val="000000"/>
                <w:sz w:val="24"/>
                <w:szCs w:val="24"/>
                <w:u w:val="none"/>
              </w:rPr>
            </w:pPr>
          </w:p>
        </w:tc>
      </w:tr>
      <w:tr w14:paraId="0215D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496F9">
            <w:pPr>
              <w:jc w:val="center"/>
              <w:rPr>
                <w:rFonts w:hint="eastAsia" w:ascii="宋体" w:hAnsi="宋体" w:eastAsia="宋体" w:cs="宋体"/>
                <w:i w:val="0"/>
                <w:color w:val="000000"/>
                <w:sz w:val="24"/>
                <w:szCs w:val="24"/>
                <w:u w:val="none"/>
              </w:rPr>
            </w:pPr>
          </w:p>
        </w:tc>
        <w:tc>
          <w:tcPr>
            <w:tcW w:w="138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0E129">
            <w:pPr>
              <w:jc w:val="center"/>
              <w:rPr>
                <w:rFonts w:hint="eastAsia" w:ascii="宋体" w:hAnsi="宋体" w:eastAsia="宋体" w:cs="宋体"/>
                <w:i w:val="0"/>
                <w:color w:val="000000"/>
                <w:sz w:val="24"/>
                <w:szCs w:val="24"/>
                <w:u w:val="none"/>
              </w:rPr>
            </w:pPr>
          </w:p>
        </w:tc>
        <w:tc>
          <w:tcPr>
            <w:tcW w:w="21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5615B">
            <w:pPr>
              <w:jc w:val="center"/>
              <w:rPr>
                <w:rFonts w:hint="eastAsia" w:ascii="宋体" w:hAnsi="宋体" w:eastAsia="宋体" w:cs="宋体"/>
                <w:i w:val="0"/>
                <w:color w:val="000000"/>
                <w:sz w:val="24"/>
                <w:szCs w:val="24"/>
                <w:u w:val="none"/>
              </w:rPr>
            </w:pPr>
          </w:p>
        </w:tc>
        <w:tc>
          <w:tcPr>
            <w:tcW w:w="22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CF0D5">
            <w:pPr>
              <w:jc w:val="center"/>
              <w:rPr>
                <w:rFonts w:hint="eastAsia" w:ascii="宋体" w:hAnsi="宋体" w:eastAsia="宋体" w:cs="宋体"/>
                <w:i w:val="0"/>
                <w:color w:val="000000"/>
                <w:sz w:val="24"/>
                <w:szCs w:val="24"/>
                <w:u w:val="none"/>
              </w:rPr>
            </w:pPr>
          </w:p>
        </w:tc>
        <w:tc>
          <w:tcPr>
            <w:tcW w:w="2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C8FC2">
            <w:pPr>
              <w:jc w:val="center"/>
              <w:rPr>
                <w:rFonts w:hint="eastAsia" w:ascii="宋体" w:hAnsi="宋体" w:eastAsia="宋体" w:cs="宋体"/>
                <w:i w:val="0"/>
                <w:color w:val="000000"/>
                <w:sz w:val="24"/>
                <w:szCs w:val="24"/>
                <w:u w:val="none"/>
              </w:rPr>
            </w:pPr>
          </w:p>
        </w:tc>
        <w:tc>
          <w:tcPr>
            <w:tcW w:w="20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B83E4">
            <w:pPr>
              <w:jc w:val="center"/>
              <w:rPr>
                <w:rFonts w:hint="eastAsia" w:ascii="宋体" w:hAnsi="宋体" w:eastAsia="宋体" w:cs="宋体"/>
                <w:i w:val="0"/>
                <w:color w:val="000000"/>
                <w:sz w:val="24"/>
                <w:szCs w:val="24"/>
                <w:u w:val="none"/>
              </w:rPr>
            </w:pPr>
          </w:p>
        </w:tc>
        <w:tc>
          <w:tcPr>
            <w:tcW w:w="20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8B418">
            <w:pPr>
              <w:jc w:val="center"/>
              <w:rPr>
                <w:rFonts w:hint="eastAsia" w:ascii="宋体" w:hAnsi="宋体" w:eastAsia="宋体" w:cs="宋体"/>
                <w:i w:val="0"/>
                <w:color w:val="000000"/>
                <w:sz w:val="24"/>
                <w:szCs w:val="24"/>
                <w:u w:val="none"/>
              </w:rPr>
            </w:pPr>
          </w:p>
        </w:tc>
        <w:tc>
          <w:tcPr>
            <w:tcW w:w="20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31925">
            <w:pPr>
              <w:jc w:val="center"/>
              <w:rPr>
                <w:rFonts w:hint="eastAsia" w:ascii="宋体" w:hAnsi="宋体" w:eastAsia="宋体" w:cs="宋体"/>
                <w:i w:val="0"/>
                <w:color w:val="000000"/>
                <w:sz w:val="24"/>
                <w:szCs w:val="24"/>
                <w:u w:val="none"/>
              </w:rPr>
            </w:pPr>
          </w:p>
        </w:tc>
      </w:tr>
      <w:tr w14:paraId="4005E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26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340D6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47AFC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2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1B85A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7AF7A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ECC85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164F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CF129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25AC4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26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B9751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2753"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28E4381E">
            <w:pPr>
              <w:jc w:val="center"/>
              <w:rPr>
                <w:rFonts w:hint="eastAsia" w:ascii="宋体" w:hAnsi="宋体" w:eastAsia="宋体" w:cs="宋体"/>
                <w:i w:val="0"/>
                <w:color w:val="000000"/>
                <w:sz w:val="24"/>
                <w:szCs w:val="24"/>
                <w:u w:val="none"/>
              </w:rPr>
            </w:pPr>
            <w:r>
              <w:rPr>
                <w:rFonts w:hint="eastAsia" w:ascii="楷体" w:hAnsi="楷体" w:eastAsia="楷体" w:cs="楷体"/>
                <w:b/>
                <w:bCs/>
                <w:i w:val="0"/>
                <w:color w:val="auto"/>
                <w:kern w:val="0"/>
                <w:sz w:val="24"/>
                <w:szCs w:val="24"/>
                <w:u w:val="none"/>
                <w:lang w:val="en-US" w:eastAsia="zh-CN" w:bidi="ar"/>
              </w:rPr>
              <w:t>我单位没有政府性基金收入，也没有使用政府性基金安排的支出，故本表无数据</w:t>
            </w:r>
          </w:p>
        </w:tc>
      </w:tr>
      <w:tr w14:paraId="13AFC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419D5D">
            <w:pPr>
              <w:jc w:val="center"/>
              <w:rPr>
                <w:rFonts w:hint="eastAsia" w:ascii="宋体" w:hAnsi="宋体" w:eastAsia="宋体" w:cs="宋体"/>
                <w:i w:val="0"/>
                <w:color w:val="000000"/>
                <w:sz w:val="24"/>
                <w:szCs w:val="24"/>
                <w:u w:val="none"/>
              </w:rPr>
            </w:pPr>
          </w:p>
        </w:tc>
        <w:tc>
          <w:tcPr>
            <w:tcW w:w="13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96A20D">
            <w:pPr>
              <w:rPr>
                <w:rFonts w:hint="eastAsia" w:ascii="宋体" w:hAnsi="宋体" w:eastAsia="宋体" w:cs="宋体"/>
                <w:i w:val="0"/>
                <w:color w:val="000000"/>
                <w:sz w:val="20"/>
                <w:szCs w:val="20"/>
                <w:u w:val="none"/>
              </w:rPr>
            </w:pPr>
          </w:p>
        </w:tc>
        <w:tc>
          <w:tcPr>
            <w:tcW w:w="21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774D4B">
            <w:pPr>
              <w:rPr>
                <w:rFonts w:hint="eastAsia" w:ascii="宋体" w:hAnsi="宋体" w:eastAsia="宋体" w:cs="宋体"/>
                <w:i w:val="0"/>
                <w:color w:val="000000"/>
                <w:sz w:val="24"/>
                <w:szCs w:val="24"/>
                <w:u w:val="none"/>
              </w:rPr>
            </w:pPr>
          </w:p>
        </w:tc>
        <w:tc>
          <w:tcPr>
            <w:tcW w:w="22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42F694">
            <w:pPr>
              <w:rPr>
                <w:rFonts w:hint="eastAsia" w:ascii="宋体" w:hAnsi="宋体" w:eastAsia="宋体" w:cs="宋体"/>
                <w:i w:val="0"/>
                <w:color w:val="000000"/>
                <w:sz w:val="24"/>
                <w:szCs w:val="24"/>
                <w:u w:val="none"/>
              </w:rPr>
            </w:pPr>
          </w:p>
        </w:tc>
        <w:tc>
          <w:tcPr>
            <w:tcW w:w="2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DE93BC">
            <w:pP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B4EAAB">
            <w:pPr>
              <w:rPr>
                <w:rFonts w:hint="eastAsia" w:ascii="宋体" w:hAnsi="宋体" w:eastAsia="宋体" w:cs="宋体"/>
                <w:i w:val="0"/>
                <w:color w:val="000000"/>
                <w:sz w:val="24"/>
                <w:szCs w:val="24"/>
                <w:u w:val="none"/>
              </w:rPr>
            </w:pP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27A55">
            <w:pPr>
              <w:rPr>
                <w:rFonts w:hint="eastAsia" w:ascii="宋体" w:hAnsi="宋体" w:eastAsia="宋体" w:cs="宋体"/>
                <w:i w:val="0"/>
                <w:color w:val="000000"/>
                <w:sz w:val="24"/>
                <w:szCs w:val="24"/>
                <w:u w:val="none"/>
              </w:rPr>
            </w:pP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A1C0D3">
            <w:pPr>
              <w:rPr>
                <w:rFonts w:hint="eastAsia" w:ascii="宋体" w:hAnsi="宋体" w:eastAsia="宋体" w:cs="宋体"/>
                <w:i w:val="0"/>
                <w:color w:val="000000"/>
                <w:sz w:val="24"/>
                <w:szCs w:val="24"/>
                <w:u w:val="none"/>
              </w:rPr>
            </w:pPr>
          </w:p>
        </w:tc>
      </w:tr>
      <w:tr w14:paraId="312CF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5F64F6">
            <w:pPr>
              <w:jc w:val="center"/>
              <w:rPr>
                <w:rFonts w:hint="eastAsia" w:ascii="宋体" w:hAnsi="宋体" w:eastAsia="宋体" w:cs="宋体"/>
                <w:i w:val="0"/>
                <w:color w:val="000000"/>
                <w:sz w:val="24"/>
                <w:szCs w:val="24"/>
                <w:u w:val="none"/>
              </w:rPr>
            </w:pPr>
          </w:p>
        </w:tc>
        <w:tc>
          <w:tcPr>
            <w:tcW w:w="13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2FE92D">
            <w:pPr>
              <w:rPr>
                <w:rFonts w:hint="eastAsia" w:ascii="宋体" w:hAnsi="宋体" w:eastAsia="宋体" w:cs="宋体"/>
                <w:i w:val="0"/>
                <w:color w:val="000000"/>
                <w:sz w:val="24"/>
                <w:szCs w:val="24"/>
                <w:u w:val="none"/>
              </w:rPr>
            </w:pPr>
          </w:p>
        </w:tc>
        <w:tc>
          <w:tcPr>
            <w:tcW w:w="21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B42CD9">
            <w:pPr>
              <w:rPr>
                <w:rFonts w:hint="eastAsia" w:ascii="宋体" w:hAnsi="宋体" w:eastAsia="宋体" w:cs="宋体"/>
                <w:i w:val="0"/>
                <w:color w:val="000000"/>
                <w:sz w:val="24"/>
                <w:szCs w:val="24"/>
                <w:u w:val="none"/>
              </w:rPr>
            </w:pPr>
          </w:p>
        </w:tc>
        <w:tc>
          <w:tcPr>
            <w:tcW w:w="22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AC09A7">
            <w:pPr>
              <w:rPr>
                <w:rFonts w:hint="eastAsia" w:ascii="宋体" w:hAnsi="宋体" w:eastAsia="宋体" w:cs="宋体"/>
                <w:i w:val="0"/>
                <w:color w:val="000000"/>
                <w:sz w:val="24"/>
                <w:szCs w:val="24"/>
                <w:u w:val="none"/>
              </w:rPr>
            </w:pPr>
          </w:p>
        </w:tc>
        <w:tc>
          <w:tcPr>
            <w:tcW w:w="2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7C5095">
            <w:pP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29EE2B">
            <w:pPr>
              <w:rPr>
                <w:rFonts w:hint="eastAsia" w:ascii="宋体" w:hAnsi="宋体" w:eastAsia="宋体" w:cs="宋体"/>
                <w:i w:val="0"/>
                <w:color w:val="000000"/>
                <w:sz w:val="24"/>
                <w:szCs w:val="24"/>
                <w:u w:val="none"/>
              </w:rPr>
            </w:pP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AB4BE">
            <w:pPr>
              <w:rPr>
                <w:rFonts w:hint="eastAsia" w:ascii="宋体" w:hAnsi="宋体" w:eastAsia="宋体" w:cs="宋体"/>
                <w:i w:val="0"/>
                <w:color w:val="000000"/>
                <w:sz w:val="24"/>
                <w:szCs w:val="24"/>
                <w:u w:val="none"/>
              </w:rPr>
            </w:pP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D15FF8">
            <w:pPr>
              <w:rPr>
                <w:rFonts w:hint="eastAsia" w:ascii="宋体" w:hAnsi="宋体" w:eastAsia="宋体" w:cs="宋体"/>
                <w:i w:val="0"/>
                <w:color w:val="000000"/>
                <w:sz w:val="24"/>
                <w:szCs w:val="24"/>
                <w:u w:val="none"/>
              </w:rPr>
            </w:pPr>
          </w:p>
        </w:tc>
      </w:tr>
      <w:tr w14:paraId="4E983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ECAA73">
            <w:pPr>
              <w:jc w:val="center"/>
              <w:rPr>
                <w:rFonts w:hint="eastAsia" w:ascii="宋体" w:hAnsi="宋体" w:eastAsia="宋体" w:cs="宋体"/>
                <w:i w:val="0"/>
                <w:color w:val="000000"/>
                <w:sz w:val="24"/>
                <w:szCs w:val="24"/>
                <w:u w:val="none"/>
              </w:rPr>
            </w:pPr>
          </w:p>
        </w:tc>
        <w:tc>
          <w:tcPr>
            <w:tcW w:w="13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209197">
            <w:pPr>
              <w:rPr>
                <w:rFonts w:hint="eastAsia" w:ascii="宋体" w:hAnsi="宋体" w:eastAsia="宋体" w:cs="宋体"/>
                <w:i w:val="0"/>
                <w:color w:val="000000"/>
                <w:sz w:val="20"/>
                <w:szCs w:val="20"/>
                <w:u w:val="none"/>
              </w:rPr>
            </w:pPr>
          </w:p>
        </w:tc>
        <w:tc>
          <w:tcPr>
            <w:tcW w:w="21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091676">
            <w:pPr>
              <w:rPr>
                <w:rFonts w:hint="eastAsia" w:ascii="宋体" w:hAnsi="宋体" w:eastAsia="宋体" w:cs="宋体"/>
                <w:i w:val="0"/>
                <w:color w:val="000000"/>
                <w:sz w:val="24"/>
                <w:szCs w:val="24"/>
                <w:u w:val="none"/>
              </w:rPr>
            </w:pPr>
          </w:p>
        </w:tc>
        <w:tc>
          <w:tcPr>
            <w:tcW w:w="22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46B5D3">
            <w:pPr>
              <w:rPr>
                <w:rFonts w:hint="eastAsia" w:ascii="宋体" w:hAnsi="宋体" w:eastAsia="宋体" w:cs="宋体"/>
                <w:i w:val="0"/>
                <w:color w:val="000000"/>
                <w:sz w:val="24"/>
                <w:szCs w:val="24"/>
                <w:u w:val="none"/>
              </w:rPr>
            </w:pPr>
          </w:p>
        </w:tc>
        <w:tc>
          <w:tcPr>
            <w:tcW w:w="2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C9FD89">
            <w:pP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8C1E48">
            <w:pPr>
              <w:rPr>
                <w:rFonts w:hint="eastAsia" w:ascii="宋体" w:hAnsi="宋体" w:eastAsia="宋体" w:cs="宋体"/>
                <w:i w:val="0"/>
                <w:color w:val="000000"/>
                <w:sz w:val="24"/>
                <w:szCs w:val="24"/>
                <w:u w:val="none"/>
              </w:rPr>
            </w:pP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E6756">
            <w:pPr>
              <w:rPr>
                <w:rFonts w:hint="eastAsia" w:ascii="宋体" w:hAnsi="宋体" w:eastAsia="宋体" w:cs="宋体"/>
                <w:i w:val="0"/>
                <w:color w:val="000000"/>
                <w:sz w:val="24"/>
                <w:szCs w:val="24"/>
                <w:u w:val="none"/>
              </w:rPr>
            </w:pP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815661">
            <w:pPr>
              <w:rPr>
                <w:rFonts w:hint="eastAsia" w:ascii="宋体" w:hAnsi="宋体" w:eastAsia="宋体" w:cs="宋体"/>
                <w:i w:val="0"/>
                <w:color w:val="000000"/>
                <w:sz w:val="24"/>
                <w:szCs w:val="24"/>
                <w:u w:val="none"/>
              </w:rPr>
            </w:pPr>
          </w:p>
        </w:tc>
      </w:tr>
      <w:tr w14:paraId="04ACE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D85F1C">
            <w:pPr>
              <w:jc w:val="center"/>
              <w:rPr>
                <w:rFonts w:hint="eastAsia" w:ascii="宋体" w:hAnsi="宋体" w:eastAsia="宋体" w:cs="宋体"/>
                <w:i w:val="0"/>
                <w:color w:val="000000"/>
                <w:sz w:val="24"/>
                <w:szCs w:val="24"/>
                <w:u w:val="none"/>
              </w:rPr>
            </w:pPr>
          </w:p>
        </w:tc>
        <w:tc>
          <w:tcPr>
            <w:tcW w:w="13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D5343B">
            <w:pPr>
              <w:rPr>
                <w:rFonts w:hint="eastAsia" w:ascii="宋体" w:hAnsi="宋体" w:eastAsia="宋体" w:cs="宋体"/>
                <w:i w:val="0"/>
                <w:color w:val="000000"/>
                <w:sz w:val="24"/>
                <w:szCs w:val="24"/>
                <w:u w:val="none"/>
              </w:rPr>
            </w:pPr>
          </w:p>
        </w:tc>
        <w:tc>
          <w:tcPr>
            <w:tcW w:w="21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B5EE82">
            <w:pPr>
              <w:rPr>
                <w:rFonts w:hint="eastAsia" w:ascii="宋体" w:hAnsi="宋体" w:eastAsia="宋体" w:cs="宋体"/>
                <w:i w:val="0"/>
                <w:color w:val="000000"/>
                <w:sz w:val="24"/>
                <w:szCs w:val="24"/>
                <w:u w:val="none"/>
              </w:rPr>
            </w:pPr>
          </w:p>
        </w:tc>
        <w:tc>
          <w:tcPr>
            <w:tcW w:w="22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50221E">
            <w:pPr>
              <w:rPr>
                <w:rFonts w:hint="eastAsia" w:ascii="宋体" w:hAnsi="宋体" w:eastAsia="宋体" w:cs="宋体"/>
                <w:i w:val="0"/>
                <w:color w:val="000000"/>
                <w:sz w:val="24"/>
                <w:szCs w:val="24"/>
                <w:u w:val="none"/>
              </w:rPr>
            </w:pPr>
          </w:p>
        </w:tc>
        <w:tc>
          <w:tcPr>
            <w:tcW w:w="2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EED52B">
            <w:pP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764DDF">
            <w:pPr>
              <w:rPr>
                <w:rFonts w:hint="eastAsia" w:ascii="宋体" w:hAnsi="宋体" w:eastAsia="宋体" w:cs="宋体"/>
                <w:i w:val="0"/>
                <w:color w:val="000000"/>
                <w:sz w:val="24"/>
                <w:szCs w:val="24"/>
                <w:u w:val="none"/>
              </w:rPr>
            </w:pP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D40F6">
            <w:pPr>
              <w:rPr>
                <w:rFonts w:hint="eastAsia" w:ascii="宋体" w:hAnsi="宋体" w:eastAsia="宋体" w:cs="宋体"/>
                <w:i w:val="0"/>
                <w:color w:val="000000"/>
                <w:sz w:val="24"/>
                <w:szCs w:val="24"/>
                <w:u w:val="none"/>
              </w:rPr>
            </w:pP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1E7F4E">
            <w:pPr>
              <w:rPr>
                <w:rFonts w:hint="eastAsia" w:ascii="宋体" w:hAnsi="宋体" w:eastAsia="宋体" w:cs="宋体"/>
                <w:i w:val="0"/>
                <w:color w:val="000000"/>
                <w:sz w:val="24"/>
                <w:szCs w:val="24"/>
                <w:u w:val="none"/>
              </w:rPr>
            </w:pPr>
          </w:p>
        </w:tc>
      </w:tr>
      <w:tr w14:paraId="5278B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E3981B">
            <w:pPr>
              <w:jc w:val="center"/>
              <w:rPr>
                <w:rFonts w:hint="eastAsia" w:ascii="宋体" w:hAnsi="宋体" w:eastAsia="宋体" w:cs="宋体"/>
                <w:i w:val="0"/>
                <w:color w:val="000000"/>
                <w:sz w:val="24"/>
                <w:szCs w:val="24"/>
                <w:u w:val="none"/>
              </w:rPr>
            </w:pPr>
          </w:p>
        </w:tc>
        <w:tc>
          <w:tcPr>
            <w:tcW w:w="13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FCB57C">
            <w:pPr>
              <w:rPr>
                <w:rFonts w:hint="eastAsia" w:ascii="宋体" w:hAnsi="宋体" w:eastAsia="宋体" w:cs="宋体"/>
                <w:i w:val="0"/>
                <w:color w:val="000000"/>
                <w:sz w:val="24"/>
                <w:szCs w:val="24"/>
                <w:u w:val="none"/>
              </w:rPr>
            </w:pPr>
          </w:p>
        </w:tc>
        <w:tc>
          <w:tcPr>
            <w:tcW w:w="21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3EB672">
            <w:pPr>
              <w:rPr>
                <w:rFonts w:hint="eastAsia" w:ascii="宋体" w:hAnsi="宋体" w:eastAsia="宋体" w:cs="宋体"/>
                <w:i w:val="0"/>
                <w:color w:val="000000"/>
                <w:sz w:val="24"/>
                <w:szCs w:val="24"/>
                <w:u w:val="none"/>
              </w:rPr>
            </w:pPr>
          </w:p>
        </w:tc>
        <w:tc>
          <w:tcPr>
            <w:tcW w:w="22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49F276">
            <w:pPr>
              <w:rPr>
                <w:rFonts w:hint="eastAsia" w:ascii="宋体" w:hAnsi="宋体" w:eastAsia="宋体" w:cs="宋体"/>
                <w:i w:val="0"/>
                <w:color w:val="000000"/>
                <w:sz w:val="24"/>
                <w:szCs w:val="24"/>
                <w:u w:val="none"/>
              </w:rPr>
            </w:pPr>
          </w:p>
        </w:tc>
        <w:tc>
          <w:tcPr>
            <w:tcW w:w="2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8FA933">
            <w:pP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E5FDE3">
            <w:pPr>
              <w:rPr>
                <w:rFonts w:hint="eastAsia" w:ascii="宋体" w:hAnsi="宋体" w:eastAsia="宋体" w:cs="宋体"/>
                <w:i w:val="0"/>
                <w:color w:val="000000"/>
                <w:sz w:val="24"/>
                <w:szCs w:val="24"/>
                <w:u w:val="none"/>
              </w:rPr>
            </w:pP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5383A">
            <w:pPr>
              <w:rPr>
                <w:rFonts w:hint="eastAsia" w:ascii="宋体" w:hAnsi="宋体" w:eastAsia="宋体" w:cs="宋体"/>
                <w:i w:val="0"/>
                <w:color w:val="000000"/>
                <w:sz w:val="24"/>
                <w:szCs w:val="24"/>
                <w:u w:val="none"/>
              </w:rPr>
            </w:pP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03C82C">
            <w:pPr>
              <w:rPr>
                <w:rFonts w:hint="eastAsia" w:ascii="宋体" w:hAnsi="宋体" w:eastAsia="宋体" w:cs="宋体"/>
                <w:i w:val="0"/>
                <w:color w:val="000000"/>
                <w:sz w:val="24"/>
                <w:szCs w:val="24"/>
                <w:u w:val="none"/>
              </w:rPr>
            </w:pPr>
          </w:p>
        </w:tc>
      </w:tr>
      <w:tr w14:paraId="41FA7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8897EA">
            <w:pPr>
              <w:jc w:val="center"/>
              <w:rPr>
                <w:rFonts w:hint="eastAsia" w:ascii="宋体" w:hAnsi="宋体" w:eastAsia="宋体" w:cs="宋体"/>
                <w:i w:val="0"/>
                <w:color w:val="000000"/>
                <w:sz w:val="24"/>
                <w:szCs w:val="24"/>
                <w:u w:val="none"/>
              </w:rPr>
            </w:pPr>
          </w:p>
        </w:tc>
        <w:tc>
          <w:tcPr>
            <w:tcW w:w="13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DDE14C">
            <w:pPr>
              <w:rPr>
                <w:rFonts w:hint="eastAsia" w:ascii="宋体" w:hAnsi="宋体" w:eastAsia="宋体" w:cs="宋体"/>
                <w:i w:val="0"/>
                <w:color w:val="000000"/>
                <w:sz w:val="24"/>
                <w:szCs w:val="24"/>
                <w:u w:val="none"/>
              </w:rPr>
            </w:pPr>
          </w:p>
        </w:tc>
        <w:tc>
          <w:tcPr>
            <w:tcW w:w="21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42168C">
            <w:pPr>
              <w:rPr>
                <w:rFonts w:hint="eastAsia" w:ascii="宋体" w:hAnsi="宋体" w:eastAsia="宋体" w:cs="宋体"/>
                <w:i w:val="0"/>
                <w:color w:val="000000"/>
                <w:sz w:val="24"/>
                <w:szCs w:val="24"/>
                <w:u w:val="none"/>
              </w:rPr>
            </w:pPr>
          </w:p>
        </w:tc>
        <w:tc>
          <w:tcPr>
            <w:tcW w:w="22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CE80A5">
            <w:pPr>
              <w:rPr>
                <w:rFonts w:hint="eastAsia" w:ascii="宋体" w:hAnsi="宋体" w:eastAsia="宋体" w:cs="宋体"/>
                <w:i w:val="0"/>
                <w:color w:val="000000"/>
                <w:sz w:val="24"/>
                <w:szCs w:val="24"/>
                <w:u w:val="none"/>
              </w:rPr>
            </w:pPr>
          </w:p>
        </w:tc>
        <w:tc>
          <w:tcPr>
            <w:tcW w:w="2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06AD61">
            <w:pP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520304">
            <w:pPr>
              <w:rPr>
                <w:rFonts w:hint="eastAsia" w:ascii="宋体" w:hAnsi="宋体" w:eastAsia="宋体" w:cs="宋体"/>
                <w:i w:val="0"/>
                <w:color w:val="000000"/>
                <w:sz w:val="24"/>
                <w:szCs w:val="24"/>
                <w:u w:val="none"/>
              </w:rPr>
            </w:pP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CD940">
            <w:pPr>
              <w:rPr>
                <w:rFonts w:hint="eastAsia" w:ascii="宋体" w:hAnsi="宋体" w:eastAsia="宋体" w:cs="宋体"/>
                <w:i w:val="0"/>
                <w:color w:val="000000"/>
                <w:sz w:val="24"/>
                <w:szCs w:val="24"/>
                <w:u w:val="none"/>
              </w:rPr>
            </w:pP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371818">
            <w:pPr>
              <w:rPr>
                <w:rFonts w:hint="eastAsia" w:ascii="宋体" w:hAnsi="宋体" w:eastAsia="宋体" w:cs="宋体"/>
                <w:i w:val="0"/>
                <w:color w:val="000000"/>
                <w:sz w:val="24"/>
                <w:szCs w:val="24"/>
                <w:u w:val="none"/>
              </w:rPr>
            </w:pPr>
          </w:p>
        </w:tc>
      </w:tr>
      <w:tr w14:paraId="1D673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725" w:hRule="atLeast"/>
        </w:trPr>
        <w:tc>
          <w:tcPr>
            <w:tcW w:w="15363" w:type="dxa"/>
            <w:gridSpan w:val="17"/>
            <w:tcBorders>
              <w:top w:val="nil"/>
              <w:left w:val="nil"/>
              <w:bottom w:val="nil"/>
              <w:right w:val="nil"/>
            </w:tcBorders>
            <w:shd w:val="clear" w:color="auto" w:fill="auto"/>
            <w:vAlign w:val="center"/>
          </w:tcPr>
          <w:p w14:paraId="43DB050C">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548735C1">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73E0622C">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w:t>
            </w:r>
          </w:p>
        </w:tc>
      </w:tr>
    </w:tbl>
    <w:p w14:paraId="143BEFB1">
      <w:pPr>
        <w:widowControl/>
        <w:jc w:val="center"/>
        <w:rPr>
          <w:rFonts w:hint="eastAsia" w:ascii="Times New Roman" w:hAnsi="Times New Roman" w:eastAsia="方正小标宋_GBK" w:cs="Times New Roman"/>
          <w:color w:val="000000"/>
          <w:kern w:val="0"/>
          <w:sz w:val="36"/>
          <w:szCs w:val="36"/>
        </w:rPr>
      </w:pPr>
    </w:p>
    <w:p w14:paraId="4D3F460D">
      <w:pPr>
        <w:widowControl/>
        <w:jc w:val="center"/>
        <w:rPr>
          <w:rFonts w:hint="eastAsia" w:ascii="Times New Roman" w:hAnsi="Times New Roman" w:eastAsia="方正小标宋_GBK" w:cs="Times New Roman"/>
          <w:color w:val="000000"/>
          <w:kern w:val="0"/>
          <w:sz w:val="36"/>
          <w:szCs w:val="36"/>
        </w:rPr>
      </w:pPr>
    </w:p>
    <w:tbl>
      <w:tblPr>
        <w:tblStyle w:val="12"/>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666FD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3DFB2B93">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7E9B1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631170F6">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036434E5">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66BB90EE">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24FB5F0F">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5C5B7164">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10D22E4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359B9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4319" w:type="dxa"/>
            <w:gridSpan w:val="3"/>
            <w:tcBorders>
              <w:top w:val="nil"/>
              <w:left w:val="nil"/>
              <w:bottom w:val="nil"/>
              <w:right w:val="nil"/>
            </w:tcBorders>
            <w:shd w:val="clear" w:color="auto" w:fill="FFFFFF"/>
            <w:noWrap/>
            <w:vAlign w:val="center"/>
          </w:tcPr>
          <w:p w14:paraId="454C5E8A">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部门：溆浦县发展和改革局</w:t>
            </w:r>
          </w:p>
        </w:tc>
        <w:tc>
          <w:tcPr>
            <w:tcW w:w="3315" w:type="dxa"/>
            <w:tcBorders>
              <w:top w:val="nil"/>
              <w:left w:val="nil"/>
              <w:bottom w:val="nil"/>
              <w:right w:val="nil"/>
            </w:tcBorders>
            <w:shd w:val="clear" w:color="auto" w:fill="FFFFFF"/>
            <w:vAlign w:val="center"/>
          </w:tcPr>
          <w:p w14:paraId="3612C368">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4B330801">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2DA1B0C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0D6A3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AB8A5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21"/>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A35ED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068CD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A4789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8290C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E2CAA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F7617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77D41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2A1E0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82400">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82D66">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DB8F4">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A8556B">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E88BD">
            <w:pPr>
              <w:jc w:val="center"/>
              <w:rPr>
                <w:rFonts w:hint="eastAsia" w:ascii="宋体" w:hAnsi="宋体" w:eastAsia="宋体" w:cs="宋体"/>
                <w:i w:val="0"/>
                <w:color w:val="000000"/>
                <w:sz w:val="24"/>
                <w:szCs w:val="24"/>
                <w:u w:val="none"/>
              </w:rPr>
            </w:pPr>
          </w:p>
        </w:tc>
      </w:tr>
      <w:tr w14:paraId="5DF79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28D001">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BF805">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B7E664">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1F363">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53F9F">
            <w:pPr>
              <w:jc w:val="center"/>
              <w:rPr>
                <w:rFonts w:hint="eastAsia" w:ascii="宋体" w:hAnsi="宋体" w:eastAsia="宋体" w:cs="宋体"/>
                <w:i w:val="0"/>
                <w:color w:val="000000"/>
                <w:sz w:val="24"/>
                <w:szCs w:val="24"/>
                <w:u w:val="none"/>
              </w:rPr>
            </w:pPr>
          </w:p>
        </w:tc>
      </w:tr>
      <w:tr w14:paraId="404FA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26A24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BB5A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0383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DA2C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6F169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9C429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240F1F">
            <w:pPr>
              <w:jc w:val="center"/>
              <w:rPr>
                <w:rFonts w:hint="eastAsia" w:ascii="宋体" w:hAnsi="宋体" w:eastAsia="宋体" w:cs="宋体"/>
                <w:i w:val="0"/>
                <w:color w:val="000000"/>
                <w:sz w:val="24"/>
                <w:szCs w:val="24"/>
                <w:u w:val="none"/>
              </w:rPr>
            </w:pPr>
            <w:r>
              <w:rPr>
                <w:rFonts w:hint="eastAsia" w:ascii="楷体" w:hAnsi="楷体" w:eastAsia="楷体" w:cs="楷体"/>
                <w:b/>
                <w:bCs/>
                <w:i w:val="0"/>
                <w:color w:val="auto"/>
                <w:kern w:val="0"/>
                <w:sz w:val="24"/>
                <w:szCs w:val="24"/>
                <w:u w:val="none"/>
                <w:lang w:val="en-US" w:eastAsia="zh-CN" w:bidi="ar"/>
              </w:rPr>
              <w:t>我单位没有使用国有资本经营预算安排的支出，故本表无数据</w:t>
            </w:r>
          </w:p>
        </w:tc>
      </w:tr>
      <w:tr w14:paraId="56253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EDF494">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281B9">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FC35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BD87B">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4E0EE">
            <w:pPr>
              <w:rPr>
                <w:rFonts w:hint="eastAsia" w:ascii="宋体" w:hAnsi="宋体" w:eastAsia="宋体" w:cs="宋体"/>
                <w:i w:val="0"/>
                <w:color w:val="000000"/>
                <w:sz w:val="24"/>
                <w:szCs w:val="24"/>
                <w:u w:val="none"/>
              </w:rPr>
            </w:pPr>
          </w:p>
        </w:tc>
      </w:tr>
      <w:tr w14:paraId="6FF2C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92B388">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3490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8B3A1">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860A3">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205EF">
            <w:pPr>
              <w:rPr>
                <w:rFonts w:hint="eastAsia" w:ascii="宋体" w:hAnsi="宋体" w:eastAsia="宋体" w:cs="宋体"/>
                <w:i w:val="0"/>
                <w:color w:val="000000"/>
                <w:sz w:val="24"/>
                <w:szCs w:val="24"/>
                <w:u w:val="none"/>
              </w:rPr>
            </w:pPr>
          </w:p>
        </w:tc>
      </w:tr>
      <w:tr w14:paraId="755E1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D63E0A">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BAFDA">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99F0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736B5">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93F13">
            <w:pPr>
              <w:rPr>
                <w:rFonts w:hint="eastAsia" w:ascii="宋体" w:hAnsi="宋体" w:eastAsia="宋体" w:cs="宋体"/>
                <w:i w:val="0"/>
                <w:color w:val="000000"/>
                <w:sz w:val="24"/>
                <w:szCs w:val="24"/>
                <w:u w:val="none"/>
              </w:rPr>
            </w:pPr>
          </w:p>
        </w:tc>
      </w:tr>
      <w:tr w14:paraId="1BFA0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2AF2BC">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E6A3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4211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4AF20">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C66EA">
            <w:pPr>
              <w:rPr>
                <w:rFonts w:hint="eastAsia" w:ascii="宋体" w:hAnsi="宋体" w:eastAsia="宋体" w:cs="宋体"/>
                <w:i w:val="0"/>
                <w:color w:val="000000"/>
                <w:sz w:val="24"/>
                <w:szCs w:val="24"/>
                <w:u w:val="none"/>
              </w:rPr>
            </w:pPr>
          </w:p>
        </w:tc>
      </w:tr>
      <w:tr w14:paraId="6A3BA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4C17F7F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2C320D39">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3D635543">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14:paraId="2723F371">
      <w:pPr>
        <w:widowControl/>
        <w:jc w:val="center"/>
        <w:rPr>
          <w:rFonts w:hint="eastAsia" w:ascii="Times New Roman" w:hAnsi="Times New Roman" w:eastAsia="方正小标宋_GBK" w:cs="Times New Roman"/>
          <w:color w:val="000000"/>
          <w:kern w:val="0"/>
          <w:sz w:val="36"/>
          <w:szCs w:val="36"/>
        </w:rPr>
      </w:pPr>
    </w:p>
    <w:tbl>
      <w:tblPr>
        <w:tblStyle w:val="12"/>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3AE18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7DB78462">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2383D2E2">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097E0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287D9EA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011B07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3FAE06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2AD95C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CE89A7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93FA41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4A3697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7EA4E6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26E9DE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FA4040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D54A140">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0F410AB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049BC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782" w:type="dxa"/>
            <w:gridSpan w:val="3"/>
            <w:tcBorders>
              <w:top w:val="nil"/>
              <w:left w:val="nil"/>
              <w:bottom w:val="nil"/>
              <w:right w:val="nil"/>
            </w:tcBorders>
            <w:shd w:val="clear" w:color="auto" w:fill="FFFFFF"/>
            <w:noWrap/>
            <w:vAlign w:val="center"/>
          </w:tcPr>
          <w:p w14:paraId="50705FA9">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部门：溆浦县发展和改革局</w:t>
            </w:r>
          </w:p>
        </w:tc>
        <w:tc>
          <w:tcPr>
            <w:tcW w:w="1261" w:type="dxa"/>
            <w:tcBorders>
              <w:top w:val="nil"/>
              <w:left w:val="nil"/>
              <w:bottom w:val="nil"/>
              <w:right w:val="nil"/>
            </w:tcBorders>
            <w:shd w:val="clear" w:color="auto" w:fill="FFFFFF"/>
            <w:vAlign w:val="center"/>
          </w:tcPr>
          <w:p w14:paraId="6FA6521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6EC8ED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77880B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356327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FF6E75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37F88A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9EC351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744A262">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314CF00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378F6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5B0F9E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E0D197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32A77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C671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54CEE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8069E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A77D3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CCFF5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8233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04C75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635B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7C050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10F05">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7D982">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4FC5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F183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800B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41AC1">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9BB5A4">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0919E">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A1AC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71A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BCE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53F6C">
            <w:pPr>
              <w:jc w:val="center"/>
              <w:rPr>
                <w:rFonts w:hint="eastAsia" w:ascii="宋体" w:hAnsi="宋体" w:eastAsia="宋体" w:cs="宋体"/>
                <w:i w:val="0"/>
                <w:color w:val="000000"/>
                <w:sz w:val="22"/>
                <w:szCs w:val="22"/>
                <w:u w:val="none"/>
              </w:rPr>
            </w:pPr>
          </w:p>
        </w:tc>
      </w:tr>
      <w:tr w14:paraId="4645B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EF5E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7A7A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99BB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D435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B7C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471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B154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C167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2F1F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C420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191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1E0B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24FA2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C6EE3">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2.45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11443">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61AD2">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41406">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90BD3">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C6F12">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2.45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6E7C9">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2.45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6E5B3">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C3AFE">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A0291">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DC7BB">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C174B">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2.45</w:t>
            </w:r>
          </w:p>
        </w:tc>
      </w:tr>
      <w:tr w14:paraId="44C0B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5352E49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68BB290A">
      <w:pPr>
        <w:autoSpaceDE w:val="0"/>
        <w:autoSpaceDN w:val="0"/>
        <w:adjustRightInd w:val="0"/>
        <w:ind w:left="315" w:leftChars="150"/>
        <w:jc w:val="left"/>
        <w:rPr>
          <w:rFonts w:ascii="宋体" w:eastAsia="宋体" w:cs="宋体"/>
          <w:kern w:val="0"/>
          <w:sz w:val="24"/>
          <w:szCs w:val="24"/>
        </w:rPr>
      </w:pPr>
    </w:p>
    <w:p w14:paraId="5338CD08">
      <w:pPr>
        <w:autoSpaceDE w:val="0"/>
        <w:autoSpaceDN w:val="0"/>
        <w:adjustRightInd w:val="0"/>
        <w:ind w:left="315" w:leftChars="150"/>
        <w:jc w:val="left"/>
        <w:rPr>
          <w:rFonts w:ascii="宋体" w:eastAsia="宋体" w:cs="宋体"/>
          <w:kern w:val="0"/>
          <w:sz w:val="24"/>
          <w:szCs w:val="24"/>
        </w:rPr>
      </w:pPr>
    </w:p>
    <w:p w14:paraId="133C0D26">
      <w:pPr>
        <w:autoSpaceDE w:val="0"/>
        <w:autoSpaceDN w:val="0"/>
        <w:adjustRightInd w:val="0"/>
        <w:ind w:left="315" w:leftChars="150"/>
        <w:jc w:val="left"/>
        <w:rPr>
          <w:rFonts w:ascii="宋体" w:eastAsia="宋体" w:cs="宋体"/>
          <w:kern w:val="0"/>
          <w:sz w:val="24"/>
          <w:szCs w:val="24"/>
        </w:rPr>
      </w:pPr>
    </w:p>
    <w:p w14:paraId="445B0431">
      <w:pPr>
        <w:autoSpaceDE w:val="0"/>
        <w:autoSpaceDN w:val="0"/>
        <w:adjustRightInd w:val="0"/>
        <w:ind w:left="315" w:leftChars="150"/>
        <w:jc w:val="left"/>
        <w:rPr>
          <w:rFonts w:ascii="宋体" w:eastAsia="宋体" w:cs="宋体"/>
          <w:kern w:val="0"/>
          <w:sz w:val="24"/>
          <w:szCs w:val="24"/>
        </w:rPr>
      </w:pPr>
    </w:p>
    <w:p w14:paraId="230501D7">
      <w:pPr>
        <w:autoSpaceDE w:val="0"/>
        <w:autoSpaceDN w:val="0"/>
        <w:adjustRightInd w:val="0"/>
        <w:ind w:left="315" w:leftChars="150"/>
        <w:jc w:val="left"/>
        <w:rPr>
          <w:rFonts w:ascii="宋体" w:eastAsia="宋体" w:cs="宋体"/>
          <w:kern w:val="0"/>
          <w:sz w:val="24"/>
          <w:szCs w:val="24"/>
        </w:rPr>
      </w:pPr>
    </w:p>
    <w:p w14:paraId="29102839">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313B9B8E">
      <w:pPr>
        <w:pStyle w:val="16"/>
        <w:rPr>
          <w:sz w:val="72"/>
          <w:szCs w:val="72"/>
        </w:rPr>
      </w:pPr>
    </w:p>
    <w:p w14:paraId="292518EE">
      <w:pPr>
        <w:pStyle w:val="16"/>
        <w:rPr>
          <w:sz w:val="72"/>
          <w:szCs w:val="72"/>
        </w:rPr>
      </w:pPr>
    </w:p>
    <w:p w14:paraId="126FE7E2">
      <w:pPr>
        <w:pStyle w:val="16"/>
        <w:rPr>
          <w:sz w:val="72"/>
          <w:szCs w:val="72"/>
        </w:rPr>
      </w:pPr>
    </w:p>
    <w:p w14:paraId="56021D3B">
      <w:pPr>
        <w:pStyle w:val="16"/>
        <w:rPr>
          <w:sz w:val="72"/>
          <w:szCs w:val="72"/>
        </w:rPr>
      </w:pPr>
    </w:p>
    <w:p w14:paraId="217E117B">
      <w:pPr>
        <w:pStyle w:val="16"/>
        <w:jc w:val="center"/>
        <w:rPr>
          <w:sz w:val="72"/>
          <w:szCs w:val="72"/>
        </w:rPr>
      </w:pPr>
    </w:p>
    <w:p w14:paraId="76599BB3">
      <w:pPr>
        <w:pStyle w:val="16"/>
        <w:jc w:val="center"/>
        <w:rPr>
          <w:rFonts w:hint="eastAsia" w:ascii="方正小标宋_GBK" w:hAnsi="方正小标宋_GBK" w:eastAsia="方正小标宋_GBK" w:cs="方正小标宋_GBK"/>
          <w:sz w:val="72"/>
          <w:szCs w:val="72"/>
        </w:rPr>
      </w:pPr>
    </w:p>
    <w:p w14:paraId="2E84EA5A">
      <w:pPr>
        <w:pStyle w:val="16"/>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1BB11C32">
      <w:pPr>
        <w:pStyle w:val="16"/>
        <w:jc w:val="center"/>
        <w:rPr>
          <w:rFonts w:hint="eastAsia" w:ascii="方正小标宋_GBK" w:hAnsi="方正小标宋_GBK" w:eastAsia="方正小标宋_GBK" w:cs="方正小标宋_GBK"/>
          <w:sz w:val="70"/>
          <w:szCs w:val="70"/>
        </w:rPr>
      </w:pPr>
    </w:p>
    <w:p w14:paraId="02ADF3F0">
      <w:pPr>
        <w:pStyle w:val="16"/>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4</w:t>
      </w:r>
      <w:r>
        <w:rPr>
          <w:rFonts w:hint="eastAsia" w:ascii="方正小标宋_GBK" w:hAnsi="方正小标宋_GBK" w:eastAsia="方正小标宋_GBK" w:cs="方正小标宋_GBK"/>
          <w:sz w:val="70"/>
          <w:szCs w:val="70"/>
        </w:rPr>
        <w:t>年度部门决算情况说明</w:t>
      </w:r>
    </w:p>
    <w:p w14:paraId="125B1DC6">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1BDC1E8E">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bCs w:val="0"/>
          <w:sz w:val="32"/>
          <w:szCs w:val="32"/>
        </w:rPr>
      </w:pPr>
      <w:r>
        <w:rPr>
          <w:rFonts w:hint="eastAsia" w:ascii="黑体" w:hAnsi="黑体" w:eastAsia="黑体" w:cs="黑体"/>
          <w:b/>
          <w:bCs w:val="0"/>
          <w:sz w:val="32"/>
          <w:szCs w:val="32"/>
        </w:rPr>
        <w:t>一、收入支出决算总体情况说明</w:t>
      </w:r>
    </w:p>
    <w:p w14:paraId="781C2168">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年度收、支总计</w:t>
      </w:r>
      <w:r>
        <w:rPr>
          <w:rFonts w:hint="eastAsia" w:ascii="仿宋" w:hAnsi="仿宋" w:eastAsia="仿宋" w:cs="仿宋"/>
          <w:sz w:val="32"/>
          <w:szCs w:val="32"/>
          <w:lang w:val="en-US" w:eastAsia="zh-CN"/>
        </w:rPr>
        <w:t>3620.59</w:t>
      </w:r>
      <w:r>
        <w:rPr>
          <w:rFonts w:hint="eastAsia" w:ascii="仿宋" w:hAnsi="仿宋" w:eastAsia="仿宋" w:cs="仿宋"/>
          <w:sz w:val="32"/>
          <w:szCs w:val="32"/>
        </w:rPr>
        <w:t>万元。与上年相比，</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4508.77</w:t>
      </w:r>
      <w:r>
        <w:rPr>
          <w:rFonts w:hint="eastAsia" w:ascii="仿宋" w:hAnsi="仿宋" w:eastAsia="仿宋" w:cs="仿宋"/>
          <w:sz w:val="32"/>
          <w:szCs w:val="32"/>
        </w:rPr>
        <w:t>万元，</w:t>
      </w:r>
      <w:r>
        <w:rPr>
          <w:rFonts w:hint="eastAsia" w:ascii="仿宋" w:hAnsi="仿宋" w:eastAsia="仿宋" w:cs="仿宋"/>
          <w:sz w:val="32"/>
          <w:szCs w:val="32"/>
          <w:lang w:eastAsia="zh-CN"/>
        </w:rPr>
        <w:t>降低了</w:t>
      </w:r>
      <w:r>
        <w:rPr>
          <w:rFonts w:hint="eastAsia" w:ascii="仿宋" w:hAnsi="仿宋" w:eastAsia="仿宋" w:cs="仿宋"/>
          <w:sz w:val="32"/>
          <w:szCs w:val="32"/>
          <w:lang w:val="en-US" w:eastAsia="zh-CN"/>
        </w:rPr>
        <w:t>55.46</w:t>
      </w:r>
      <w:r>
        <w:rPr>
          <w:rFonts w:hint="eastAsia" w:ascii="仿宋" w:hAnsi="仿宋" w:eastAsia="仿宋" w:cs="仿宋"/>
          <w:sz w:val="32"/>
          <w:szCs w:val="32"/>
        </w:rPr>
        <w:t>%，主要是</w:t>
      </w:r>
      <w:r>
        <w:rPr>
          <w:rFonts w:hint="eastAsia" w:ascii="仿宋" w:hAnsi="仿宋" w:eastAsia="仿宋" w:cs="仿宋"/>
          <w:sz w:val="32"/>
          <w:szCs w:val="32"/>
          <w:lang w:eastAsia="zh-CN"/>
        </w:rPr>
        <w:t>减少了项目收支。</w:t>
      </w:r>
    </w:p>
    <w:p w14:paraId="63300A77">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bCs w:val="0"/>
          <w:sz w:val="32"/>
          <w:szCs w:val="32"/>
        </w:rPr>
      </w:pPr>
      <w:r>
        <w:rPr>
          <w:rFonts w:hint="eastAsia" w:ascii="黑体" w:hAnsi="黑体" w:eastAsia="黑体" w:cs="黑体"/>
          <w:b/>
          <w:bCs w:val="0"/>
          <w:sz w:val="32"/>
          <w:szCs w:val="32"/>
        </w:rPr>
        <w:t>二、收入决算情况说明</w:t>
      </w:r>
    </w:p>
    <w:p w14:paraId="61C7F7B1">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年度收入合计</w:t>
      </w:r>
      <w:r>
        <w:rPr>
          <w:rFonts w:hint="eastAsia" w:ascii="仿宋" w:hAnsi="仿宋" w:eastAsia="仿宋" w:cs="仿宋"/>
          <w:sz w:val="32"/>
          <w:szCs w:val="32"/>
          <w:lang w:val="en-US" w:eastAsia="zh-CN"/>
        </w:rPr>
        <w:t>3620.59</w:t>
      </w:r>
      <w:r>
        <w:rPr>
          <w:rFonts w:hint="eastAsia" w:ascii="仿宋" w:hAnsi="仿宋" w:eastAsia="仿宋" w:cs="仿宋"/>
          <w:sz w:val="32"/>
          <w:szCs w:val="32"/>
        </w:rPr>
        <w:t>万元，其中：财政拨款收入</w:t>
      </w:r>
      <w:r>
        <w:rPr>
          <w:rFonts w:hint="eastAsia" w:ascii="仿宋" w:hAnsi="仿宋" w:eastAsia="仿宋" w:cs="仿宋"/>
          <w:sz w:val="32"/>
          <w:szCs w:val="32"/>
          <w:lang w:val="en-US" w:eastAsia="zh-CN"/>
        </w:rPr>
        <w:t>3620.59</w:t>
      </w:r>
      <w:r>
        <w:rPr>
          <w:rFonts w:hint="eastAsia" w:ascii="仿宋" w:hAnsi="仿宋" w:eastAsia="仿宋" w:cs="仿宋"/>
          <w:sz w:val="32"/>
          <w:szCs w:val="32"/>
        </w:rPr>
        <w:t>万元，占</w:t>
      </w:r>
      <w:r>
        <w:rPr>
          <w:rFonts w:hint="eastAsia" w:ascii="仿宋" w:hAnsi="仿宋" w:eastAsia="仿宋" w:cs="仿宋"/>
          <w:sz w:val="32"/>
          <w:szCs w:val="32"/>
          <w:lang w:val="en-US" w:eastAsia="zh-CN"/>
        </w:rPr>
        <w:t>100</w:t>
      </w:r>
      <w:r>
        <w:rPr>
          <w:rFonts w:hint="eastAsia" w:ascii="仿宋" w:hAnsi="仿宋" w:eastAsia="仿宋" w:cs="仿宋"/>
          <w:sz w:val="32"/>
          <w:szCs w:val="32"/>
        </w:rPr>
        <w:t>%；上级补助收入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万元；事业收入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万元；经营收入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万元；附属单位上缴收入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万元；其他收入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p>
    <w:p w14:paraId="43CE033A">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bCs w:val="0"/>
          <w:sz w:val="32"/>
          <w:szCs w:val="32"/>
        </w:rPr>
      </w:pPr>
      <w:r>
        <w:rPr>
          <w:rFonts w:hint="eastAsia" w:ascii="黑体" w:hAnsi="黑体" w:eastAsia="黑体" w:cs="黑体"/>
          <w:b/>
          <w:bCs w:val="0"/>
          <w:sz w:val="32"/>
          <w:szCs w:val="32"/>
        </w:rPr>
        <w:t>三、支出决算情况说明</w:t>
      </w:r>
    </w:p>
    <w:p w14:paraId="49CE2F57">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年度支出合计</w:t>
      </w:r>
      <w:r>
        <w:rPr>
          <w:rFonts w:hint="eastAsia" w:ascii="仿宋" w:hAnsi="仿宋" w:eastAsia="仿宋" w:cs="仿宋"/>
          <w:sz w:val="32"/>
          <w:szCs w:val="32"/>
          <w:lang w:val="en-US" w:eastAsia="zh-CN"/>
        </w:rPr>
        <w:t>3620.59</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1059.19</w:t>
      </w:r>
      <w:r>
        <w:rPr>
          <w:rFonts w:hint="eastAsia" w:ascii="仿宋" w:hAnsi="仿宋" w:eastAsia="仿宋" w:cs="仿宋"/>
          <w:sz w:val="32"/>
          <w:szCs w:val="32"/>
        </w:rPr>
        <w:t>万元，占</w:t>
      </w:r>
      <w:r>
        <w:rPr>
          <w:rFonts w:hint="eastAsia" w:ascii="仿宋" w:hAnsi="仿宋" w:eastAsia="仿宋" w:cs="仿宋"/>
          <w:sz w:val="32"/>
          <w:szCs w:val="32"/>
          <w:lang w:val="en-US" w:eastAsia="zh-CN"/>
        </w:rPr>
        <w:t>29.25</w:t>
      </w:r>
      <w:r>
        <w:rPr>
          <w:rFonts w:hint="eastAsia" w:ascii="仿宋" w:hAnsi="仿宋" w:eastAsia="仿宋" w:cs="仿宋"/>
          <w:sz w:val="32"/>
          <w:szCs w:val="32"/>
        </w:rPr>
        <w:t>%；项目支出</w:t>
      </w:r>
      <w:r>
        <w:rPr>
          <w:rFonts w:hint="eastAsia" w:ascii="仿宋" w:hAnsi="仿宋" w:eastAsia="仿宋" w:cs="仿宋"/>
          <w:sz w:val="32"/>
          <w:szCs w:val="32"/>
          <w:lang w:val="en-US" w:eastAsia="zh-CN"/>
        </w:rPr>
        <w:t>2561.40</w:t>
      </w:r>
      <w:r>
        <w:rPr>
          <w:rFonts w:hint="eastAsia" w:ascii="仿宋" w:hAnsi="仿宋" w:eastAsia="仿宋" w:cs="仿宋"/>
          <w:sz w:val="32"/>
          <w:szCs w:val="32"/>
        </w:rPr>
        <w:t>万元，占</w:t>
      </w:r>
      <w:r>
        <w:rPr>
          <w:rFonts w:hint="eastAsia" w:ascii="仿宋" w:hAnsi="仿宋" w:eastAsia="仿宋" w:cs="仿宋"/>
          <w:sz w:val="32"/>
          <w:szCs w:val="32"/>
          <w:lang w:val="en-US" w:eastAsia="zh-CN"/>
        </w:rPr>
        <w:t>70.75</w:t>
      </w:r>
      <w:r>
        <w:rPr>
          <w:rFonts w:hint="eastAsia" w:ascii="仿宋" w:hAnsi="仿宋" w:eastAsia="仿宋" w:cs="仿宋"/>
          <w:sz w:val="32"/>
          <w:szCs w:val="32"/>
        </w:rPr>
        <w:t>%；上缴上级支出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万元；经营支出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万元；对附属单位补助支出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p>
    <w:p w14:paraId="13DE37F0">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bCs w:val="0"/>
          <w:sz w:val="32"/>
          <w:szCs w:val="32"/>
        </w:rPr>
        <w:t>四、财政拨款收入支出决算总体情况说明</w:t>
      </w:r>
    </w:p>
    <w:p w14:paraId="17A4A031">
      <w:pPr>
        <w:pStyle w:val="16"/>
        <w:keepNext w:val="0"/>
        <w:keepLines w:val="0"/>
        <w:pageBreakBefore w:val="0"/>
        <w:widowControl w:val="0"/>
        <w:kinsoku/>
        <w:wordWrap/>
        <w:overflowPunct/>
        <w:topLinePunct w:val="0"/>
        <w:bidi w:val="0"/>
        <w:snapToGrid/>
        <w:spacing w:line="600" w:lineRule="exact"/>
        <w:textAlignment w:val="auto"/>
        <w:rPr>
          <w:rFonts w:hint="eastAsia" w:ascii="仿宋" w:hAnsi="仿宋" w:eastAsia="仿宋" w:cs="仿宋"/>
          <w:sz w:val="32"/>
          <w:szCs w:val="32"/>
          <w:lang w:eastAsia="zh-CN"/>
        </w:rPr>
      </w:pPr>
      <w:r>
        <w:rPr>
          <w:rFonts w:hint="eastAsia" w:ascii="Times New Roman" w:hAnsi="Times New Roman" w:eastAsia="仿宋_GB2312"/>
          <w:sz w:val="32"/>
          <w:szCs w:val="32"/>
        </w:rPr>
        <w:t xml:space="preserve">   </w:t>
      </w:r>
      <w:r>
        <w:rPr>
          <w:rFonts w:hint="eastAsia" w:ascii="仿宋" w:hAnsi="仿宋" w:eastAsia="仿宋" w:cs="仿宋"/>
          <w:sz w:val="32"/>
          <w:szCs w:val="32"/>
        </w:rPr>
        <w:t xml:space="preserve"> 202</w:t>
      </w:r>
      <w:r>
        <w:rPr>
          <w:rFonts w:hint="eastAsia" w:ascii="仿宋" w:hAnsi="仿宋" w:eastAsia="仿宋" w:cs="仿宋"/>
          <w:sz w:val="32"/>
          <w:szCs w:val="32"/>
          <w:lang w:val="en-US" w:eastAsia="zh-CN"/>
        </w:rPr>
        <w:t>4</w:t>
      </w:r>
      <w:r>
        <w:rPr>
          <w:rFonts w:hint="eastAsia" w:ascii="仿宋" w:hAnsi="仿宋" w:eastAsia="仿宋" w:cs="仿宋"/>
          <w:sz w:val="32"/>
          <w:szCs w:val="32"/>
        </w:rPr>
        <w:t>年度财政拨款收、支总计</w:t>
      </w:r>
      <w:r>
        <w:rPr>
          <w:rFonts w:hint="eastAsia" w:ascii="仿宋" w:hAnsi="仿宋" w:eastAsia="仿宋" w:cs="仿宋"/>
          <w:sz w:val="32"/>
          <w:szCs w:val="32"/>
          <w:lang w:val="en-US" w:eastAsia="zh-CN"/>
        </w:rPr>
        <w:t>3620.59万</w:t>
      </w:r>
      <w:r>
        <w:rPr>
          <w:rFonts w:hint="eastAsia" w:ascii="仿宋" w:hAnsi="仿宋" w:eastAsia="仿宋" w:cs="仿宋"/>
          <w:sz w:val="32"/>
          <w:szCs w:val="32"/>
        </w:rPr>
        <w:t>元，与上年相比，</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4508.77</w:t>
      </w:r>
      <w:r>
        <w:rPr>
          <w:rFonts w:hint="eastAsia" w:ascii="仿宋" w:hAnsi="仿宋" w:eastAsia="仿宋" w:cs="仿宋"/>
          <w:sz w:val="32"/>
          <w:szCs w:val="32"/>
        </w:rPr>
        <w:t>万元,</w:t>
      </w:r>
      <w:r>
        <w:rPr>
          <w:rFonts w:hint="eastAsia" w:ascii="仿宋" w:hAnsi="仿宋" w:eastAsia="仿宋" w:cs="仿宋"/>
          <w:sz w:val="32"/>
          <w:szCs w:val="32"/>
          <w:lang w:eastAsia="zh-CN"/>
        </w:rPr>
        <w:t>降低了</w:t>
      </w:r>
      <w:r>
        <w:rPr>
          <w:rFonts w:hint="eastAsia" w:ascii="仿宋" w:hAnsi="仿宋" w:eastAsia="仿宋" w:cs="仿宋"/>
          <w:sz w:val="32"/>
          <w:szCs w:val="32"/>
          <w:lang w:val="en-US" w:eastAsia="zh-CN"/>
        </w:rPr>
        <w:t>55.46</w:t>
      </w:r>
      <w:r>
        <w:rPr>
          <w:rFonts w:hint="eastAsia" w:ascii="仿宋" w:hAnsi="仿宋" w:eastAsia="仿宋" w:cs="仿宋"/>
          <w:sz w:val="32"/>
          <w:szCs w:val="32"/>
        </w:rPr>
        <w:t>%，主要是</w:t>
      </w:r>
      <w:r>
        <w:rPr>
          <w:rFonts w:hint="eastAsia" w:ascii="仿宋" w:hAnsi="仿宋" w:eastAsia="仿宋" w:cs="仿宋"/>
          <w:sz w:val="32"/>
          <w:szCs w:val="32"/>
          <w:lang w:eastAsia="zh-CN"/>
        </w:rPr>
        <w:t>减少了项目收支。</w:t>
      </w:r>
    </w:p>
    <w:p w14:paraId="1D25FE51">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bCs w:val="0"/>
          <w:sz w:val="32"/>
          <w:szCs w:val="32"/>
        </w:rPr>
      </w:pPr>
      <w:r>
        <w:rPr>
          <w:rFonts w:hint="eastAsia" w:ascii="黑体" w:hAnsi="黑体" w:eastAsia="黑体" w:cs="黑体"/>
          <w:b/>
          <w:bCs w:val="0"/>
          <w:sz w:val="32"/>
          <w:szCs w:val="32"/>
        </w:rPr>
        <w:t>五、一般公共预算财政拨款支出决算</w:t>
      </w:r>
      <w:r>
        <w:rPr>
          <w:rFonts w:hint="eastAsia" w:hAnsi="黑体" w:cs="黑体"/>
          <w:b/>
          <w:bCs w:val="0"/>
          <w:sz w:val="32"/>
          <w:szCs w:val="32"/>
          <w:lang w:eastAsia="zh-CN"/>
        </w:rPr>
        <w:t>总体</w:t>
      </w:r>
      <w:r>
        <w:rPr>
          <w:rFonts w:hint="eastAsia" w:ascii="黑体" w:hAnsi="黑体" w:eastAsia="黑体" w:cs="黑体"/>
          <w:b/>
          <w:bCs w:val="0"/>
          <w:sz w:val="32"/>
          <w:szCs w:val="32"/>
        </w:rPr>
        <w:t>情况</w:t>
      </w:r>
    </w:p>
    <w:p w14:paraId="27EE5657">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w:t>
      </w:r>
      <w:r>
        <w:rPr>
          <w:rFonts w:hint="eastAsia" w:ascii="楷体" w:hAnsi="楷体" w:eastAsia="楷体" w:cs="楷体"/>
          <w:b w:val="0"/>
          <w:bCs/>
          <w:sz w:val="32"/>
          <w:szCs w:val="32"/>
          <w:lang w:eastAsia="zh-CN"/>
        </w:rPr>
        <w:t>一般公共预算</w:t>
      </w:r>
      <w:r>
        <w:rPr>
          <w:rFonts w:hint="eastAsia" w:ascii="楷体" w:hAnsi="楷体" w:eastAsia="楷体" w:cs="楷体"/>
          <w:b w:val="0"/>
          <w:bCs/>
          <w:sz w:val="32"/>
          <w:szCs w:val="32"/>
        </w:rPr>
        <w:t>财政拨款支出决算总体情况</w:t>
      </w:r>
    </w:p>
    <w:p w14:paraId="689927B2">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lang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年度财政拨款支出</w:t>
      </w:r>
      <w:r>
        <w:rPr>
          <w:rFonts w:hint="eastAsia" w:ascii="仿宋" w:hAnsi="仿宋" w:eastAsia="仿宋" w:cs="仿宋"/>
          <w:sz w:val="32"/>
          <w:szCs w:val="32"/>
          <w:lang w:val="en-US" w:eastAsia="zh-CN"/>
        </w:rPr>
        <w:t>3620.59</w:t>
      </w:r>
      <w:r>
        <w:rPr>
          <w:rFonts w:hint="eastAsia" w:ascii="仿宋" w:hAnsi="仿宋" w:eastAsia="仿宋" w:cs="仿宋"/>
          <w:sz w:val="32"/>
          <w:szCs w:val="32"/>
        </w:rPr>
        <w:t>万元，占本年支出合计的</w:t>
      </w:r>
      <w:r>
        <w:rPr>
          <w:rFonts w:hint="eastAsia" w:ascii="仿宋" w:hAnsi="仿宋" w:eastAsia="仿宋" w:cs="仿宋"/>
          <w:sz w:val="32"/>
          <w:szCs w:val="32"/>
          <w:lang w:val="en-US" w:eastAsia="zh-CN"/>
        </w:rPr>
        <w:t>100</w:t>
      </w:r>
      <w:r>
        <w:rPr>
          <w:rFonts w:hint="eastAsia" w:ascii="仿宋" w:hAnsi="仿宋" w:eastAsia="仿宋" w:cs="仿宋"/>
          <w:sz w:val="32"/>
          <w:szCs w:val="32"/>
        </w:rPr>
        <w:t>%，与上年相比，财政拨款支出</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4508.77</w:t>
      </w:r>
      <w:r>
        <w:rPr>
          <w:rFonts w:hint="eastAsia" w:ascii="仿宋" w:hAnsi="仿宋" w:eastAsia="仿宋" w:cs="仿宋"/>
          <w:sz w:val="32"/>
          <w:szCs w:val="32"/>
        </w:rPr>
        <w:t>万元，</w:t>
      </w:r>
      <w:r>
        <w:rPr>
          <w:rFonts w:hint="eastAsia" w:ascii="仿宋" w:hAnsi="仿宋" w:eastAsia="仿宋" w:cs="仿宋"/>
          <w:sz w:val="32"/>
          <w:szCs w:val="32"/>
          <w:lang w:eastAsia="zh-CN"/>
        </w:rPr>
        <w:t>降低了</w:t>
      </w:r>
      <w:r>
        <w:rPr>
          <w:rFonts w:hint="eastAsia" w:ascii="仿宋" w:hAnsi="仿宋" w:eastAsia="仿宋" w:cs="仿宋"/>
          <w:sz w:val="32"/>
          <w:szCs w:val="32"/>
          <w:lang w:val="en-US" w:eastAsia="zh-CN"/>
        </w:rPr>
        <w:t>55.46</w:t>
      </w:r>
      <w:r>
        <w:rPr>
          <w:rFonts w:hint="eastAsia" w:ascii="仿宋" w:hAnsi="仿宋" w:eastAsia="仿宋" w:cs="仿宋"/>
          <w:sz w:val="32"/>
          <w:szCs w:val="32"/>
        </w:rPr>
        <w:t>%，主要是因为</w:t>
      </w:r>
      <w:r>
        <w:rPr>
          <w:rFonts w:hint="eastAsia" w:ascii="仿宋" w:hAnsi="仿宋" w:eastAsia="仿宋" w:cs="仿宋"/>
          <w:sz w:val="32"/>
          <w:szCs w:val="32"/>
          <w:lang w:eastAsia="zh-CN"/>
        </w:rPr>
        <w:t>减少了项目支出。</w:t>
      </w:r>
    </w:p>
    <w:p w14:paraId="3DEF18FE">
      <w:pPr>
        <w:pStyle w:val="16"/>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w:t>
      </w:r>
      <w:r>
        <w:rPr>
          <w:rFonts w:hint="eastAsia" w:ascii="楷体" w:hAnsi="楷体" w:eastAsia="楷体" w:cs="楷体"/>
          <w:b w:val="0"/>
          <w:bCs/>
          <w:sz w:val="32"/>
          <w:szCs w:val="32"/>
          <w:lang w:eastAsia="zh-CN"/>
        </w:rPr>
        <w:t>一般公共预算</w:t>
      </w:r>
      <w:r>
        <w:rPr>
          <w:rFonts w:hint="eastAsia" w:ascii="楷体" w:hAnsi="楷体" w:eastAsia="楷体" w:cs="楷体"/>
          <w:b w:val="0"/>
          <w:bCs/>
          <w:sz w:val="32"/>
          <w:szCs w:val="32"/>
        </w:rPr>
        <w:t>财政拨款支出决算结构情况</w:t>
      </w:r>
    </w:p>
    <w:p w14:paraId="78605630">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年度财政拨款支出</w:t>
      </w:r>
      <w:r>
        <w:rPr>
          <w:rFonts w:hint="eastAsia" w:ascii="仿宋" w:hAnsi="仿宋" w:eastAsia="仿宋" w:cs="仿宋"/>
          <w:sz w:val="32"/>
          <w:szCs w:val="32"/>
          <w:lang w:val="en-US" w:eastAsia="zh-CN"/>
        </w:rPr>
        <w:t>3620.59</w:t>
      </w:r>
      <w:r>
        <w:rPr>
          <w:rFonts w:hint="eastAsia" w:ascii="仿宋" w:hAnsi="仿宋" w:eastAsia="仿宋" w:cs="仿宋"/>
          <w:sz w:val="32"/>
          <w:szCs w:val="32"/>
        </w:rPr>
        <w:t>万元，主要用于以下方面：一般公共服务（类）支出</w:t>
      </w:r>
      <w:r>
        <w:rPr>
          <w:rFonts w:hint="eastAsia" w:ascii="仿宋" w:hAnsi="仿宋" w:eastAsia="仿宋" w:cs="仿宋"/>
          <w:sz w:val="32"/>
          <w:szCs w:val="32"/>
          <w:lang w:val="en-US" w:eastAsia="zh-CN"/>
        </w:rPr>
        <w:t>1739.67</w:t>
      </w:r>
      <w:r>
        <w:rPr>
          <w:rFonts w:hint="eastAsia" w:ascii="仿宋" w:hAnsi="仿宋" w:eastAsia="仿宋" w:cs="仿宋"/>
          <w:sz w:val="32"/>
          <w:szCs w:val="32"/>
        </w:rPr>
        <w:t>万元，占</w:t>
      </w:r>
      <w:r>
        <w:rPr>
          <w:rFonts w:hint="eastAsia" w:ascii="仿宋" w:hAnsi="仿宋" w:eastAsia="仿宋" w:cs="仿宋"/>
          <w:sz w:val="32"/>
          <w:szCs w:val="32"/>
          <w:lang w:val="en-US" w:eastAsia="zh-CN"/>
        </w:rPr>
        <w:t>48.05</w:t>
      </w:r>
      <w:r>
        <w:rPr>
          <w:rFonts w:hint="eastAsia" w:ascii="仿宋" w:hAnsi="仿宋" w:eastAsia="仿宋" w:cs="仿宋"/>
          <w:sz w:val="32"/>
          <w:szCs w:val="32"/>
        </w:rPr>
        <w:t>%；</w:t>
      </w:r>
      <w:r>
        <w:rPr>
          <w:rFonts w:hint="eastAsia" w:ascii="仿宋" w:hAnsi="仿宋" w:eastAsia="仿宋" w:cs="仿宋"/>
          <w:sz w:val="32"/>
          <w:szCs w:val="32"/>
          <w:lang w:eastAsia="zh-CN"/>
        </w:rPr>
        <w:t>社会保障和就业</w:t>
      </w:r>
      <w:r>
        <w:rPr>
          <w:rFonts w:hint="eastAsia" w:ascii="仿宋" w:hAnsi="仿宋" w:eastAsia="仿宋" w:cs="仿宋"/>
          <w:sz w:val="32"/>
          <w:szCs w:val="32"/>
        </w:rPr>
        <w:t>（类）支出</w:t>
      </w:r>
      <w:r>
        <w:rPr>
          <w:rFonts w:hint="eastAsia" w:ascii="仿宋" w:hAnsi="仿宋" w:eastAsia="仿宋" w:cs="仿宋"/>
          <w:sz w:val="32"/>
          <w:szCs w:val="32"/>
          <w:lang w:val="en-US" w:eastAsia="zh-CN"/>
        </w:rPr>
        <w:t>199.19</w:t>
      </w:r>
      <w:r>
        <w:rPr>
          <w:rFonts w:hint="eastAsia" w:ascii="仿宋" w:hAnsi="仿宋" w:eastAsia="仿宋" w:cs="仿宋"/>
          <w:sz w:val="32"/>
          <w:szCs w:val="32"/>
        </w:rPr>
        <w:t>万元，占</w:t>
      </w:r>
      <w:r>
        <w:rPr>
          <w:rFonts w:hint="eastAsia" w:ascii="仿宋" w:hAnsi="仿宋" w:eastAsia="仿宋" w:cs="仿宋"/>
          <w:sz w:val="32"/>
          <w:szCs w:val="32"/>
          <w:lang w:val="en-US" w:eastAsia="zh-CN"/>
        </w:rPr>
        <w:t>5.5</w:t>
      </w:r>
      <w:r>
        <w:rPr>
          <w:rFonts w:hint="eastAsia" w:ascii="仿宋" w:hAnsi="仿宋" w:eastAsia="仿宋" w:cs="仿宋"/>
          <w:sz w:val="32"/>
          <w:szCs w:val="32"/>
        </w:rPr>
        <w:t>%;</w:t>
      </w:r>
      <w:r>
        <w:rPr>
          <w:rFonts w:hint="eastAsia" w:ascii="仿宋" w:hAnsi="仿宋" w:eastAsia="仿宋" w:cs="仿宋"/>
          <w:sz w:val="32"/>
          <w:szCs w:val="32"/>
          <w:lang w:eastAsia="zh-CN"/>
        </w:rPr>
        <w:t>卫生健康（类）支出</w:t>
      </w:r>
      <w:r>
        <w:rPr>
          <w:rFonts w:hint="eastAsia" w:ascii="仿宋" w:hAnsi="仿宋" w:eastAsia="仿宋" w:cs="仿宋"/>
          <w:sz w:val="32"/>
          <w:szCs w:val="32"/>
          <w:lang w:val="en-US" w:eastAsia="zh-CN"/>
        </w:rPr>
        <w:t>41.56万元，占1.15%；</w:t>
      </w:r>
      <w:r>
        <w:rPr>
          <w:rFonts w:hint="eastAsia" w:ascii="仿宋" w:hAnsi="仿宋" w:eastAsia="仿宋" w:cs="仿宋"/>
          <w:sz w:val="32"/>
          <w:szCs w:val="32"/>
          <w:lang w:eastAsia="zh-CN"/>
        </w:rPr>
        <w:t>节能环保</w:t>
      </w:r>
      <w:r>
        <w:rPr>
          <w:rFonts w:hint="eastAsia" w:ascii="仿宋" w:hAnsi="仿宋" w:eastAsia="仿宋" w:cs="仿宋"/>
          <w:sz w:val="32"/>
          <w:szCs w:val="32"/>
        </w:rPr>
        <w:t>（类）支出</w:t>
      </w:r>
      <w:r>
        <w:rPr>
          <w:rFonts w:hint="eastAsia" w:ascii="仿宋" w:hAnsi="仿宋" w:eastAsia="仿宋" w:cs="仿宋"/>
          <w:sz w:val="32"/>
          <w:szCs w:val="32"/>
          <w:lang w:val="en-US" w:eastAsia="zh-CN"/>
        </w:rPr>
        <w:t>404.88</w:t>
      </w:r>
      <w:r>
        <w:rPr>
          <w:rFonts w:hint="eastAsia" w:ascii="仿宋" w:hAnsi="仿宋" w:eastAsia="仿宋" w:cs="仿宋"/>
          <w:sz w:val="32"/>
          <w:szCs w:val="32"/>
        </w:rPr>
        <w:t>万元，占</w:t>
      </w:r>
      <w:r>
        <w:rPr>
          <w:rFonts w:hint="eastAsia" w:ascii="仿宋" w:hAnsi="仿宋" w:eastAsia="仿宋" w:cs="仿宋"/>
          <w:sz w:val="32"/>
          <w:szCs w:val="32"/>
          <w:lang w:val="en-US" w:eastAsia="zh-CN"/>
        </w:rPr>
        <w:t>11.18</w:t>
      </w:r>
      <w:r>
        <w:rPr>
          <w:rFonts w:hint="eastAsia" w:ascii="仿宋" w:hAnsi="仿宋" w:eastAsia="仿宋" w:cs="仿宋"/>
          <w:sz w:val="32"/>
          <w:szCs w:val="32"/>
        </w:rPr>
        <w:t>%;</w:t>
      </w:r>
      <w:r>
        <w:rPr>
          <w:rFonts w:hint="eastAsia" w:ascii="仿宋" w:hAnsi="仿宋" w:eastAsia="仿宋" w:cs="仿宋"/>
          <w:sz w:val="32"/>
          <w:szCs w:val="32"/>
          <w:lang w:val="en-US" w:eastAsia="zh-CN"/>
        </w:rPr>
        <w:t>城乡社区（类）支出8.49万元，占0.23%；农林水支出525.68万元，占14.52%；住房保障（类）支出39.87万元，占1.1%；粮油物资储备（类）支出661.25万元，占18.27%。</w:t>
      </w:r>
    </w:p>
    <w:p w14:paraId="250B4B1D">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lang w:val="en-US" w:eastAsia="zh-CN"/>
        </w:rPr>
        <w:t>（三）</w:t>
      </w:r>
      <w:r>
        <w:rPr>
          <w:rFonts w:hint="eastAsia" w:ascii="楷体" w:hAnsi="楷体" w:eastAsia="楷体" w:cs="楷体"/>
          <w:b w:val="0"/>
          <w:bCs/>
          <w:sz w:val="32"/>
          <w:szCs w:val="32"/>
        </w:rPr>
        <w:t>财政拨款支出决算具体情况</w:t>
      </w:r>
    </w:p>
    <w:p w14:paraId="05BB80E3">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2726.58</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3620.59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132.79</w:t>
      </w:r>
      <w:r>
        <w:rPr>
          <w:rFonts w:hint="eastAsia" w:ascii="Times New Roman" w:hAnsi="Times New Roman" w:eastAsia="仿宋_GB2312"/>
          <w:sz w:val="32"/>
          <w:szCs w:val="32"/>
        </w:rPr>
        <w:t>%，其中：</w:t>
      </w:r>
    </w:p>
    <w:p w14:paraId="6254B5BB">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w:t>
      </w:r>
      <w:r>
        <w:rPr>
          <w:rFonts w:hint="eastAsia" w:ascii="Times New Roman" w:hAnsi="Times New Roman" w:eastAsia="仿宋_GB2312"/>
          <w:sz w:val="32"/>
          <w:szCs w:val="32"/>
          <w:lang w:eastAsia="zh-CN"/>
        </w:rPr>
        <w:t>发展与改革事务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行政运行</w:t>
      </w:r>
      <w:r>
        <w:rPr>
          <w:rFonts w:hint="eastAsia" w:ascii="Times New Roman" w:hAnsi="Times New Roman" w:eastAsia="仿宋_GB2312"/>
          <w:sz w:val="32"/>
          <w:szCs w:val="32"/>
        </w:rPr>
        <w:t>（项）。</w:t>
      </w:r>
    </w:p>
    <w:p w14:paraId="52735749">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794.36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699.00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88</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项目分类调整，减少了行政运行支出，增加了社会事业发展规划与其他发展与改革事务支出。</w:t>
      </w:r>
    </w:p>
    <w:p w14:paraId="40FEB649">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2、一般公共服务（类）</w:t>
      </w:r>
      <w:r>
        <w:rPr>
          <w:rFonts w:hint="eastAsia" w:ascii="Times New Roman" w:hAnsi="Times New Roman" w:eastAsia="仿宋_GB2312"/>
          <w:sz w:val="32"/>
          <w:szCs w:val="32"/>
          <w:lang w:eastAsia="zh-CN"/>
        </w:rPr>
        <w:t>发展与改革事务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社会事业发展规划</w:t>
      </w:r>
      <w:r>
        <w:rPr>
          <w:rFonts w:hint="eastAsia" w:ascii="Times New Roman" w:hAnsi="Times New Roman" w:eastAsia="仿宋_GB2312"/>
          <w:sz w:val="32"/>
          <w:szCs w:val="32"/>
        </w:rPr>
        <w:t>（项）。</w:t>
      </w:r>
    </w:p>
    <w:p w14:paraId="50AF45F2">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21.35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133.44</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项目分类调整，增加了社会事业发展规划支出，减少了一般行政管理事务支出。</w:t>
      </w:r>
    </w:p>
    <w:p w14:paraId="2BD709E6">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发展与改革事务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物价管理</w:t>
      </w:r>
      <w:r>
        <w:rPr>
          <w:rFonts w:hint="eastAsia" w:ascii="Times New Roman" w:hAnsi="Times New Roman" w:eastAsia="仿宋_GB2312"/>
          <w:sz w:val="32"/>
          <w:szCs w:val="32"/>
        </w:rPr>
        <w:t>（项）。</w:t>
      </w:r>
    </w:p>
    <w:p w14:paraId="650AD5BC">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2.82</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rPr>
        <w:t>的主要原因</w:t>
      </w:r>
      <w:r>
        <w:rPr>
          <w:rFonts w:hint="eastAsia" w:ascii="Times New Roman" w:hAnsi="Times New Roman" w:eastAsia="仿宋_GB2312"/>
          <w:sz w:val="32"/>
          <w:szCs w:val="32"/>
          <w:lang w:eastAsia="zh-CN"/>
        </w:rPr>
        <w:t>是预算调整，增加了对物价管理工作的支出。</w:t>
      </w:r>
    </w:p>
    <w:p w14:paraId="5180FF8B">
      <w:pPr>
        <w:pStyle w:val="16"/>
        <w:keepNext w:val="0"/>
        <w:keepLines w:val="0"/>
        <w:pageBreakBefore w:val="0"/>
        <w:widowControl w:val="0"/>
        <w:numPr>
          <w:ilvl w:val="0"/>
          <w:numId w:val="0"/>
        </w:numPr>
        <w:kinsoku/>
        <w:wordWrap/>
        <w:overflowPunct/>
        <w:topLinePunct w:val="0"/>
        <w:bidi w:val="0"/>
        <w:snapToGrid/>
        <w:spacing w:line="600" w:lineRule="exact"/>
        <w:ind w:left="840" w:leftChars="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发展与改革事务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其他发展与改革事务</w:t>
      </w:r>
      <w:r>
        <w:rPr>
          <w:rFonts w:hint="eastAsia" w:ascii="Times New Roman" w:hAnsi="Times New Roman" w:eastAsia="仿宋_GB2312"/>
          <w:sz w:val="32"/>
          <w:szCs w:val="32"/>
        </w:rPr>
        <w:t>（项）。</w:t>
      </w:r>
    </w:p>
    <w:p w14:paraId="272B0184">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800.00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1014.10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126.76</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w:t>
      </w:r>
      <w:r>
        <w:rPr>
          <w:rFonts w:hint="eastAsia" w:ascii="Times New Roman" w:hAnsi="Times New Roman" w:eastAsia="仿宋_GB2312"/>
          <w:sz w:val="32"/>
          <w:szCs w:val="32"/>
          <w:lang w:eastAsia="zh-CN"/>
        </w:rPr>
        <w:t>：一是项目分类调整，减少了行政运行支出，增加了其他发展与改革事务支出；二是预算调整，增加了其他发展与改革事务的经费支出。</w:t>
      </w:r>
    </w:p>
    <w:p w14:paraId="1E890D2B">
      <w:pPr>
        <w:pStyle w:val="16"/>
        <w:keepNext w:val="0"/>
        <w:keepLines w:val="0"/>
        <w:pageBreakBefore w:val="0"/>
        <w:widowControl w:val="0"/>
        <w:numPr>
          <w:ilvl w:val="0"/>
          <w:numId w:val="0"/>
        </w:numPr>
        <w:kinsoku/>
        <w:wordWrap/>
        <w:overflowPunct/>
        <w:topLinePunct w:val="0"/>
        <w:bidi w:val="0"/>
        <w:snapToGrid/>
        <w:spacing w:line="600" w:lineRule="exact"/>
        <w:ind w:left="840" w:leftChars="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纪检监察事务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行政运行</w:t>
      </w:r>
      <w:r>
        <w:rPr>
          <w:rFonts w:hint="eastAsia" w:ascii="Times New Roman" w:hAnsi="Times New Roman" w:eastAsia="仿宋_GB2312"/>
          <w:sz w:val="32"/>
          <w:szCs w:val="32"/>
        </w:rPr>
        <w:t>（项）。</w:t>
      </w:r>
    </w:p>
    <w:p w14:paraId="11CC9CB7">
      <w:pPr>
        <w:widowControl/>
        <w:ind w:firstLine="627" w:firstLineChars="196"/>
        <w:rPr>
          <w:rFonts w:hint="eastAsia" w:ascii="仿宋" w:hAnsi="仿宋" w:eastAsia="仿宋"/>
          <w:sz w:val="32"/>
          <w:szCs w:val="32"/>
        </w:rPr>
      </w:pPr>
      <w:r>
        <w:rPr>
          <w:rFonts w:hint="eastAsia" w:ascii="Times New Roman" w:hAnsi="Times New Roman" w:eastAsia="仿宋_GB2312"/>
          <w:sz w:val="32"/>
          <w:szCs w:val="32"/>
          <w:lang w:val="en-US" w:eastAsia="zh-CN"/>
        </w:rPr>
        <w:t xml:space="preserve">  </w:t>
      </w:r>
      <w:r>
        <w:rPr>
          <w:rFonts w:hint="eastAsia" w:ascii="仿宋" w:hAnsi="仿宋" w:eastAsia="仿宋"/>
          <w:sz w:val="32"/>
          <w:szCs w:val="32"/>
        </w:rPr>
        <w:t>年初预算数为0万元，支出决算数为</w:t>
      </w:r>
      <w:r>
        <w:rPr>
          <w:rFonts w:hint="eastAsia" w:ascii="仿宋" w:hAnsi="仿宋" w:eastAsia="仿宋"/>
          <w:sz w:val="32"/>
          <w:szCs w:val="32"/>
          <w:lang w:val="en-US" w:eastAsia="zh-CN"/>
        </w:rPr>
        <w:t>2.4</w:t>
      </w:r>
      <w:r>
        <w:rPr>
          <w:rFonts w:hint="eastAsia" w:ascii="仿宋" w:hAnsi="仿宋" w:eastAsia="仿宋"/>
          <w:sz w:val="32"/>
          <w:szCs w:val="32"/>
        </w:rPr>
        <w:t>万元，决算数新增的主要原因是单列了纪检监察工作经费，增加了纪检监察事务行政运行支出拨款数。</w:t>
      </w:r>
    </w:p>
    <w:p w14:paraId="0B0B1773">
      <w:pPr>
        <w:pStyle w:val="16"/>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lang w:val="en-US" w:eastAsia="zh-CN"/>
        </w:rPr>
        <w:t>6、</w:t>
      </w:r>
      <w:r>
        <w:rPr>
          <w:rFonts w:hint="eastAsia" w:ascii="仿宋" w:hAnsi="仿宋" w:eastAsia="仿宋"/>
          <w:sz w:val="32"/>
          <w:szCs w:val="32"/>
        </w:rPr>
        <w:t>社会保障和就业支出（类）</w:t>
      </w:r>
      <w:r>
        <w:rPr>
          <w:rFonts w:hint="eastAsia" w:ascii="仿宋" w:hAnsi="仿宋" w:eastAsia="仿宋"/>
          <w:sz w:val="32"/>
          <w:szCs w:val="32"/>
          <w:lang w:eastAsia="zh-CN"/>
        </w:rPr>
        <w:t>行政事业单位养老支出</w:t>
      </w:r>
      <w:r>
        <w:rPr>
          <w:rFonts w:hint="eastAsia" w:ascii="仿宋" w:hAnsi="仿宋" w:eastAsia="仿宋"/>
          <w:sz w:val="32"/>
          <w:szCs w:val="32"/>
        </w:rPr>
        <w:t>（款）</w:t>
      </w:r>
      <w:r>
        <w:rPr>
          <w:rFonts w:hint="eastAsia" w:ascii="仿宋" w:hAnsi="仿宋" w:eastAsia="仿宋"/>
          <w:sz w:val="32"/>
          <w:szCs w:val="32"/>
          <w:lang w:eastAsia="zh-CN"/>
        </w:rPr>
        <w:t>机关事业单位基本养老保险缴费支出</w:t>
      </w:r>
      <w:r>
        <w:rPr>
          <w:rFonts w:hint="eastAsia" w:ascii="仿宋" w:hAnsi="仿宋" w:eastAsia="仿宋"/>
          <w:sz w:val="32"/>
          <w:szCs w:val="32"/>
        </w:rPr>
        <w:t>（项）。</w:t>
      </w:r>
    </w:p>
    <w:p w14:paraId="3559DBA6">
      <w:pPr>
        <w:pStyle w:val="16"/>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rPr>
        <w:t>年初预算数为</w:t>
      </w:r>
      <w:r>
        <w:rPr>
          <w:rFonts w:hint="eastAsia" w:ascii="仿宋" w:hAnsi="仿宋" w:eastAsia="仿宋"/>
          <w:sz w:val="32"/>
          <w:szCs w:val="32"/>
          <w:lang w:val="en-US" w:eastAsia="zh-CN"/>
        </w:rPr>
        <w:t>93.33</w:t>
      </w:r>
      <w:r>
        <w:rPr>
          <w:rFonts w:hint="eastAsia" w:ascii="仿宋" w:hAnsi="仿宋" w:eastAsia="仿宋"/>
          <w:sz w:val="32"/>
          <w:szCs w:val="32"/>
        </w:rPr>
        <w:t>万元，支出决算数为</w:t>
      </w:r>
      <w:r>
        <w:rPr>
          <w:rFonts w:hint="eastAsia" w:ascii="仿宋" w:hAnsi="仿宋" w:eastAsia="仿宋"/>
          <w:sz w:val="32"/>
          <w:szCs w:val="32"/>
          <w:lang w:val="en-US" w:eastAsia="zh-CN"/>
        </w:rPr>
        <w:t>92.91</w:t>
      </w:r>
      <w:r>
        <w:rPr>
          <w:rFonts w:hint="eastAsia" w:ascii="仿宋" w:hAnsi="仿宋" w:eastAsia="仿宋"/>
          <w:sz w:val="32"/>
          <w:szCs w:val="32"/>
        </w:rPr>
        <w:t>万元，</w:t>
      </w:r>
      <w:r>
        <w:rPr>
          <w:rFonts w:hint="eastAsia" w:ascii="仿宋" w:hAnsi="仿宋" w:eastAsia="仿宋"/>
          <w:sz w:val="32"/>
          <w:szCs w:val="32"/>
          <w:lang w:eastAsia="zh-CN"/>
        </w:rPr>
        <w:t>完成年初预算的</w:t>
      </w:r>
      <w:r>
        <w:rPr>
          <w:rFonts w:hint="eastAsia" w:ascii="仿宋" w:hAnsi="仿宋" w:eastAsia="仿宋"/>
          <w:sz w:val="32"/>
          <w:szCs w:val="32"/>
          <w:lang w:val="en-US" w:eastAsia="zh-CN"/>
        </w:rPr>
        <w:t>99.55%，</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w:t>
      </w:r>
      <w:r>
        <w:rPr>
          <w:rFonts w:hint="eastAsia" w:ascii="Times New Roman" w:hAnsi="Times New Roman" w:eastAsia="仿宋_GB2312"/>
          <w:sz w:val="32"/>
          <w:szCs w:val="32"/>
          <w:lang w:eastAsia="zh-CN"/>
        </w:rPr>
        <w:t>：年中工作人员退休，减少了单位基本养老保险缴费的支出。</w:t>
      </w:r>
    </w:p>
    <w:p w14:paraId="7B9CD1EB">
      <w:pPr>
        <w:widowControl/>
        <w:ind w:firstLine="640" w:firstLineChars="200"/>
        <w:rPr>
          <w:rFonts w:hint="eastAsia" w:ascii="仿宋" w:hAnsi="仿宋" w:eastAsia="仿宋"/>
          <w:sz w:val="32"/>
          <w:szCs w:val="32"/>
        </w:rPr>
      </w:pPr>
      <w:r>
        <w:rPr>
          <w:rFonts w:hint="eastAsia" w:ascii="仿宋" w:hAnsi="仿宋" w:eastAsia="仿宋"/>
          <w:sz w:val="32"/>
          <w:szCs w:val="32"/>
          <w:lang w:val="en-US" w:eastAsia="zh-CN"/>
        </w:rPr>
        <w:t>7</w:t>
      </w:r>
      <w:r>
        <w:rPr>
          <w:rFonts w:hint="eastAsia" w:ascii="仿宋" w:hAnsi="仿宋" w:eastAsia="仿宋"/>
          <w:sz w:val="32"/>
          <w:szCs w:val="32"/>
        </w:rPr>
        <w:t>、社会保障和就业支出（类）</w:t>
      </w:r>
      <w:r>
        <w:rPr>
          <w:rFonts w:hint="eastAsia" w:ascii="仿宋" w:hAnsi="仿宋" w:eastAsia="仿宋"/>
          <w:sz w:val="32"/>
          <w:szCs w:val="32"/>
          <w:lang w:eastAsia="zh-CN"/>
        </w:rPr>
        <w:t>抚恤</w:t>
      </w:r>
      <w:r>
        <w:rPr>
          <w:rFonts w:hint="eastAsia" w:ascii="仿宋" w:hAnsi="仿宋" w:eastAsia="仿宋"/>
          <w:sz w:val="32"/>
          <w:szCs w:val="32"/>
        </w:rPr>
        <w:t>（款）</w:t>
      </w:r>
      <w:r>
        <w:rPr>
          <w:rFonts w:hint="eastAsia" w:ascii="仿宋" w:hAnsi="仿宋" w:eastAsia="仿宋"/>
          <w:sz w:val="32"/>
          <w:szCs w:val="32"/>
          <w:lang w:eastAsia="zh-CN"/>
        </w:rPr>
        <w:t>死亡抚恤</w:t>
      </w:r>
      <w:r>
        <w:rPr>
          <w:rFonts w:hint="eastAsia" w:ascii="仿宋" w:hAnsi="仿宋" w:eastAsia="仿宋"/>
          <w:sz w:val="32"/>
          <w:szCs w:val="32"/>
        </w:rPr>
        <w:t>（项）。</w:t>
      </w:r>
    </w:p>
    <w:p w14:paraId="2C6D056D">
      <w:pPr>
        <w:widowControl/>
        <w:ind w:firstLine="640"/>
        <w:rPr>
          <w:rFonts w:hint="eastAsia" w:ascii="仿宋" w:hAnsi="仿宋" w:eastAsia="仿宋"/>
          <w:sz w:val="32"/>
          <w:szCs w:val="32"/>
          <w:lang w:eastAsia="zh-CN"/>
        </w:rPr>
      </w:pPr>
      <w:r>
        <w:rPr>
          <w:rFonts w:hint="eastAsia" w:ascii="仿宋" w:hAnsi="仿宋" w:eastAsia="仿宋"/>
          <w:sz w:val="32"/>
          <w:szCs w:val="32"/>
          <w:lang w:val="en-US" w:eastAsia="zh-CN"/>
        </w:rPr>
        <w:t>年初预算数为0万元，</w:t>
      </w:r>
      <w:r>
        <w:rPr>
          <w:rFonts w:hint="eastAsia" w:ascii="仿宋" w:hAnsi="仿宋" w:eastAsia="仿宋"/>
          <w:sz w:val="32"/>
          <w:szCs w:val="32"/>
        </w:rPr>
        <w:t>支出决算数为</w:t>
      </w:r>
      <w:r>
        <w:rPr>
          <w:rFonts w:hint="eastAsia" w:ascii="仿宋" w:hAnsi="仿宋" w:eastAsia="仿宋"/>
          <w:sz w:val="32"/>
          <w:szCs w:val="32"/>
          <w:lang w:val="en-US" w:eastAsia="zh-CN"/>
        </w:rPr>
        <w:t>106.28</w:t>
      </w:r>
      <w:r>
        <w:rPr>
          <w:rFonts w:hint="eastAsia" w:ascii="仿宋" w:hAnsi="仿宋" w:eastAsia="仿宋"/>
          <w:sz w:val="32"/>
          <w:szCs w:val="32"/>
        </w:rPr>
        <w:t>万元，</w:t>
      </w:r>
      <w:r>
        <w:rPr>
          <w:rFonts w:hint="eastAsia" w:ascii="仿宋" w:hAnsi="仿宋" w:eastAsia="仿宋"/>
          <w:sz w:val="32"/>
          <w:szCs w:val="32"/>
          <w:lang w:eastAsia="zh-CN"/>
        </w:rPr>
        <w:t>决算数增加</w:t>
      </w:r>
      <w:r>
        <w:rPr>
          <w:rFonts w:hint="eastAsia" w:ascii="仿宋" w:hAnsi="仿宋" w:eastAsia="仿宋"/>
          <w:sz w:val="32"/>
          <w:szCs w:val="32"/>
        </w:rPr>
        <w:t>的主要原因是：</w:t>
      </w:r>
      <w:r>
        <w:rPr>
          <w:rFonts w:hint="eastAsia" w:ascii="仿宋" w:hAnsi="仿宋" w:eastAsia="仿宋"/>
          <w:sz w:val="32"/>
          <w:szCs w:val="32"/>
          <w:lang w:eastAsia="zh-CN"/>
        </w:rPr>
        <w:t>年初预算时无法估算本年的抚恤支出，没有单列这项开支。</w:t>
      </w:r>
    </w:p>
    <w:p w14:paraId="1E48A1B3">
      <w:pPr>
        <w:widowControl/>
        <w:numPr>
          <w:ilvl w:val="0"/>
          <w:numId w:val="0"/>
        </w:numPr>
        <w:ind w:firstLine="640" w:firstLineChars="200"/>
        <w:rPr>
          <w:rFonts w:hint="eastAsia" w:ascii="仿宋" w:hAnsi="仿宋" w:eastAsia="仿宋"/>
          <w:sz w:val="32"/>
          <w:szCs w:val="32"/>
        </w:rPr>
      </w:pPr>
      <w:r>
        <w:rPr>
          <w:rFonts w:hint="eastAsia" w:ascii="仿宋" w:hAnsi="仿宋" w:eastAsia="仿宋"/>
          <w:sz w:val="32"/>
          <w:szCs w:val="32"/>
          <w:lang w:val="en-US" w:eastAsia="zh-CN"/>
        </w:rPr>
        <w:t>8、</w:t>
      </w:r>
      <w:r>
        <w:rPr>
          <w:rFonts w:hint="eastAsia" w:ascii="仿宋" w:hAnsi="仿宋" w:eastAsia="仿宋"/>
          <w:sz w:val="32"/>
          <w:szCs w:val="32"/>
          <w:lang w:eastAsia="zh-CN"/>
        </w:rPr>
        <w:t>卫生健康支出</w:t>
      </w:r>
      <w:r>
        <w:rPr>
          <w:rFonts w:hint="eastAsia" w:ascii="仿宋" w:hAnsi="仿宋" w:eastAsia="仿宋"/>
          <w:sz w:val="32"/>
          <w:szCs w:val="32"/>
        </w:rPr>
        <w:t>（类）</w:t>
      </w:r>
      <w:r>
        <w:rPr>
          <w:rFonts w:hint="eastAsia" w:ascii="仿宋" w:hAnsi="仿宋" w:eastAsia="仿宋"/>
          <w:sz w:val="32"/>
          <w:szCs w:val="32"/>
          <w:lang w:eastAsia="zh-CN"/>
        </w:rPr>
        <w:t>行政事业单位医疗</w:t>
      </w:r>
      <w:r>
        <w:rPr>
          <w:rFonts w:hint="eastAsia" w:ascii="仿宋" w:hAnsi="仿宋" w:eastAsia="仿宋"/>
          <w:sz w:val="32"/>
          <w:szCs w:val="32"/>
        </w:rPr>
        <w:t>（款）</w:t>
      </w:r>
      <w:r>
        <w:rPr>
          <w:rFonts w:hint="eastAsia" w:ascii="仿宋" w:hAnsi="仿宋" w:eastAsia="仿宋"/>
          <w:sz w:val="32"/>
          <w:szCs w:val="32"/>
          <w:lang w:eastAsia="zh-CN"/>
        </w:rPr>
        <w:t>行政单位医疗</w:t>
      </w:r>
      <w:r>
        <w:rPr>
          <w:rFonts w:hint="eastAsia" w:ascii="仿宋" w:hAnsi="仿宋" w:eastAsia="仿宋"/>
          <w:sz w:val="32"/>
          <w:szCs w:val="32"/>
        </w:rPr>
        <w:t>（项）。</w:t>
      </w:r>
    </w:p>
    <w:p w14:paraId="4C39A6C7">
      <w:pPr>
        <w:widowControl/>
        <w:ind w:firstLine="640" w:firstLineChars="200"/>
        <w:rPr>
          <w:rFonts w:hint="eastAsia" w:ascii="仿宋" w:hAnsi="仿宋" w:eastAsia="仿宋"/>
          <w:sz w:val="32"/>
          <w:szCs w:val="32"/>
          <w:lang w:eastAsia="zh-CN"/>
        </w:rPr>
      </w:pPr>
      <w:r>
        <w:rPr>
          <w:rFonts w:hint="eastAsia" w:ascii="仿宋" w:hAnsi="仿宋" w:eastAsia="仿宋"/>
          <w:sz w:val="32"/>
          <w:szCs w:val="32"/>
        </w:rPr>
        <w:t>年初预算数为</w:t>
      </w:r>
      <w:r>
        <w:rPr>
          <w:rFonts w:hint="eastAsia" w:ascii="仿宋" w:hAnsi="仿宋" w:eastAsia="仿宋"/>
          <w:sz w:val="32"/>
          <w:szCs w:val="32"/>
          <w:lang w:val="en-US" w:eastAsia="zh-CN"/>
        </w:rPr>
        <w:t>41.56</w:t>
      </w:r>
      <w:r>
        <w:rPr>
          <w:rFonts w:hint="eastAsia" w:ascii="仿宋" w:hAnsi="仿宋" w:eastAsia="仿宋"/>
          <w:sz w:val="32"/>
          <w:szCs w:val="32"/>
        </w:rPr>
        <w:t>万元，支出决算数为</w:t>
      </w:r>
      <w:r>
        <w:rPr>
          <w:rFonts w:hint="eastAsia" w:ascii="仿宋" w:hAnsi="仿宋" w:eastAsia="仿宋"/>
          <w:sz w:val="32"/>
          <w:szCs w:val="32"/>
          <w:lang w:val="en-US" w:eastAsia="zh-CN"/>
        </w:rPr>
        <w:t>41.56</w:t>
      </w:r>
      <w:r>
        <w:rPr>
          <w:rFonts w:hint="eastAsia" w:ascii="仿宋" w:hAnsi="仿宋" w:eastAsia="仿宋"/>
          <w:sz w:val="32"/>
          <w:szCs w:val="32"/>
        </w:rPr>
        <w:t>万元，</w:t>
      </w:r>
      <w:r>
        <w:rPr>
          <w:rFonts w:hint="eastAsia" w:ascii="仿宋" w:hAnsi="仿宋" w:eastAsia="仿宋"/>
          <w:sz w:val="32"/>
          <w:szCs w:val="32"/>
          <w:lang w:eastAsia="zh-CN"/>
        </w:rPr>
        <w:t>完成年初预算的</w:t>
      </w:r>
      <w:r>
        <w:rPr>
          <w:rFonts w:hint="eastAsia" w:ascii="仿宋" w:hAnsi="仿宋" w:eastAsia="仿宋"/>
          <w:sz w:val="32"/>
          <w:szCs w:val="32"/>
          <w:lang w:val="en-US" w:eastAsia="zh-CN"/>
        </w:rPr>
        <w:t>100%</w:t>
      </w:r>
      <w:r>
        <w:rPr>
          <w:rFonts w:hint="eastAsia" w:ascii="仿宋" w:hAnsi="仿宋" w:eastAsia="仿宋"/>
          <w:sz w:val="32"/>
          <w:szCs w:val="32"/>
          <w:lang w:eastAsia="zh-CN"/>
        </w:rPr>
        <w:t>。</w:t>
      </w:r>
    </w:p>
    <w:p w14:paraId="7B608518">
      <w:pPr>
        <w:widowControl/>
        <w:ind w:firstLine="640" w:firstLineChars="200"/>
        <w:rPr>
          <w:rFonts w:ascii="仿宋" w:hAnsi="仿宋" w:eastAsia="仿宋"/>
          <w:sz w:val="32"/>
          <w:szCs w:val="32"/>
        </w:rPr>
      </w:pPr>
      <w:r>
        <w:rPr>
          <w:rFonts w:hint="eastAsia" w:ascii="仿宋" w:hAnsi="仿宋" w:eastAsia="仿宋"/>
          <w:sz w:val="32"/>
          <w:szCs w:val="32"/>
          <w:lang w:val="en-US" w:eastAsia="zh-CN"/>
        </w:rPr>
        <w:t>9</w:t>
      </w:r>
      <w:r>
        <w:rPr>
          <w:rFonts w:hint="eastAsia" w:ascii="仿宋" w:hAnsi="仿宋" w:eastAsia="仿宋"/>
          <w:sz w:val="32"/>
          <w:szCs w:val="32"/>
        </w:rPr>
        <w:t>、</w:t>
      </w:r>
      <w:r>
        <w:rPr>
          <w:rFonts w:hint="eastAsia" w:ascii="仿宋" w:hAnsi="仿宋" w:eastAsia="仿宋"/>
          <w:sz w:val="32"/>
          <w:szCs w:val="32"/>
          <w:lang w:eastAsia="zh-CN"/>
        </w:rPr>
        <w:t>节能环保</w:t>
      </w:r>
      <w:r>
        <w:rPr>
          <w:rFonts w:hint="eastAsia" w:ascii="仿宋" w:hAnsi="仿宋" w:eastAsia="仿宋"/>
          <w:sz w:val="32"/>
          <w:szCs w:val="32"/>
        </w:rPr>
        <w:t>（类）</w:t>
      </w:r>
      <w:r>
        <w:rPr>
          <w:rFonts w:hint="eastAsia" w:ascii="仿宋" w:hAnsi="仿宋" w:eastAsia="仿宋"/>
          <w:sz w:val="32"/>
          <w:szCs w:val="32"/>
          <w:lang w:eastAsia="zh-CN"/>
        </w:rPr>
        <w:t>能源节约利用</w:t>
      </w:r>
      <w:r>
        <w:rPr>
          <w:rFonts w:hint="eastAsia" w:ascii="仿宋" w:hAnsi="仿宋" w:eastAsia="仿宋"/>
          <w:sz w:val="32"/>
          <w:szCs w:val="32"/>
        </w:rPr>
        <w:t>（款）</w:t>
      </w:r>
      <w:r>
        <w:rPr>
          <w:rFonts w:hint="eastAsia" w:ascii="仿宋" w:hAnsi="仿宋" w:eastAsia="仿宋"/>
          <w:sz w:val="32"/>
          <w:szCs w:val="32"/>
          <w:lang w:eastAsia="zh-CN"/>
        </w:rPr>
        <w:t>能源节约利用</w:t>
      </w:r>
      <w:r>
        <w:rPr>
          <w:rFonts w:hint="eastAsia" w:ascii="仿宋" w:hAnsi="仿宋" w:eastAsia="仿宋"/>
          <w:sz w:val="32"/>
          <w:szCs w:val="32"/>
        </w:rPr>
        <w:t>（项）。</w:t>
      </w:r>
    </w:p>
    <w:p w14:paraId="7AD800B4">
      <w:pPr>
        <w:widowControl/>
        <w:ind w:firstLine="640"/>
        <w:rPr>
          <w:rFonts w:hint="eastAsia"/>
          <w:lang w:eastAsia="zh-CN"/>
        </w:rPr>
      </w:pPr>
      <w:r>
        <w:rPr>
          <w:rFonts w:hint="eastAsia" w:ascii="仿宋" w:hAnsi="仿宋" w:eastAsia="仿宋"/>
          <w:sz w:val="32"/>
          <w:szCs w:val="32"/>
        </w:rPr>
        <w:t>年初预算数为 0万元，支出决算数为</w:t>
      </w:r>
      <w:r>
        <w:rPr>
          <w:rFonts w:hint="eastAsia" w:ascii="仿宋" w:hAnsi="仿宋" w:eastAsia="仿宋"/>
          <w:sz w:val="32"/>
          <w:szCs w:val="32"/>
          <w:lang w:val="en-US" w:eastAsia="zh-CN"/>
        </w:rPr>
        <w:t>40.13</w:t>
      </w:r>
      <w:r>
        <w:rPr>
          <w:rFonts w:hint="eastAsia" w:ascii="仿宋" w:hAnsi="仿宋" w:eastAsia="仿宋"/>
          <w:sz w:val="32"/>
          <w:szCs w:val="32"/>
        </w:rPr>
        <w:t>万元，决算数新增的主要原因是：</w:t>
      </w:r>
      <w:r>
        <w:rPr>
          <w:rFonts w:hint="eastAsia" w:ascii="仿宋" w:hAnsi="仿宋" w:eastAsia="仿宋"/>
          <w:sz w:val="32"/>
          <w:szCs w:val="32"/>
          <w:lang w:eastAsia="zh-CN"/>
        </w:rPr>
        <w:t>增加了对充电桩建设的补助项目支出。</w:t>
      </w:r>
    </w:p>
    <w:p w14:paraId="01254959">
      <w:pPr>
        <w:widowControl/>
        <w:ind w:firstLine="640" w:firstLineChars="200"/>
        <w:rPr>
          <w:rFonts w:ascii="仿宋" w:hAnsi="仿宋" w:eastAsia="仿宋"/>
          <w:sz w:val="32"/>
          <w:szCs w:val="32"/>
        </w:rPr>
      </w:pPr>
      <w:r>
        <w:rPr>
          <w:rFonts w:hint="eastAsia" w:ascii="仿宋" w:hAnsi="仿宋" w:eastAsia="仿宋"/>
          <w:sz w:val="32"/>
          <w:szCs w:val="32"/>
          <w:lang w:val="en-US" w:eastAsia="zh-CN"/>
        </w:rPr>
        <w:t>10</w:t>
      </w:r>
      <w:r>
        <w:rPr>
          <w:rFonts w:hint="eastAsia" w:ascii="仿宋" w:hAnsi="仿宋" w:eastAsia="仿宋"/>
          <w:sz w:val="32"/>
          <w:szCs w:val="32"/>
        </w:rPr>
        <w:t>、</w:t>
      </w:r>
      <w:r>
        <w:rPr>
          <w:rFonts w:hint="eastAsia" w:ascii="仿宋" w:hAnsi="仿宋" w:eastAsia="仿宋"/>
          <w:sz w:val="32"/>
          <w:szCs w:val="32"/>
          <w:lang w:eastAsia="zh-CN"/>
        </w:rPr>
        <w:t>节能环保</w:t>
      </w:r>
      <w:r>
        <w:rPr>
          <w:rFonts w:hint="eastAsia" w:ascii="仿宋" w:hAnsi="仿宋" w:eastAsia="仿宋"/>
          <w:sz w:val="32"/>
          <w:szCs w:val="32"/>
        </w:rPr>
        <w:t>（类）</w:t>
      </w:r>
      <w:r>
        <w:rPr>
          <w:rFonts w:hint="eastAsia" w:ascii="仿宋" w:hAnsi="仿宋" w:eastAsia="仿宋"/>
          <w:sz w:val="32"/>
          <w:szCs w:val="32"/>
          <w:lang w:eastAsia="zh-CN"/>
        </w:rPr>
        <w:t>能源节约利用</w:t>
      </w:r>
      <w:r>
        <w:rPr>
          <w:rFonts w:hint="eastAsia" w:ascii="仿宋" w:hAnsi="仿宋" w:eastAsia="仿宋"/>
          <w:sz w:val="32"/>
          <w:szCs w:val="32"/>
        </w:rPr>
        <w:t>（款）</w:t>
      </w:r>
      <w:r>
        <w:rPr>
          <w:rFonts w:hint="eastAsia" w:ascii="仿宋" w:hAnsi="仿宋" w:eastAsia="仿宋"/>
          <w:sz w:val="32"/>
          <w:szCs w:val="32"/>
          <w:lang w:eastAsia="zh-CN"/>
        </w:rPr>
        <w:t>其他节能环保支出</w:t>
      </w:r>
      <w:r>
        <w:rPr>
          <w:rFonts w:hint="eastAsia" w:ascii="仿宋" w:hAnsi="仿宋" w:eastAsia="仿宋"/>
          <w:sz w:val="32"/>
          <w:szCs w:val="32"/>
        </w:rPr>
        <w:t>（项）。</w:t>
      </w:r>
    </w:p>
    <w:p w14:paraId="5705BA99">
      <w:pPr>
        <w:widowControl/>
        <w:ind w:firstLine="640"/>
        <w:rPr>
          <w:rFonts w:hint="eastAsia"/>
          <w:lang w:eastAsia="zh-CN"/>
        </w:rPr>
      </w:pPr>
      <w:r>
        <w:rPr>
          <w:rFonts w:hint="eastAsia" w:ascii="仿宋" w:hAnsi="仿宋" w:eastAsia="仿宋"/>
          <w:sz w:val="32"/>
          <w:szCs w:val="32"/>
        </w:rPr>
        <w:t>年初预算数为 0万元，支出决算数为</w:t>
      </w:r>
      <w:r>
        <w:rPr>
          <w:rFonts w:hint="eastAsia" w:ascii="仿宋" w:hAnsi="仿宋" w:eastAsia="仿宋"/>
          <w:sz w:val="32"/>
          <w:szCs w:val="32"/>
          <w:lang w:val="en-US" w:eastAsia="zh-CN"/>
        </w:rPr>
        <w:t>364.75</w:t>
      </w:r>
      <w:r>
        <w:rPr>
          <w:rFonts w:hint="eastAsia" w:ascii="仿宋" w:hAnsi="仿宋" w:eastAsia="仿宋"/>
          <w:sz w:val="32"/>
          <w:szCs w:val="32"/>
        </w:rPr>
        <w:t>万元，决算数新增的主要原因是：</w:t>
      </w:r>
      <w:r>
        <w:rPr>
          <w:rFonts w:hint="eastAsia" w:ascii="仿宋" w:hAnsi="仿宋" w:eastAsia="仿宋"/>
          <w:sz w:val="32"/>
          <w:szCs w:val="32"/>
          <w:lang w:eastAsia="zh-CN"/>
        </w:rPr>
        <w:t>预算调整，增加了溆水仲夏区域生态产品价值实现工程项目支出。</w:t>
      </w:r>
    </w:p>
    <w:p w14:paraId="5442D6D2">
      <w:pPr>
        <w:widowControl/>
        <w:ind w:firstLine="640" w:firstLineChars="200"/>
        <w:rPr>
          <w:rFonts w:ascii="仿宋" w:hAnsi="仿宋" w:eastAsia="仿宋"/>
          <w:sz w:val="32"/>
          <w:szCs w:val="32"/>
        </w:rPr>
      </w:pPr>
      <w:r>
        <w:rPr>
          <w:rFonts w:hint="eastAsia" w:ascii="仿宋" w:hAnsi="仿宋" w:eastAsia="仿宋"/>
          <w:sz w:val="32"/>
          <w:szCs w:val="32"/>
          <w:lang w:val="en-US" w:eastAsia="zh-CN"/>
        </w:rPr>
        <w:t>11</w:t>
      </w:r>
      <w:r>
        <w:rPr>
          <w:rFonts w:hint="eastAsia" w:ascii="仿宋" w:hAnsi="仿宋" w:eastAsia="仿宋"/>
          <w:sz w:val="32"/>
          <w:szCs w:val="32"/>
        </w:rPr>
        <w:t>、城乡社区支出（类）城乡社区管理事务（款）</w:t>
      </w:r>
      <w:r>
        <w:rPr>
          <w:rFonts w:hint="eastAsia" w:ascii="仿宋" w:hAnsi="仿宋" w:eastAsia="仿宋"/>
          <w:sz w:val="32"/>
          <w:szCs w:val="32"/>
          <w:lang w:eastAsia="zh-CN"/>
        </w:rPr>
        <w:t>其他城乡社区管理事务</w:t>
      </w:r>
      <w:r>
        <w:rPr>
          <w:rFonts w:hint="eastAsia" w:ascii="仿宋" w:hAnsi="仿宋" w:eastAsia="仿宋"/>
          <w:sz w:val="32"/>
          <w:szCs w:val="32"/>
        </w:rPr>
        <w:t>（项）。</w:t>
      </w:r>
    </w:p>
    <w:p w14:paraId="3C0A88F2">
      <w:pPr>
        <w:widowControl/>
        <w:ind w:firstLine="640"/>
        <w:rPr>
          <w:rFonts w:hint="eastAsia" w:ascii="仿宋" w:hAnsi="仿宋" w:eastAsia="仿宋"/>
          <w:sz w:val="32"/>
          <w:szCs w:val="32"/>
          <w:lang w:eastAsia="zh-CN"/>
        </w:rPr>
      </w:pPr>
      <w:r>
        <w:rPr>
          <w:rFonts w:hint="eastAsia" w:ascii="仿宋" w:hAnsi="仿宋" w:eastAsia="仿宋"/>
          <w:sz w:val="32"/>
          <w:szCs w:val="32"/>
        </w:rPr>
        <w:t>年初预算数为 0万元，支出决算数为</w:t>
      </w:r>
      <w:r>
        <w:rPr>
          <w:rFonts w:hint="eastAsia" w:ascii="仿宋" w:hAnsi="仿宋" w:eastAsia="仿宋"/>
          <w:sz w:val="32"/>
          <w:szCs w:val="32"/>
          <w:lang w:val="en-US" w:eastAsia="zh-CN"/>
        </w:rPr>
        <w:t>8.49</w:t>
      </w:r>
      <w:r>
        <w:rPr>
          <w:rFonts w:hint="eastAsia" w:ascii="仿宋" w:hAnsi="仿宋" w:eastAsia="仿宋"/>
          <w:sz w:val="32"/>
          <w:szCs w:val="32"/>
        </w:rPr>
        <w:t>万元，决算数新增的主要原因是：由于</w:t>
      </w:r>
      <w:r>
        <w:rPr>
          <w:rFonts w:hint="eastAsia" w:ascii="仿宋" w:hAnsi="仿宋" w:eastAsia="仿宋"/>
          <w:sz w:val="32"/>
          <w:szCs w:val="32"/>
          <w:lang w:eastAsia="zh-CN"/>
        </w:rPr>
        <w:t>项目</w:t>
      </w:r>
      <w:r>
        <w:rPr>
          <w:rFonts w:hint="eastAsia" w:ascii="仿宋" w:hAnsi="仿宋" w:eastAsia="仿宋"/>
          <w:sz w:val="32"/>
          <w:szCs w:val="32"/>
        </w:rPr>
        <w:t>分类</w:t>
      </w:r>
      <w:r>
        <w:rPr>
          <w:rFonts w:hint="eastAsia" w:ascii="仿宋" w:hAnsi="仿宋" w:eastAsia="仿宋"/>
          <w:sz w:val="32"/>
          <w:szCs w:val="32"/>
          <w:lang w:eastAsia="zh-CN"/>
        </w:rPr>
        <w:t>调整</w:t>
      </w:r>
      <w:r>
        <w:rPr>
          <w:rFonts w:hint="eastAsia" w:ascii="仿宋" w:hAnsi="仿宋" w:eastAsia="仿宋"/>
          <w:sz w:val="32"/>
          <w:szCs w:val="32"/>
        </w:rPr>
        <w:t>，减少了</w:t>
      </w:r>
      <w:r>
        <w:rPr>
          <w:rFonts w:hint="eastAsia" w:ascii="仿宋" w:hAnsi="仿宋" w:eastAsia="仿宋"/>
          <w:sz w:val="32"/>
          <w:szCs w:val="32"/>
          <w:lang w:eastAsia="zh-CN"/>
        </w:rPr>
        <w:t>行政运行</w:t>
      </w:r>
      <w:r>
        <w:rPr>
          <w:rFonts w:hint="eastAsia" w:ascii="仿宋" w:hAnsi="仿宋" w:eastAsia="仿宋"/>
          <w:sz w:val="32"/>
          <w:szCs w:val="32"/>
        </w:rPr>
        <w:t>支出拨款数，从而增加了</w:t>
      </w:r>
      <w:r>
        <w:rPr>
          <w:rFonts w:hint="eastAsia" w:ascii="仿宋" w:hAnsi="仿宋" w:eastAsia="仿宋"/>
          <w:sz w:val="32"/>
          <w:szCs w:val="32"/>
          <w:lang w:eastAsia="zh-CN"/>
        </w:rPr>
        <w:t>其他</w:t>
      </w:r>
      <w:r>
        <w:rPr>
          <w:rFonts w:hint="eastAsia" w:ascii="仿宋" w:hAnsi="仿宋" w:eastAsia="仿宋"/>
          <w:sz w:val="32"/>
          <w:szCs w:val="32"/>
        </w:rPr>
        <w:t>城乡社区管理事务支出拨款数</w:t>
      </w:r>
      <w:r>
        <w:rPr>
          <w:rFonts w:hint="eastAsia" w:ascii="仿宋" w:hAnsi="仿宋" w:eastAsia="仿宋"/>
          <w:sz w:val="32"/>
          <w:szCs w:val="32"/>
          <w:lang w:eastAsia="zh-CN"/>
        </w:rPr>
        <w:t>。</w:t>
      </w:r>
    </w:p>
    <w:p w14:paraId="61385331">
      <w:pPr>
        <w:widowControl/>
        <w:numPr>
          <w:ilvl w:val="0"/>
          <w:numId w:val="0"/>
        </w:numPr>
        <w:ind w:firstLine="640" w:firstLineChars="200"/>
        <w:rPr>
          <w:rFonts w:hint="eastAsia" w:ascii="仿宋" w:hAnsi="仿宋" w:eastAsia="仿宋"/>
          <w:sz w:val="32"/>
          <w:szCs w:val="32"/>
        </w:rPr>
      </w:pPr>
      <w:r>
        <w:rPr>
          <w:rFonts w:hint="eastAsia" w:ascii="仿宋" w:hAnsi="仿宋" w:eastAsia="仿宋"/>
          <w:sz w:val="32"/>
          <w:szCs w:val="32"/>
          <w:lang w:val="en-US" w:eastAsia="zh-CN"/>
        </w:rPr>
        <w:t>12、</w:t>
      </w:r>
      <w:r>
        <w:rPr>
          <w:rFonts w:hint="eastAsia" w:ascii="仿宋" w:hAnsi="仿宋" w:eastAsia="仿宋"/>
          <w:sz w:val="32"/>
          <w:szCs w:val="32"/>
        </w:rPr>
        <w:t>农林水支出（类）</w:t>
      </w:r>
      <w:r>
        <w:rPr>
          <w:rFonts w:hint="eastAsia" w:ascii="仿宋" w:hAnsi="仿宋" w:eastAsia="仿宋"/>
          <w:sz w:val="32"/>
          <w:szCs w:val="32"/>
          <w:lang w:eastAsia="zh-CN"/>
        </w:rPr>
        <w:t>巩固脱贫衔接乡村振兴</w:t>
      </w:r>
      <w:r>
        <w:rPr>
          <w:rFonts w:hint="eastAsia" w:ascii="仿宋" w:hAnsi="仿宋" w:eastAsia="仿宋"/>
          <w:sz w:val="32"/>
          <w:szCs w:val="32"/>
        </w:rPr>
        <w:t>（款）</w:t>
      </w:r>
      <w:r>
        <w:rPr>
          <w:rFonts w:hint="eastAsia" w:ascii="仿宋" w:hAnsi="仿宋" w:eastAsia="仿宋"/>
          <w:sz w:val="32"/>
          <w:szCs w:val="32"/>
          <w:lang w:eastAsia="zh-CN"/>
        </w:rPr>
        <w:t>其他</w:t>
      </w:r>
      <w:r>
        <w:rPr>
          <w:rFonts w:hint="eastAsia" w:ascii="仿宋" w:hAnsi="仿宋" w:eastAsia="仿宋"/>
          <w:sz w:val="32"/>
          <w:szCs w:val="32"/>
        </w:rPr>
        <w:t xml:space="preserve">（项）。  </w:t>
      </w:r>
    </w:p>
    <w:p w14:paraId="17FAB69C">
      <w:pPr>
        <w:widowControl/>
        <w:numPr>
          <w:ilvl w:val="0"/>
          <w:numId w:val="0"/>
        </w:numPr>
        <w:ind w:leftChars="-5" w:firstLine="640" w:firstLineChars="200"/>
        <w:rPr>
          <w:rFonts w:hint="eastAsia" w:ascii="仿宋" w:hAnsi="仿宋" w:eastAsia="仿宋"/>
          <w:sz w:val="32"/>
          <w:szCs w:val="32"/>
          <w:lang w:eastAsia="zh-CN"/>
        </w:rPr>
      </w:pPr>
      <w:r>
        <w:rPr>
          <w:rFonts w:hint="eastAsia" w:ascii="仿宋" w:hAnsi="仿宋" w:eastAsia="仿宋"/>
          <w:sz w:val="32"/>
          <w:szCs w:val="32"/>
        </w:rPr>
        <w:t>年初预算数为</w:t>
      </w:r>
      <w:r>
        <w:rPr>
          <w:rFonts w:hint="eastAsia" w:ascii="仿宋" w:hAnsi="仿宋" w:eastAsia="仿宋"/>
          <w:sz w:val="32"/>
          <w:szCs w:val="32"/>
          <w:lang w:val="en-US" w:eastAsia="zh-CN"/>
        </w:rPr>
        <w:t>32</w:t>
      </w:r>
      <w:r>
        <w:rPr>
          <w:rFonts w:hint="eastAsia" w:ascii="仿宋" w:hAnsi="仿宋" w:eastAsia="仿宋"/>
          <w:sz w:val="32"/>
          <w:szCs w:val="32"/>
        </w:rPr>
        <w:t>万元，支出决算数为</w:t>
      </w:r>
      <w:r>
        <w:rPr>
          <w:rFonts w:hint="eastAsia" w:ascii="仿宋" w:hAnsi="仿宋" w:eastAsia="仿宋"/>
          <w:sz w:val="32"/>
          <w:szCs w:val="32"/>
          <w:lang w:val="en-US" w:eastAsia="zh-CN"/>
        </w:rPr>
        <w:t>32.95</w:t>
      </w:r>
      <w:r>
        <w:rPr>
          <w:rFonts w:hint="eastAsia" w:ascii="仿宋" w:hAnsi="仿宋" w:eastAsia="仿宋"/>
          <w:sz w:val="32"/>
          <w:szCs w:val="32"/>
        </w:rPr>
        <w:t>万元，</w:t>
      </w:r>
      <w:r>
        <w:rPr>
          <w:rFonts w:hint="eastAsia" w:ascii="仿宋" w:hAnsi="仿宋" w:eastAsia="仿宋"/>
          <w:sz w:val="32"/>
          <w:szCs w:val="32"/>
          <w:lang w:eastAsia="zh-CN"/>
        </w:rPr>
        <w:t>完成预算数的</w:t>
      </w:r>
      <w:r>
        <w:rPr>
          <w:rFonts w:hint="eastAsia" w:ascii="仿宋" w:hAnsi="仿宋" w:eastAsia="仿宋"/>
          <w:sz w:val="32"/>
          <w:szCs w:val="32"/>
          <w:lang w:val="en-US" w:eastAsia="zh-CN"/>
        </w:rPr>
        <w:t>102.97%；</w:t>
      </w:r>
      <w:r>
        <w:rPr>
          <w:rFonts w:hint="eastAsia" w:ascii="仿宋" w:hAnsi="仿宋" w:eastAsia="仿宋"/>
          <w:sz w:val="32"/>
          <w:szCs w:val="32"/>
        </w:rPr>
        <w:t>决算数</w:t>
      </w:r>
      <w:r>
        <w:rPr>
          <w:rFonts w:hint="eastAsia" w:ascii="仿宋" w:hAnsi="仿宋" w:eastAsia="仿宋"/>
          <w:sz w:val="32"/>
          <w:szCs w:val="32"/>
          <w:lang w:eastAsia="zh-CN"/>
        </w:rPr>
        <w:t>大于预算数</w:t>
      </w:r>
      <w:r>
        <w:rPr>
          <w:rFonts w:hint="eastAsia" w:ascii="仿宋" w:hAnsi="仿宋" w:eastAsia="仿宋"/>
          <w:sz w:val="32"/>
          <w:szCs w:val="32"/>
        </w:rPr>
        <w:t>的主要原因是：</w:t>
      </w:r>
      <w:r>
        <w:rPr>
          <w:rFonts w:hint="eastAsia" w:ascii="仿宋" w:hAnsi="仿宋" w:eastAsia="仿宋"/>
          <w:sz w:val="32"/>
          <w:szCs w:val="32"/>
          <w:lang w:eastAsia="zh-CN"/>
        </w:rPr>
        <w:t>为进一步巩固乡村振兴工作成效，</w:t>
      </w:r>
      <w:r>
        <w:rPr>
          <w:rFonts w:hint="eastAsia" w:ascii="仿宋" w:hAnsi="仿宋" w:eastAsia="仿宋"/>
          <w:sz w:val="32"/>
          <w:szCs w:val="32"/>
        </w:rPr>
        <w:t>从而</w:t>
      </w:r>
      <w:r>
        <w:rPr>
          <w:rFonts w:hint="eastAsia" w:ascii="仿宋" w:hAnsi="仿宋" w:eastAsia="仿宋"/>
          <w:sz w:val="32"/>
          <w:szCs w:val="32"/>
          <w:lang w:eastAsia="zh-CN"/>
        </w:rPr>
        <w:t>增加</w:t>
      </w:r>
      <w:r>
        <w:rPr>
          <w:rFonts w:hint="eastAsia" w:ascii="仿宋" w:hAnsi="仿宋" w:eastAsia="仿宋"/>
          <w:sz w:val="32"/>
          <w:szCs w:val="32"/>
        </w:rPr>
        <w:t>了</w:t>
      </w:r>
      <w:r>
        <w:rPr>
          <w:rFonts w:hint="eastAsia" w:ascii="仿宋" w:hAnsi="仿宋" w:eastAsia="仿宋"/>
          <w:sz w:val="32"/>
          <w:szCs w:val="32"/>
          <w:lang w:eastAsia="zh-CN"/>
        </w:rPr>
        <w:t>其他巩固脱贫衔接乡村振兴</w:t>
      </w:r>
      <w:r>
        <w:rPr>
          <w:rFonts w:hint="eastAsia" w:ascii="仿宋" w:hAnsi="仿宋" w:eastAsia="仿宋"/>
          <w:sz w:val="32"/>
          <w:szCs w:val="32"/>
        </w:rPr>
        <w:t>支出</w:t>
      </w:r>
      <w:r>
        <w:rPr>
          <w:rFonts w:hint="eastAsia" w:ascii="仿宋" w:hAnsi="仿宋" w:eastAsia="仿宋"/>
          <w:sz w:val="32"/>
          <w:szCs w:val="32"/>
          <w:lang w:eastAsia="zh-CN"/>
        </w:rPr>
        <w:t>的投入。</w:t>
      </w:r>
    </w:p>
    <w:p w14:paraId="04EC60A8">
      <w:pPr>
        <w:widowControl/>
        <w:numPr>
          <w:ilvl w:val="0"/>
          <w:numId w:val="0"/>
        </w:numPr>
        <w:ind w:firstLine="640" w:firstLineChars="200"/>
        <w:rPr>
          <w:rFonts w:hint="eastAsia" w:ascii="仿宋" w:hAnsi="仿宋" w:eastAsia="仿宋"/>
          <w:sz w:val="32"/>
          <w:szCs w:val="32"/>
        </w:rPr>
      </w:pPr>
      <w:r>
        <w:rPr>
          <w:rFonts w:hint="eastAsia" w:ascii="仿宋" w:hAnsi="仿宋" w:eastAsia="仿宋"/>
          <w:sz w:val="32"/>
          <w:szCs w:val="32"/>
          <w:lang w:val="en-US" w:eastAsia="zh-CN"/>
        </w:rPr>
        <w:t>13、</w:t>
      </w:r>
      <w:r>
        <w:rPr>
          <w:rFonts w:hint="eastAsia" w:ascii="仿宋" w:hAnsi="仿宋" w:eastAsia="仿宋"/>
          <w:sz w:val="32"/>
          <w:szCs w:val="32"/>
        </w:rPr>
        <w:t>农林水支出（类）</w:t>
      </w:r>
      <w:r>
        <w:rPr>
          <w:rFonts w:hint="eastAsia" w:ascii="仿宋" w:hAnsi="仿宋" w:eastAsia="仿宋"/>
          <w:sz w:val="32"/>
          <w:szCs w:val="32"/>
          <w:lang w:eastAsia="zh-CN"/>
        </w:rPr>
        <w:t>其他农林支支出</w:t>
      </w:r>
      <w:r>
        <w:rPr>
          <w:rFonts w:hint="eastAsia" w:ascii="仿宋" w:hAnsi="仿宋" w:eastAsia="仿宋"/>
          <w:sz w:val="32"/>
          <w:szCs w:val="32"/>
        </w:rPr>
        <w:t>（款）</w:t>
      </w:r>
      <w:r>
        <w:rPr>
          <w:rFonts w:hint="eastAsia" w:ascii="仿宋" w:hAnsi="仿宋" w:eastAsia="仿宋"/>
          <w:sz w:val="32"/>
          <w:szCs w:val="32"/>
          <w:lang w:eastAsia="zh-CN"/>
        </w:rPr>
        <w:t>其他</w:t>
      </w:r>
      <w:r>
        <w:rPr>
          <w:rFonts w:hint="eastAsia" w:ascii="仿宋" w:hAnsi="仿宋" w:eastAsia="仿宋"/>
          <w:sz w:val="32"/>
          <w:szCs w:val="32"/>
        </w:rPr>
        <w:t xml:space="preserve">（项）。  </w:t>
      </w:r>
    </w:p>
    <w:p w14:paraId="4B449C27">
      <w:pPr>
        <w:widowControl/>
        <w:ind w:firstLine="640"/>
        <w:rPr>
          <w:rFonts w:hint="eastAsia"/>
          <w:lang w:eastAsia="zh-CN"/>
        </w:rPr>
      </w:pPr>
      <w:r>
        <w:rPr>
          <w:rFonts w:hint="eastAsia" w:ascii="仿宋" w:hAnsi="仿宋" w:eastAsia="仿宋"/>
          <w:sz w:val="32"/>
          <w:szCs w:val="32"/>
        </w:rPr>
        <w:t>年初预算数为</w:t>
      </w:r>
      <w:r>
        <w:rPr>
          <w:rFonts w:hint="eastAsia" w:ascii="仿宋" w:hAnsi="仿宋" w:eastAsia="仿宋"/>
          <w:sz w:val="32"/>
          <w:szCs w:val="32"/>
          <w:lang w:val="en-US" w:eastAsia="zh-CN"/>
        </w:rPr>
        <w:t>0</w:t>
      </w:r>
      <w:r>
        <w:rPr>
          <w:rFonts w:hint="eastAsia" w:ascii="仿宋" w:hAnsi="仿宋" w:eastAsia="仿宋"/>
          <w:sz w:val="32"/>
          <w:szCs w:val="32"/>
        </w:rPr>
        <w:t>万元，支出决算数为</w:t>
      </w:r>
      <w:r>
        <w:rPr>
          <w:rFonts w:hint="eastAsia" w:ascii="仿宋" w:hAnsi="仿宋" w:eastAsia="仿宋"/>
          <w:sz w:val="32"/>
          <w:szCs w:val="32"/>
          <w:lang w:val="en-US" w:eastAsia="zh-CN"/>
        </w:rPr>
        <w:t>492.73</w:t>
      </w:r>
      <w:r>
        <w:rPr>
          <w:rFonts w:hint="eastAsia" w:ascii="仿宋" w:hAnsi="仿宋" w:eastAsia="仿宋"/>
          <w:sz w:val="32"/>
          <w:szCs w:val="32"/>
        </w:rPr>
        <w:t>万元，决算数新增的主要原因是：</w:t>
      </w:r>
      <w:r>
        <w:rPr>
          <w:rFonts w:hint="eastAsia" w:ascii="仿宋" w:hAnsi="仿宋" w:eastAsia="仿宋"/>
          <w:sz w:val="32"/>
          <w:szCs w:val="32"/>
          <w:lang w:eastAsia="zh-CN"/>
        </w:rPr>
        <w:t>预算调整，增加了以工代赈示范工程项目支出。</w:t>
      </w:r>
    </w:p>
    <w:p w14:paraId="09A7F56E">
      <w:pPr>
        <w:widowControl/>
        <w:numPr>
          <w:ilvl w:val="0"/>
          <w:numId w:val="0"/>
        </w:numPr>
        <w:ind w:firstLine="640" w:firstLineChars="200"/>
        <w:rPr>
          <w:rFonts w:ascii="仿宋" w:hAnsi="仿宋" w:eastAsia="仿宋"/>
          <w:sz w:val="32"/>
          <w:szCs w:val="32"/>
        </w:rPr>
      </w:pPr>
      <w:r>
        <w:rPr>
          <w:rFonts w:hint="eastAsia" w:ascii="仿宋" w:hAnsi="仿宋" w:eastAsia="仿宋"/>
          <w:sz w:val="32"/>
          <w:szCs w:val="32"/>
          <w:lang w:val="en-US" w:eastAsia="zh-CN"/>
        </w:rPr>
        <w:t>14、</w:t>
      </w:r>
      <w:r>
        <w:rPr>
          <w:rFonts w:hint="eastAsia" w:ascii="仿宋" w:hAnsi="仿宋" w:eastAsia="仿宋"/>
          <w:sz w:val="32"/>
          <w:szCs w:val="32"/>
        </w:rPr>
        <w:t>住房保障支出（类）住房改革支出（款）住房公积金（项）。</w:t>
      </w:r>
    </w:p>
    <w:p w14:paraId="3B9F5BAB">
      <w:pPr>
        <w:widowControl/>
        <w:ind w:firstLine="640" w:firstLineChars="200"/>
        <w:rPr>
          <w:rFonts w:hint="eastAsia" w:ascii="仿宋" w:hAnsi="仿宋" w:eastAsia="仿宋"/>
          <w:sz w:val="32"/>
          <w:szCs w:val="32"/>
          <w:lang w:eastAsia="zh-CN"/>
        </w:rPr>
      </w:pPr>
      <w:r>
        <w:rPr>
          <w:rFonts w:hint="eastAsia" w:ascii="仿宋" w:hAnsi="仿宋" w:eastAsia="仿宋"/>
          <w:sz w:val="32"/>
          <w:szCs w:val="32"/>
        </w:rPr>
        <w:t>年初预算数为</w:t>
      </w:r>
      <w:r>
        <w:rPr>
          <w:rFonts w:hint="eastAsia" w:ascii="仿宋" w:hAnsi="仿宋" w:eastAsia="仿宋"/>
          <w:sz w:val="32"/>
          <w:szCs w:val="32"/>
          <w:lang w:val="en-US" w:eastAsia="zh-CN"/>
        </w:rPr>
        <w:t>40.83</w:t>
      </w:r>
      <w:r>
        <w:rPr>
          <w:rFonts w:hint="eastAsia" w:ascii="仿宋" w:hAnsi="仿宋" w:eastAsia="仿宋"/>
          <w:sz w:val="32"/>
          <w:szCs w:val="32"/>
        </w:rPr>
        <w:t>万元，支出决算数为</w:t>
      </w:r>
      <w:r>
        <w:rPr>
          <w:rFonts w:hint="eastAsia" w:ascii="仿宋" w:hAnsi="仿宋" w:eastAsia="仿宋"/>
          <w:sz w:val="32"/>
          <w:szCs w:val="32"/>
          <w:lang w:val="en-US" w:eastAsia="zh-CN"/>
        </w:rPr>
        <w:t>39.87</w:t>
      </w:r>
      <w:r>
        <w:rPr>
          <w:rFonts w:hint="eastAsia" w:ascii="仿宋" w:hAnsi="仿宋" w:eastAsia="仿宋"/>
          <w:sz w:val="32"/>
          <w:szCs w:val="32"/>
        </w:rPr>
        <w:t>万元，</w:t>
      </w:r>
      <w:r>
        <w:rPr>
          <w:rFonts w:hint="eastAsia" w:ascii="仿宋" w:hAnsi="仿宋" w:eastAsia="仿宋"/>
          <w:sz w:val="32"/>
          <w:szCs w:val="32"/>
          <w:lang w:eastAsia="zh-CN"/>
        </w:rPr>
        <w:t>完成年初预算的</w:t>
      </w:r>
      <w:r>
        <w:rPr>
          <w:rFonts w:hint="eastAsia" w:ascii="仿宋" w:hAnsi="仿宋" w:eastAsia="仿宋"/>
          <w:sz w:val="32"/>
          <w:szCs w:val="32"/>
          <w:lang w:val="en-US" w:eastAsia="zh-CN"/>
        </w:rPr>
        <w:t>97.65%，</w:t>
      </w:r>
      <w:r>
        <w:rPr>
          <w:rFonts w:hint="eastAsia" w:ascii="仿宋" w:hAnsi="仿宋" w:eastAsia="仿宋"/>
          <w:sz w:val="32"/>
          <w:szCs w:val="32"/>
        </w:rPr>
        <w:t>决算数</w:t>
      </w:r>
      <w:r>
        <w:rPr>
          <w:rFonts w:hint="eastAsia" w:ascii="仿宋" w:hAnsi="仿宋" w:eastAsia="仿宋"/>
          <w:sz w:val="32"/>
          <w:szCs w:val="32"/>
          <w:lang w:eastAsia="zh-CN"/>
        </w:rPr>
        <w:t>小于预算数</w:t>
      </w:r>
      <w:r>
        <w:rPr>
          <w:rFonts w:hint="eastAsia" w:ascii="仿宋" w:hAnsi="仿宋" w:eastAsia="仿宋"/>
          <w:sz w:val="32"/>
          <w:szCs w:val="32"/>
        </w:rPr>
        <w:t>的主要原因是：</w:t>
      </w:r>
      <w:r>
        <w:rPr>
          <w:rFonts w:hint="eastAsia" w:ascii="仿宋" w:hAnsi="仿宋" w:eastAsia="仿宋"/>
          <w:sz w:val="32"/>
          <w:szCs w:val="32"/>
          <w:lang w:val="en-US" w:eastAsia="zh-CN"/>
        </w:rPr>
        <w:t>2024年有退休人员，导致缴费减少</w:t>
      </w:r>
      <w:r>
        <w:rPr>
          <w:rFonts w:hint="eastAsia" w:ascii="仿宋" w:hAnsi="仿宋" w:eastAsia="仿宋"/>
          <w:sz w:val="32"/>
          <w:szCs w:val="32"/>
          <w:lang w:eastAsia="zh-CN"/>
        </w:rPr>
        <w:t>。</w:t>
      </w:r>
    </w:p>
    <w:p w14:paraId="3F5DB737">
      <w:pPr>
        <w:widowControl/>
        <w:numPr>
          <w:ilvl w:val="0"/>
          <w:numId w:val="0"/>
        </w:numPr>
        <w:ind w:firstLine="616" w:firstLineChars="200"/>
        <w:rPr>
          <w:rFonts w:hint="eastAsia" w:ascii="仿宋" w:hAnsi="仿宋" w:eastAsia="仿宋"/>
          <w:spacing w:val="-6"/>
          <w:sz w:val="32"/>
          <w:szCs w:val="32"/>
        </w:rPr>
      </w:pPr>
      <w:r>
        <w:rPr>
          <w:rFonts w:hint="eastAsia" w:ascii="仿宋" w:hAnsi="仿宋" w:eastAsia="仿宋"/>
          <w:spacing w:val="-6"/>
          <w:sz w:val="32"/>
          <w:szCs w:val="32"/>
          <w:lang w:val="en-US" w:eastAsia="zh-CN"/>
        </w:rPr>
        <w:t>15、</w:t>
      </w:r>
      <w:r>
        <w:rPr>
          <w:rFonts w:hint="eastAsia" w:ascii="仿宋" w:hAnsi="仿宋" w:eastAsia="仿宋"/>
          <w:spacing w:val="-6"/>
          <w:sz w:val="32"/>
          <w:szCs w:val="32"/>
        </w:rPr>
        <w:t>粮油物资储备支出（类）粮油</w:t>
      </w:r>
      <w:r>
        <w:rPr>
          <w:rFonts w:hint="eastAsia" w:ascii="仿宋" w:hAnsi="仿宋" w:eastAsia="仿宋"/>
          <w:spacing w:val="-6"/>
          <w:sz w:val="32"/>
          <w:szCs w:val="32"/>
          <w:lang w:eastAsia="zh-CN"/>
        </w:rPr>
        <w:t>事务</w:t>
      </w:r>
      <w:r>
        <w:rPr>
          <w:rFonts w:hint="eastAsia" w:ascii="仿宋" w:hAnsi="仿宋" w:eastAsia="仿宋"/>
          <w:spacing w:val="-6"/>
          <w:sz w:val="32"/>
          <w:szCs w:val="32"/>
        </w:rPr>
        <w:t>（款）</w:t>
      </w:r>
      <w:r>
        <w:rPr>
          <w:rFonts w:hint="eastAsia" w:ascii="仿宋" w:hAnsi="仿宋" w:eastAsia="仿宋"/>
          <w:spacing w:val="-6"/>
          <w:sz w:val="32"/>
          <w:szCs w:val="32"/>
          <w:lang w:eastAsia="zh-CN"/>
        </w:rPr>
        <w:t>一般行政事务管理</w:t>
      </w:r>
      <w:r>
        <w:rPr>
          <w:rFonts w:hint="eastAsia" w:ascii="仿宋" w:hAnsi="仿宋" w:eastAsia="仿宋"/>
          <w:spacing w:val="-6"/>
          <w:sz w:val="32"/>
          <w:szCs w:val="32"/>
        </w:rPr>
        <w:t>（项）。</w:t>
      </w:r>
    </w:p>
    <w:p w14:paraId="4359B0CB">
      <w:pPr>
        <w:widowControl/>
        <w:numPr>
          <w:ilvl w:val="0"/>
          <w:numId w:val="0"/>
        </w:numPr>
        <w:ind w:left="0" w:leftChars="0" w:firstLine="640" w:firstLineChars="200"/>
        <w:rPr>
          <w:rFonts w:hint="default" w:ascii="仿宋" w:hAnsi="仿宋" w:eastAsia="仿宋"/>
          <w:sz w:val="32"/>
          <w:szCs w:val="32"/>
          <w:lang w:val="en-US" w:eastAsia="zh-CN"/>
        </w:rPr>
      </w:pPr>
      <w:r>
        <w:rPr>
          <w:rFonts w:hint="eastAsia" w:ascii="仿宋" w:hAnsi="仿宋" w:eastAsia="仿宋"/>
          <w:sz w:val="32"/>
          <w:szCs w:val="32"/>
        </w:rPr>
        <w:t>年初预算数为</w:t>
      </w:r>
      <w:r>
        <w:rPr>
          <w:rFonts w:hint="eastAsia" w:ascii="仿宋" w:hAnsi="仿宋" w:eastAsia="仿宋"/>
          <w:sz w:val="32"/>
          <w:szCs w:val="32"/>
          <w:lang w:val="en-US" w:eastAsia="zh-CN"/>
        </w:rPr>
        <w:t>12</w:t>
      </w:r>
      <w:r>
        <w:rPr>
          <w:rFonts w:hint="eastAsia" w:ascii="仿宋" w:hAnsi="仿宋" w:eastAsia="仿宋"/>
          <w:sz w:val="32"/>
          <w:szCs w:val="32"/>
        </w:rPr>
        <w:t>万元。支出决算数为</w:t>
      </w:r>
      <w:r>
        <w:rPr>
          <w:rFonts w:hint="eastAsia" w:ascii="仿宋" w:hAnsi="仿宋" w:eastAsia="仿宋"/>
          <w:sz w:val="32"/>
          <w:szCs w:val="32"/>
          <w:lang w:val="en-US" w:eastAsia="zh-CN"/>
        </w:rPr>
        <w:t>7.42</w:t>
      </w:r>
      <w:r>
        <w:rPr>
          <w:rFonts w:hint="eastAsia" w:ascii="仿宋" w:hAnsi="仿宋" w:eastAsia="仿宋"/>
          <w:sz w:val="32"/>
          <w:szCs w:val="32"/>
        </w:rPr>
        <w:t>万元，完成年初预算数的</w:t>
      </w:r>
      <w:r>
        <w:rPr>
          <w:rFonts w:hint="eastAsia" w:ascii="仿宋" w:hAnsi="仿宋" w:eastAsia="仿宋"/>
          <w:sz w:val="32"/>
          <w:szCs w:val="32"/>
          <w:lang w:val="en-US" w:eastAsia="zh-CN"/>
        </w:rPr>
        <w:t>61.83</w:t>
      </w:r>
      <w:r>
        <w:rPr>
          <w:rFonts w:hint="eastAsia" w:ascii="仿宋" w:hAnsi="仿宋" w:eastAsia="仿宋"/>
          <w:sz w:val="32"/>
          <w:szCs w:val="32"/>
        </w:rPr>
        <w:t>%，决算数小于预算数的主要原因是：</w:t>
      </w:r>
      <w:r>
        <w:rPr>
          <w:rFonts w:hint="eastAsia" w:ascii="仿宋" w:hAnsi="仿宋" w:eastAsia="仿宋"/>
          <w:sz w:val="32"/>
          <w:szCs w:val="32"/>
          <w:lang w:val="en-US" w:eastAsia="zh-CN"/>
        </w:rPr>
        <w:t>项目分类调整，减少了一般行政事务管理的支出，增加了其他粮油物资事务支出。</w:t>
      </w:r>
    </w:p>
    <w:p w14:paraId="7C894BF8">
      <w:pPr>
        <w:widowControl/>
        <w:numPr>
          <w:ilvl w:val="0"/>
          <w:numId w:val="0"/>
        </w:numPr>
        <w:ind w:firstLine="616" w:firstLineChars="200"/>
        <w:rPr>
          <w:rFonts w:hint="eastAsia" w:ascii="仿宋" w:hAnsi="仿宋" w:eastAsia="仿宋"/>
          <w:spacing w:val="-6"/>
          <w:sz w:val="32"/>
          <w:szCs w:val="32"/>
        </w:rPr>
      </w:pPr>
      <w:r>
        <w:rPr>
          <w:rFonts w:hint="eastAsia" w:ascii="仿宋" w:hAnsi="仿宋" w:eastAsia="仿宋"/>
          <w:spacing w:val="-6"/>
          <w:sz w:val="32"/>
          <w:szCs w:val="32"/>
          <w:lang w:val="en-US" w:eastAsia="zh-CN"/>
        </w:rPr>
        <w:t>16、</w:t>
      </w:r>
      <w:r>
        <w:rPr>
          <w:rFonts w:hint="eastAsia" w:ascii="仿宋" w:hAnsi="仿宋" w:eastAsia="仿宋"/>
          <w:spacing w:val="-6"/>
          <w:sz w:val="32"/>
          <w:szCs w:val="32"/>
        </w:rPr>
        <w:t>粮油物资储备支出（类）粮油</w:t>
      </w:r>
      <w:r>
        <w:rPr>
          <w:rFonts w:hint="eastAsia" w:ascii="仿宋" w:hAnsi="仿宋" w:eastAsia="仿宋"/>
          <w:spacing w:val="-6"/>
          <w:sz w:val="32"/>
          <w:szCs w:val="32"/>
          <w:lang w:eastAsia="zh-CN"/>
        </w:rPr>
        <w:t>事务</w:t>
      </w:r>
      <w:r>
        <w:rPr>
          <w:rFonts w:hint="eastAsia" w:ascii="仿宋" w:hAnsi="仿宋" w:eastAsia="仿宋"/>
          <w:spacing w:val="-6"/>
          <w:sz w:val="32"/>
          <w:szCs w:val="32"/>
        </w:rPr>
        <w:t>（款）</w:t>
      </w:r>
      <w:r>
        <w:rPr>
          <w:rFonts w:hint="eastAsia" w:ascii="仿宋" w:hAnsi="仿宋" w:eastAsia="仿宋"/>
          <w:spacing w:val="-6"/>
          <w:sz w:val="32"/>
          <w:szCs w:val="32"/>
          <w:lang w:eastAsia="zh-CN"/>
        </w:rPr>
        <w:t>粮食财务挂账利息补贴</w:t>
      </w:r>
      <w:r>
        <w:rPr>
          <w:rFonts w:hint="eastAsia" w:ascii="仿宋" w:hAnsi="仿宋" w:eastAsia="仿宋"/>
          <w:spacing w:val="-6"/>
          <w:sz w:val="32"/>
          <w:szCs w:val="32"/>
        </w:rPr>
        <w:t>（项）。</w:t>
      </w:r>
    </w:p>
    <w:p w14:paraId="6CC0BB29">
      <w:pPr>
        <w:widowControl/>
        <w:numPr>
          <w:ilvl w:val="0"/>
          <w:numId w:val="0"/>
        </w:numPr>
        <w:ind w:left="0" w:leftChars="0" w:firstLine="640" w:firstLineChars="200"/>
        <w:rPr>
          <w:rFonts w:hint="default" w:ascii="仿宋" w:hAnsi="仿宋" w:eastAsia="仿宋"/>
          <w:sz w:val="32"/>
          <w:szCs w:val="32"/>
          <w:lang w:val="en-US" w:eastAsia="zh-CN"/>
        </w:rPr>
      </w:pPr>
      <w:r>
        <w:rPr>
          <w:rFonts w:hint="eastAsia" w:ascii="仿宋" w:hAnsi="仿宋" w:eastAsia="仿宋"/>
          <w:sz w:val="32"/>
          <w:szCs w:val="32"/>
        </w:rPr>
        <w:t>年初预算数为</w:t>
      </w:r>
      <w:r>
        <w:rPr>
          <w:rFonts w:hint="eastAsia" w:ascii="仿宋" w:hAnsi="仿宋" w:eastAsia="仿宋"/>
          <w:sz w:val="32"/>
          <w:szCs w:val="32"/>
          <w:lang w:val="en-US" w:eastAsia="zh-CN"/>
        </w:rPr>
        <w:t>125.66</w:t>
      </w:r>
      <w:r>
        <w:rPr>
          <w:rFonts w:hint="eastAsia" w:ascii="仿宋" w:hAnsi="仿宋" w:eastAsia="仿宋"/>
          <w:sz w:val="32"/>
          <w:szCs w:val="32"/>
        </w:rPr>
        <w:t>万元。支出决算数为</w:t>
      </w:r>
      <w:r>
        <w:rPr>
          <w:rFonts w:hint="eastAsia" w:ascii="仿宋" w:hAnsi="仿宋" w:eastAsia="仿宋"/>
          <w:sz w:val="32"/>
          <w:szCs w:val="32"/>
          <w:lang w:val="en-US" w:eastAsia="zh-CN"/>
        </w:rPr>
        <w:t>183.92</w:t>
      </w:r>
      <w:r>
        <w:rPr>
          <w:rFonts w:hint="eastAsia" w:ascii="仿宋" w:hAnsi="仿宋" w:eastAsia="仿宋"/>
          <w:sz w:val="32"/>
          <w:szCs w:val="32"/>
        </w:rPr>
        <w:t>万元，完成年初预算数的</w:t>
      </w:r>
      <w:r>
        <w:rPr>
          <w:rFonts w:hint="eastAsia" w:ascii="仿宋" w:hAnsi="仿宋" w:eastAsia="仿宋"/>
          <w:sz w:val="32"/>
          <w:szCs w:val="32"/>
          <w:lang w:val="en-US" w:eastAsia="zh-CN"/>
        </w:rPr>
        <w:t>146.36</w:t>
      </w:r>
      <w:r>
        <w:rPr>
          <w:rFonts w:hint="eastAsia" w:ascii="仿宋" w:hAnsi="仿宋" w:eastAsia="仿宋"/>
          <w:sz w:val="32"/>
          <w:szCs w:val="32"/>
        </w:rPr>
        <w:t>%，决算数</w:t>
      </w:r>
      <w:r>
        <w:rPr>
          <w:rFonts w:hint="eastAsia" w:ascii="仿宋" w:hAnsi="仿宋" w:eastAsia="仿宋"/>
          <w:sz w:val="32"/>
          <w:szCs w:val="32"/>
          <w:lang w:eastAsia="zh-CN"/>
        </w:rPr>
        <w:t>大于</w:t>
      </w:r>
      <w:r>
        <w:rPr>
          <w:rFonts w:hint="eastAsia" w:ascii="仿宋" w:hAnsi="仿宋" w:eastAsia="仿宋"/>
          <w:sz w:val="32"/>
          <w:szCs w:val="32"/>
        </w:rPr>
        <w:t>预算数的主要原因是：</w:t>
      </w:r>
      <w:r>
        <w:rPr>
          <w:rFonts w:hint="eastAsia" w:ascii="仿宋" w:hAnsi="仿宋" w:eastAsia="仿宋"/>
          <w:sz w:val="32"/>
          <w:szCs w:val="32"/>
          <w:lang w:eastAsia="zh-CN"/>
        </w:rPr>
        <w:t>预算调整，增加</w:t>
      </w:r>
      <w:r>
        <w:rPr>
          <w:rFonts w:hint="eastAsia" w:ascii="仿宋" w:hAnsi="仿宋" w:eastAsia="仿宋"/>
          <w:sz w:val="32"/>
          <w:szCs w:val="32"/>
          <w:lang w:val="en-US" w:eastAsia="zh-CN"/>
        </w:rPr>
        <w:t>了粮食财务挂账利息补贴支出。</w:t>
      </w:r>
    </w:p>
    <w:p w14:paraId="344FB922">
      <w:pPr>
        <w:pStyle w:val="6"/>
        <w:rPr>
          <w:rFonts w:hint="eastAsia"/>
          <w:lang w:eastAsia="zh-CN"/>
        </w:rPr>
      </w:pPr>
    </w:p>
    <w:p w14:paraId="6DD5F758">
      <w:pPr>
        <w:widowControl/>
        <w:ind w:left="16" w:leftChars="8" w:firstLine="617" w:firstLineChars="193"/>
        <w:rPr>
          <w:rFonts w:hint="eastAsia" w:ascii="仿宋" w:hAnsi="仿宋" w:eastAsia="仿宋"/>
          <w:sz w:val="32"/>
          <w:szCs w:val="32"/>
          <w:lang w:val="en-US" w:eastAsia="zh-CN"/>
        </w:rPr>
      </w:pPr>
    </w:p>
    <w:p w14:paraId="1CE349AA">
      <w:pPr>
        <w:widowControl/>
        <w:ind w:left="16" w:leftChars="8" w:firstLine="617" w:firstLineChars="193"/>
        <w:rPr>
          <w:rFonts w:hint="default" w:ascii="仿宋" w:hAnsi="仿宋" w:eastAsia="仿宋"/>
          <w:sz w:val="32"/>
          <w:szCs w:val="32"/>
          <w:lang w:val="en-US" w:eastAsia="zh-CN"/>
        </w:rPr>
      </w:pPr>
      <w:r>
        <w:rPr>
          <w:rFonts w:hint="eastAsia" w:ascii="仿宋" w:hAnsi="仿宋" w:eastAsia="仿宋"/>
          <w:sz w:val="32"/>
          <w:szCs w:val="32"/>
          <w:lang w:val="en-US" w:eastAsia="zh-CN"/>
        </w:rPr>
        <w:t>17</w:t>
      </w:r>
      <w:r>
        <w:rPr>
          <w:rFonts w:hint="eastAsia" w:ascii="仿宋" w:hAnsi="仿宋" w:eastAsia="仿宋"/>
          <w:sz w:val="32"/>
          <w:szCs w:val="32"/>
        </w:rPr>
        <w:t>、粮油物资储备支出（类）粮油</w:t>
      </w:r>
      <w:r>
        <w:rPr>
          <w:rFonts w:hint="eastAsia" w:ascii="仿宋" w:hAnsi="仿宋" w:eastAsia="仿宋"/>
          <w:sz w:val="32"/>
          <w:szCs w:val="32"/>
          <w:lang w:eastAsia="zh-CN"/>
        </w:rPr>
        <w:t>事务</w:t>
      </w:r>
      <w:r>
        <w:rPr>
          <w:rFonts w:hint="eastAsia" w:ascii="仿宋" w:hAnsi="仿宋" w:eastAsia="仿宋"/>
          <w:sz w:val="32"/>
          <w:szCs w:val="32"/>
        </w:rPr>
        <w:t>（款）</w:t>
      </w:r>
      <w:r>
        <w:rPr>
          <w:rFonts w:hint="eastAsia" w:ascii="仿宋" w:hAnsi="仿宋" w:eastAsia="仿宋"/>
          <w:sz w:val="32"/>
          <w:szCs w:val="32"/>
          <w:lang w:eastAsia="zh-CN"/>
        </w:rPr>
        <w:t>粮食风险基金</w:t>
      </w:r>
      <w:r>
        <w:rPr>
          <w:rFonts w:hint="eastAsia" w:ascii="仿宋" w:hAnsi="仿宋" w:eastAsia="仿宋"/>
          <w:sz w:val="32"/>
          <w:szCs w:val="32"/>
        </w:rPr>
        <w:t>（项）。年初预算数为</w:t>
      </w:r>
      <w:r>
        <w:rPr>
          <w:rFonts w:hint="eastAsia" w:ascii="仿宋" w:hAnsi="仿宋" w:eastAsia="仿宋"/>
          <w:sz w:val="32"/>
          <w:szCs w:val="32"/>
          <w:lang w:val="en-US" w:eastAsia="zh-CN"/>
        </w:rPr>
        <w:t>0</w:t>
      </w:r>
      <w:r>
        <w:rPr>
          <w:rFonts w:hint="eastAsia" w:ascii="仿宋" w:hAnsi="仿宋" w:eastAsia="仿宋"/>
          <w:sz w:val="32"/>
          <w:szCs w:val="32"/>
        </w:rPr>
        <w:t>万元。支出决算数为</w:t>
      </w:r>
      <w:r>
        <w:rPr>
          <w:rFonts w:hint="eastAsia" w:ascii="仿宋" w:hAnsi="仿宋" w:eastAsia="仿宋"/>
          <w:sz w:val="32"/>
          <w:szCs w:val="32"/>
          <w:lang w:val="en-US" w:eastAsia="zh-CN"/>
        </w:rPr>
        <w:t>186.27</w:t>
      </w:r>
      <w:r>
        <w:rPr>
          <w:rFonts w:hint="eastAsia" w:ascii="仿宋" w:hAnsi="仿宋" w:eastAsia="仿宋"/>
          <w:sz w:val="32"/>
          <w:szCs w:val="32"/>
        </w:rPr>
        <w:t>万元，决算数</w:t>
      </w:r>
      <w:r>
        <w:rPr>
          <w:rFonts w:hint="eastAsia" w:ascii="仿宋" w:hAnsi="仿宋" w:eastAsia="仿宋"/>
          <w:sz w:val="32"/>
          <w:szCs w:val="32"/>
          <w:lang w:eastAsia="zh-CN"/>
        </w:rPr>
        <w:t>增加</w:t>
      </w:r>
      <w:r>
        <w:rPr>
          <w:rFonts w:hint="eastAsia" w:ascii="仿宋" w:hAnsi="仿宋" w:eastAsia="仿宋"/>
          <w:sz w:val="32"/>
          <w:szCs w:val="32"/>
        </w:rPr>
        <w:t>的主要原因是：</w:t>
      </w:r>
      <w:r>
        <w:rPr>
          <w:rFonts w:hint="eastAsia" w:ascii="仿宋" w:hAnsi="仿宋" w:eastAsia="仿宋"/>
          <w:sz w:val="32"/>
          <w:szCs w:val="32"/>
          <w:lang w:eastAsia="zh-CN"/>
        </w:rPr>
        <w:t>项目分类调整，</w:t>
      </w:r>
      <w:r>
        <w:rPr>
          <w:rFonts w:hint="eastAsia" w:ascii="仿宋" w:hAnsi="仿宋" w:eastAsia="仿宋"/>
          <w:sz w:val="32"/>
          <w:szCs w:val="32"/>
          <w:lang w:val="en-US" w:eastAsia="zh-CN"/>
        </w:rPr>
        <w:t>减少了物资保管保养和储备粮油补贴支出。</w:t>
      </w:r>
    </w:p>
    <w:p w14:paraId="505D58A5">
      <w:pPr>
        <w:widowControl/>
        <w:ind w:left="16" w:leftChars="8" w:firstLine="617" w:firstLineChars="193"/>
        <w:rPr>
          <w:rFonts w:hint="eastAsia" w:ascii="仿宋" w:hAnsi="仿宋" w:eastAsia="仿宋"/>
          <w:sz w:val="32"/>
          <w:szCs w:val="32"/>
          <w:lang w:eastAsia="zh-CN"/>
        </w:rPr>
      </w:pPr>
      <w:r>
        <w:rPr>
          <w:rFonts w:hint="eastAsia" w:ascii="仿宋" w:hAnsi="仿宋" w:eastAsia="仿宋"/>
          <w:sz w:val="32"/>
          <w:szCs w:val="32"/>
          <w:lang w:val="en-US" w:eastAsia="zh-CN"/>
        </w:rPr>
        <w:t>18、</w:t>
      </w:r>
      <w:r>
        <w:rPr>
          <w:rFonts w:hint="eastAsia" w:ascii="仿宋" w:hAnsi="仿宋" w:eastAsia="仿宋"/>
          <w:sz w:val="32"/>
          <w:szCs w:val="32"/>
        </w:rPr>
        <w:t>粮油物资储备支出（类）粮油</w:t>
      </w:r>
      <w:r>
        <w:rPr>
          <w:rFonts w:hint="eastAsia" w:ascii="仿宋" w:hAnsi="仿宋" w:eastAsia="仿宋"/>
          <w:sz w:val="32"/>
          <w:szCs w:val="32"/>
          <w:lang w:eastAsia="zh-CN"/>
        </w:rPr>
        <w:t>事务</w:t>
      </w:r>
      <w:r>
        <w:rPr>
          <w:rFonts w:hint="eastAsia" w:ascii="仿宋" w:hAnsi="仿宋" w:eastAsia="仿宋"/>
          <w:sz w:val="32"/>
          <w:szCs w:val="32"/>
        </w:rPr>
        <w:t>（款）</w:t>
      </w:r>
      <w:r>
        <w:rPr>
          <w:rFonts w:hint="eastAsia" w:ascii="仿宋" w:hAnsi="仿宋" w:eastAsia="仿宋"/>
          <w:sz w:val="32"/>
          <w:szCs w:val="32"/>
          <w:lang w:eastAsia="zh-CN"/>
        </w:rPr>
        <w:t>其他粮油物资事务支出</w:t>
      </w:r>
      <w:r>
        <w:rPr>
          <w:rFonts w:hint="eastAsia" w:ascii="仿宋" w:hAnsi="仿宋" w:eastAsia="仿宋"/>
          <w:sz w:val="32"/>
          <w:szCs w:val="32"/>
        </w:rPr>
        <w:t>（项）。年初预算数为</w:t>
      </w:r>
      <w:r>
        <w:rPr>
          <w:rFonts w:hint="eastAsia" w:ascii="仿宋" w:hAnsi="仿宋" w:eastAsia="仿宋"/>
          <w:sz w:val="32"/>
          <w:szCs w:val="32"/>
          <w:lang w:val="en-US" w:eastAsia="zh-CN"/>
        </w:rPr>
        <w:t>0</w:t>
      </w:r>
      <w:r>
        <w:rPr>
          <w:rFonts w:hint="eastAsia" w:ascii="仿宋" w:hAnsi="仿宋" w:eastAsia="仿宋"/>
          <w:sz w:val="32"/>
          <w:szCs w:val="32"/>
        </w:rPr>
        <w:t>万元。支出决算数为</w:t>
      </w:r>
      <w:r>
        <w:rPr>
          <w:rFonts w:hint="eastAsia" w:ascii="仿宋" w:hAnsi="仿宋" w:eastAsia="仿宋"/>
          <w:sz w:val="32"/>
          <w:szCs w:val="32"/>
          <w:lang w:val="en-US" w:eastAsia="zh-CN"/>
        </w:rPr>
        <w:t>75</w:t>
      </w:r>
      <w:r>
        <w:rPr>
          <w:rFonts w:hint="eastAsia" w:ascii="仿宋" w:hAnsi="仿宋" w:eastAsia="仿宋"/>
          <w:sz w:val="32"/>
          <w:szCs w:val="32"/>
        </w:rPr>
        <w:t>万元，决算数</w:t>
      </w:r>
      <w:r>
        <w:rPr>
          <w:rFonts w:hint="eastAsia" w:ascii="仿宋" w:hAnsi="仿宋" w:eastAsia="仿宋"/>
          <w:sz w:val="32"/>
          <w:szCs w:val="32"/>
          <w:lang w:eastAsia="zh-CN"/>
        </w:rPr>
        <w:t>增加</w:t>
      </w:r>
      <w:r>
        <w:rPr>
          <w:rFonts w:hint="eastAsia" w:ascii="仿宋" w:hAnsi="仿宋" w:eastAsia="仿宋"/>
          <w:sz w:val="32"/>
          <w:szCs w:val="32"/>
        </w:rPr>
        <w:t>的主要原因是：</w:t>
      </w:r>
      <w:r>
        <w:rPr>
          <w:rFonts w:hint="eastAsia" w:ascii="仿宋" w:hAnsi="仿宋" w:eastAsia="仿宋"/>
          <w:sz w:val="32"/>
          <w:szCs w:val="32"/>
          <w:lang w:eastAsia="zh-CN"/>
        </w:rPr>
        <w:t>预算调整，增加了粮食仓储设施建设项目支出。</w:t>
      </w:r>
    </w:p>
    <w:p w14:paraId="152D6F84">
      <w:pPr>
        <w:widowControl/>
        <w:ind w:left="16" w:leftChars="8" w:firstLine="617" w:firstLineChars="193"/>
        <w:rPr>
          <w:rFonts w:hint="eastAsia" w:ascii="仿宋" w:hAnsi="仿宋" w:eastAsia="仿宋"/>
          <w:sz w:val="32"/>
          <w:szCs w:val="32"/>
          <w:lang w:val="en-US" w:eastAsia="zh-CN"/>
        </w:rPr>
      </w:pPr>
      <w:r>
        <w:rPr>
          <w:rFonts w:hint="eastAsia" w:ascii="仿宋" w:hAnsi="仿宋" w:eastAsia="仿宋"/>
          <w:sz w:val="32"/>
          <w:szCs w:val="32"/>
          <w:lang w:val="en-US" w:eastAsia="zh-CN"/>
        </w:rPr>
        <w:t>19</w:t>
      </w:r>
      <w:r>
        <w:rPr>
          <w:rFonts w:hint="eastAsia" w:ascii="仿宋" w:hAnsi="仿宋" w:eastAsia="仿宋"/>
          <w:sz w:val="32"/>
          <w:szCs w:val="32"/>
        </w:rPr>
        <w:t>、粮油物资储备支出（类）粮油</w:t>
      </w:r>
      <w:r>
        <w:rPr>
          <w:rFonts w:hint="eastAsia" w:ascii="仿宋" w:hAnsi="仿宋" w:eastAsia="仿宋"/>
          <w:sz w:val="32"/>
          <w:szCs w:val="32"/>
          <w:lang w:eastAsia="zh-CN"/>
        </w:rPr>
        <w:t>储备</w:t>
      </w:r>
      <w:r>
        <w:rPr>
          <w:rFonts w:hint="eastAsia" w:ascii="仿宋" w:hAnsi="仿宋" w:eastAsia="仿宋"/>
          <w:sz w:val="32"/>
          <w:szCs w:val="32"/>
        </w:rPr>
        <w:t>（款）</w:t>
      </w:r>
      <w:r>
        <w:rPr>
          <w:rFonts w:hint="eastAsia" w:ascii="仿宋" w:hAnsi="仿宋" w:eastAsia="仿宋"/>
          <w:sz w:val="32"/>
          <w:szCs w:val="32"/>
          <w:lang w:eastAsia="zh-CN"/>
        </w:rPr>
        <w:t>储备粮油补贴</w:t>
      </w:r>
      <w:r>
        <w:rPr>
          <w:rFonts w:hint="eastAsia" w:ascii="仿宋" w:hAnsi="仿宋" w:eastAsia="仿宋"/>
          <w:sz w:val="32"/>
          <w:szCs w:val="32"/>
        </w:rPr>
        <w:t>（项）。年初预算数为</w:t>
      </w:r>
      <w:r>
        <w:rPr>
          <w:rFonts w:hint="eastAsia" w:ascii="仿宋" w:hAnsi="仿宋" w:eastAsia="仿宋"/>
          <w:sz w:val="32"/>
          <w:szCs w:val="32"/>
          <w:lang w:val="en-US" w:eastAsia="zh-CN"/>
        </w:rPr>
        <w:t>393.48</w:t>
      </w:r>
      <w:r>
        <w:rPr>
          <w:rFonts w:hint="eastAsia" w:ascii="仿宋" w:hAnsi="仿宋" w:eastAsia="仿宋"/>
          <w:sz w:val="32"/>
          <w:szCs w:val="32"/>
        </w:rPr>
        <w:t>万元。支出决算数为</w:t>
      </w:r>
      <w:r>
        <w:rPr>
          <w:rFonts w:hint="eastAsia" w:ascii="仿宋" w:hAnsi="仿宋" w:eastAsia="仿宋"/>
          <w:sz w:val="32"/>
          <w:szCs w:val="32"/>
          <w:lang w:val="en-US" w:eastAsia="zh-CN"/>
        </w:rPr>
        <w:t>185</w:t>
      </w:r>
      <w:r>
        <w:rPr>
          <w:rFonts w:hint="eastAsia" w:ascii="仿宋" w:hAnsi="仿宋" w:eastAsia="仿宋"/>
          <w:sz w:val="32"/>
          <w:szCs w:val="32"/>
        </w:rPr>
        <w:t>万元，完成年初预算数的</w:t>
      </w:r>
      <w:r>
        <w:rPr>
          <w:rFonts w:hint="eastAsia" w:ascii="仿宋" w:hAnsi="仿宋" w:eastAsia="仿宋"/>
          <w:sz w:val="32"/>
          <w:szCs w:val="32"/>
          <w:lang w:val="en-US" w:eastAsia="zh-CN"/>
        </w:rPr>
        <w:t>47.02</w:t>
      </w:r>
      <w:r>
        <w:rPr>
          <w:rFonts w:hint="eastAsia" w:ascii="仿宋" w:hAnsi="仿宋" w:eastAsia="仿宋"/>
          <w:sz w:val="32"/>
          <w:szCs w:val="32"/>
        </w:rPr>
        <w:t>%，决算数小于预算数的主要原因是：</w:t>
      </w:r>
      <w:r>
        <w:rPr>
          <w:rFonts w:hint="eastAsia" w:ascii="仿宋" w:hAnsi="仿宋" w:eastAsia="仿宋"/>
          <w:sz w:val="32"/>
          <w:szCs w:val="32"/>
          <w:lang w:eastAsia="zh-CN"/>
        </w:rPr>
        <w:t>项目分类调整，</w:t>
      </w:r>
      <w:r>
        <w:rPr>
          <w:rFonts w:hint="eastAsia" w:ascii="仿宋" w:hAnsi="仿宋" w:eastAsia="仿宋"/>
          <w:sz w:val="32"/>
          <w:szCs w:val="32"/>
          <w:lang w:val="en-US" w:eastAsia="zh-CN"/>
        </w:rPr>
        <w:t>减少了储备粮油补贴支出，增加了粮食风险基金支出和储备粮油差价补贴。</w:t>
      </w:r>
    </w:p>
    <w:p w14:paraId="10B9B620">
      <w:pPr>
        <w:widowControl/>
        <w:ind w:left="16" w:leftChars="8" w:firstLine="617" w:firstLineChars="193"/>
        <w:rPr>
          <w:rFonts w:hint="eastAsia" w:ascii="仿宋" w:hAnsi="仿宋" w:eastAsia="仿宋"/>
          <w:sz w:val="32"/>
          <w:szCs w:val="32"/>
          <w:lang w:val="en-US" w:eastAsia="zh-CN"/>
        </w:rPr>
      </w:pPr>
      <w:r>
        <w:rPr>
          <w:rFonts w:hint="eastAsia" w:ascii="仿宋" w:hAnsi="仿宋" w:eastAsia="仿宋"/>
          <w:sz w:val="32"/>
          <w:szCs w:val="32"/>
          <w:lang w:val="en-US" w:eastAsia="zh-CN"/>
        </w:rPr>
        <w:t>20</w:t>
      </w:r>
      <w:r>
        <w:rPr>
          <w:rFonts w:hint="eastAsia" w:ascii="仿宋" w:hAnsi="仿宋" w:eastAsia="仿宋"/>
          <w:sz w:val="32"/>
          <w:szCs w:val="32"/>
        </w:rPr>
        <w:t>、粮油物资储备支出（类）粮油</w:t>
      </w:r>
      <w:r>
        <w:rPr>
          <w:rFonts w:hint="eastAsia" w:ascii="仿宋" w:hAnsi="仿宋" w:eastAsia="仿宋"/>
          <w:sz w:val="32"/>
          <w:szCs w:val="32"/>
          <w:lang w:eastAsia="zh-CN"/>
        </w:rPr>
        <w:t>储备</w:t>
      </w:r>
      <w:r>
        <w:rPr>
          <w:rFonts w:hint="eastAsia" w:ascii="仿宋" w:hAnsi="仿宋" w:eastAsia="仿宋"/>
          <w:sz w:val="32"/>
          <w:szCs w:val="32"/>
        </w:rPr>
        <w:t>（款）</w:t>
      </w:r>
      <w:r>
        <w:rPr>
          <w:rFonts w:hint="eastAsia" w:ascii="仿宋" w:hAnsi="仿宋" w:eastAsia="仿宋"/>
          <w:sz w:val="32"/>
          <w:szCs w:val="32"/>
          <w:lang w:eastAsia="zh-CN"/>
        </w:rPr>
        <w:t>储备粮油差价补贴</w:t>
      </w:r>
      <w:r>
        <w:rPr>
          <w:rFonts w:hint="eastAsia" w:ascii="仿宋" w:hAnsi="仿宋" w:eastAsia="仿宋"/>
          <w:sz w:val="32"/>
          <w:szCs w:val="32"/>
        </w:rPr>
        <w:t>（项）。年初预算数为</w:t>
      </w:r>
      <w:r>
        <w:rPr>
          <w:rFonts w:hint="eastAsia" w:ascii="仿宋" w:hAnsi="仿宋" w:eastAsia="仿宋"/>
          <w:sz w:val="32"/>
          <w:szCs w:val="32"/>
          <w:lang w:val="en-US" w:eastAsia="zh-CN"/>
        </w:rPr>
        <w:t>0</w:t>
      </w:r>
      <w:r>
        <w:rPr>
          <w:rFonts w:hint="eastAsia" w:ascii="仿宋" w:hAnsi="仿宋" w:eastAsia="仿宋"/>
          <w:sz w:val="32"/>
          <w:szCs w:val="32"/>
        </w:rPr>
        <w:t>万元。支出决算数为</w:t>
      </w:r>
      <w:r>
        <w:rPr>
          <w:rFonts w:hint="eastAsia" w:ascii="仿宋" w:hAnsi="仿宋" w:eastAsia="仿宋"/>
          <w:sz w:val="32"/>
          <w:szCs w:val="32"/>
          <w:lang w:val="en-US" w:eastAsia="zh-CN"/>
        </w:rPr>
        <w:t>13.64</w:t>
      </w:r>
      <w:r>
        <w:rPr>
          <w:rFonts w:hint="eastAsia" w:ascii="仿宋" w:hAnsi="仿宋" w:eastAsia="仿宋"/>
          <w:sz w:val="32"/>
          <w:szCs w:val="32"/>
        </w:rPr>
        <w:t>万元，决算数</w:t>
      </w:r>
      <w:r>
        <w:rPr>
          <w:rFonts w:hint="eastAsia" w:ascii="仿宋" w:hAnsi="仿宋" w:eastAsia="仿宋"/>
          <w:sz w:val="32"/>
          <w:szCs w:val="32"/>
          <w:lang w:val="en-US" w:eastAsia="zh-CN"/>
        </w:rPr>
        <w:t>大于</w:t>
      </w:r>
      <w:r>
        <w:rPr>
          <w:rFonts w:hint="eastAsia" w:ascii="仿宋" w:hAnsi="仿宋" w:eastAsia="仿宋"/>
          <w:sz w:val="32"/>
          <w:szCs w:val="32"/>
        </w:rPr>
        <w:t>预算数的主要原因是：</w:t>
      </w:r>
      <w:r>
        <w:rPr>
          <w:rFonts w:hint="eastAsia" w:ascii="仿宋" w:hAnsi="仿宋" w:eastAsia="仿宋"/>
          <w:sz w:val="32"/>
          <w:szCs w:val="32"/>
          <w:lang w:eastAsia="zh-CN"/>
        </w:rPr>
        <w:t>项目分类调整，</w:t>
      </w:r>
      <w:r>
        <w:rPr>
          <w:rFonts w:hint="eastAsia" w:ascii="仿宋" w:hAnsi="仿宋" w:eastAsia="仿宋"/>
          <w:sz w:val="32"/>
          <w:szCs w:val="32"/>
          <w:lang w:val="en-US" w:eastAsia="zh-CN"/>
        </w:rPr>
        <w:t>减少了储备粮油补贴支出，增加了储备粮油差价补贴。</w:t>
      </w:r>
    </w:p>
    <w:p w14:paraId="797677A3">
      <w:pPr>
        <w:widowControl/>
        <w:ind w:left="16" w:leftChars="8" w:firstLine="617" w:firstLineChars="193"/>
        <w:rPr>
          <w:rFonts w:hint="eastAsia" w:ascii="仿宋" w:hAnsi="仿宋" w:eastAsia="仿宋"/>
          <w:sz w:val="32"/>
          <w:szCs w:val="32"/>
          <w:lang w:val="en-US" w:eastAsia="zh-CN"/>
        </w:rPr>
      </w:pPr>
      <w:r>
        <w:rPr>
          <w:rFonts w:hint="eastAsia" w:ascii="仿宋" w:hAnsi="仿宋" w:eastAsia="仿宋"/>
          <w:sz w:val="32"/>
          <w:szCs w:val="32"/>
          <w:lang w:val="en-US" w:eastAsia="zh-CN"/>
        </w:rPr>
        <w:t>21</w:t>
      </w:r>
      <w:r>
        <w:rPr>
          <w:rFonts w:hint="eastAsia" w:ascii="仿宋" w:hAnsi="仿宋" w:eastAsia="仿宋"/>
          <w:sz w:val="32"/>
          <w:szCs w:val="32"/>
        </w:rPr>
        <w:t>、粮油物资储备支出（类）粮油</w:t>
      </w:r>
      <w:r>
        <w:rPr>
          <w:rFonts w:hint="eastAsia" w:ascii="仿宋" w:hAnsi="仿宋" w:eastAsia="仿宋"/>
          <w:sz w:val="32"/>
          <w:szCs w:val="32"/>
          <w:lang w:eastAsia="zh-CN"/>
        </w:rPr>
        <w:t>储备</w:t>
      </w:r>
      <w:r>
        <w:rPr>
          <w:rFonts w:hint="eastAsia" w:ascii="仿宋" w:hAnsi="仿宋" w:eastAsia="仿宋"/>
          <w:sz w:val="32"/>
          <w:szCs w:val="32"/>
        </w:rPr>
        <w:t>（款）</w:t>
      </w:r>
      <w:r>
        <w:rPr>
          <w:rFonts w:hint="eastAsia" w:ascii="仿宋" w:hAnsi="仿宋" w:eastAsia="仿宋"/>
          <w:sz w:val="32"/>
          <w:szCs w:val="32"/>
          <w:lang w:eastAsia="zh-CN"/>
        </w:rPr>
        <w:t>其他粮油储备支出</w:t>
      </w:r>
      <w:r>
        <w:rPr>
          <w:rFonts w:hint="eastAsia" w:ascii="仿宋" w:hAnsi="仿宋" w:eastAsia="仿宋"/>
          <w:sz w:val="32"/>
          <w:szCs w:val="32"/>
        </w:rPr>
        <w:t>（项）。年初预算数为</w:t>
      </w:r>
      <w:r>
        <w:rPr>
          <w:rFonts w:hint="eastAsia" w:ascii="仿宋" w:hAnsi="仿宋" w:eastAsia="仿宋"/>
          <w:sz w:val="32"/>
          <w:szCs w:val="32"/>
          <w:lang w:val="en-US" w:eastAsia="zh-CN"/>
        </w:rPr>
        <w:t>8</w:t>
      </w:r>
      <w:r>
        <w:rPr>
          <w:rFonts w:hint="eastAsia" w:ascii="仿宋" w:hAnsi="仿宋" w:eastAsia="仿宋"/>
          <w:sz w:val="32"/>
          <w:szCs w:val="32"/>
        </w:rPr>
        <w:t>万元。支出决算数为</w:t>
      </w:r>
      <w:r>
        <w:rPr>
          <w:rFonts w:hint="eastAsia" w:ascii="仿宋" w:hAnsi="仿宋" w:eastAsia="仿宋"/>
          <w:sz w:val="32"/>
          <w:szCs w:val="32"/>
          <w:lang w:val="en-US" w:eastAsia="zh-CN"/>
        </w:rPr>
        <w:t>10</w:t>
      </w:r>
      <w:r>
        <w:rPr>
          <w:rFonts w:hint="eastAsia" w:ascii="仿宋" w:hAnsi="仿宋" w:eastAsia="仿宋"/>
          <w:sz w:val="32"/>
          <w:szCs w:val="32"/>
        </w:rPr>
        <w:t>万元，</w:t>
      </w:r>
      <w:r>
        <w:rPr>
          <w:rFonts w:hint="eastAsia" w:ascii="仿宋" w:hAnsi="仿宋" w:eastAsia="仿宋"/>
          <w:sz w:val="32"/>
          <w:szCs w:val="32"/>
          <w:lang w:eastAsia="zh-CN"/>
        </w:rPr>
        <w:t>完成年初预算数的</w:t>
      </w:r>
      <w:r>
        <w:rPr>
          <w:rFonts w:hint="eastAsia" w:ascii="仿宋" w:hAnsi="仿宋" w:eastAsia="仿宋"/>
          <w:sz w:val="32"/>
          <w:szCs w:val="32"/>
          <w:lang w:val="en-US" w:eastAsia="zh-CN"/>
        </w:rPr>
        <w:t>125%。</w:t>
      </w:r>
      <w:r>
        <w:rPr>
          <w:rFonts w:hint="eastAsia" w:ascii="仿宋" w:hAnsi="仿宋" w:eastAsia="仿宋"/>
          <w:sz w:val="32"/>
          <w:szCs w:val="32"/>
        </w:rPr>
        <w:t>决算数</w:t>
      </w:r>
      <w:r>
        <w:rPr>
          <w:rFonts w:hint="eastAsia" w:ascii="仿宋" w:hAnsi="仿宋" w:eastAsia="仿宋"/>
          <w:sz w:val="32"/>
          <w:szCs w:val="32"/>
          <w:lang w:eastAsia="zh-CN"/>
        </w:rPr>
        <w:t>大</w:t>
      </w:r>
      <w:r>
        <w:rPr>
          <w:rFonts w:hint="eastAsia" w:ascii="仿宋" w:hAnsi="仿宋" w:eastAsia="仿宋"/>
          <w:sz w:val="32"/>
          <w:szCs w:val="32"/>
        </w:rPr>
        <w:t>于预算数的主要原因是：</w:t>
      </w:r>
      <w:r>
        <w:rPr>
          <w:rFonts w:hint="eastAsia" w:ascii="仿宋" w:hAnsi="仿宋" w:eastAsia="仿宋"/>
          <w:sz w:val="32"/>
          <w:szCs w:val="32"/>
          <w:lang w:eastAsia="zh-CN"/>
        </w:rPr>
        <w:t>增加了粮油质量检测费用支出</w:t>
      </w:r>
      <w:r>
        <w:rPr>
          <w:rFonts w:hint="eastAsia" w:ascii="仿宋" w:hAnsi="仿宋" w:eastAsia="仿宋"/>
          <w:sz w:val="32"/>
          <w:szCs w:val="32"/>
          <w:lang w:val="en-US" w:eastAsia="zh-CN"/>
        </w:rPr>
        <w:t>。</w:t>
      </w:r>
    </w:p>
    <w:p w14:paraId="25CF6960">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bCs w:val="0"/>
          <w:sz w:val="32"/>
          <w:szCs w:val="32"/>
        </w:rPr>
      </w:pPr>
      <w:r>
        <w:rPr>
          <w:rFonts w:hint="eastAsia" w:ascii="黑体" w:hAnsi="黑体" w:eastAsia="黑体" w:cs="黑体"/>
          <w:b/>
          <w:bCs w:val="0"/>
          <w:sz w:val="32"/>
          <w:szCs w:val="32"/>
        </w:rPr>
        <w:t>六、一般公共预算财政拨款基本支出决算情况说明</w:t>
      </w:r>
    </w:p>
    <w:p w14:paraId="51EA784D">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1059.19</w:t>
      </w:r>
      <w:r>
        <w:rPr>
          <w:rFonts w:hint="eastAsia" w:ascii="Times New Roman" w:hAnsi="Times New Roman" w:eastAsia="仿宋_GB2312"/>
          <w:sz w:val="32"/>
          <w:szCs w:val="32"/>
        </w:rPr>
        <w:t>万元，其中：</w:t>
      </w:r>
    </w:p>
    <w:p w14:paraId="7839C00A">
      <w:pPr>
        <w:pStyle w:val="16"/>
        <w:ind w:firstLine="640" w:firstLineChars="200"/>
        <w:rPr>
          <w:rFonts w:hint="eastAsia" w:ascii="仿宋" w:hAnsi="仿宋" w:eastAsia="仿宋" w:cs="仿宋"/>
          <w:color w:val="000000" w:themeColor="text1"/>
          <w:sz w:val="32"/>
          <w:szCs w:val="32"/>
          <w:lang w:eastAsia="zh-CN"/>
          <w14:textFill>
            <w14:solidFill>
              <w14:schemeClr w14:val="tx1"/>
            </w14:solidFill>
          </w14:textFill>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921.93</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87.04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仿宋" w:hAnsi="仿宋" w:eastAsia="仿宋" w:cs="仿宋"/>
          <w:color w:val="000000" w:themeColor="text1"/>
          <w:sz w:val="32"/>
          <w:szCs w:val="32"/>
          <w14:textFill>
            <w14:solidFill>
              <w14:schemeClr w14:val="tx1"/>
            </w14:solidFill>
          </w14:textFill>
        </w:rPr>
        <w:t>主要包括基本工资</w:t>
      </w:r>
      <w:r>
        <w:rPr>
          <w:rFonts w:hint="eastAsia" w:ascii="仿宋" w:hAnsi="仿宋" w:eastAsia="仿宋" w:cs="仿宋"/>
          <w:color w:val="000000" w:themeColor="text1"/>
          <w:sz w:val="32"/>
          <w:szCs w:val="32"/>
          <w:lang w:val="en-US" w:eastAsia="zh-CN"/>
          <w14:textFill>
            <w14:solidFill>
              <w14:schemeClr w14:val="tx1"/>
            </w14:solidFill>
          </w14:textFill>
        </w:rPr>
        <w:t>322.12万元</w:t>
      </w:r>
      <w:r>
        <w:rPr>
          <w:rFonts w:hint="eastAsia" w:ascii="仿宋" w:hAnsi="仿宋" w:eastAsia="仿宋" w:cs="仿宋"/>
          <w:color w:val="000000" w:themeColor="text1"/>
          <w:sz w:val="32"/>
          <w:szCs w:val="32"/>
          <w14:textFill>
            <w14:solidFill>
              <w14:schemeClr w14:val="tx1"/>
            </w14:solidFill>
          </w14:textFill>
        </w:rPr>
        <w:t>、津贴补贴</w:t>
      </w:r>
      <w:r>
        <w:rPr>
          <w:rFonts w:hint="eastAsia" w:ascii="仿宋" w:hAnsi="仿宋" w:eastAsia="仿宋" w:cs="仿宋"/>
          <w:color w:val="000000" w:themeColor="text1"/>
          <w:sz w:val="32"/>
          <w:szCs w:val="32"/>
          <w:lang w:val="en-US" w:eastAsia="zh-CN"/>
          <w14:textFill>
            <w14:solidFill>
              <w14:schemeClr w14:val="tx1"/>
            </w14:solidFill>
          </w14:textFill>
        </w:rPr>
        <w:t>147.83万元</w:t>
      </w:r>
      <w:r>
        <w:rPr>
          <w:rFonts w:hint="eastAsia" w:ascii="仿宋" w:hAnsi="仿宋" w:eastAsia="仿宋" w:cs="仿宋"/>
          <w:color w:val="000000" w:themeColor="text1"/>
          <w:sz w:val="32"/>
          <w:szCs w:val="32"/>
          <w14:textFill>
            <w14:solidFill>
              <w14:schemeClr w14:val="tx1"/>
            </w14:solidFill>
          </w14:textFill>
        </w:rPr>
        <w:t>、奖金</w:t>
      </w:r>
      <w:r>
        <w:rPr>
          <w:rFonts w:hint="eastAsia" w:ascii="仿宋" w:hAnsi="仿宋" w:eastAsia="仿宋" w:cs="仿宋"/>
          <w:color w:val="000000" w:themeColor="text1"/>
          <w:sz w:val="32"/>
          <w:szCs w:val="32"/>
          <w:lang w:val="en-US" w:eastAsia="zh-CN"/>
          <w14:textFill>
            <w14:solidFill>
              <w14:schemeClr w14:val="tx1"/>
            </w14:solidFill>
          </w14:textFill>
        </w:rPr>
        <w:t>59.20万元</w:t>
      </w:r>
      <w:r>
        <w:rPr>
          <w:rFonts w:hint="eastAsia" w:ascii="仿宋" w:hAnsi="仿宋" w:eastAsia="仿宋" w:cs="仿宋"/>
          <w:color w:val="000000" w:themeColor="text1"/>
          <w:sz w:val="32"/>
          <w:szCs w:val="32"/>
          <w14:textFill>
            <w14:solidFill>
              <w14:schemeClr w14:val="tx1"/>
            </w14:solidFill>
          </w14:textFill>
        </w:rPr>
        <w:t>、伙食补助费</w:t>
      </w:r>
      <w:r>
        <w:rPr>
          <w:rFonts w:hint="eastAsia" w:ascii="仿宋" w:hAnsi="仿宋" w:eastAsia="仿宋" w:cs="仿宋"/>
          <w:color w:val="000000" w:themeColor="text1"/>
          <w:sz w:val="32"/>
          <w:szCs w:val="32"/>
          <w:lang w:val="en-US" w:eastAsia="zh-CN"/>
          <w14:textFill>
            <w14:solidFill>
              <w14:schemeClr w14:val="tx1"/>
            </w14:solidFill>
          </w14:textFill>
        </w:rPr>
        <w:t>16.96万元</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绩效工资</w:t>
      </w:r>
      <w:r>
        <w:rPr>
          <w:rFonts w:hint="eastAsia" w:ascii="仿宋" w:hAnsi="仿宋" w:eastAsia="仿宋" w:cs="仿宋"/>
          <w:color w:val="000000" w:themeColor="text1"/>
          <w:sz w:val="32"/>
          <w:szCs w:val="32"/>
          <w:lang w:val="en-US" w:eastAsia="zh-CN"/>
          <w14:textFill>
            <w14:solidFill>
              <w14:schemeClr w14:val="tx1"/>
            </w14:solidFill>
          </w14:textFill>
        </w:rPr>
        <w:t>89.79万元、</w:t>
      </w:r>
      <w:r>
        <w:rPr>
          <w:rFonts w:hint="eastAsia" w:ascii="仿宋" w:hAnsi="仿宋" w:eastAsia="仿宋" w:cs="仿宋"/>
          <w:color w:val="000000" w:themeColor="text1"/>
          <w:sz w:val="32"/>
          <w:szCs w:val="32"/>
          <w:lang w:eastAsia="zh-CN"/>
          <w14:textFill>
            <w14:solidFill>
              <w14:schemeClr w14:val="tx1"/>
            </w14:solidFill>
          </w14:textFill>
        </w:rPr>
        <w:t>机关养老保险缴费</w:t>
      </w:r>
      <w:r>
        <w:rPr>
          <w:rFonts w:hint="eastAsia" w:ascii="仿宋" w:hAnsi="仿宋" w:eastAsia="仿宋" w:cs="仿宋"/>
          <w:color w:val="000000" w:themeColor="text1"/>
          <w:sz w:val="32"/>
          <w:szCs w:val="32"/>
          <w:lang w:val="en-US" w:eastAsia="zh-CN"/>
          <w14:textFill>
            <w14:solidFill>
              <w14:schemeClr w14:val="tx1"/>
            </w14:solidFill>
          </w14:textFill>
        </w:rPr>
        <w:t>92.16万元，</w:t>
      </w:r>
      <w:r>
        <w:rPr>
          <w:rFonts w:hint="eastAsia" w:ascii="仿宋" w:hAnsi="仿宋" w:eastAsia="仿宋" w:cs="仿宋"/>
          <w:color w:val="000000" w:themeColor="text1"/>
          <w:sz w:val="32"/>
          <w:szCs w:val="32"/>
          <w14:textFill>
            <w14:solidFill>
              <w14:schemeClr w14:val="tx1"/>
            </w14:solidFill>
          </w14:textFill>
        </w:rPr>
        <w:t>职工基本医疗保险费</w:t>
      </w:r>
      <w:r>
        <w:rPr>
          <w:rFonts w:hint="eastAsia" w:ascii="仿宋" w:hAnsi="仿宋" w:eastAsia="仿宋" w:cs="仿宋"/>
          <w:color w:val="000000" w:themeColor="text1"/>
          <w:sz w:val="32"/>
          <w:szCs w:val="32"/>
          <w:lang w:val="en-US" w:eastAsia="zh-CN"/>
          <w14:textFill>
            <w14:solidFill>
              <w14:schemeClr w14:val="tx1"/>
            </w14:solidFill>
          </w14:textFill>
        </w:rPr>
        <w:t>41.25万元</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其他社会保障费</w:t>
      </w:r>
      <w:r>
        <w:rPr>
          <w:rFonts w:hint="eastAsia" w:ascii="仿宋" w:hAnsi="仿宋" w:eastAsia="仿宋" w:cs="仿宋"/>
          <w:color w:val="000000" w:themeColor="text1"/>
          <w:sz w:val="32"/>
          <w:szCs w:val="32"/>
          <w:lang w:val="en-US" w:eastAsia="zh-CN"/>
          <w14:textFill>
            <w14:solidFill>
              <w14:schemeClr w14:val="tx1"/>
            </w14:solidFill>
          </w14:textFill>
        </w:rPr>
        <w:t>4.08万元，住房公积金39.87万元，</w:t>
      </w:r>
      <w:r>
        <w:rPr>
          <w:rFonts w:hint="eastAsia" w:ascii="仿宋" w:hAnsi="仿宋" w:eastAsia="仿宋" w:cs="仿宋"/>
          <w:color w:val="000000" w:themeColor="text1"/>
          <w:sz w:val="32"/>
          <w:szCs w:val="32"/>
          <w14:textFill>
            <w14:solidFill>
              <w14:schemeClr w14:val="tx1"/>
            </w14:solidFill>
          </w14:textFill>
        </w:rPr>
        <w:t>抚恤金</w:t>
      </w:r>
      <w:r>
        <w:rPr>
          <w:rFonts w:hint="eastAsia" w:ascii="仿宋" w:hAnsi="仿宋" w:eastAsia="仿宋" w:cs="仿宋"/>
          <w:color w:val="000000" w:themeColor="text1"/>
          <w:sz w:val="32"/>
          <w:szCs w:val="32"/>
          <w:lang w:val="en-US" w:eastAsia="zh-CN"/>
          <w14:textFill>
            <w14:solidFill>
              <w14:schemeClr w14:val="tx1"/>
            </w14:solidFill>
          </w14:textFill>
        </w:rPr>
        <w:t>93.07万元</w:t>
      </w:r>
      <w:r>
        <w:rPr>
          <w:rFonts w:hint="eastAsia" w:ascii="仿宋" w:hAnsi="仿宋" w:eastAsia="仿宋" w:cs="仿宋"/>
          <w:color w:val="000000" w:themeColor="text1"/>
          <w:sz w:val="32"/>
          <w:szCs w:val="32"/>
          <w14:textFill>
            <w14:solidFill>
              <w14:schemeClr w14:val="tx1"/>
            </w14:solidFill>
          </w14:textFill>
        </w:rPr>
        <w:t>、生活补助</w:t>
      </w:r>
      <w:r>
        <w:rPr>
          <w:rFonts w:hint="eastAsia" w:ascii="仿宋" w:hAnsi="仿宋" w:eastAsia="仿宋" w:cs="仿宋"/>
          <w:color w:val="000000" w:themeColor="text1"/>
          <w:sz w:val="32"/>
          <w:szCs w:val="32"/>
          <w:lang w:val="en-US" w:eastAsia="zh-CN"/>
          <w14:textFill>
            <w14:solidFill>
              <w14:schemeClr w14:val="tx1"/>
            </w14:solidFill>
          </w14:textFill>
        </w:rPr>
        <w:t>13.28万元及</w:t>
      </w:r>
      <w:r>
        <w:rPr>
          <w:rFonts w:hint="eastAsia" w:ascii="仿宋" w:hAnsi="仿宋" w:eastAsia="仿宋" w:cs="仿宋"/>
          <w:color w:val="000000" w:themeColor="text1"/>
          <w:sz w:val="32"/>
          <w:szCs w:val="32"/>
          <w14:textFill>
            <w14:solidFill>
              <w14:schemeClr w14:val="tx1"/>
            </w14:solidFill>
          </w14:textFill>
        </w:rPr>
        <w:t>其他对个人和家庭的补助</w:t>
      </w:r>
      <w:r>
        <w:rPr>
          <w:rFonts w:hint="eastAsia" w:ascii="仿宋" w:hAnsi="仿宋" w:eastAsia="仿宋" w:cs="仿宋"/>
          <w:color w:val="000000" w:themeColor="text1"/>
          <w:sz w:val="32"/>
          <w:szCs w:val="32"/>
          <w:lang w:val="en-US" w:eastAsia="zh-CN"/>
          <w14:textFill>
            <w14:solidFill>
              <w14:schemeClr w14:val="tx1"/>
            </w14:solidFill>
          </w14:textFill>
        </w:rPr>
        <w:t>0.82万元</w:t>
      </w:r>
      <w:r>
        <w:rPr>
          <w:rFonts w:hint="eastAsia" w:ascii="仿宋" w:hAnsi="仿宋" w:eastAsia="仿宋" w:cs="仿宋"/>
          <w:color w:val="000000" w:themeColor="text1"/>
          <w:sz w:val="32"/>
          <w:szCs w:val="32"/>
          <w:lang w:eastAsia="zh-CN"/>
          <w14:textFill>
            <w14:solidFill>
              <w14:schemeClr w14:val="tx1"/>
            </w14:solidFill>
          </w14:textFill>
        </w:rPr>
        <w:t>。</w:t>
      </w:r>
    </w:p>
    <w:p w14:paraId="507AED2D">
      <w:pPr>
        <w:pStyle w:val="16"/>
        <w:ind w:firstLine="640" w:firstLineChars="200"/>
        <w:rPr>
          <w:rFonts w:eastAsia="仿宋" w:asciiTheme="minorEastAsia" w:hAnsiTheme="minorEastAsia"/>
          <w:color w:val="000000" w:themeColor="text1"/>
          <w:sz w:val="32"/>
          <w:szCs w:val="32"/>
          <w14:textFill>
            <w14:solidFill>
              <w14:schemeClr w14:val="tx1"/>
            </w14:solidFill>
          </w14:textFill>
        </w:rPr>
      </w:pPr>
      <w:r>
        <w:rPr>
          <w:rFonts w:hint="eastAsia" w:ascii="Times New Roman" w:hAnsi="Times New Roman" w:eastAsia="仿宋_GB2312"/>
          <w:b/>
          <w:bCs/>
          <w:sz w:val="32"/>
          <w:szCs w:val="32"/>
        </w:rPr>
        <w:t>公用经费</w:t>
      </w:r>
      <w:r>
        <w:rPr>
          <w:rFonts w:hint="eastAsia" w:ascii="Times New Roman" w:hAnsi="Times New Roman" w:eastAsia="仿宋_GB2312"/>
          <w:b w:val="0"/>
          <w:bCs w:val="0"/>
          <w:sz w:val="32"/>
          <w:szCs w:val="32"/>
          <w:lang w:val="en-US" w:eastAsia="zh-CN"/>
        </w:rPr>
        <w:t>137.26</w:t>
      </w:r>
      <w:r>
        <w:rPr>
          <w:rFonts w:hint="eastAsia" w:ascii="Times New Roman" w:hAnsi="Times New Roman" w:eastAsia="仿宋_GB2312"/>
          <w:b w:val="0"/>
          <w:bCs w:val="0"/>
          <w:sz w:val="32"/>
          <w:szCs w:val="32"/>
        </w:rPr>
        <w:t>万元，占基本支出的</w:t>
      </w:r>
      <w:r>
        <w:rPr>
          <w:rFonts w:hint="eastAsia" w:ascii="Times New Roman" w:hAnsi="Times New Roman" w:eastAsia="仿宋_GB2312"/>
          <w:b w:val="0"/>
          <w:bCs w:val="0"/>
          <w:sz w:val="32"/>
          <w:szCs w:val="32"/>
          <w:lang w:val="en-US" w:eastAsia="zh-CN"/>
        </w:rPr>
        <w:t>12.96</w:t>
      </w:r>
      <w:r>
        <w:rPr>
          <w:rFonts w:hint="eastAsia" w:ascii="Times New Roman" w:hAnsi="Times New Roman" w:eastAsia="仿宋_GB2312"/>
          <w:b w:val="0"/>
          <w:bCs w:val="0"/>
          <w:sz w:val="32"/>
          <w:szCs w:val="32"/>
        </w:rPr>
        <w:t>%，</w:t>
      </w:r>
      <w:r>
        <w:rPr>
          <w:rFonts w:hint="eastAsia" w:ascii="仿宋" w:hAnsi="仿宋" w:eastAsia="仿宋" w:cs="仿宋"/>
          <w:color w:val="000000" w:themeColor="text1"/>
          <w:sz w:val="32"/>
          <w:szCs w:val="32"/>
          <w14:textFill>
            <w14:solidFill>
              <w14:schemeClr w14:val="tx1"/>
            </w14:solidFill>
          </w14:textFill>
        </w:rPr>
        <w:t>主要包括办公费</w:t>
      </w:r>
      <w:r>
        <w:rPr>
          <w:rFonts w:hint="eastAsia" w:ascii="仿宋" w:hAnsi="仿宋" w:eastAsia="仿宋" w:cs="仿宋"/>
          <w:color w:val="000000" w:themeColor="text1"/>
          <w:sz w:val="32"/>
          <w:szCs w:val="32"/>
          <w:lang w:val="en-US" w:eastAsia="zh-CN"/>
          <w14:textFill>
            <w14:solidFill>
              <w14:schemeClr w14:val="tx1"/>
            </w14:solidFill>
          </w14:textFill>
        </w:rPr>
        <w:t>3.62万元</w:t>
      </w:r>
      <w:r>
        <w:rPr>
          <w:rFonts w:hint="eastAsia" w:ascii="仿宋" w:hAnsi="仿宋" w:eastAsia="仿宋" w:cs="仿宋"/>
          <w:color w:val="000000" w:themeColor="text1"/>
          <w:sz w:val="32"/>
          <w:szCs w:val="32"/>
          <w14:textFill>
            <w14:solidFill>
              <w14:schemeClr w14:val="tx1"/>
            </w14:solidFill>
          </w14:textFill>
        </w:rPr>
        <w:t>、印刷费</w:t>
      </w:r>
      <w:r>
        <w:rPr>
          <w:rFonts w:hint="eastAsia" w:ascii="仿宋" w:hAnsi="仿宋" w:eastAsia="仿宋" w:cs="仿宋"/>
          <w:color w:val="000000" w:themeColor="text1"/>
          <w:sz w:val="32"/>
          <w:szCs w:val="32"/>
          <w:lang w:val="en-US" w:eastAsia="zh-CN"/>
          <w14:textFill>
            <w14:solidFill>
              <w14:schemeClr w14:val="tx1"/>
            </w14:solidFill>
          </w14:textFill>
        </w:rPr>
        <w:t>0.02万元</w:t>
      </w:r>
      <w:r>
        <w:rPr>
          <w:rFonts w:hint="eastAsia" w:ascii="仿宋" w:hAnsi="仿宋" w:eastAsia="仿宋" w:cs="仿宋"/>
          <w:color w:val="000000" w:themeColor="text1"/>
          <w:sz w:val="32"/>
          <w:szCs w:val="32"/>
          <w14:textFill>
            <w14:solidFill>
              <w14:schemeClr w14:val="tx1"/>
            </w14:solidFill>
          </w14:textFill>
        </w:rPr>
        <w:t>、水电费</w:t>
      </w:r>
      <w:r>
        <w:rPr>
          <w:rFonts w:hint="eastAsia" w:ascii="仿宋" w:hAnsi="仿宋" w:eastAsia="仿宋" w:cs="仿宋"/>
          <w:color w:val="000000" w:themeColor="text1"/>
          <w:sz w:val="32"/>
          <w:szCs w:val="32"/>
          <w:lang w:val="en-US" w:eastAsia="zh-CN"/>
          <w14:textFill>
            <w14:solidFill>
              <w14:schemeClr w14:val="tx1"/>
            </w14:solidFill>
          </w14:textFill>
        </w:rPr>
        <w:t>6.47万元</w:t>
      </w:r>
      <w:r>
        <w:rPr>
          <w:rFonts w:hint="eastAsia" w:ascii="仿宋" w:hAnsi="仿宋" w:eastAsia="仿宋" w:cs="仿宋"/>
          <w:color w:val="000000" w:themeColor="text1"/>
          <w:sz w:val="32"/>
          <w:szCs w:val="32"/>
          <w14:textFill>
            <w14:solidFill>
              <w14:schemeClr w14:val="tx1"/>
            </w14:solidFill>
          </w14:textFill>
        </w:rPr>
        <w:t>、维修费</w:t>
      </w:r>
      <w:r>
        <w:rPr>
          <w:rFonts w:hint="eastAsia" w:ascii="仿宋" w:hAnsi="仿宋" w:eastAsia="仿宋" w:cs="仿宋"/>
          <w:color w:val="000000" w:themeColor="text1"/>
          <w:sz w:val="32"/>
          <w:szCs w:val="32"/>
          <w:lang w:val="en-US" w:eastAsia="zh-CN"/>
          <w14:textFill>
            <w14:solidFill>
              <w14:schemeClr w14:val="tx1"/>
            </w14:solidFill>
          </w14:textFill>
        </w:rPr>
        <w:t>2.32万元</w:t>
      </w:r>
      <w:r>
        <w:rPr>
          <w:rFonts w:hint="eastAsia" w:ascii="仿宋" w:hAnsi="仿宋" w:eastAsia="仿宋" w:cs="仿宋"/>
          <w:color w:val="000000" w:themeColor="text1"/>
          <w:sz w:val="32"/>
          <w:szCs w:val="32"/>
          <w14:textFill>
            <w14:solidFill>
              <w14:schemeClr w14:val="tx1"/>
            </w14:solidFill>
          </w14:textFill>
        </w:rPr>
        <w:t>、差旅费</w:t>
      </w:r>
      <w:r>
        <w:rPr>
          <w:rFonts w:hint="eastAsia" w:ascii="仿宋" w:hAnsi="仿宋" w:eastAsia="仿宋" w:cs="仿宋"/>
          <w:color w:val="000000" w:themeColor="text1"/>
          <w:sz w:val="32"/>
          <w:szCs w:val="32"/>
          <w:lang w:val="en-US" w:eastAsia="zh-CN"/>
          <w14:textFill>
            <w14:solidFill>
              <w14:schemeClr w14:val="tx1"/>
            </w14:solidFill>
          </w14:textFill>
        </w:rPr>
        <w:t>6.8万元</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培训费1.41万元、</w:t>
      </w:r>
      <w:r>
        <w:rPr>
          <w:rFonts w:hint="eastAsia" w:ascii="仿宋" w:hAnsi="仿宋" w:eastAsia="仿宋" w:cs="仿宋"/>
          <w:color w:val="000000" w:themeColor="text1"/>
          <w:sz w:val="32"/>
          <w:szCs w:val="32"/>
          <w14:textFill>
            <w14:solidFill>
              <w14:schemeClr w14:val="tx1"/>
            </w14:solidFill>
          </w14:textFill>
        </w:rPr>
        <w:t>公务接待费</w:t>
      </w:r>
      <w:r>
        <w:rPr>
          <w:rFonts w:hint="eastAsia" w:ascii="仿宋" w:hAnsi="仿宋" w:eastAsia="仿宋" w:cs="仿宋"/>
          <w:color w:val="000000" w:themeColor="text1"/>
          <w:sz w:val="32"/>
          <w:szCs w:val="32"/>
          <w:lang w:val="en-US" w:eastAsia="zh-CN"/>
          <w14:textFill>
            <w14:solidFill>
              <w14:schemeClr w14:val="tx1"/>
            </w14:solidFill>
          </w14:textFill>
        </w:rPr>
        <w:t>0.37万元</w:t>
      </w:r>
      <w:r>
        <w:rPr>
          <w:rFonts w:hint="eastAsia" w:ascii="仿宋" w:hAnsi="仿宋" w:eastAsia="仿宋" w:cs="仿宋"/>
          <w:color w:val="000000" w:themeColor="text1"/>
          <w:sz w:val="32"/>
          <w:szCs w:val="32"/>
          <w14:textFill>
            <w14:solidFill>
              <w14:schemeClr w14:val="tx1"/>
            </w14:solidFill>
          </w14:textFill>
        </w:rPr>
        <w:t>、劳务</w:t>
      </w:r>
      <w:r>
        <w:rPr>
          <w:rFonts w:hint="eastAsia" w:ascii="仿宋" w:hAnsi="仿宋" w:eastAsia="仿宋" w:cs="仿宋"/>
          <w:color w:val="000000" w:themeColor="text1"/>
          <w:sz w:val="32"/>
          <w:szCs w:val="32"/>
          <w:lang w:eastAsia="zh-CN"/>
          <w14:textFill>
            <w14:solidFill>
              <w14:schemeClr w14:val="tx1"/>
            </w14:solidFill>
          </w14:textFill>
        </w:rPr>
        <w:t>费</w:t>
      </w:r>
      <w:r>
        <w:rPr>
          <w:rFonts w:hint="eastAsia" w:ascii="仿宋" w:hAnsi="仿宋" w:eastAsia="仿宋" w:cs="仿宋"/>
          <w:color w:val="000000" w:themeColor="text1"/>
          <w:sz w:val="32"/>
          <w:szCs w:val="32"/>
          <w:lang w:val="en-US" w:eastAsia="zh-CN"/>
          <w14:textFill>
            <w14:solidFill>
              <w14:schemeClr w14:val="tx1"/>
            </w14:solidFill>
          </w14:textFill>
        </w:rPr>
        <w:t>0.62万元</w:t>
      </w:r>
      <w:r>
        <w:rPr>
          <w:rFonts w:hint="eastAsia" w:ascii="仿宋" w:hAnsi="仿宋" w:eastAsia="仿宋" w:cs="仿宋"/>
          <w:color w:val="000000" w:themeColor="text1"/>
          <w:sz w:val="32"/>
          <w:szCs w:val="32"/>
          <w14:textFill>
            <w14:solidFill>
              <w14:schemeClr w14:val="tx1"/>
            </w14:solidFill>
          </w14:textFill>
        </w:rPr>
        <w:t>、福利费</w:t>
      </w:r>
      <w:r>
        <w:rPr>
          <w:rFonts w:hint="eastAsia" w:ascii="仿宋" w:hAnsi="仿宋" w:eastAsia="仿宋" w:cs="仿宋"/>
          <w:color w:val="000000" w:themeColor="text1"/>
          <w:sz w:val="32"/>
          <w:szCs w:val="32"/>
          <w:lang w:val="en-US" w:eastAsia="zh-CN"/>
          <w14:textFill>
            <w14:solidFill>
              <w14:schemeClr w14:val="tx1"/>
            </w14:solidFill>
          </w14:textFill>
        </w:rPr>
        <w:t>2.84万元</w:t>
      </w:r>
      <w:r>
        <w:rPr>
          <w:rFonts w:hint="eastAsia" w:ascii="仿宋" w:hAnsi="仿宋" w:eastAsia="仿宋" w:cs="仿宋"/>
          <w:color w:val="000000" w:themeColor="text1"/>
          <w:sz w:val="32"/>
          <w:szCs w:val="32"/>
          <w14:textFill>
            <w14:solidFill>
              <w14:schemeClr w14:val="tx1"/>
            </w14:solidFill>
          </w14:textFill>
        </w:rPr>
        <w:t>、工会经费</w:t>
      </w:r>
      <w:r>
        <w:rPr>
          <w:rFonts w:hint="eastAsia" w:ascii="仿宋" w:hAnsi="仿宋" w:eastAsia="仿宋" w:cs="仿宋"/>
          <w:color w:val="000000" w:themeColor="text1"/>
          <w:sz w:val="32"/>
          <w:szCs w:val="32"/>
          <w:lang w:val="en-US" w:eastAsia="zh-CN"/>
          <w14:textFill>
            <w14:solidFill>
              <w14:schemeClr w14:val="tx1"/>
            </w14:solidFill>
          </w14:textFill>
        </w:rPr>
        <w:t>25.85万元</w:t>
      </w:r>
      <w:r>
        <w:rPr>
          <w:rFonts w:hint="eastAsia" w:ascii="仿宋" w:hAnsi="仿宋" w:eastAsia="仿宋" w:cs="仿宋"/>
          <w:color w:val="000000" w:themeColor="text1"/>
          <w:sz w:val="32"/>
          <w:szCs w:val="32"/>
          <w14:textFill>
            <w14:solidFill>
              <w14:schemeClr w14:val="tx1"/>
            </w14:solidFill>
          </w14:textFill>
        </w:rPr>
        <w:t>、其他交通费用</w:t>
      </w:r>
      <w:r>
        <w:rPr>
          <w:rFonts w:hint="eastAsia" w:ascii="仿宋" w:hAnsi="仿宋" w:eastAsia="仿宋" w:cs="仿宋"/>
          <w:color w:val="000000" w:themeColor="text1"/>
          <w:sz w:val="32"/>
          <w:szCs w:val="32"/>
          <w:lang w:val="en-US" w:eastAsia="zh-CN"/>
          <w14:textFill>
            <w14:solidFill>
              <w14:schemeClr w14:val="tx1"/>
            </w14:solidFill>
          </w14:textFill>
        </w:rPr>
        <w:t>47.26万元</w:t>
      </w:r>
      <w:r>
        <w:rPr>
          <w:rFonts w:hint="eastAsia" w:ascii="仿宋" w:hAnsi="仿宋" w:eastAsia="仿宋" w:cs="仿宋"/>
          <w:color w:val="000000" w:themeColor="text1"/>
          <w:sz w:val="32"/>
          <w:szCs w:val="32"/>
          <w14:textFill>
            <w14:solidFill>
              <w14:schemeClr w14:val="tx1"/>
            </w14:solidFill>
          </w14:textFill>
        </w:rPr>
        <w:t>、其他商品和服务支出</w:t>
      </w:r>
      <w:r>
        <w:rPr>
          <w:rFonts w:hint="eastAsia" w:ascii="仿宋" w:hAnsi="仿宋" w:eastAsia="仿宋" w:cs="仿宋"/>
          <w:color w:val="000000" w:themeColor="text1"/>
          <w:sz w:val="32"/>
          <w:szCs w:val="32"/>
          <w:lang w:val="en-US" w:eastAsia="zh-CN"/>
          <w14:textFill>
            <w14:solidFill>
              <w14:schemeClr w14:val="tx1"/>
            </w14:solidFill>
          </w14:textFill>
        </w:rPr>
        <w:t>36.95万元</w:t>
      </w:r>
      <w:r>
        <w:rPr>
          <w:rFonts w:hint="eastAsia" w:ascii="仿宋" w:hAnsi="仿宋" w:eastAsia="仿宋" w:cs="仿宋"/>
          <w:color w:val="000000" w:themeColor="text1"/>
          <w:sz w:val="32"/>
          <w:szCs w:val="32"/>
          <w14:textFill>
            <w14:solidFill>
              <w14:schemeClr w14:val="tx1"/>
            </w14:solidFill>
          </w14:textFill>
        </w:rPr>
        <w:t>。</w:t>
      </w:r>
    </w:p>
    <w:p w14:paraId="0F1882CB">
      <w:pPr>
        <w:pStyle w:val="16"/>
        <w:keepNext w:val="0"/>
        <w:keepLines w:val="0"/>
        <w:pageBreakBefore w:val="0"/>
        <w:widowControl w:val="0"/>
        <w:numPr>
          <w:ilvl w:val="0"/>
          <w:numId w:val="1"/>
        </w:numPr>
        <w:kinsoku/>
        <w:wordWrap/>
        <w:overflowPunct/>
        <w:topLinePunct w:val="0"/>
        <w:bidi w:val="0"/>
        <w:snapToGrid/>
        <w:spacing w:line="600" w:lineRule="exact"/>
        <w:ind w:firstLine="640" w:firstLineChars="200"/>
        <w:textAlignment w:val="auto"/>
        <w:rPr>
          <w:rFonts w:hint="eastAsia" w:ascii="黑体" w:hAnsi="黑体" w:eastAsia="黑体" w:cs="黑体"/>
          <w:b/>
          <w:bCs w:val="0"/>
          <w:sz w:val="32"/>
          <w:szCs w:val="32"/>
        </w:rPr>
      </w:pPr>
      <w:r>
        <w:rPr>
          <w:rFonts w:hint="eastAsia" w:ascii="黑体" w:hAnsi="黑体" w:eastAsia="黑体" w:cs="黑体"/>
          <w:b/>
          <w:bCs w:val="0"/>
          <w:sz w:val="32"/>
          <w:szCs w:val="32"/>
        </w:rPr>
        <w:t>财政拨款三公经费支出决算情况说明</w:t>
      </w:r>
    </w:p>
    <w:p w14:paraId="1C77D614">
      <w:pPr>
        <w:pStyle w:val="16"/>
        <w:keepNext w:val="0"/>
        <w:keepLines w:val="0"/>
        <w:pageBreakBefore w:val="0"/>
        <w:widowControl w:val="0"/>
        <w:numPr>
          <w:ilvl w:val="0"/>
          <w:numId w:val="0"/>
        </w:numPr>
        <w:kinsoku/>
        <w:wordWrap/>
        <w:overflowPunct/>
        <w:topLinePunct w:val="0"/>
        <w:bidi w:val="0"/>
        <w:snapToGrid/>
        <w:spacing w:line="600" w:lineRule="exact"/>
        <w:ind w:firstLine="320" w:firstLineChars="1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1FC03D5C">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2024年</w:t>
      </w: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19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2.45</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12.89</w:t>
      </w:r>
      <w:r>
        <w:rPr>
          <w:rFonts w:hint="eastAsia" w:ascii="Times New Roman" w:hAnsi="Times New Roman" w:eastAsia="仿宋_GB2312"/>
          <w:sz w:val="32"/>
          <w:szCs w:val="32"/>
        </w:rPr>
        <w:t>%，其中：</w:t>
      </w:r>
    </w:p>
    <w:p w14:paraId="7ADA1AED">
      <w:pPr>
        <w:pStyle w:val="16"/>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Times New Roman" w:hAnsi="Times New Roman" w:eastAsia="仿宋_GB2312"/>
          <w:sz w:val="32"/>
          <w:szCs w:val="32"/>
        </w:rPr>
        <w:t>因公出国（</w:t>
      </w:r>
      <w:r>
        <w:rPr>
          <w:rFonts w:hint="eastAsia" w:ascii="仿宋" w:hAnsi="仿宋" w:eastAsia="仿宋" w:cs="仿宋"/>
          <w:color w:val="000000" w:themeColor="text1"/>
          <w:sz w:val="32"/>
          <w:szCs w:val="32"/>
          <w14:textFill>
            <w14:solidFill>
              <w14:schemeClr w14:val="tx1"/>
            </w14:solidFill>
          </w14:textFill>
        </w:rPr>
        <w:t>境）费支出</w:t>
      </w:r>
      <w:r>
        <w:rPr>
          <w:rFonts w:hint="eastAsia" w:ascii="仿宋" w:hAnsi="仿宋" w:eastAsia="仿宋" w:cs="仿宋"/>
          <w:color w:val="000000" w:themeColor="text1"/>
          <w:sz w:val="32"/>
          <w:szCs w:val="32"/>
          <w:lang w:eastAsia="zh-CN"/>
          <w14:textFill>
            <w14:solidFill>
              <w14:schemeClr w14:val="tx1"/>
            </w14:solidFill>
          </w14:textFill>
        </w:rPr>
        <w:t>预算为</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lang w:eastAsia="zh-CN"/>
          <w14:textFill>
            <w14:solidFill>
              <w14:schemeClr w14:val="tx1"/>
            </w14:solidFill>
          </w14:textFill>
        </w:rPr>
        <w:t>万元，支出决算为</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lang w:eastAsia="zh-CN"/>
          <w14:textFill>
            <w14:solidFill>
              <w14:schemeClr w14:val="tx1"/>
            </w14:solidFill>
          </w14:textFill>
        </w:rPr>
        <w:t>万元，完成预算的</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lang w:eastAsia="zh-CN"/>
          <w14:textFill>
            <w14:solidFill>
              <w14:schemeClr w14:val="tx1"/>
            </w14:solidFill>
          </w14:textFill>
        </w:rPr>
        <w:t>%，决算数等于预算数，与上年一致</w:t>
      </w:r>
      <w:r>
        <w:rPr>
          <w:rFonts w:hint="eastAsia" w:ascii="仿宋" w:hAnsi="仿宋" w:eastAsia="仿宋" w:cs="仿宋"/>
          <w:color w:val="000000" w:themeColor="text1"/>
          <w:sz w:val="32"/>
          <w:szCs w:val="32"/>
          <w14:textFill>
            <w14:solidFill>
              <w14:schemeClr w14:val="tx1"/>
            </w14:solidFill>
          </w14:textFill>
        </w:rPr>
        <w:t>。</w:t>
      </w:r>
    </w:p>
    <w:p w14:paraId="7C98AABC">
      <w:pPr>
        <w:pStyle w:val="16"/>
        <w:ind w:firstLine="640" w:firstLineChars="200"/>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公务接待费支出预算为</w:t>
      </w:r>
      <w:r>
        <w:rPr>
          <w:rFonts w:hint="eastAsia" w:ascii="仿宋" w:hAnsi="仿宋" w:eastAsia="仿宋" w:cs="仿宋"/>
          <w:color w:val="000000" w:themeColor="text1"/>
          <w:sz w:val="32"/>
          <w:szCs w:val="32"/>
          <w:lang w:val="en-US" w:eastAsia="zh-CN"/>
          <w14:textFill>
            <w14:solidFill>
              <w14:schemeClr w14:val="tx1"/>
            </w14:solidFill>
          </w14:textFill>
        </w:rPr>
        <w:t>19</w:t>
      </w:r>
      <w:r>
        <w:rPr>
          <w:rFonts w:hint="eastAsia" w:ascii="仿宋" w:hAnsi="仿宋" w:eastAsia="仿宋" w:cs="仿宋"/>
          <w:color w:val="000000" w:themeColor="text1"/>
          <w:sz w:val="32"/>
          <w:szCs w:val="32"/>
          <w14:textFill>
            <w14:solidFill>
              <w14:schemeClr w14:val="tx1"/>
            </w14:solidFill>
          </w14:textFill>
        </w:rPr>
        <w:t>万元，支出决算为</w:t>
      </w:r>
      <w:r>
        <w:rPr>
          <w:rFonts w:hint="eastAsia" w:ascii="仿宋" w:hAnsi="仿宋" w:eastAsia="仿宋" w:cs="仿宋"/>
          <w:color w:val="000000" w:themeColor="text1"/>
          <w:sz w:val="32"/>
          <w:szCs w:val="32"/>
          <w:lang w:val="en-US" w:eastAsia="zh-CN"/>
          <w14:textFill>
            <w14:solidFill>
              <w14:schemeClr w14:val="tx1"/>
            </w14:solidFill>
          </w14:textFill>
        </w:rPr>
        <w:t>2.45</w:t>
      </w:r>
      <w:r>
        <w:rPr>
          <w:rFonts w:hint="eastAsia" w:ascii="仿宋" w:hAnsi="仿宋" w:eastAsia="仿宋" w:cs="仿宋"/>
          <w:color w:val="000000" w:themeColor="text1"/>
          <w:sz w:val="32"/>
          <w:szCs w:val="32"/>
          <w14:textFill>
            <w14:solidFill>
              <w14:schemeClr w14:val="tx1"/>
            </w14:solidFill>
          </w14:textFill>
        </w:rPr>
        <w:t>万元，完成预算的</w:t>
      </w:r>
      <w:r>
        <w:rPr>
          <w:rFonts w:hint="eastAsia" w:ascii="仿宋" w:hAnsi="仿宋" w:eastAsia="仿宋" w:cs="仿宋"/>
          <w:color w:val="000000" w:themeColor="text1"/>
          <w:sz w:val="32"/>
          <w:szCs w:val="32"/>
          <w:lang w:val="en-US" w:eastAsia="zh-CN"/>
          <w14:textFill>
            <w14:solidFill>
              <w14:schemeClr w14:val="tx1"/>
            </w14:solidFill>
          </w14:textFill>
        </w:rPr>
        <w:t>12.89</w:t>
      </w:r>
      <w:r>
        <w:rPr>
          <w:rFonts w:hint="eastAsia" w:ascii="仿宋" w:hAnsi="仿宋" w:eastAsia="仿宋" w:cs="仿宋"/>
          <w:color w:val="000000" w:themeColor="text1"/>
          <w:sz w:val="32"/>
          <w:szCs w:val="32"/>
          <w14:textFill>
            <w14:solidFill>
              <w14:schemeClr w14:val="tx1"/>
            </w14:solidFill>
          </w14:textFill>
        </w:rPr>
        <w:t>%，决算数</w:t>
      </w:r>
      <w:r>
        <w:rPr>
          <w:rFonts w:hint="eastAsia" w:ascii="仿宋" w:hAnsi="仿宋" w:eastAsia="仿宋" w:cs="仿宋"/>
          <w:color w:val="000000" w:themeColor="text1"/>
          <w:sz w:val="32"/>
          <w:szCs w:val="32"/>
          <w:lang w:val="en-US" w:eastAsia="zh-CN"/>
          <w14:textFill>
            <w14:solidFill>
              <w14:schemeClr w14:val="tx1"/>
            </w14:solidFill>
          </w14:textFill>
        </w:rPr>
        <w:t>小于</w:t>
      </w:r>
      <w:r>
        <w:rPr>
          <w:rFonts w:hint="eastAsia" w:ascii="仿宋" w:hAnsi="仿宋" w:eastAsia="仿宋" w:cs="仿宋"/>
          <w:color w:val="000000" w:themeColor="text1"/>
          <w:sz w:val="32"/>
          <w:szCs w:val="32"/>
          <w14:textFill>
            <w14:solidFill>
              <w14:schemeClr w14:val="tx1"/>
            </w14:solidFill>
          </w14:textFill>
        </w:rPr>
        <w:t>预算数，与上年相比减少</w:t>
      </w:r>
      <w:r>
        <w:rPr>
          <w:rFonts w:hint="eastAsia" w:ascii="仿宋" w:hAnsi="仿宋" w:eastAsia="仿宋" w:cs="仿宋"/>
          <w:color w:val="000000" w:themeColor="text1"/>
          <w:sz w:val="32"/>
          <w:szCs w:val="32"/>
          <w:lang w:val="en-US" w:eastAsia="zh-CN"/>
          <w14:textFill>
            <w14:solidFill>
              <w14:schemeClr w14:val="tx1"/>
            </w14:solidFill>
          </w14:textFill>
        </w:rPr>
        <w:t>3.77</w:t>
      </w:r>
      <w:r>
        <w:rPr>
          <w:rFonts w:hint="eastAsia" w:ascii="仿宋" w:hAnsi="仿宋" w:eastAsia="仿宋" w:cs="仿宋"/>
          <w:color w:val="000000" w:themeColor="text1"/>
          <w:sz w:val="32"/>
          <w:szCs w:val="32"/>
          <w14:textFill>
            <w14:solidFill>
              <w14:schemeClr w14:val="tx1"/>
            </w14:solidFill>
          </w14:textFill>
        </w:rPr>
        <w:t>万元，减</w:t>
      </w:r>
      <w:r>
        <w:rPr>
          <w:rFonts w:hint="eastAsia" w:ascii="仿宋" w:hAnsi="仿宋" w:eastAsia="仿宋" w:cs="仿宋"/>
          <w:color w:val="000000" w:themeColor="text1"/>
          <w:sz w:val="32"/>
          <w:szCs w:val="32"/>
          <w:lang w:eastAsia="zh-CN"/>
          <w14:textFill>
            <w14:solidFill>
              <w14:schemeClr w14:val="tx1"/>
            </w14:solidFill>
          </w14:textFill>
        </w:rPr>
        <w:t>幅为</w:t>
      </w:r>
      <w:r>
        <w:rPr>
          <w:rFonts w:hint="eastAsia" w:ascii="仿宋" w:hAnsi="仿宋" w:eastAsia="仿宋" w:cs="仿宋"/>
          <w:color w:val="000000" w:themeColor="text1"/>
          <w:sz w:val="32"/>
          <w:szCs w:val="32"/>
          <w:lang w:val="en-US" w:eastAsia="zh-CN"/>
          <w14:textFill>
            <w14:solidFill>
              <w14:schemeClr w14:val="tx1"/>
            </w14:solidFill>
          </w14:textFill>
        </w:rPr>
        <w:t>60.61</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减少的主要原因是</w:t>
      </w:r>
      <w:r>
        <w:rPr>
          <w:rFonts w:hint="eastAsia" w:ascii="仿宋" w:hAnsi="仿宋" w:eastAsia="仿宋" w:cs="仿宋"/>
          <w:color w:val="000000" w:themeColor="text1"/>
          <w:sz w:val="32"/>
          <w:szCs w:val="32"/>
          <w:lang w:eastAsia="zh-CN"/>
          <w14:textFill>
            <w14:solidFill>
              <w14:schemeClr w14:val="tx1"/>
            </w14:solidFill>
          </w14:textFill>
        </w:rPr>
        <w:t>严格控制公务接待费的支出。</w:t>
      </w:r>
    </w:p>
    <w:p w14:paraId="45E4FD30">
      <w:pPr>
        <w:pStyle w:val="16"/>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公务用车购置费支出</w:t>
      </w:r>
      <w:r>
        <w:rPr>
          <w:rFonts w:hint="eastAsia" w:ascii="仿宋" w:hAnsi="仿宋" w:eastAsia="仿宋" w:cs="仿宋"/>
          <w:color w:val="000000" w:themeColor="text1"/>
          <w:sz w:val="32"/>
          <w:szCs w:val="32"/>
          <w:lang w:eastAsia="zh-CN"/>
          <w14:textFill>
            <w14:solidFill>
              <w14:schemeClr w14:val="tx1"/>
            </w14:solidFill>
          </w14:textFill>
        </w:rPr>
        <w:t>预算为</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lang w:eastAsia="zh-CN"/>
          <w14:textFill>
            <w14:solidFill>
              <w14:schemeClr w14:val="tx1"/>
            </w14:solidFill>
          </w14:textFill>
        </w:rPr>
        <w:t>万元，支出决算为</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lang w:eastAsia="zh-CN"/>
          <w14:textFill>
            <w14:solidFill>
              <w14:schemeClr w14:val="tx1"/>
            </w14:solidFill>
          </w14:textFill>
        </w:rPr>
        <w:t>万元，完成预算的</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lang w:eastAsia="zh-CN"/>
          <w14:textFill>
            <w14:solidFill>
              <w14:schemeClr w14:val="tx1"/>
            </w14:solidFill>
          </w14:textFill>
        </w:rPr>
        <w:t>%，决算数等于预算数，与上年一致</w:t>
      </w:r>
      <w:r>
        <w:rPr>
          <w:rFonts w:hint="eastAsia" w:ascii="仿宋" w:hAnsi="仿宋" w:eastAsia="仿宋" w:cs="仿宋"/>
          <w:color w:val="000000" w:themeColor="text1"/>
          <w:sz w:val="32"/>
          <w:szCs w:val="32"/>
          <w14:textFill>
            <w14:solidFill>
              <w14:schemeClr w14:val="tx1"/>
            </w14:solidFill>
          </w14:textFill>
        </w:rPr>
        <w:t>。</w:t>
      </w:r>
    </w:p>
    <w:p w14:paraId="1DFCF800">
      <w:pPr>
        <w:pStyle w:val="16"/>
        <w:ind w:firstLine="640" w:firstLineChars="200"/>
        <w:rPr>
          <w:rFonts w:hint="eastAsia" w:ascii="仿宋" w:hAnsi="仿宋" w:eastAsia="仿宋" w:cs="仿宋"/>
          <w:sz w:val="32"/>
          <w:szCs w:val="32"/>
        </w:rPr>
      </w:pPr>
      <w:r>
        <w:rPr>
          <w:rFonts w:hint="eastAsia" w:ascii="仿宋" w:hAnsi="仿宋" w:eastAsia="仿宋" w:cs="仿宋"/>
          <w:color w:val="000000" w:themeColor="text1"/>
          <w:sz w:val="32"/>
          <w:szCs w:val="32"/>
          <w14:textFill>
            <w14:solidFill>
              <w14:schemeClr w14:val="tx1"/>
            </w14:solidFill>
          </w14:textFill>
        </w:rPr>
        <w:t>公务用车运行维护费支出</w:t>
      </w:r>
      <w:r>
        <w:rPr>
          <w:rFonts w:hint="eastAsia" w:ascii="仿宋" w:hAnsi="仿宋" w:eastAsia="仿宋" w:cs="仿宋"/>
          <w:color w:val="000000" w:themeColor="text1"/>
          <w:sz w:val="32"/>
          <w:szCs w:val="32"/>
          <w:lang w:eastAsia="zh-CN"/>
          <w14:textFill>
            <w14:solidFill>
              <w14:schemeClr w14:val="tx1"/>
            </w14:solidFill>
          </w14:textFill>
        </w:rPr>
        <w:t>预算为</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lang w:eastAsia="zh-CN"/>
          <w14:textFill>
            <w14:solidFill>
              <w14:schemeClr w14:val="tx1"/>
            </w14:solidFill>
          </w14:textFill>
        </w:rPr>
        <w:t>万元，支出决算为</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lang w:eastAsia="zh-CN"/>
          <w14:textFill>
            <w14:solidFill>
              <w14:schemeClr w14:val="tx1"/>
            </w14:solidFill>
          </w14:textFill>
        </w:rPr>
        <w:t>万元，完成预算的</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lang w:eastAsia="zh-CN"/>
          <w14:textFill>
            <w14:solidFill>
              <w14:schemeClr w14:val="tx1"/>
            </w14:solidFill>
          </w14:textFill>
        </w:rPr>
        <w:t>%，决算数等于预算数，与上年一致</w:t>
      </w:r>
      <w:r>
        <w:rPr>
          <w:rFonts w:hint="eastAsia" w:ascii="仿宋" w:hAnsi="仿宋" w:eastAsia="仿宋" w:cs="仿宋"/>
          <w:color w:val="000000" w:themeColor="text1"/>
          <w:sz w:val="32"/>
          <w:szCs w:val="32"/>
          <w14:textFill>
            <w14:solidFill>
              <w14:schemeClr w14:val="tx1"/>
            </w14:solidFill>
          </w14:textFill>
        </w:rPr>
        <w:t>。</w:t>
      </w:r>
    </w:p>
    <w:p w14:paraId="13B5BB47">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7CAACB37">
      <w:pPr>
        <w:pStyle w:val="16"/>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年度“三公”经费财政拨款支出决算中，公务接待费支出决算</w:t>
      </w:r>
      <w:r>
        <w:rPr>
          <w:rFonts w:hint="eastAsia" w:ascii="仿宋" w:hAnsi="仿宋" w:eastAsia="仿宋" w:cs="仿宋"/>
          <w:sz w:val="32"/>
          <w:szCs w:val="32"/>
          <w:lang w:val="en-US" w:eastAsia="zh-CN"/>
        </w:rPr>
        <w:t>2.45</w:t>
      </w:r>
      <w:r>
        <w:rPr>
          <w:rFonts w:hint="eastAsia" w:ascii="仿宋" w:hAnsi="仿宋" w:eastAsia="仿宋" w:cs="仿宋"/>
          <w:sz w:val="32"/>
          <w:szCs w:val="32"/>
        </w:rPr>
        <w:t>万元，占</w:t>
      </w:r>
      <w:r>
        <w:rPr>
          <w:rFonts w:hint="eastAsia" w:ascii="仿宋" w:hAnsi="仿宋" w:eastAsia="仿宋" w:cs="仿宋"/>
          <w:sz w:val="32"/>
          <w:szCs w:val="32"/>
          <w:lang w:val="en-US" w:eastAsia="zh-CN"/>
        </w:rPr>
        <w:t>100</w:t>
      </w:r>
      <w:r>
        <w:rPr>
          <w:rFonts w:hint="eastAsia" w:ascii="仿宋" w:hAnsi="仿宋" w:eastAsia="仿宋" w:cs="仿宋"/>
          <w:sz w:val="32"/>
          <w:szCs w:val="32"/>
        </w:rPr>
        <w:t>%,因公出国（境）费支出决算</w:t>
      </w:r>
      <w:r>
        <w:rPr>
          <w:rFonts w:hint="eastAsia" w:ascii="仿宋" w:hAnsi="仿宋" w:eastAsia="仿宋" w:cs="仿宋"/>
          <w:sz w:val="32"/>
          <w:szCs w:val="32"/>
          <w:lang w:val="en-US" w:eastAsia="zh-CN"/>
        </w:rPr>
        <w:t>0</w:t>
      </w:r>
      <w:r>
        <w:rPr>
          <w:rFonts w:hint="eastAsia" w:ascii="仿宋" w:hAnsi="仿宋" w:eastAsia="仿宋" w:cs="仿宋"/>
          <w:sz w:val="32"/>
          <w:szCs w:val="32"/>
        </w:rPr>
        <w:t>万元，公务用车购置费及运行维护费支出决算</w:t>
      </w:r>
      <w:r>
        <w:rPr>
          <w:rFonts w:hint="eastAsia" w:ascii="仿宋" w:hAnsi="仿宋" w:eastAsia="仿宋" w:cs="仿宋"/>
          <w:sz w:val="32"/>
          <w:szCs w:val="32"/>
          <w:lang w:val="en-US" w:eastAsia="zh-CN"/>
        </w:rPr>
        <w:t>0</w:t>
      </w:r>
      <w:r>
        <w:rPr>
          <w:rFonts w:hint="eastAsia" w:ascii="仿宋" w:hAnsi="仿宋" w:eastAsia="仿宋" w:cs="仿宋"/>
          <w:sz w:val="32"/>
          <w:szCs w:val="32"/>
        </w:rPr>
        <w:t>万元。其中：</w:t>
      </w:r>
    </w:p>
    <w:p w14:paraId="060986C3">
      <w:pPr>
        <w:pStyle w:val="16"/>
        <w:numPr>
          <w:ilvl w:val="0"/>
          <w:numId w:val="2"/>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因公出国（境）费支出决算为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万元，全年安排因公出国（境）团组</w:t>
      </w:r>
      <w:r>
        <w:rPr>
          <w:rFonts w:hint="eastAsia" w:ascii="仿宋" w:hAnsi="仿宋" w:eastAsia="仿宋" w:cs="仿宋"/>
          <w:sz w:val="32"/>
          <w:szCs w:val="32"/>
          <w:lang w:val="en-US" w:eastAsia="zh-CN"/>
        </w:rPr>
        <w:t>0</w:t>
      </w:r>
      <w:r>
        <w:rPr>
          <w:rFonts w:hint="eastAsia" w:ascii="仿宋" w:hAnsi="仿宋" w:eastAsia="仿宋" w:cs="仿宋"/>
          <w:sz w:val="32"/>
          <w:szCs w:val="32"/>
        </w:rPr>
        <w:t>个，累计</w:t>
      </w:r>
      <w:r>
        <w:rPr>
          <w:rFonts w:hint="eastAsia" w:ascii="仿宋" w:hAnsi="仿宋" w:eastAsia="仿宋" w:cs="仿宋"/>
          <w:sz w:val="32"/>
          <w:szCs w:val="32"/>
          <w:lang w:val="en-US" w:eastAsia="zh-CN"/>
        </w:rPr>
        <w:t>0</w:t>
      </w:r>
      <w:r>
        <w:rPr>
          <w:rFonts w:hint="eastAsia" w:ascii="仿宋" w:hAnsi="仿宋" w:eastAsia="仿宋" w:cs="仿宋"/>
          <w:sz w:val="32"/>
          <w:szCs w:val="32"/>
        </w:rPr>
        <w:t>人次</w:t>
      </w:r>
      <w:r>
        <w:rPr>
          <w:rFonts w:hint="eastAsia" w:ascii="仿宋" w:hAnsi="仿宋" w:eastAsia="仿宋" w:cs="仿宋"/>
          <w:sz w:val="32"/>
          <w:szCs w:val="32"/>
          <w:lang w:eastAsia="zh-CN"/>
        </w:rPr>
        <w:t>，</w:t>
      </w:r>
      <w:r>
        <w:rPr>
          <w:rFonts w:hint="eastAsia" w:ascii="仿宋" w:hAnsi="仿宋" w:eastAsia="仿宋" w:cs="仿宋"/>
          <w:sz w:val="32"/>
          <w:szCs w:val="32"/>
        </w:rPr>
        <w:t>全年</w:t>
      </w:r>
      <w:r>
        <w:rPr>
          <w:rFonts w:hint="eastAsia" w:ascii="仿宋" w:hAnsi="仿宋" w:eastAsia="仿宋" w:cs="仿宋"/>
          <w:sz w:val="32"/>
          <w:szCs w:val="32"/>
          <w:lang w:val="en-US" w:eastAsia="zh-CN"/>
        </w:rPr>
        <w:t>无人员出国</w:t>
      </w:r>
      <w:r>
        <w:rPr>
          <w:rFonts w:hint="eastAsia" w:ascii="仿宋" w:hAnsi="仿宋" w:eastAsia="仿宋" w:cs="仿宋"/>
          <w:sz w:val="32"/>
          <w:szCs w:val="32"/>
        </w:rPr>
        <w:t>（境）</w:t>
      </w:r>
      <w:r>
        <w:rPr>
          <w:rFonts w:hint="eastAsia" w:ascii="仿宋" w:hAnsi="仿宋" w:eastAsia="仿宋" w:cs="仿宋"/>
          <w:sz w:val="32"/>
          <w:szCs w:val="32"/>
          <w:lang w:val="en-US" w:eastAsia="zh-CN"/>
        </w:rPr>
        <w:t>。</w:t>
      </w:r>
    </w:p>
    <w:p w14:paraId="2B209B53">
      <w:pPr>
        <w:pStyle w:val="16"/>
        <w:numPr>
          <w:ilvl w:val="0"/>
          <w:numId w:val="2"/>
        </w:numPr>
        <w:ind w:firstLine="640" w:firstLineChars="200"/>
        <w:rPr>
          <w:rFonts w:hint="eastAsia" w:ascii="仿宋" w:hAnsi="仿宋" w:eastAsia="仿宋" w:cs="仿宋"/>
          <w:sz w:val="32"/>
          <w:szCs w:val="32"/>
        </w:rPr>
      </w:pPr>
      <w:r>
        <w:rPr>
          <w:rFonts w:hint="eastAsia" w:ascii="仿宋" w:hAnsi="仿宋" w:eastAsia="仿宋" w:cs="仿宋"/>
          <w:sz w:val="32"/>
          <w:szCs w:val="32"/>
        </w:rPr>
        <w:t>公务接待费支出决算为</w:t>
      </w:r>
      <w:r>
        <w:rPr>
          <w:rFonts w:hint="eastAsia" w:ascii="仿宋" w:hAnsi="仿宋" w:eastAsia="仿宋" w:cs="仿宋"/>
          <w:sz w:val="32"/>
          <w:szCs w:val="32"/>
          <w:lang w:val="en-US" w:eastAsia="zh-CN"/>
        </w:rPr>
        <w:t>2.45</w:t>
      </w:r>
      <w:r>
        <w:rPr>
          <w:rFonts w:hint="eastAsia" w:ascii="仿宋" w:hAnsi="仿宋" w:eastAsia="仿宋" w:cs="仿宋"/>
          <w:sz w:val="32"/>
          <w:szCs w:val="32"/>
        </w:rPr>
        <w:t>万元，全年共接待来访团组</w:t>
      </w:r>
      <w:r>
        <w:rPr>
          <w:rFonts w:hint="eastAsia" w:ascii="仿宋" w:hAnsi="仿宋" w:eastAsia="仿宋" w:cs="仿宋"/>
          <w:sz w:val="32"/>
          <w:szCs w:val="32"/>
          <w:lang w:val="en-US" w:eastAsia="zh-CN"/>
        </w:rPr>
        <w:t>28</w:t>
      </w:r>
      <w:r>
        <w:rPr>
          <w:rFonts w:hint="eastAsia" w:ascii="仿宋" w:hAnsi="仿宋" w:eastAsia="仿宋" w:cs="仿宋"/>
          <w:sz w:val="32"/>
          <w:szCs w:val="32"/>
        </w:rPr>
        <w:t>个、来宾</w:t>
      </w:r>
      <w:r>
        <w:rPr>
          <w:rFonts w:hint="eastAsia" w:ascii="仿宋" w:hAnsi="仿宋" w:eastAsia="仿宋" w:cs="仿宋"/>
          <w:sz w:val="32"/>
          <w:szCs w:val="32"/>
          <w:lang w:val="en-US" w:eastAsia="zh-CN"/>
        </w:rPr>
        <w:t>213</w:t>
      </w:r>
      <w:r>
        <w:rPr>
          <w:rFonts w:hint="eastAsia" w:ascii="仿宋" w:hAnsi="仿宋" w:eastAsia="仿宋" w:cs="仿宋"/>
          <w:sz w:val="32"/>
          <w:szCs w:val="32"/>
        </w:rPr>
        <w:t>人次，主要是</w:t>
      </w:r>
      <w:r>
        <w:rPr>
          <w:rFonts w:hint="eastAsia" w:ascii="仿宋" w:hAnsi="仿宋" w:eastAsia="仿宋" w:cs="仿宋"/>
          <w:sz w:val="32"/>
          <w:szCs w:val="32"/>
          <w:lang w:val="en-US" w:eastAsia="zh-CN"/>
        </w:rPr>
        <w:t>开展公务活动</w:t>
      </w:r>
      <w:r>
        <w:rPr>
          <w:rFonts w:hint="eastAsia" w:ascii="仿宋" w:hAnsi="仿宋" w:eastAsia="仿宋" w:cs="仿宋"/>
          <w:sz w:val="32"/>
          <w:szCs w:val="32"/>
        </w:rPr>
        <w:t>发生的接待支出。</w:t>
      </w:r>
    </w:p>
    <w:p w14:paraId="7B1B4438">
      <w:pPr>
        <w:pStyle w:val="16"/>
        <w:numPr>
          <w:ilvl w:val="0"/>
          <w:numId w:val="2"/>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公务用车购置费及运行维护费支出决算为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万元，其中：公务用车购置费</w:t>
      </w:r>
      <w:r>
        <w:rPr>
          <w:rFonts w:hint="eastAsia" w:ascii="仿宋" w:hAnsi="仿宋" w:eastAsia="仿宋" w:cs="仿宋"/>
          <w:sz w:val="32"/>
          <w:szCs w:val="32"/>
          <w:lang w:val="en-US" w:eastAsia="zh-CN"/>
        </w:rPr>
        <w:t>0</w:t>
      </w:r>
      <w:r>
        <w:rPr>
          <w:rFonts w:hint="eastAsia" w:ascii="仿宋" w:hAnsi="仿宋" w:eastAsia="仿宋" w:cs="仿宋"/>
          <w:sz w:val="32"/>
          <w:szCs w:val="32"/>
        </w:rPr>
        <w:t>万元，更新公务用车</w:t>
      </w:r>
      <w:r>
        <w:rPr>
          <w:rFonts w:hint="eastAsia" w:ascii="仿宋" w:hAnsi="仿宋" w:eastAsia="仿宋" w:cs="仿宋"/>
          <w:sz w:val="32"/>
          <w:szCs w:val="32"/>
          <w:lang w:val="en-US" w:eastAsia="zh-CN"/>
        </w:rPr>
        <w:t>0</w:t>
      </w:r>
      <w:r>
        <w:rPr>
          <w:rFonts w:hint="eastAsia" w:ascii="仿宋" w:hAnsi="仿宋" w:eastAsia="仿宋" w:cs="仿宋"/>
          <w:sz w:val="32"/>
          <w:szCs w:val="32"/>
        </w:rPr>
        <w:t>辆。公务用车运行维护费</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截至</w:t>
      </w: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年12月31日，我单位开支财政拨款的公务用车保有量为</w:t>
      </w:r>
      <w:r>
        <w:rPr>
          <w:rFonts w:hint="eastAsia" w:ascii="仿宋" w:hAnsi="仿宋" w:eastAsia="仿宋" w:cs="仿宋"/>
          <w:sz w:val="32"/>
          <w:szCs w:val="32"/>
          <w:lang w:val="en-US" w:eastAsia="zh-CN"/>
        </w:rPr>
        <w:t>0</w:t>
      </w:r>
      <w:r>
        <w:rPr>
          <w:rFonts w:hint="eastAsia" w:ascii="仿宋" w:hAnsi="仿宋" w:eastAsia="仿宋" w:cs="仿宋"/>
          <w:sz w:val="32"/>
          <w:szCs w:val="32"/>
        </w:rPr>
        <w:t>辆。</w:t>
      </w:r>
    </w:p>
    <w:p w14:paraId="69BBA618">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bCs w:val="0"/>
          <w:sz w:val="32"/>
          <w:szCs w:val="32"/>
        </w:rPr>
      </w:pPr>
      <w:r>
        <w:rPr>
          <w:rFonts w:hint="eastAsia" w:ascii="黑体" w:hAnsi="黑体" w:eastAsia="黑体" w:cs="黑体"/>
          <w:b/>
          <w:bCs w:val="0"/>
          <w:sz w:val="32"/>
          <w:szCs w:val="32"/>
        </w:rPr>
        <w:t>八、政府性基金预算收入支出决算情况</w:t>
      </w:r>
    </w:p>
    <w:p w14:paraId="0D572797">
      <w:pPr>
        <w:pStyle w:val="16"/>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w:t>
      </w:r>
      <w:r>
        <w:rPr>
          <w:rFonts w:hint="eastAsia" w:ascii="仿宋" w:hAnsi="仿宋" w:eastAsia="仿宋" w:cs="仿宋"/>
          <w:sz w:val="32"/>
          <w:szCs w:val="32"/>
        </w:rPr>
        <w:t>本单位无政府性基金收支。</w:t>
      </w:r>
    </w:p>
    <w:p w14:paraId="2A08F4C1">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bCs w:val="0"/>
          <w:sz w:val="32"/>
          <w:szCs w:val="32"/>
        </w:rPr>
      </w:pPr>
      <w:r>
        <w:rPr>
          <w:rFonts w:hint="eastAsia" w:ascii="黑体" w:hAnsi="黑体" w:eastAsia="黑体" w:cs="黑体"/>
          <w:b/>
          <w:bCs w:val="0"/>
          <w:sz w:val="32"/>
          <w:szCs w:val="32"/>
        </w:rPr>
        <w:t>九、关于机关运行经费支出说明</w:t>
      </w:r>
    </w:p>
    <w:p w14:paraId="194AD8BC">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137.26</w:t>
      </w:r>
      <w:r>
        <w:rPr>
          <w:rFonts w:hint="eastAsia" w:ascii="Times New Roman" w:hAnsi="Times New Roman" w:eastAsia="仿宋_GB2312"/>
          <w:sz w:val="32"/>
          <w:szCs w:val="32"/>
        </w:rPr>
        <w:t>万元，比</w:t>
      </w:r>
      <w:r>
        <w:rPr>
          <w:rFonts w:hint="eastAsia" w:ascii="Times New Roman" w:hAnsi="Times New Roman" w:eastAsia="仿宋_GB2312"/>
          <w:sz w:val="32"/>
          <w:szCs w:val="32"/>
          <w:lang w:eastAsia="zh-CN"/>
        </w:rPr>
        <w:t>上年决算数增加</w:t>
      </w:r>
      <w:r>
        <w:rPr>
          <w:rFonts w:hint="eastAsia" w:ascii="Times New Roman" w:hAnsi="Times New Roman" w:eastAsia="仿宋_GB2312"/>
          <w:sz w:val="32"/>
          <w:szCs w:val="32"/>
          <w:lang w:val="en-US" w:eastAsia="zh-CN"/>
        </w:rPr>
        <w:t>35.61</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增长</w:t>
      </w:r>
      <w:r>
        <w:rPr>
          <w:rFonts w:hint="eastAsia" w:ascii="Times New Roman" w:hAnsi="Times New Roman" w:eastAsia="仿宋_GB2312"/>
          <w:sz w:val="32"/>
          <w:szCs w:val="32"/>
          <w:lang w:val="en-US" w:eastAsia="zh-CN"/>
        </w:rPr>
        <w:t>35.03</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工会经费、其他交通费用、乡村振兴等费用有所增加</w:t>
      </w:r>
      <w:r>
        <w:rPr>
          <w:rFonts w:hint="eastAsia" w:ascii="Times New Roman" w:hAnsi="Times New Roman" w:eastAsia="仿宋_GB2312"/>
          <w:sz w:val="32"/>
          <w:szCs w:val="32"/>
        </w:rPr>
        <w:t>。</w:t>
      </w:r>
    </w:p>
    <w:p w14:paraId="451AD4DF">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bCs w:val="0"/>
          <w:sz w:val="32"/>
          <w:szCs w:val="32"/>
        </w:rPr>
      </w:pPr>
      <w:r>
        <w:rPr>
          <w:rFonts w:hint="eastAsia" w:ascii="黑体" w:hAnsi="黑体" w:eastAsia="黑体" w:cs="黑体"/>
          <w:b/>
          <w:bCs w:val="0"/>
          <w:sz w:val="32"/>
          <w:szCs w:val="32"/>
        </w:rPr>
        <w:t>十、一般性支出情况说明</w:t>
      </w:r>
    </w:p>
    <w:p w14:paraId="4CB94CBE">
      <w:pPr>
        <w:pStyle w:val="16"/>
        <w:ind w:firstLine="640" w:firstLineChars="200"/>
        <w:rPr>
          <w:rFonts w:hint="eastAsia" w:ascii="仿宋" w:hAnsi="仿宋" w:eastAsia="仿宋" w:cs="仿宋"/>
          <w:color w:val="auto"/>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万元，开支培训费</w:t>
      </w:r>
      <w:r>
        <w:rPr>
          <w:rFonts w:hint="eastAsia" w:ascii="Times New Roman" w:hAnsi="Times New Roman" w:eastAsia="仿宋_GB2312"/>
          <w:sz w:val="32"/>
          <w:szCs w:val="32"/>
          <w:lang w:val="en-US" w:eastAsia="zh-CN"/>
        </w:rPr>
        <w:t>1.41</w:t>
      </w:r>
      <w:r>
        <w:rPr>
          <w:rFonts w:hint="eastAsia" w:ascii="Times New Roman" w:hAnsi="Times New Roman" w:eastAsia="仿宋_GB2312"/>
          <w:sz w:val="32"/>
          <w:szCs w:val="32"/>
        </w:rPr>
        <w:t>万元，</w:t>
      </w:r>
      <w:r>
        <w:rPr>
          <w:rFonts w:hint="eastAsia" w:ascii="仿宋" w:hAnsi="仿宋" w:eastAsia="仿宋" w:cs="仿宋"/>
          <w:color w:val="auto"/>
          <w:sz w:val="32"/>
          <w:szCs w:val="32"/>
          <w:lang w:eastAsia="zh-CN"/>
        </w:rPr>
        <w:t>用于干部职工参加事业单位网络培训学习，参加人数</w:t>
      </w:r>
      <w:r>
        <w:rPr>
          <w:rFonts w:hint="eastAsia" w:ascii="仿宋" w:hAnsi="仿宋" w:eastAsia="仿宋" w:cs="仿宋"/>
          <w:color w:val="auto"/>
          <w:sz w:val="32"/>
          <w:szCs w:val="32"/>
          <w:lang w:val="en-US" w:eastAsia="zh-CN"/>
        </w:rPr>
        <w:t>42人次。</w:t>
      </w:r>
    </w:p>
    <w:p w14:paraId="129CC25C">
      <w:pPr>
        <w:pStyle w:val="16"/>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举办</w:t>
      </w:r>
      <w:r>
        <w:rPr>
          <w:rFonts w:hint="eastAsia" w:ascii="仿宋" w:hAnsi="仿宋" w:eastAsia="仿宋" w:cs="仿宋"/>
          <w:color w:val="auto"/>
          <w:sz w:val="32"/>
          <w:szCs w:val="32"/>
          <w:lang w:val="en-US" w:eastAsia="zh-CN"/>
        </w:rPr>
        <w:t>0次</w:t>
      </w:r>
      <w:r>
        <w:rPr>
          <w:rFonts w:hint="eastAsia" w:ascii="仿宋" w:hAnsi="仿宋" w:eastAsia="仿宋" w:cs="仿宋"/>
          <w:color w:val="auto"/>
          <w:sz w:val="32"/>
          <w:szCs w:val="32"/>
        </w:rPr>
        <w:t>节庆、晚会、论坛、赛事等活动，开支0万元。</w:t>
      </w:r>
    </w:p>
    <w:p w14:paraId="26181B55">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bCs w:val="0"/>
          <w:sz w:val="32"/>
          <w:szCs w:val="32"/>
        </w:rPr>
      </w:pPr>
      <w:r>
        <w:rPr>
          <w:rFonts w:hint="eastAsia" w:ascii="黑体" w:hAnsi="黑体" w:eastAsia="黑体" w:cs="黑体"/>
          <w:b/>
          <w:bCs w:val="0"/>
          <w:sz w:val="32"/>
          <w:szCs w:val="32"/>
        </w:rPr>
        <w:t>十一、关于政府采购支出说明</w:t>
      </w:r>
    </w:p>
    <w:p w14:paraId="493DABCC">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62.99</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62.99</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62.99</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62.99</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p>
    <w:p w14:paraId="148FD6FB">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bCs w:val="0"/>
          <w:sz w:val="32"/>
          <w:szCs w:val="32"/>
        </w:rPr>
      </w:pPr>
      <w:r>
        <w:rPr>
          <w:rFonts w:hint="eastAsia" w:ascii="黑体" w:hAnsi="黑体" w:eastAsia="黑体" w:cs="黑体"/>
          <w:b/>
          <w:bCs w:val="0"/>
          <w:sz w:val="32"/>
          <w:szCs w:val="32"/>
        </w:rPr>
        <w:t>十二、关于国有资产占用情况说明</w:t>
      </w:r>
    </w:p>
    <w:p w14:paraId="2F1AB434">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14:paraId="78EA3210">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bCs w:val="0"/>
          <w:sz w:val="32"/>
          <w:szCs w:val="32"/>
          <w:highlight w:val="none"/>
        </w:rPr>
        <w:t>十三、关于</w:t>
      </w:r>
      <w:r>
        <w:rPr>
          <w:rFonts w:hint="eastAsia" w:hAnsi="黑体" w:cs="黑体"/>
          <w:b/>
          <w:bCs w:val="0"/>
          <w:sz w:val="32"/>
          <w:szCs w:val="32"/>
          <w:highlight w:val="none"/>
          <w:lang w:eastAsia="zh-CN"/>
        </w:rPr>
        <w:t>202</w:t>
      </w:r>
      <w:r>
        <w:rPr>
          <w:rFonts w:hint="eastAsia" w:hAnsi="黑体" w:cs="黑体"/>
          <w:b/>
          <w:bCs w:val="0"/>
          <w:sz w:val="32"/>
          <w:szCs w:val="32"/>
          <w:highlight w:val="none"/>
          <w:lang w:val="en-US" w:eastAsia="zh-CN"/>
        </w:rPr>
        <w:t>4</w:t>
      </w:r>
      <w:r>
        <w:rPr>
          <w:rFonts w:hint="eastAsia" w:ascii="黑体" w:hAnsi="黑体" w:eastAsia="黑体" w:cs="黑体"/>
          <w:b/>
          <w:bCs w:val="0"/>
          <w:sz w:val="32"/>
          <w:szCs w:val="32"/>
          <w:highlight w:val="none"/>
        </w:rPr>
        <w:t>年度预算绩效情况的说明</w:t>
      </w:r>
    </w:p>
    <w:p w14:paraId="2879F5E8">
      <w:pPr>
        <w:overflowPunct w:val="0"/>
        <w:spacing w:line="600" w:lineRule="exact"/>
        <w:ind w:firstLine="640" w:firstLineChars="200"/>
        <w:rPr>
          <w:rFonts w:ascii="Times New Roman" w:hAnsi="Times New Roman" w:eastAsia="仿宋_GB2312" w:cs="Times New Roman"/>
          <w:kern w:val="0"/>
          <w:sz w:val="32"/>
          <w:szCs w:val="32"/>
        </w:rPr>
      </w:pPr>
      <w:bookmarkStart w:id="2" w:name="OLE_LINK50"/>
      <w:bookmarkStart w:id="3" w:name="OLE_LINK13"/>
      <w:bookmarkStart w:id="4" w:name="OLE_LINK45"/>
      <w:bookmarkStart w:id="5" w:name="OLE_LINK52"/>
      <w:bookmarkStart w:id="6" w:name="OLE_LINK28"/>
      <w:bookmarkStart w:id="7" w:name="OLE_LINK14"/>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组织对2024年度本单位整体支出开展绩效自评，涉及项目</w:t>
      </w:r>
      <w:r>
        <w:rPr>
          <w:rFonts w:hint="eastAsia" w:ascii="Times New Roman" w:hAnsi="Times New Roman" w:eastAsia="仿宋_GB2312" w:cs="Times New Roman"/>
          <w:kern w:val="0"/>
          <w:sz w:val="32"/>
          <w:szCs w:val="32"/>
          <w:lang w:val="en-US" w:eastAsia="zh-CN"/>
        </w:rPr>
        <w:t>12</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lang w:val="en-US" w:eastAsia="zh-CN"/>
        </w:rPr>
        <w:t>2561.40</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12</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2561.40</w:t>
      </w:r>
      <w:r>
        <w:rPr>
          <w:rFonts w:ascii="Times New Roman" w:hAnsi="Times New Roman" w:eastAsia="仿宋_GB2312" w:cs="Times New Roman"/>
          <w:kern w:val="0"/>
          <w:sz w:val="32"/>
          <w:szCs w:val="32"/>
        </w:rPr>
        <w:t xml:space="preserve"> 万元，占一般公共预算支出总额的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w:t>
      </w:r>
      <w:r>
        <w:rPr>
          <w:rFonts w:ascii="Times New Roman" w:hAnsi="Times New Roman" w:eastAsia="仿宋_GB2312" w:cs="Times New Roman"/>
          <w:kern w:val="0"/>
          <w:sz w:val="32"/>
          <w:szCs w:val="32"/>
        </w:rPr>
        <w:t>组织对所属单位2024年度“</w:t>
      </w:r>
      <w:r>
        <w:rPr>
          <w:rFonts w:hint="eastAsia" w:ascii="Times New Roman" w:hAnsi="Times New Roman" w:eastAsia="仿宋_GB2312" w:cs="Times New Roman"/>
          <w:kern w:val="0"/>
          <w:sz w:val="32"/>
          <w:szCs w:val="32"/>
          <w:lang w:eastAsia="zh-CN"/>
        </w:rPr>
        <w:t>项目前期工作经费</w:t>
      </w:r>
      <w:r>
        <w:rPr>
          <w:rFonts w:ascii="Times New Roman" w:hAnsi="Times New Roman" w:eastAsia="仿宋_GB2312" w:cs="Times New Roman"/>
          <w:kern w:val="0"/>
          <w:sz w:val="32"/>
          <w:szCs w:val="32"/>
        </w:rPr>
        <w:t>”“</w:t>
      </w:r>
      <w:r>
        <w:rPr>
          <w:rFonts w:hint="eastAsia" w:ascii="Times New Roman" w:hAnsi="Times New Roman" w:eastAsia="仿宋_GB2312" w:cs="Times New Roman"/>
          <w:sz w:val="32"/>
          <w:szCs w:val="32"/>
          <w:lang w:eastAsia="zh-CN"/>
        </w:rPr>
        <w:t>应急成品粮</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eastAsia="zh-CN"/>
        </w:rPr>
        <w:t>、“县储粮利费补贴及轮换亏损补贴”</w:t>
      </w:r>
      <w:r>
        <w:rPr>
          <w:rFonts w:ascii="Times New Roman" w:hAnsi="Times New Roman" w:eastAsia="仿宋_GB2312" w:cs="Times New Roman"/>
          <w:kern w:val="0"/>
          <w:sz w:val="32"/>
          <w:szCs w:val="32"/>
        </w:rPr>
        <w:t>等</w:t>
      </w:r>
      <w:r>
        <w:rPr>
          <w:rFonts w:hint="eastAsia" w:ascii="Times New Roman" w:hAnsi="Times New Roman" w:eastAsia="仿宋_GB2312" w:cs="Times New Roman"/>
          <w:sz w:val="32"/>
          <w:szCs w:val="32"/>
          <w:lang w:val="en-US" w:eastAsia="zh-CN"/>
        </w:rPr>
        <w:t>12</w:t>
      </w:r>
      <w:r>
        <w:rPr>
          <w:rFonts w:ascii="Times New Roman" w:hAnsi="Times New Roman" w:eastAsia="仿宋_GB2312" w:cs="Times New Roman"/>
          <w:kern w:val="0"/>
          <w:sz w:val="32"/>
          <w:szCs w:val="32"/>
        </w:rPr>
        <w:t>个项目开展了部门评价，涉及一般公共预算支出</w:t>
      </w:r>
      <w:r>
        <w:rPr>
          <w:rFonts w:hint="eastAsia" w:ascii="Times New Roman" w:hAnsi="Times New Roman" w:eastAsia="仿宋_GB2312" w:cs="Times New Roman"/>
          <w:sz w:val="32"/>
          <w:szCs w:val="32"/>
          <w:lang w:val="en-US" w:eastAsia="zh-CN"/>
        </w:rPr>
        <w:t>2561.40</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p>
    <w:p w14:paraId="58634D41">
      <w:pPr>
        <w:pStyle w:val="6"/>
        <w:spacing w:after="0" w:line="560" w:lineRule="exact"/>
        <w:ind w:left="0" w:leftChars="0" w:right="0" w:rightChars="0" w:firstLine="640"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3620.59</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3620.59</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94</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优秀</w:t>
      </w:r>
      <w:r>
        <w:rPr>
          <w:rFonts w:ascii="Times New Roman" w:hAnsi="Times New Roman" w:eastAsia="仿宋_GB2312" w:cs="Times New Roman"/>
          <w:sz w:val="32"/>
          <w:szCs w:val="32"/>
        </w:rPr>
        <w:t>”。绩效目标完成情况：</w:t>
      </w:r>
    </w:p>
    <w:p w14:paraId="64311A1D">
      <w:pPr>
        <w:pStyle w:val="6"/>
        <w:spacing w:after="0" w:line="560" w:lineRule="exact"/>
        <w:ind w:left="0" w:leftChars="0" w:right="0" w:rightChars="0" w:firstLine="640" w:firstLineChars="200"/>
        <w:rPr>
          <w:rFonts w:ascii="仿宋" w:hAnsi="仿宋" w:eastAsia="仿宋" w:cs="仿宋_GB2312"/>
          <w:sz w:val="32"/>
          <w:szCs w:val="32"/>
        </w:rPr>
      </w:pPr>
      <w:r>
        <w:rPr>
          <w:rFonts w:hint="eastAsia" w:ascii="仿宋" w:hAnsi="仿宋" w:eastAsia="仿宋" w:cs="楷体_GB2312"/>
          <w:b w:val="0"/>
          <w:bCs w:val="0"/>
          <w:sz w:val="32"/>
          <w:szCs w:val="32"/>
        </w:rPr>
        <w:t>1.抓好宏观谋划工作。</w:t>
      </w:r>
      <w:r>
        <w:rPr>
          <w:rFonts w:hint="eastAsia" w:ascii="仿宋" w:hAnsi="仿宋" w:eastAsia="仿宋" w:cs="仿宋_GB2312"/>
          <w:kern w:val="0"/>
          <w:sz w:val="32"/>
          <w:szCs w:val="32"/>
        </w:rPr>
        <w:t>一是贯彻落实省市相关要求，组织开展“十五五”规划编制前期工作。通过收集基础资料、认真组织研究，积极组织上报我县希望纳入国、省、市“十五五”规划基本思路的“三个重大”事项。</w:t>
      </w:r>
      <w:r>
        <w:rPr>
          <w:rFonts w:hint="eastAsia" w:ascii="仿宋" w:hAnsi="仿宋" w:eastAsia="仿宋" w:cs="仿宋_GB2312"/>
          <w:kern w:val="0"/>
          <w:sz w:val="32"/>
          <w:szCs w:val="32"/>
          <w:lang w:eastAsia="zh-CN"/>
        </w:rPr>
        <w:t>截至</w:t>
      </w:r>
      <w:r>
        <w:rPr>
          <w:rFonts w:hint="eastAsia" w:ascii="仿宋" w:hAnsi="仿宋" w:eastAsia="仿宋" w:cs="仿宋_GB2312"/>
          <w:kern w:val="0"/>
          <w:sz w:val="32"/>
          <w:szCs w:val="32"/>
        </w:rPr>
        <w:t>目前，已纳入市“十五五”规划基本思路“重大改革举措”3项，“重大工程项目”6个。二是</w:t>
      </w:r>
      <w:r>
        <w:rPr>
          <w:rFonts w:hint="eastAsia" w:ascii="仿宋" w:hAnsi="仿宋" w:eastAsia="仿宋" w:cs="仿宋_GB2312"/>
          <w:sz w:val="32"/>
          <w:szCs w:val="32"/>
        </w:rPr>
        <w:t>围绕国家、省、市等重大工作安排，在认真调研、广泛论证的基础上，牵头组织完成《产业培塑行动实施方案》《改革攻坚行动实施方案》《区域共进行动实施方案》《溆浦县“两重”“两新”送解优专项实施方案》编制工作；组织开展了《溆浦县碳达峰实施方案》编制工作。</w:t>
      </w:r>
    </w:p>
    <w:p w14:paraId="432CF64A">
      <w:pPr>
        <w:pStyle w:val="6"/>
        <w:spacing w:after="0" w:line="560" w:lineRule="exact"/>
        <w:ind w:left="0" w:leftChars="0" w:right="0" w:rightChars="0" w:firstLine="640" w:firstLineChars="200"/>
        <w:rPr>
          <w:rFonts w:ascii="仿宋" w:hAnsi="仿宋" w:eastAsia="仿宋" w:cs="仿宋_GB2312"/>
          <w:kern w:val="0"/>
          <w:sz w:val="32"/>
          <w:szCs w:val="32"/>
        </w:rPr>
      </w:pPr>
      <w:r>
        <w:rPr>
          <w:rFonts w:hint="eastAsia" w:ascii="仿宋" w:hAnsi="仿宋" w:eastAsia="仿宋" w:cs="楷体_GB2312"/>
          <w:sz w:val="32"/>
          <w:szCs w:val="32"/>
        </w:rPr>
        <w:t>2.积极做好争资争项。</w:t>
      </w:r>
      <w:r>
        <w:rPr>
          <w:rFonts w:hint="eastAsia" w:ascii="仿宋" w:hAnsi="仿宋" w:eastAsia="仿宋" w:cs="仿宋_GB2312"/>
          <w:sz w:val="32"/>
          <w:szCs w:val="32"/>
        </w:rPr>
        <w:t>抢抓上级政府稳投资各项政策机遇，积极向上申报项目资金。一是有效储备2024年中央预算内投资项目14个，已下达资金6个项目，到位资金0.41亿元。二是有效储备地方政府专项债券项目16个（两批次不含重复项目），已通过两部委审核项目12个，已发专项债券项目5个，到位债券4.40亿元；同时</w:t>
      </w:r>
      <w:r>
        <w:rPr>
          <w:rFonts w:hint="eastAsia" w:ascii="仿宋" w:hAnsi="仿宋" w:eastAsia="仿宋"/>
          <w:sz w:val="32"/>
          <w:szCs w:val="32"/>
        </w:rPr>
        <w:t>依据投向领域，结合我县</w:t>
      </w:r>
      <w:r>
        <w:rPr>
          <w:rFonts w:hint="eastAsia" w:ascii="仿宋" w:hAnsi="仿宋" w:eastAsia="仿宋" w:cs="仿宋_GB2312"/>
          <w:sz w:val="32"/>
          <w:szCs w:val="32"/>
        </w:rPr>
        <w:t>发展现状和财力可能</w:t>
      </w:r>
      <w:r>
        <w:rPr>
          <w:rFonts w:hint="eastAsia" w:ascii="仿宋" w:hAnsi="仿宋" w:eastAsia="仿宋"/>
          <w:sz w:val="32"/>
          <w:szCs w:val="32"/>
        </w:rPr>
        <w:t>，</w:t>
      </w:r>
      <w:r>
        <w:rPr>
          <w:rFonts w:hint="eastAsia" w:ascii="仿宋" w:hAnsi="仿宋" w:eastAsia="仿宋" w:cs="仿宋_GB2312"/>
          <w:sz w:val="32"/>
          <w:szCs w:val="32"/>
        </w:rPr>
        <w:t>按轻重缓急有序重点谋划</w:t>
      </w:r>
      <w:r>
        <w:rPr>
          <w:rFonts w:hint="eastAsia" w:ascii="仿宋" w:hAnsi="仿宋" w:eastAsia="仿宋"/>
          <w:sz w:val="32"/>
          <w:szCs w:val="32"/>
        </w:rPr>
        <w:t>2025年专项债券项目37个，总投资60.29亿元，专项债券需求44.42亿元。</w:t>
      </w:r>
      <w:r>
        <w:rPr>
          <w:rFonts w:hint="eastAsia" w:ascii="仿宋" w:hAnsi="仿宋" w:eastAsia="仿宋" w:cs="仿宋_GB2312"/>
          <w:sz w:val="32"/>
          <w:szCs w:val="32"/>
        </w:rPr>
        <w:t>三是有效储备超长期国债项目9个，已下达国债资金项目1个，到位国债资金0.25亿元。</w:t>
      </w:r>
    </w:p>
    <w:p w14:paraId="5E286D83">
      <w:pPr>
        <w:pStyle w:val="6"/>
        <w:spacing w:after="0" w:line="560" w:lineRule="exact"/>
        <w:ind w:left="0" w:leftChars="0" w:right="0" w:rightChars="0" w:firstLine="640" w:firstLineChars="200"/>
        <w:rPr>
          <w:rFonts w:ascii="仿宋" w:hAnsi="仿宋" w:eastAsia="仿宋" w:cs="仿宋_GB2312"/>
          <w:kern w:val="0"/>
          <w:sz w:val="32"/>
          <w:szCs w:val="32"/>
        </w:rPr>
      </w:pPr>
      <w:r>
        <w:rPr>
          <w:rFonts w:hint="eastAsia" w:ascii="仿宋" w:hAnsi="仿宋" w:eastAsia="仿宋" w:cs="楷体_GB2312"/>
          <w:sz w:val="32"/>
          <w:szCs w:val="32"/>
        </w:rPr>
        <w:t>3.大力推进项目投资。</w:t>
      </w:r>
      <w:r>
        <w:rPr>
          <w:rFonts w:hint="eastAsia" w:ascii="仿宋" w:hAnsi="仿宋" w:eastAsia="仿宋" w:cs="仿宋_GB2312"/>
          <w:kern w:val="0"/>
          <w:sz w:val="32"/>
          <w:szCs w:val="32"/>
        </w:rPr>
        <w:t>2024年全年完成固定资产投资137.94亿元，与去年同期相比增加投资15.77亿元，增速12.9%，新开工项目入库100个，总投资128.7亿元。省、市重点项目分别完成年度投资计划的116.04%、102.6%。申报结转2025年省重点项目1个，为湖南鸿新新材料制造基地建设项目，总投资32.1亿元，年度计划投资8亿元；申报市重点项目24个，总投资95.89亿元，年度计划投资43.18亿元。</w:t>
      </w:r>
    </w:p>
    <w:p w14:paraId="56A00F99">
      <w:pPr>
        <w:spacing w:line="560" w:lineRule="exact"/>
        <w:ind w:firstLine="640" w:firstLineChars="200"/>
        <w:rPr>
          <w:rFonts w:ascii="仿宋" w:hAnsi="仿宋" w:eastAsia="仿宋" w:cs="仿宋_GB2312"/>
          <w:kern w:val="0"/>
          <w:sz w:val="32"/>
          <w:szCs w:val="32"/>
        </w:rPr>
      </w:pPr>
      <w:r>
        <w:rPr>
          <w:rFonts w:hint="eastAsia" w:ascii="仿宋" w:hAnsi="仿宋" w:eastAsia="仿宋" w:cs="楷体_GB2312"/>
          <w:sz w:val="32"/>
          <w:szCs w:val="32"/>
        </w:rPr>
        <w:t>4.做好各项服务工作。</w:t>
      </w:r>
      <w:r>
        <w:rPr>
          <w:rFonts w:hint="eastAsia" w:ascii="仿宋" w:hAnsi="仿宋" w:eastAsia="仿宋" w:cs="仿宋_GB2312"/>
          <w:sz w:val="32"/>
          <w:szCs w:val="32"/>
        </w:rPr>
        <w:t>严格落实相关文件要求，做好项目审批，简化相关程序，提供优质服务，2024年共完成审批、核准、备案项目182个，项目概算审批9个。按职能依法依规做好了县域招投标工作的指导、协调和监管，制定《溆浦县2024年工程建设项目招投标突出问题专项整治工作实施方案》《关于开展2023年—2024年工程建设招投标领域突出问题专项整治行动的工作方案》，推进县域招投标领域突出问题专项整治工作，努力打造风清气正的招投标市场。组织开展了为期一个月“两重”“两新”的送解优专项行动，特邀专家面向企业深入解读相关国家资金项目政策。积极开展节能降碳工作，认真组织开展了2024年全国节能宣传周和全国低碳日活动，督导重点用能单位大盛建材有限公司按时完成能源审计工作。做好能源领域安全监管工作，</w:t>
      </w:r>
      <w:r>
        <w:rPr>
          <w:rFonts w:hint="eastAsia" w:ascii="仿宋" w:hAnsi="仿宋" w:eastAsia="仿宋" w:cs="仿宋_GB2312"/>
          <w:sz w:val="32"/>
          <w:szCs w:val="32"/>
          <w:lang w:eastAsia="zh-CN"/>
        </w:rPr>
        <w:t>截至</w:t>
      </w:r>
      <w:r>
        <w:rPr>
          <w:rFonts w:hint="eastAsia" w:ascii="仿宋" w:hAnsi="仿宋" w:eastAsia="仿宋" w:cs="仿宋_GB2312"/>
          <w:sz w:val="32"/>
          <w:szCs w:val="32"/>
        </w:rPr>
        <w:t>目前，我县能源领域未发生一起安全监管责任事故。全面落实《湖南省社会信用条例》，探索、推进完善县域内信用信息记录和共享，全面推广信用承诺制度，将承诺和履约信息纳入信用记录，切实推进“完善社会信用激励约束机制”要求，不断完善我县信用体系建设，助力“持续优化民营经济发展环境”。继续抓好信用核查、信用修复、信用分级分类监管工作，加强信用工作服务企业能力，做到“双公示”信息归集100%合规，完成企业信用修复27个。</w:t>
      </w:r>
    </w:p>
    <w:p w14:paraId="57372493">
      <w:pPr>
        <w:pStyle w:val="6"/>
        <w:spacing w:after="0" w:line="560" w:lineRule="exact"/>
        <w:ind w:left="0" w:leftChars="0" w:right="0" w:rightChars="0" w:firstLine="640" w:firstLineChars="200"/>
        <w:rPr>
          <w:rFonts w:ascii="仿宋" w:hAnsi="仿宋" w:eastAsia="仿宋" w:cs="仿宋_GB2312"/>
          <w:kern w:val="0"/>
          <w:sz w:val="32"/>
          <w:szCs w:val="32"/>
        </w:rPr>
      </w:pPr>
      <w:r>
        <w:rPr>
          <w:rFonts w:hint="eastAsia" w:ascii="仿宋" w:hAnsi="仿宋" w:eastAsia="仿宋" w:cs="楷体_GB2312"/>
          <w:sz w:val="32"/>
          <w:szCs w:val="32"/>
        </w:rPr>
        <w:t>5.扎实开展价格管理。</w:t>
      </w:r>
      <w:r>
        <w:rPr>
          <w:rFonts w:hint="eastAsia" w:ascii="仿宋" w:hAnsi="仿宋" w:eastAsia="仿宋" w:cs="仿宋_GB2312"/>
          <w:sz w:val="32"/>
          <w:szCs w:val="32"/>
        </w:rPr>
        <w:t>持续推进农业水价综合改革工作。完成了日常定价、收费、核价等价格管理工作。扎实开展常规农产品成本调查工作，多次代表湖南省、怀化市参加全国、全省农产品数据交叉审核工作，得到上级领导的认可和好评。完成成本监审和价格监测各项工作，溆浦县低庄农产品成本联合调查站正式揭牌。价格认定工作稳健开展，完成了对2022—2023年存量案卷入库工作，2024年以来的业务全部网上办理；2024年以来共开展司法机关涉案物价格认定140件，行政执法部门标的物询价8件。</w:t>
      </w:r>
    </w:p>
    <w:p w14:paraId="1C73CFEA">
      <w:pPr>
        <w:pStyle w:val="6"/>
        <w:spacing w:after="0" w:line="560" w:lineRule="exact"/>
        <w:ind w:left="0" w:leftChars="0" w:right="0" w:rightChars="0" w:firstLine="640" w:firstLineChars="200"/>
        <w:rPr>
          <w:rFonts w:ascii="仿宋" w:hAnsi="仿宋" w:eastAsia="仿宋" w:cs="仿宋_GB2312"/>
          <w:sz w:val="32"/>
          <w:szCs w:val="32"/>
        </w:rPr>
      </w:pPr>
      <w:r>
        <w:rPr>
          <w:rFonts w:hint="eastAsia" w:ascii="仿宋" w:hAnsi="仿宋" w:eastAsia="仿宋" w:cs="楷体_GB2312"/>
          <w:sz w:val="32"/>
          <w:szCs w:val="32"/>
        </w:rPr>
        <w:t>6.扎实做好粮食工作。</w:t>
      </w:r>
      <w:r>
        <w:rPr>
          <w:rFonts w:hint="eastAsia" w:ascii="仿宋" w:hAnsi="仿宋" w:eastAsia="仿宋" w:cs="仿宋_GB2312"/>
          <w:sz w:val="32"/>
          <w:szCs w:val="32"/>
        </w:rPr>
        <w:t>积极开展粮食流通监督检查工作，配合省市主管部门开展全省政策性粮食库存专项督查检查2次，督促整改问题5个。组织开展地方储备粮巡查10次、安全储粮和安全生产检查5次、政策性粮食销售出库监督检查5次。完成储备粮轮换出库任务5500吨，其中省级储备粮3500吨、县级储备粮2000吨，出库轮换粮食全部通过湖南粮食中心批发市场公开竞价销售，</w:t>
      </w:r>
      <w:r>
        <w:rPr>
          <w:rFonts w:hint="eastAsia" w:ascii="仿宋" w:hAnsi="仿宋" w:eastAsia="仿宋"/>
          <w:sz w:val="32"/>
          <w:szCs w:val="32"/>
        </w:rPr>
        <w:t>县储粮</w:t>
      </w:r>
      <w:r>
        <w:rPr>
          <w:rFonts w:hint="eastAsia" w:ascii="仿宋" w:hAnsi="仿宋" w:eastAsia="仿宋" w:cs="仿宋_GB2312"/>
          <w:sz w:val="32"/>
          <w:szCs w:val="32"/>
        </w:rPr>
        <w:t>全部</w:t>
      </w:r>
      <w:r>
        <w:rPr>
          <w:rFonts w:hint="eastAsia" w:ascii="仿宋" w:hAnsi="仿宋" w:eastAsia="仿宋"/>
          <w:sz w:val="32"/>
          <w:szCs w:val="32"/>
        </w:rPr>
        <w:t>从本地粮源收购，</w:t>
      </w:r>
      <w:r>
        <w:rPr>
          <w:rFonts w:hint="eastAsia" w:ascii="仿宋" w:hAnsi="仿宋" w:eastAsia="仿宋" w:cs="仿宋_GB2312"/>
          <w:sz w:val="32"/>
          <w:szCs w:val="32"/>
        </w:rPr>
        <w:t>数量真实、质量良好、储存安全。完成P07仓临储粮1.66吨定向销售成交出库工作。按照“政府主导、部门监管、企业运作”的方式将应急成品粮储备交由溆浦绿之然农业发展有限公司等3家规模以上符合储备条件的粮油企业代储，确保应急成品粮数量、质量安全，做到库存账实相符，账账相符。</w:t>
      </w:r>
    </w:p>
    <w:p w14:paraId="7ED9BCB2">
      <w:pPr>
        <w:pStyle w:val="6"/>
        <w:spacing w:after="0" w:line="560" w:lineRule="exact"/>
        <w:ind w:left="0" w:leftChars="0" w:right="0" w:rightChars="0" w:firstLine="640" w:firstLineChars="200"/>
        <w:rPr>
          <w:rFonts w:ascii="仿宋" w:hAnsi="仿宋" w:eastAsia="仿宋" w:cs="仿宋_GB2312"/>
          <w:sz w:val="32"/>
          <w:szCs w:val="32"/>
        </w:rPr>
      </w:pPr>
      <w:r>
        <w:rPr>
          <w:rFonts w:hint="eastAsia" w:ascii="仿宋" w:hAnsi="仿宋" w:eastAsia="仿宋" w:cs="楷体_GB2312"/>
          <w:sz w:val="32"/>
          <w:szCs w:val="32"/>
        </w:rPr>
        <w:t>7.稳步推进易迁后扶。</w:t>
      </w:r>
      <w:r>
        <w:rPr>
          <w:rFonts w:hint="eastAsia" w:ascii="仿宋" w:hAnsi="仿宋" w:eastAsia="仿宋" w:cs="仿宋_GB2312"/>
          <w:sz w:val="32"/>
          <w:szCs w:val="32"/>
        </w:rPr>
        <w:t>继续推进溆浦县高质量推进易地扶贫搬迁后续扶持“安心工程”专项行动，实现99个集中安置区定点帮扶全覆盖，让全县5236户20806名易地搬迁群众“安身”更“安心”。开展劳务协作转移就业，确保全县有劳动能力且有就业意愿的搬迁家庭至少有1人实现稳定就业，</w:t>
      </w:r>
      <w:r>
        <w:rPr>
          <w:rFonts w:hint="eastAsia" w:ascii="仿宋" w:hAnsi="仿宋" w:eastAsia="仿宋" w:cs="仿宋_GB2312"/>
          <w:sz w:val="32"/>
          <w:szCs w:val="32"/>
          <w:shd w:val="clear" w:color="auto" w:fill="FFFFFF"/>
        </w:rPr>
        <w:t>每个安置区实现“零就业”家庭清零</w:t>
      </w:r>
      <w:r>
        <w:rPr>
          <w:rFonts w:hint="eastAsia" w:ascii="仿宋" w:hAnsi="仿宋" w:eastAsia="仿宋" w:cs="仿宋_GB2312"/>
          <w:sz w:val="32"/>
          <w:szCs w:val="32"/>
        </w:rPr>
        <w:t>；创新创业提升就业，加大对易地扶贫搬迁创业带头人的创业培训力度，目前完成培训任务197人；开展乡村公益性岗位兜底就业，今年已开发乡村公益性岗位1498个；持续推进就业帮扶车间建设，2024年全县累计有就业帮扶车间86家，吸纳劳动力3100余人，其中脱贫劳动力861人，人均年增收2万元左右，基本实现“挣钱、顾家”两不误。加强防返贫动态监测，易地搬迁户中监测对象，未发生一户一人返贫现象。围绕完善易迁安置点基础设施和群众就业增收规划包装项目，目前已储备包装上报省、市的示范工程中央预算内和中央财政以工代赈项目共5个。</w:t>
      </w:r>
    </w:p>
    <w:p w14:paraId="36CFCADF">
      <w:pPr>
        <w:pStyle w:val="11"/>
        <w:shd w:val="clear" w:color="auto"/>
        <w:spacing w:before="0" w:beforeAutospacing="0" w:after="0" w:afterAutospacing="0" w:line="480" w:lineRule="auto"/>
        <w:ind w:firstLine="640" w:firstLineChars="200"/>
        <w:jc w:val="both"/>
        <w:rPr>
          <w:rFonts w:ascii="Times New Roman" w:hAnsi="Times New Roman" w:eastAsia="楷体_GB2312" w:cs="Times New Roman"/>
          <w:b/>
          <w:bCs/>
          <w:color w:val="auto"/>
          <w:kern w:val="2"/>
          <w:sz w:val="32"/>
          <w:szCs w:val="32"/>
        </w:rPr>
      </w:pPr>
      <w:r>
        <w:rPr>
          <w:rFonts w:ascii="Times New Roman" w:hAnsi="Times New Roman" w:eastAsia="楷体_GB2312" w:cs="Times New Roman"/>
          <w:b/>
          <w:bCs/>
          <w:color w:val="auto"/>
          <w:kern w:val="2"/>
          <w:sz w:val="32"/>
          <w:szCs w:val="32"/>
        </w:rPr>
        <w:t>（三）评价结果应用情况。</w:t>
      </w:r>
      <w:bookmarkEnd w:id="2"/>
      <w:bookmarkEnd w:id="3"/>
      <w:bookmarkEnd w:id="4"/>
      <w:bookmarkEnd w:id="5"/>
      <w:bookmarkEnd w:id="6"/>
      <w:bookmarkEnd w:id="7"/>
    </w:p>
    <w:p w14:paraId="099C7738">
      <w:pPr>
        <w:pStyle w:val="16"/>
        <w:ind w:firstLine="640" w:firstLineChars="200"/>
        <w:jc w:val="both"/>
        <w:rPr>
          <w:rFonts w:ascii="Times New Roman" w:hAnsi="Times New Roman" w:eastAsia="仿宋_GB2312" w:cs="Times New Roman"/>
          <w:color w:val="auto"/>
          <w:kern w:val="2"/>
          <w:sz w:val="32"/>
          <w:szCs w:val="32"/>
        </w:rPr>
      </w:pPr>
      <w:r>
        <w:rPr>
          <w:rFonts w:ascii="Times New Roman" w:hAnsi="Times New Roman" w:eastAsia="仿宋_GB2312" w:cs="Times New Roman"/>
          <w:color w:val="auto"/>
          <w:kern w:val="2"/>
          <w:sz w:val="32"/>
          <w:szCs w:val="32"/>
        </w:rPr>
        <w:t>1.</w:t>
      </w:r>
      <w:r>
        <w:rPr>
          <w:rFonts w:hint="eastAsia" w:ascii="Times New Roman" w:hAnsi="Times New Roman" w:eastAsia="仿宋_GB2312" w:cs="Times New Roman"/>
          <w:color w:val="auto"/>
          <w:kern w:val="2"/>
          <w:sz w:val="32"/>
          <w:szCs w:val="32"/>
        </w:rPr>
        <w:t>部门预算方面：加强新《预算法》、《行政单位会计制度》等学习培训，在上级主管部门领导下做好</w:t>
      </w:r>
      <w:r>
        <w:rPr>
          <w:rFonts w:ascii="Times New Roman" w:hAnsi="Times New Roman" w:eastAsia="仿宋_GB2312" w:cs="Times New Roman"/>
          <w:color w:val="auto"/>
          <w:kern w:val="2"/>
          <w:sz w:val="32"/>
          <w:szCs w:val="32"/>
        </w:rPr>
        <w:t>2025</w:t>
      </w:r>
      <w:r>
        <w:rPr>
          <w:rFonts w:hint="eastAsia" w:ascii="Times New Roman" w:hAnsi="Times New Roman" w:eastAsia="仿宋_GB2312" w:cs="Times New Roman"/>
          <w:color w:val="auto"/>
          <w:kern w:val="2"/>
          <w:sz w:val="32"/>
          <w:szCs w:val="32"/>
        </w:rPr>
        <w:t>年度年初预算，依照下达预算指标严格执行预算支出。</w:t>
      </w:r>
    </w:p>
    <w:p w14:paraId="40587D2B">
      <w:pPr>
        <w:pStyle w:val="16"/>
        <w:ind w:firstLine="640" w:firstLineChars="200"/>
        <w:jc w:val="both"/>
        <w:rPr>
          <w:rFonts w:ascii="Times New Roman" w:hAnsi="Times New Roman" w:eastAsia="仿宋_GB2312" w:cs="Times New Roman"/>
          <w:color w:val="auto"/>
          <w:kern w:val="2"/>
          <w:sz w:val="32"/>
          <w:szCs w:val="32"/>
        </w:rPr>
      </w:pPr>
      <w:r>
        <w:rPr>
          <w:rFonts w:ascii="Times New Roman" w:hAnsi="Times New Roman" w:eastAsia="仿宋_GB2312" w:cs="Times New Roman"/>
          <w:color w:val="auto"/>
          <w:kern w:val="2"/>
          <w:sz w:val="32"/>
          <w:szCs w:val="32"/>
        </w:rPr>
        <w:t>2.</w:t>
      </w:r>
      <w:r>
        <w:rPr>
          <w:rFonts w:hint="eastAsia" w:ascii="Times New Roman" w:hAnsi="Times New Roman" w:eastAsia="仿宋_GB2312" w:cs="Times New Roman"/>
          <w:color w:val="auto"/>
          <w:kern w:val="2"/>
          <w:sz w:val="32"/>
          <w:szCs w:val="32"/>
        </w:rPr>
        <w:t>内部控制管理方面：完善内部控制管理制度并按制度严格执行，实行权责分配，做好内部审计，及时预估风险，针对风险采取控制措施，发现问题及时改进。</w:t>
      </w:r>
    </w:p>
    <w:p w14:paraId="445E4D53">
      <w:pPr>
        <w:pStyle w:val="16"/>
        <w:ind w:firstLine="640" w:firstLineChars="200"/>
        <w:jc w:val="both"/>
        <w:rPr>
          <w:rFonts w:ascii="Times New Roman" w:hAnsi="Times New Roman" w:eastAsia="仿宋_GB2312" w:cs="Times New Roman"/>
          <w:color w:val="auto"/>
          <w:kern w:val="2"/>
          <w:sz w:val="32"/>
          <w:szCs w:val="32"/>
        </w:rPr>
      </w:pPr>
      <w:r>
        <w:rPr>
          <w:rFonts w:ascii="Times New Roman" w:hAnsi="Times New Roman" w:eastAsia="仿宋_GB2312" w:cs="Times New Roman"/>
          <w:color w:val="auto"/>
          <w:kern w:val="2"/>
          <w:sz w:val="32"/>
          <w:szCs w:val="32"/>
        </w:rPr>
        <w:t>3.</w:t>
      </w:r>
      <w:r>
        <w:rPr>
          <w:rFonts w:hint="eastAsia" w:ascii="Times New Roman" w:hAnsi="Times New Roman" w:eastAsia="仿宋_GB2312" w:cs="Times New Roman"/>
          <w:color w:val="auto"/>
          <w:kern w:val="2"/>
          <w:sz w:val="32"/>
          <w:szCs w:val="32"/>
        </w:rPr>
        <w:t>资金管理方面：严格执行国库集中支付、政府采购等规定，确保资金支付安全规范，依托财政一体化系统和内部管理台账，确保各项资金专款专用，杜绝发生截留、挤占或挪用资金的情况。</w:t>
      </w:r>
    </w:p>
    <w:p w14:paraId="6922AB48">
      <w:pPr>
        <w:pStyle w:val="16"/>
        <w:overflowPunct w:val="0"/>
        <w:autoSpaceDE/>
        <w:spacing w:line="600" w:lineRule="exact"/>
        <w:ind w:firstLine="640" w:firstLineChars="200"/>
        <w:jc w:val="both"/>
        <w:rPr>
          <w:rFonts w:ascii="Times New Roman" w:hAnsi="Times New Roman" w:eastAsia="仿宋_GB2312" w:cs="Times New Roman"/>
          <w:color w:val="auto"/>
          <w:sz w:val="72"/>
          <w:szCs w:val="72"/>
        </w:rPr>
      </w:pPr>
      <w:r>
        <w:rPr>
          <w:rFonts w:ascii="Times New Roman" w:hAnsi="Times New Roman" w:eastAsia="仿宋_GB2312" w:cs="Times New Roman"/>
          <w:color w:val="auto"/>
          <w:kern w:val="2"/>
          <w:sz w:val="32"/>
          <w:szCs w:val="32"/>
        </w:rPr>
        <w:t>4.</w:t>
      </w:r>
      <w:r>
        <w:rPr>
          <w:rFonts w:hint="eastAsia" w:ascii="Times New Roman" w:hAnsi="Times New Roman" w:eastAsia="仿宋_GB2312" w:cs="Times New Roman"/>
          <w:color w:val="auto"/>
          <w:kern w:val="2"/>
          <w:sz w:val="32"/>
          <w:szCs w:val="32"/>
        </w:rPr>
        <w:t>资产管理方面：专人负责，资产购入、保管、使用、报废按照资产管理制度流程处理，杜绝资产浪费与流失的可能性，做好资产的年度清理与报表工作。</w:t>
      </w:r>
    </w:p>
    <w:p w14:paraId="45169D33">
      <w:pPr>
        <w:pStyle w:val="16"/>
        <w:jc w:val="center"/>
        <w:rPr>
          <w:sz w:val="72"/>
          <w:szCs w:val="72"/>
          <w:highlight w:val="none"/>
        </w:rPr>
      </w:pPr>
    </w:p>
    <w:p w14:paraId="0AA81DC2">
      <w:pPr>
        <w:pStyle w:val="16"/>
        <w:jc w:val="center"/>
        <w:rPr>
          <w:sz w:val="72"/>
          <w:szCs w:val="72"/>
          <w:highlight w:val="none"/>
        </w:rPr>
      </w:pPr>
    </w:p>
    <w:p w14:paraId="7DB68E07">
      <w:pPr>
        <w:pStyle w:val="16"/>
        <w:jc w:val="both"/>
        <w:rPr>
          <w:rFonts w:hint="eastAsia" w:ascii="方正小标宋_GBK" w:hAnsi="方正小标宋_GBK" w:eastAsia="方正小标宋_GBK" w:cs="方正小标宋_GBK"/>
          <w:sz w:val="72"/>
          <w:szCs w:val="72"/>
          <w:highlight w:val="none"/>
        </w:rPr>
      </w:pPr>
    </w:p>
    <w:p w14:paraId="48D96A5A">
      <w:pPr>
        <w:pStyle w:val="16"/>
        <w:jc w:val="center"/>
        <w:rPr>
          <w:rFonts w:hint="eastAsia" w:ascii="方正小标宋_GBK" w:hAnsi="方正小标宋_GBK" w:eastAsia="方正小标宋_GBK" w:cs="方正小标宋_GBK"/>
          <w:sz w:val="72"/>
          <w:szCs w:val="72"/>
          <w:highlight w:val="none"/>
        </w:rPr>
      </w:pPr>
    </w:p>
    <w:p w14:paraId="11D2F529">
      <w:pPr>
        <w:pStyle w:val="16"/>
        <w:jc w:val="center"/>
        <w:rPr>
          <w:rFonts w:hint="eastAsia" w:ascii="方正小标宋_GBK" w:hAnsi="方正小标宋_GBK" w:eastAsia="方正小标宋_GBK" w:cs="方正小标宋_GBK"/>
          <w:sz w:val="72"/>
          <w:szCs w:val="72"/>
          <w:highlight w:val="none"/>
        </w:rPr>
      </w:pPr>
    </w:p>
    <w:p w14:paraId="234E36FF">
      <w:pPr>
        <w:pStyle w:val="16"/>
        <w:jc w:val="center"/>
        <w:rPr>
          <w:rFonts w:hint="eastAsia" w:ascii="方正小标宋_GBK" w:hAnsi="方正小标宋_GBK" w:eastAsia="方正小标宋_GBK" w:cs="方正小标宋_GBK"/>
          <w:sz w:val="72"/>
          <w:szCs w:val="72"/>
          <w:highlight w:val="none"/>
        </w:rPr>
      </w:pPr>
    </w:p>
    <w:p w14:paraId="57D1CB08">
      <w:pPr>
        <w:pStyle w:val="16"/>
        <w:jc w:val="center"/>
        <w:rPr>
          <w:rFonts w:hint="eastAsia" w:ascii="方正小标宋_GBK" w:hAnsi="方正小标宋_GBK" w:eastAsia="方正小标宋_GBK" w:cs="方正小标宋_GBK"/>
          <w:sz w:val="72"/>
          <w:szCs w:val="72"/>
          <w:highlight w:val="none"/>
        </w:rPr>
      </w:pPr>
    </w:p>
    <w:p w14:paraId="324A0ED1">
      <w:pPr>
        <w:pStyle w:val="16"/>
        <w:jc w:val="center"/>
        <w:rPr>
          <w:rFonts w:hint="eastAsia" w:ascii="方正小标宋_GBK" w:hAnsi="方正小标宋_GBK" w:eastAsia="方正小标宋_GBK" w:cs="方正小标宋_GBK"/>
          <w:sz w:val="72"/>
          <w:szCs w:val="72"/>
          <w:highlight w:val="none"/>
        </w:rPr>
      </w:pPr>
    </w:p>
    <w:p w14:paraId="5F17899C">
      <w:pPr>
        <w:pStyle w:val="16"/>
        <w:jc w:val="center"/>
        <w:rPr>
          <w:rFonts w:hint="eastAsia" w:ascii="方正小标宋_GBK" w:hAnsi="方正小标宋_GBK" w:eastAsia="方正小标宋_GBK" w:cs="方正小标宋_GBK"/>
          <w:sz w:val="72"/>
          <w:szCs w:val="72"/>
          <w:highlight w:val="none"/>
        </w:rPr>
      </w:pPr>
      <w:r>
        <w:rPr>
          <w:rFonts w:hint="eastAsia" w:ascii="方正小标宋_GBK" w:hAnsi="方正小标宋_GBK" w:eastAsia="方正小标宋_GBK" w:cs="方正小标宋_GBK"/>
          <w:sz w:val="72"/>
          <w:szCs w:val="72"/>
          <w:highlight w:val="none"/>
        </w:rPr>
        <w:t>第四部分</w:t>
      </w:r>
    </w:p>
    <w:p w14:paraId="3D7B1D56">
      <w:pPr>
        <w:jc w:val="center"/>
        <w:rPr>
          <w:rFonts w:hint="eastAsia" w:ascii="方正小标宋_GBK" w:hAnsi="方正小标宋_GBK" w:eastAsia="方正小标宋_GBK" w:cs="方正小标宋_GBK"/>
          <w:color w:val="000000"/>
          <w:kern w:val="0"/>
          <w:sz w:val="70"/>
          <w:szCs w:val="70"/>
          <w:highlight w:val="none"/>
        </w:rPr>
      </w:pPr>
    </w:p>
    <w:p w14:paraId="2CCD47D3">
      <w:pPr>
        <w:jc w:val="center"/>
        <w:rPr>
          <w:rFonts w:hint="eastAsia" w:ascii="方正小标宋_GBK" w:hAnsi="方正小标宋_GBK" w:eastAsia="方正小标宋_GBK" w:cs="方正小标宋_GBK"/>
          <w:color w:val="000000"/>
          <w:kern w:val="0"/>
          <w:sz w:val="70"/>
          <w:szCs w:val="70"/>
          <w:highlight w:val="none"/>
        </w:rPr>
      </w:pPr>
      <w:r>
        <w:rPr>
          <w:rFonts w:hint="eastAsia" w:ascii="方正小标宋_GBK" w:hAnsi="方正小标宋_GBK" w:eastAsia="方正小标宋_GBK" w:cs="方正小标宋_GBK"/>
          <w:color w:val="000000"/>
          <w:kern w:val="0"/>
          <w:sz w:val="70"/>
          <w:szCs w:val="70"/>
          <w:highlight w:val="none"/>
        </w:rPr>
        <w:t>名词解释</w:t>
      </w:r>
    </w:p>
    <w:p w14:paraId="78548D38">
      <w:pPr>
        <w:widowControl/>
        <w:jc w:val="left"/>
        <w:rPr>
          <w:rFonts w:ascii="仿宋" w:hAnsi="仿宋" w:eastAsia="仿宋" w:cs="仿宋"/>
          <w:color w:val="000000"/>
          <w:kern w:val="0"/>
          <w:sz w:val="32"/>
          <w:szCs w:val="32"/>
          <w:highlight w:val="none"/>
        </w:rPr>
      </w:pPr>
      <w:r>
        <w:rPr>
          <w:rFonts w:hint="eastAsia" w:ascii="方正小标宋_GBK" w:hAnsi="方正小标宋_GBK" w:eastAsia="方正小标宋_GBK" w:cs="方正小标宋_GBK"/>
          <w:color w:val="000000"/>
          <w:kern w:val="0"/>
          <w:sz w:val="70"/>
          <w:szCs w:val="70"/>
          <w:highlight w:val="none"/>
        </w:rPr>
        <w:br w:type="page"/>
      </w:r>
      <w:r>
        <w:rPr>
          <w:rFonts w:hint="eastAsia" w:ascii="方正小标宋_GBK" w:hAnsi="方正小标宋_GBK" w:eastAsia="方正小标宋_GBK" w:cs="方正小标宋_GBK"/>
          <w:color w:val="000000"/>
          <w:kern w:val="0"/>
          <w:sz w:val="70"/>
          <w:szCs w:val="70"/>
          <w:highlight w:val="none"/>
          <w:lang w:val="en-US" w:eastAsia="zh-CN"/>
        </w:rPr>
        <w:t xml:space="preserve">  </w:t>
      </w:r>
      <w:r>
        <w:rPr>
          <w:rFonts w:hint="eastAsia" w:ascii="仿宋" w:hAnsi="仿宋" w:eastAsia="仿宋" w:cs="仿宋"/>
          <w:color w:val="000000"/>
          <w:kern w:val="0"/>
          <w:sz w:val="32"/>
          <w:szCs w:val="32"/>
          <w:highlight w:val="none"/>
        </w:rPr>
        <w:t>（一）财政拨款收入：本年度从本级财政部门取得的财政拨款，包括一般公共预算财政拨款和政府性基金预算财政拨款。</w:t>
      </w:r>
    </w:p>
    <w:p w14:paraId="1EB51ADE">
      <w:pPr>
        <w:ind w:firstLine="640" w:firstLineChars="200"/>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（二）其他收入：指除上述“财政拨款收入”、“事业收入”、“经营收入”等以外的收入。</w:t>
      </w:r>
    </w:p>
    <w:p w14:paraId="6CEF17AA">
      <w:pPr>
        <w:ind w:firstLine="640" w:firstLineChars="200"/>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（三）年初结转和结余：指以前年度尚未完成、结转到本年仍按原规定用途继续使用的资金，或项目已完成等产生的结余资金。</w:t>
      </w:r>
    </w:p>
    <w:p w14:paraId="5F48FD8A">
      <w:pPr>
        <w:ind w:firstLine="640" w:firstLineChars="200"/>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（四）年末结转和结余：指单位按有关规定结转到下年或以后年度继续使用的资金，或项目已完成等产生的结余资金。</w:t>
      </w:r>
    </w:p>
    <w:p w14:paraId="2DE10CDD">
      <w:pPr>
        <w:ind w:firstLine="640" w:firstLineChars="200"/>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（五）基本支出：填列单位为保障机构正常运转、完成日常工作任务而发生的各项支出。</w:t>
      </w:r>
    </w:p>
    <w:p w14:paraId="26668223">
      <w:pPr>
        <w:ind w:firstLine="640" w:firstLineChars="200"/>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（六）项目支出：填列单位为完成特定的行政工作任务或事业发展目标，在基本支出之外发生的各项支出。</w:t>
      </w:r>
    </w:p>
    <w:p w14:paraId="28EDBDC4">
      <w:pPr>
        <w:ind w:firstLine="640" w:firstLineChars="200"/>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（七）其他资本性支出：填列由各级非发展与改革部门集中安排的用于购置固定资产、战备性和应急性储备、土地和无形资产，以及购建基础设施、大型修缮和财政支持企业更新改造所发生的支出。</w:t>
      </w:r>
    </w:p>
    <w:p w14:paraId="59B3367F">
      <w:pPr>
        <w:ind w:firstLine="640" w:firstLineChars="200"/>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八）“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69AF34C5">
      <w:pPr>
        <w:ind w:firstLine="640" w:firstLineChars="200"/>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（九）其他交通费用：填列单位除公务用车运行维护费以外的其他交通费用。如飞机、船舶等的燃料费、维修费、过桥过路费、保险费、出租车费用、公务交通补贴等。</w:t>
      </w:r>
    </w:p>
    <w:p w14:paraId="116583CA">
      <w:pPr>
        <w:ind w:firstLine="640" w:firstLineChars="200"/>
        <w:rPr>
          <w:rFonts w:ascii="仿宋" w:hAnsi="仿宋" w:eastAsia="仿宋" w:cs="仿宋"/>
          <w:i/>
          <w:color w:val="FF0000"/>
          <w:sz w:val="32"/>
          <w:szCs w:val="32"/>
          <w:highlight w:val="none"/>
        </w:rPr>
      </w:pPr>
      <w:r>
        <w:rPr>
          <w:rFonts w:hint="eastAsia" w:ascii="仿宋" w:hAnsi="仿宋" w:eastAsia="仿宋" w:cs="仿宋"/>
          <w:color w:val="000000"/>
          <w:kern w:val="0"/>
          <w:sz w:val="32"/>
          <w:szCs w:val="32"/>
          <w:highlight w:val="none"/>
        </w:rPr>
        <w:t>（十）机关运行经费：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10FCCA29">
      <w:pPr>
        <w:pStyle w:val="16"/>
        <w:jc w:val="center"/>
        <w:rPr>
          <w:rFonts w:hint="eastAsia"/>
          <w:sz w:val="72"/>
          <w:szCs w:val="72"/>
          <w:highlight w:val="none"/>
          <w:lang w:val="en-US" w:eastAsia="zh-CN"/>
        </w:rPr>
      </w:pPr>
      <w:r>
        <w:rPr>
          <w:rFonts w:hint="eastAsia"/>
          <w:sz w:val="72"/>
          <w:szCs w:val="72"/>
          <w:highlight w:val="none"/>
          <w:lang w:val="en-US" w:eastAsia="zh-CN"/>
        </w:rPr>
        <w:t xml:space="preserve">                                                                                                                                                                                                                                                                                                                                                                                                                                                                                                                                                                                                                                                                                                                                                                                                                                                                                                                                                                                                                                                                                                                                                                                                                                                                                                                                                                                                                                                                                                                                                                                                                                                                                                                                                  </w:t>
      </w:r>
    </w:p>
    <w:p w14:paraId="042C8C2C">
      <w:pPr>
        <w:pStyle w:val="16"/>
        <w:jc w:val="center"/>
        <w:rPr>
          <w:sz w:val="72"/>
          <w:szCs w:val="72"/>
          <w:highlight w:val="none"/>
        </w:rPr>
      </w:pPr>
    </w:p>
    <w:p w14:paraId="5E979304">
      <w:pPr>
        <w:pStyle w:val="16"/>
        <w:jc w:val="center"/>
        <w:rPr>
          <w:sz w:val="72"/>
          <w:szCs w:val="72"/>
          <w:highlight w:val="none"/>
        </w:rPr>
      </w:pPr>
    </w:p>
    <w:p w14:paraId="0B539427">
      <w:pPr>
        <w:pStyle w:val="16"/>
        <w:jc w:val="center"/>
        <w:rPr>
          <w:rFonts w:hint="eastAsia" w:ascii="方正小标宋_GBK" w:hAnsi="方正小标宋_GBK" w:eastAsia="方正小标宋_GBK" w:cs="方正小标宋_GBK"/>
          <w:sz w:val="72"/>
          <w:szCs w:val="72"/>
          <w:highlight w:val="none"/>
        </w:rPr>
      </w:pPr>
      <w:bookmarkStart w:id="8" w:name="OLE_LINK33"/>
      <w:bookmarkStart w:id="9" w:name="OLE_LINK30"/>
      <w:bookmarkStart w:id="10" w:name="OLE_LINK15"/>
    </w:p>
    <w:p w14:paraId="5DC784CE">
      <w:pPr>
        <w:pStyle w:val="16"/>
        <w:jc w:val="center"/>
        <w:rPr>
          <w:rFonts w:hint="eastAsia" w:ascii="方正小标宋_GBK" w:hAnsi="方正小标宋_GBK" w:eastAsia="方正小标宋_GBK" w:cs="方正小标宋_GBK"/>
          <w:sz w:val="72"/>
          <w:szCs w:val="72"/>
          <w:highlight w:val="none"/>
        </w:rPr>
      </w:pPr>
    </w:p>
    <w:p w14:paraId="7494D06B">
      <w:pPr>
        <w:pStyle w:val="16"/>
        <w:jc w:val="center"/>
        <w:rPr>
          <w:rFonts w:hint="eastAsia" w:ascii="方正小标宋_GBK" w:hAnsi="方正小标宋_GBK" w:eastAsia="方正小标宋_GBK" w:cs="方正小标宋_GBK"/>
          <w:sz w:val="72"/>
          <w:szCs w:val="72"/>
          <w:highlight w:val="none"/>
        </w:rPr>
      </w:pPr>
    </w:p>
    <w:p w14:paraId="32BD1E0E">
      <w:pPr>
        <w:pStyle w:val="16"/>
        <w:jc w:val="center"/>
        <w:rPr>
          <w:rFonts w:hint="eastAsia" w:ascii="方正小标宋_GBK" w:hAnsi="方正小标宋_GBK" w:eastAsia="方正小标宋_GBK" w:cs="方正小标宋_GBK"/>
          <w:sz w:val="72"/>
          <w:szCs w:val="72"/>
          <w:highlight w:val="none"/>
        </w:rPr>
      </w:pPr>
    </w:p>
    <w:p w14:paraId="5699C347">
      <w:pPr>
        <w:pStyle w:val="16"/>
        <w:jc w:val="center"/>
        <w:rPr>
          <w:rFonts w:hint="eastAsia" w:ascii="方正小标宋_GBK" w:hAnsi="方正小标宋_GBK" w:eastAsia="方正小标宋_GBK" w:cs="方正小标宋_GBK"/>
          <w:sz w:val="72"/>
          <w:szCs w:val="72"/>
          <w:highlight w:val="none"/>
        </w:rPr>
      </w:pPr>
    </w:p>
    <w:p w14:paraId="57DE0F9E">
      <w:pPr>
        <w:pStyle w:val="16"/>
        <w:jc w:val="center"/>
        <w:rPr>
          <w:rFonts w:hint="eastAsia" w:ascii="方正小标宋_GBK" w:hAnsi="方正小标宋_GBK" w:eastAsia="方正小标宋_GBK" w:cs="方正小标宋_GBK"/>
          <w:sz w:val="72"/>
          <w:szCs w:val="72"/>
          <w:highlight w:val="none"/>
        </w:rPr>
      </w:pPr>
    </w:p>
    <w:p w14:paraId="3DBEA8EE">
      <w:pPr>
        <w:pStyle w:val="16"/>
        <w:jc w:val="both"/>
        <w:rPr>
          <w:rFonts w:hint="eastAsia" w:ascii="方正小标宋_GBK" w:hAnsi="方正小标宋_GBK" w:eastAsia="方正小标宋_GBK" w:cs="方正小标宋_GBK"/>
          <w:sz w:val="72"/>
          <w:szCs w:val="72"/>
          <w:highlight w:val="none"/>
        </w:rPr>
      </w:pPr>
    </w:p>
    <w:p w14:paraId="07686B85">
      <w:pPr>
        <w:pStyle w:val="16"/>
        <w:jc w:val="center"/>
        <w:rPr>
          <w:rFonts w:hint="eastAsia" w:ascii="方正小标宋_GBK" w:hAnsi="方正小标宋_GBK" w:eastAsia="方正小标宋_GBK" w:cs="方正小标宋_GBK"/>
          <w:sz w:val="72"/>
          <w:szCs w:val="72"/>
          <w:highlight w:val="none"/>
        </w:rPr>
      </w:pPr>
    </w:p>
    <w:p w14:paraId="671F3904">
      <w:pPr>
        <w:pStyle w:val="16"/>
        <w:jc w:val="center"/>
        <w:rPr>
          <w:rFonts w:hint="eastAsia" w:ascii="方正小标宋_GBK" w:hAnsi="方正小标宋_GBK" w:eastAsia="方正小标宋_GBK" w:cs="方正小标宋_GBK"/>
          <w:sz w:val="72"/>
          <w:szCs w:val="72"/>
          <w:highlight w:val="none"/>
        </w:rPr>
      </w:pPr>
    </w:p>
    <w:p w14:paraId="4280D773">
      <w:pPr>
        <w:pStyle w:val="16"/>
        <w:jc w:val="center"/>
        <w:rPr>
          <w:rFonts w:hint="eastAsia" w:ascii="方正小标宋_GBK" w:hAnsi="方正小标宋_GBK" w:eastAsia="方正小标宋_GBK" w:cs="方正小标宋_GBK"/>
          <w:sz w:val="72"/>
          <w:szCs w:val="72"/>
          <w:highlight w:val="none"/>
        </w:rPr>
      </w:pPr>
    </w:p>
    <w:p w14:paraId="294D89AC">
      <w:pPr>
        <w:pStyle w:val="16"/>
        <w:jc w:val="center"/>
        <w:rPr>
          <w:rFonts w:hint="eastAsia" w:ascii="方正小标宋_GBK" w:hAnsi="方正小标宋_GBK" w:eastAsia="方正小标宋_GBK" w:cs="方正小标宋_GBK"/>
          <w:sz w:val="72"/>
          <w:szCs w:val="72"/>
          <w:highlight w:val="none"/>
        </w:rPr>
      </w:pPr>
    </w:p>
    <w:p w14:paraId="3E21EAE2">
      <w:pPr>
        <w:pStyle w:val="16"/>
        <w:jc w:val="center"/>
        <w:rPr>
          <w:rFonts w:hint="eastAsia" w:ascii="方正小标宋_GBK" w:hAnsi="方正小标宋_GBK" w:eastAsia="方正小标宋_GBK" w:cs="方正小标宋_GBK"/>
          <w:sz w:val="72"/>
          <w:szCs w:val="72"/>
          <w:highlight w:val="none"/>
        </w:rPr>
      </w:pPr>
      <w:r>
        <w:rPr>
          <w:rFonts w:hint="eastAsia" w:ascii="方正小标宋_GBK" w:hAnsi="方正小标宋_GBK" w:eastAsia="方正小标宋_GBK" w:cs="方正小标宋_GBK"/>
          <w:sz w:val="72"/>
          <w:szCs w:val="72"/>
          <w:highlight w:val="none"/>
        </w:rPr>
        <w:t>第</w:t>
      </w:r>
      <w:r>
        <w:rPr>
          <w:rFonts w:hint="eastAsia" w:ascii="方正小标宋_GBK" w:hAnsi="方正小标宋_GBK" w:eastAsia="方正小标宋_GBK" w:cs="方正小标宋_GBK"/>
          <w:sz w:val="72"/>
          <w:szCs w:val="72"/>
          <w:highlight w:val="none"/>
          <w:lang w:eastAsia="zh-CN"/>
        </w:rPr>
        <w:t>五</w:t>
      </w:r>
      <w:r>
        <w:rPr>
          <w:rFonts w:hint="eastAsia" w:ascii="方正小标宋_GBK" w:hAnsi="方正小标宋_GBK" w:eastAsia="方正小标宋_GBK" w:cs="方正小标宋_GBK"/>
          <w:sz w:val="72"/>
          <w:szCs w:val="72"/>
          <w:highlight w:val="none"/>
        </w:rPr>
        <w:t>部分</w:t>
      </w:r>
    </w:p>
    <w:p w14:paraId="11947DAE">
      <w:pPr>
        <w:pStyle w:val="16"/>
        <w:jc w:val="center"/>
        <w:rPr>
          <w:rFonts w:hint="eastAsia" w:ascii="方正小标宋_GBK" w:hAnsi="方正小标宋_GBK" w:eastAsia="方正小标宋_GBK" w:cs="方正小标宋_GBK"/>
          <w:sz w:val="70"/>
          <w:szCs w:val="70"/>
          <w:highlight w:val="none"/>
        </w:rPr>
      </w:pPr>
    </w:p>
    <w:p w14:paraId="43CD4C91">
      <w:pPr>
        <w:pStyle w:val="16"/>
        <w:jc w:val="center"/>
        <w:rPr>
          <w:rFonts w:hint="eastAsia" w:eastAsia="黑体"/>
          <w:sz w:val="72"/>
          <w:szCs w:val="72"/>
          <w:highlight w:val="none"/>
          <w:lang w:eastAsia="zh-CN"/>
        </w:rPr>
      </w:pPr>
      <w:r>
        <w:rPr>
          <w:rFonts w:hint="eastAsia" w:ascii="方正小标宋_GBK" w:hAnsi="方正小标宋_GBK" w:eastAsia="方正小标宋_GBK" w:cs="方正小标宋_GBK"/>
          <w:sz w:val="70"/>
          <w:szCs w:val="70"/>
          <w:highlight w:val="none"/>
          <w:lang w:eastAsia="zh-CN"/>
        </w:rPr>
        <w:t>附</w:t>
      </w:r>
      <w:r>
        <w:rPr>
          <w:rFonts w:hint="eastAsia" w:ascii="方正小标宋_GBK" w:hAnsi="方正小标宋_GBK" w:eastAsia="方正小标宋_GBK" w:cs="方正小标宋_GBK"/>
          <w:sz w:val="70"/>
          <w:szCs w:val="70"/>
          <w:highlight w:val="none"/>
          <w:lang w:val="en-US" w:eastAsia="zh-CN"/>
        </w:rPr>
        <w:t xml:space="preserve"> </w:t>
      </w:r>
      <w:r>
        <w:rPr>
          <w:rFonts w:hint="eastAsia" w:ascii="方正小标宋_GBK" w:hAnsi="方正小标宋_GBK" w:eastAsia="方正小标宋_GBK" w:cs="方正小标宋_GBK"/>
          <w:sz w:val="70"/>
          <w:szCs w:val="70"/>
          <w:highlight w:val="none"/>
          <w:lang w:eastAsia="zh-CN"/>
        </w:rPr>
        <w:t>件</w:t>
      </w:r>
      <w:bookmarkEnd w:id="8"/>
    </w:p>
    <w:p w14:paraId="4872A7A8">
      <w:pPr>
        <w:rPr>
          <w:sz w:val="72"/>
          <w:szCs w:val="72"/>
          <w:highlight w:val="none"/>
        </w:rPr>
      </w:pPr>
      <w:r>
        <w:rPr>
          <w:sz w:val="72"/>
          <w:szCs w:val="72"/>
          <w:highlight w:val="none"/>
        </w:rPr>
        <w:br w:type="page"/>
      </w:r>
    </w:p>
    <w:p w14:paraId="158E8AA2">
      <w:pPr>
        <w:pStyle w:val="16"/>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highlight w:val="none"/>
          <w:lang w:val="en-US" w:eastAsia="zh-CN"/>
        </w:rPr>
      </w:pPr>
      <w:bookmarkStart w:id="11" w:name="OLE_LINK34"/>
      <w:r>
        <w:rPr>
          <w:rFonts w:hint="eastAsia" w:ascii="楷体" w:hAnsi="楷体" w:eastAsia="楷体" w:cs="楷体"/>
          <w:b/>
          <w:bCs/>
          <w:sz w:val="32"/>
          <w:szCs w:val="32"/>
          <w:highlight w:val="none"/>
          <w:lang w:eastAsia="zh-CN"/>
        </w:rPr>
        <w:t>一、</w:t>
      </w:r>
      <w:r>
        <w:rPr>
          <w:rFonts w:hint="eastAsia" w:ascii="Times New Roman" w:hAnsi="Times New Roman" w:eastAsia="仿宋_GB2312"/>
          <w:sz w:val="32"/>
          <w:szCs w:val="32"/>
          <w:highlight w:val="none"/>
          <w:lang w:val="en-US" w:eastAsia="zh-CN"/>
        </w:rPr>
        <w:t>2024年度部门(单位)整体支出绩效自评报告。</w:t>
      </w:r>
      <w:bookmarkEnd w:id="9"/>
      <w:bookmarkEnd w:id="11"/>
    </w:p>
    <w:bookmarkEnd w:id="10"/>
    <w:p w14:paraId="6BEF57EE">
      <w:pPr>
        <w:jc w:val="center"/>
        <w:rPr>
          <w:rFonts w:ascii="方正粗黑宋简体" w:hAnsi="方正粗黑宋简体" w:eastAsia="方正粗黑宋简体"/>
          <w:color w:val="333333"/>
          <w:sz w:val="44"/>
          <w:szCs w:val="44"/>
        </w:rPr>
      </w:pPr>
      <w:r>
        <w:rPr>
          <w:rFonts w:hint="eastAsia" w:ascii="方正粗黑宋简体" w:hAnsi="方正粗黑宋简体" w:eastAsia="方正粗黑宋简体"/>
          <w:color w:val="333333"/>
          <w:sz w:val="44"/>
          <w:szCs w:val="44"/>
        </w:rPr>
        <w:t>溆浦县发展和改革局</w:t>
      </w:r>
    </w:p>
    <w:p w14:paraId="1CE0A940">
      <w:pPr>
        <w:jc w:val="center"/>
        <w:rPr>
          <w:rFonts w:ascii="方正粗黑宋简体" w:hAnsi="方正粗黑宋简体" w:eastAsia="方正粗黑宋简体"/>
          <w:color w:val="333333"/>
          <w:sz w:val="44"/>
          <w:szCs w:val="44"/>
        </w:rPr>
      </w:pPr>
      <w:r>
        <w:rPr>
          <w:rFonts w:hint="eastAsia" w:ascii="方正粗黑宋简体" w:hAnsi="方正粗黑宋简体" w:eastAsia="方正粗黑宋简体"/>
          <w:color w:val="333333"/>
          <w:sz w:val="44"/>
          <w:szCs w:val="44"/>
        </w:rPr>
        <w:t>2024年预算整体支出绩效自评报告</w:t>
      </w:r>
    </w:p>
    <w:p w14:paraId="1F9A7F41">
      <w:pPr>
        <w:jc w:val="center"/>
        <w:rPr>
          <w:rFonts w:ascii="仿宋" w:hAnsi="仿宋" w:eastAsia="仿宋"/>
          <w:color w:val="333333"/>
          <w:sz w:val="32"/>
          <w:szCs w:val="32"/>
        </w:rPr>
      </w:pPr>
    </w:p>
    <w:p w14:paraId="2307E6A1">
      <w:pPr>
        <w:pStyle w:val="17"/>
        <w:numPr>
          <w:ilvl w:val="0"/>
          <w:numId w:val="3"/>
        </w:numPr>
        <w:ind w:firstLineChars="0"/>
        <w:jc w:val="left"/>
        <w:rPr>
          <w:rFonts w:ascii="仿宋" w:hAnsi="仿宋" w:eastAsia="仿宋"/>
          <w:b/>
          <w:bCs/>
          <w:sz w:val="32"/>
          <w:szCs w:val="32"/>
        </w:rPr>
      </w:pPr>
      <w:r>
        <w:rPr>
          <w:rFonts w:hint="eastAsia" w:ascii="仿宋" w:hAnsi="仿宋" w:eastAsia="仿宋"/>
          <w:b/>
          <w:bCs/>
          <w:sz w:val="32"/>
          <w:szCs w:val="32"/>
        </w:rPr>
        <w:t>单位基本情况</w:t>
      </w:r>
    </w:p>
    <w:p w14:paraId="73786AB7">
      <w:pPr>
        <w:ind w:left="640"/>
        <w:jc w:val="left"/>
        <w:rPr>
          <w:rFonts w:hint="eastAsia" w:ascii="楷体" w:hAnsi="楷体" w:eastAsia="楷体" w:cs="楷体"/>
          <w:b/>
          <w:bCs/>
          <w:sz w:val="32"/>
          <w:szCs w:val="32"/>
        </w:rPr>
      </w:pPr>
      <w:bookmarkStart w:id="12" w:name="_Hlk197417074"/>
      <w:r>
        <w:rPr>
          <w:rFonts w:hint="eastAsia" w:ascii="楷体" w:hAnsi="楷体" w:eastAsia="楷体" w:cs="楷体"/>
          <w:b/>
          <w:bCs/>
          <w:sz w:val="32"/>
          <w:szCs w:val="32"/>
        </w:rPr>
        <w:t>（一）</w:t>
      </w:r>
      <w:bookmarkEnd w:id="12"/>
      <w:r>
        <w:rPr>
          <w:rFonts w:hint="eastAsia" w:ascii="楷体" w:hAnsi="楷体" w:eastAsia="楷体" w:cs="楷体"/>
          <w:b/>
          <w:bCs/>
          <w:sz w:val="32"/>
          <w:szCs w:val="32"/>
        </w:rPr>
        <w:t>机构设置情况</w:t>
      </w:r>
    </w:p>
    <w:p w14:paraId="3042EE5C">
      <w:pPr>
        <w:widowControl/>
        <w:spacing w:line="600" w:lineRule="exact"/>
        <w:ind w:firstLine="640" w:firstLineChars="200"/>
        <w:rPr>
          <w:rFonts w:ascii="仿宋" w:hAnsi="仿宋" w:eastAsia="仿宋" w:cs="宋体"/>
          <w:kern w:val="0"/>
          <w:sz w:val="32"/>
          <w:szCs w:val="32"/>
        </w:rPr>
      </w:pPr>
      <w:r>
        <w:rPr>
          <w:rFonts w:hint="eastAsia" w:ascii="仿宋" w:hAnsi="仿宋" w:eastAsia="仿宋"/>
          <w:sz w:val="32"/>
          <w:szCs w:val="32"/>
          <w:shd w:val="clear" w:color="auto" w:fill="FFFFFF"/>
        </w:rPr>
        <w:t>溆浦县发展和改革局，为县人民政府工作部门，是全额财政拨款行政单位。</w:t>
      </w:r>
      <w:r>
        <w:rPr>
          <w:rFonts w:hint="eastAsia" w:ascii="仿宋" w:hAnsi="仿宋" w:eastAsia="仿宋" w:cs="宋体"/>
          <w:kern w:val="0"/>
          <w:sz w:val="32"/>
          <w:szCs w:val="32"/>
        </w:rPr>
        <w:t>内设行政业务职能股室 16 个；二级机构 3个，分别是：溆浦县招投标事务中心、溆浦县价格认证中心、溆浦县重点建设项目事务中心；下属及派出机构 0个。</w:t>
      </w:r>
    </w:p>
    <w:p w14:paraId="3B4EC0C3">
      <w:pPr>
        <w:widowControl/>
        <w:spacing w:line="600" w:lineRule="exact"/>
        <w:ind w:firstLine="640" w:firstLineChars="200"/>
        <w:rPr>
          <w:rFonts w:hint="eastAsia" w:ascii="楷体" w:hAnsi="楷体" w:eastAsia="楷体" w:cs="楷体"/>
          <w:b/>
          <w:bCs/>
          <w:kern w:val="0"/>
          <w:sz w:val="32"/>
          <w:szCs w:val="32"/>
        </w:rPr>
      </w:pPr>
      <w:r>
        <w:rPr>
          <w:rFonts w:hint="eastAsia" w:ascii="楷体" w:hAnsi="楷体" w:eastAsia="楷体" w:cs="楷体"/>
          <w:b/>
          <w:bCs/>
          <w:sz w:val="32"/>
          <w:szCs w:val="32"/>
        </w:rPr>
        <w:t>（二）</w:t>
      </w:r>
      <w:r>
        <w:rPr>
          <w:rFonts w:hint="eastAsia" w:ascii="楷体" w:hAnsi="楷体" w:eastAsia="楷体" w:cs="楷体"/>
          <w:b/>
          <w:bCs/>
          <w:kern w:val="0"/>
          <w:sz w:val="32"/>
          <w:szCs w:val="32"/>
        </w:rPr>
        <w:t>人员编制情况</w:t>
      </w:r>
    </w:p>
    <w:p w14:paraId="1B104773">
      <w:pPr>
        <w:widowControl/>
        <w:spacing w:line="60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核定编制66名，实有人数 63人，其中：行政人员 22人、事业人员41 人、工勤人员0人、离退休人员 7</w:t>
      </w:r>
      <w:r>
        <w:rPr>
          <w:rFonts w:hint="eastAsia" w:ascii="仿宋" w:hAnsi="仿宋" w:eastAsia="仿宋" w:cs="宋体"/>
          <w:kern w:val="0"/>
          <w:sz w:val="32"/>
          <w:szCs w:val="32"/>
          <w:lang w:val="en-US" w:eastAsia="zh-CN"/>
        </w:rPr>
        <w:t>9</w:t>
      </w:r>
      <w:r>
        <w:rPr>
          <w:rFonts w:hint="eastAsia" w:ascii="仿宋" w:hAnsi="仿宋" w:eastAsia="仿宋" w:cs="宋体"/>
          <w:kern w:val="0"/>
          <w:sz w:val="32"/>
          <w:szCs w:val="32"/>
        </w:rPr>
        <w:t>人。</w:t>
      </w:r>
    </w:p>
    <w:p w14:paraId="5A0F9B16">
      <w:pPr>
        <w:ind w:left="640" w:firstLine="160" w:firstLineChars="50"/>
        <w:jc w:val="left"/>
        <w:rPr>
          <w:rFonts w:hint="eastAsia" w:ascii="楷体" w:hAnsi="楷体" w:eastAsia="楷体" w:cs="楷体"/>
          <w:b/>
          <w:bCs/>
          <w:kern w:val="0"/>
          <w:sz w:val="32"/>
          <w:szCs w:val="32"/>
        </w:rPr>
      </w:pPr>
      <w:r>
        <w:rPr>
          <w:rFonts w:hint="eastAsia" w:ascii="楷体" w:hAnsi="楷体" w:eastAsia="楷体" w:cs="楷体"/>
          <w:b/>
          <w:bCs/>
          <w:kern w:val="0"/>
          <w:sz w:val="32"/>
          <w:szCs w:val="32"/>
        </w:rPr>
        <w:t>（三）主要职能职责</w:t>
      </w:r>
    </w:p>
    <w:p w14:paraId="46E6E58D">
      <w:pPr>
        <w:pStyle w:val="17"/>
        <w:ind w:left="160" w:firstLine="640"/>
        <w:rPr>
          <w:rFonts w:ascii="仿宋" w:hAnsi="仿宋" w:eastAsia="仿宋" w:cs="仿宋"/>
          <w:sz w:val="32"/>
          <w:szCs w:val="32"/>
        </w:rPr>
      </w:pPr>
      <w:r>
        <w:rPr>
          <w:rFonts w:hint="eastAsia" w:ascii="仿宋" w:hAnsi="仿宋" w:eastAsia="仿宋"/>
          <w:sz w:val="32"/>
          <w:szCs w:val="32"/>
        </w:rPr>
        <w:t>1、</w:t>
      </w:r>
      <w:r>
        <w:rPr>
          <w:rFonts w:hint="eastAsia" w:ascii="仿宋" w:hAnsi="仿宋" w:eastAsia="仿宋" w:cs="仿宋"/>
          <w:sz w:val="32"/>
          <w:szCs w:val="32"/>
        </w:rPr>
        <w:t>拟订并组织实施全县国民经济和社会发展战略、中长期规划和年度计划。研究拟订全县国民经济和社会发展、经济体制改革和对外开放的有关制度，牵头推进供给侧结构性改革。受县政府委托向县人民代表大会提交国民经济和社会发展计划的报告。</w:t>
      </w:r>
    </w:p>
    <w:p w14:paraId="37C2B6E2">
      <w:pPr>
        <w:pStyle w:val="17"/>
        <w:ind w:left="160" w:firstLine="640"/>
        <w:rPr>
          <w:rFonts w:ascii="仿宋" w:hAnsi="仿宋" w:eastAsia="仿宋" w:cs="仿宋"/>
          <w:sz w:val="32"/>
          <w:szCs w:val="32"/>
        </w:rPr>
      </w:pPr>
      <w:r>
        <w:rPr>
          <w:rFonts w:hint="eastAsia" w:ascii="仿宋" w:hAnsi="仿宋" w:eastAsia="仿宋" w:cs="仿宋"/>
          <w:sz w:val="32"/>
          <w:szCs w:val="32"/>
        </w:rPr>
        <w:t>2、研究提出加快建设现代化经济体系、推动高质量发展的总体目标，重大任务以及相关政策。研究提出全县国民经济和社会发展主要目标，监测预测预警宏观经济和社会发展态势趋势，提出宏观调控政策建议，综合协调宏观经济政策，研究应对措施。</w:t>
      </w:r>
    </w:p>
    <w:p w14:paraId="039C654D">
      <w:pPr>
        <w:ind w:firstLine="640" w:firstLineChars="200"/>
        <w:rPr>
          <w:rFonts w:ascii="仿宋" w:hAnsi="仿宋" w:eastAsia="仿宋" w:cs="仿宋"/>
          <w:sz w:val="32"/>
          <w:szCs w:val="32"/>
        </w:rPr>
      </w:pPr>
      <w:r>
        <w:rPr>
          <w:rFonts w:hint="eastAsia" w:ascii="仿宋" w:hAnsi="仿宋" w:eastAsia="仿宋" w:cs="仿宋"/>
          <w:sz w:val="32"/>
          <w:szCs w:val="32"/>
        </w:rPr>
        <w:t>3、负责投资综合管理，拟订全县全社会固定资产投资总规模和投资结构的调控目标、政策及措施。统筹安排县级财政性建设资金和投资项目，编制下达政府投资年度计划。规划全县重大建设项目和生产力布局,按权限审批、核准、审核、备案重大项目。会同相关部门组织实施市场准入负面清单制度。</w:t>
      </w:r>
    </w:p>
    <w:p w14:paraId="59CFF92A">
      <w:pPr>
        <w:ind w:firstLine="640" w:firstLineChars="200"/>
        <w:rPr>
          <w:rFonts w:ascii="仿宋" w:hAnsi="仿宋" w:eastAsia="仿宋" w:cs="仿宋"/>
          <w:sz w:val="32"/>
          <w:szCs w:val="32"/>
        </w:rPr>
      </w:pPr>
      <w:r>
        <w:rPr>
          <w:rFonts w:hint="eastAsia" w:ascii="仿宋" w:hAnsi="仿宋" w:eastAsia="仿宋" w:cs="仿宋"/>
          <w:sz w:val="32"/>
          <w:szCs w:val="32"/>
        </w:rPr>
        <w:t>4、推进落实区域协调发展战略、新型城镇化战略和重大政策，组织拟订相关</w:t>
      </w:r>
      <w:r>
        <w:rPr>
          <w:rFonts w:hint="eastAsia" w:ascii="仿宋" w:hAnsi="仿宋" w:eastAsia="仿宋" w:cs="仿宋"/>
          <w:sz w:val="32"/>
          <w:szCs w:val="32"/>
          <w:lang w:eastAsia="zh-CN"/>
        </w:rPr>
        <w:t>区域</w:t>
      </w:r>
      <w:r>
        <w:rPr>
          <w:rFonts w:hint="eastAsia" w:ascii="仿宋" w:hAnsi="仿宋" w:eastAsia="仿宋" w:cs="仿宋"/>
          <w:sz w:val="32"/>
          <w:szCs w:val="32"/>
        </w:rPr>
        <w:t>规划和政策。负责拟定湘南湘西承接产业转移示范区建设、物流枢纽承载城市建设、乡村振兴战略规划和政策。研究制订并统筹促进县内区域协调发展的战略、规划和重大政策。拟订并组织实施全县易地扶贫搬迁、以工代赈规划和计划。</w:t>
      </w:r>
    </w:p>
    <w:p w14:paraId="43973920">
      <w:pPr>
        <w:ind w:firstLine="800" w:firstLineChars="250"/>
        <w:rPr>
          <w:rFonts w:ascii="仿宋" w:hAnsi="仿宋" w:eastAsia="仿宋" w:cs="仿宋"/>
          <w:sz w:val="32"/>
          <w:szCs w:val="32"/>
        </w:rPr>
      </w:pPr>
      <w:r>
        <w:rPr>
          <w:rFonts w:hint="eastAsia" w:ascii="仿宋" w:hAnsi="仿宋" w:eastAsia="仿宋" w:cs="仿宋"/>
          <w:sz w:val="32"/>
          <w:szCs w:val="32"/>
        </w:rPr>
        <w:t>5、组织拟订综合性产业政策，负责协调第一、三产业发展的重大问题并统筹衔接相关发展规划和重大政策。负责社会发展与国民经济发展的政策衔接，组织拟订社会发展战略、总体规划。协调社会领域事业和产业发展政策及改革重大问题。推进可持续发展战略，推动生态文明建设和改革，协调生态环境保护与修复、能源资源节约和综合利用等工作。完善固定资产投资项目节能评估和审查制度。研究提出全县能源发展战略、规划、产业政策并组织实施；规划能源重大建设项目布局，按权限核准、审核、申报和安排能源重大建设项目。</w:t>
      </w:r>
    </w:p>
    <w:p w14:paraId="4EFD4A1A">
      <w:pPr>
        <w:ind w:firstLine="640" w:firstLineChars="200"/>
        <w:rPr>
          <w:rFonts w:ascii="仿宋" w:hAnsi="仿宋" w:eastAsia="仿宋" w:cs="仿宋"/>
          <w:sz w:val="32"/>
          <w:szCs w:val="32"/>
        </w:rPr>
      </w:pPr>
      <w:r>
        <w:rPr>
          <w:rFonts w:hint="eastAsia" w:ascii="仿宋" w:hAnsi="仿宋" w:eastAsia="仿宋" w:cs="仿宋"/>
          <w:sz w:val="32"/>
          <w:szCs w:val="32"/>
        </w:rPr>
        <w:t>6、拟订全县价格改革方案和年度计划，研究提出价格调控目标和政策建议，组织实施价格总水平调控。组织起草有关价格收费政策，承担县政府管理的重要商品和服务价格管理工作。承担行政事业性收费管理工作。承担价格监测、市场价格形势分析和涉案物价格鉴证工作。负责价格成本调查和监审。</w:t>
      </w:r>
    </w:p>
    <w:p w14:paraId="47F86908">
      <w:pPr>
        <w:ind w:firstLine="640" w:firstLineChars="200"/>
        <w:rPr>
          <w:rFonts w:ascii="仿宋" w:hAnsi="仿宋" w:eastAsia="仿宋" w:cs="仿宋"/>
          <w:sz w:val="32"/>
          <w:szCs w:val="32"/>
        </w:rPr>
      </w:pPr>
      <w:r>
        <w:rPr>
          <w:rFonts w:hint="eastAsia" w:ascii="仿宋" w:hAnsi="仿宋" w:eastAsia="仿宋" w:cs="仿宋"/>
          <w:sz w:val="32"/>
          <w:szCs w:val="32"/>
        </w:rPr>
        <w:t>7、牵头组织监督公共资源交易活动，指导、协调全县工程建设项目招标投标工作，负责权限内工程建设项目招标事项核准和县级工业项目招标投标活动的监管。</w:t>
      </w:r>
    </w:p>
    <w:p w14:paraId="12D31282">
      <w:pPr>
        <w:ind w:firstLine="640" w:firstLineChars="200"/>
        <w:rPr>
          <w:rFonts w:ascii="仿宋" w:hAnsi="仿宋" w:eastAsia="仿宋" w:cs="仿宋"/>
          <w:sz w:val="32"/>
          <w:szCs w:val="32"/>
        </w:rPr>
      </w:pPr>
      <w:r>
        <w:rPr>
          <w:rFonts w:hint="eastAsia" w:ascii="仿宋" w:hAnsi="仿宋" w:eastAsia="仿宋" w:cs="仿宋"/>
          <w:sz w:val="32"/>
          <w:szCs w:val="32"/>
        </w:rPr>
        <w:t>8、会同有关部门拟订推动全县经济建设与国防建设协调发展的战略和规划，协调有关重大问题。组织编制全县国民经济动员规划，协调和组织实施全县国民经济动员有关工作。</w:t>
      </w:r>
    </w:p>
    <w:p w14:paraId="44D6497B">
      <w:pPr>
        <w:ind w:firstLine="640" w:firstLineChars="200"/>
        <w:rPr>
          <w:rFonts w:ascii="仿宋" w:hAnsi="仿宋" w:eastAsia="仿宋" w:cs="仿宋"/>
          <w:sz w:val="32"/>
          <w:szCs w:val="32"/>
        </w:rPr>
      </w:pPr>
      <w:r>
        <w:rPr>
          <w:rFonts w:hint="eastAsia" w:ascii="仿宋" w:hAnsi="仿宋" w:eastAsia="仿宋" w:cs="仿宋"/>
          <w:sz w:val="32"/>
          <w:szCs w:val="32"/>
        </w:rPr>
        <w:t>9、研究提出全县粮食宏观调控及粮食流通的中长期规划，拟订全县粮食市场体系建设与发展规划，承担全县粮食流通宏观调控的具体工作。</w:t>
      </w:r>
    </w:p>
    <w:p w14:paraId="211C4E04">
      <w:pPr>
        <w:ind w:firstLine="640" w:firstLineChars="200"/>
        <w:rPr>
          <w:rFonts w:ascii="仿宋" w:hAnsi="仿宋" w:eastAsia="仿宋" w:cs="仿宋"/>
          <w:sz w:val="32"/>
          <w:szCs w:val="32"/>
        </w:rPr>
      </w:pPr>
      <w:r>
        <w:rPr>
          <w:rFonts w:hint="eastAsia" w:ascii="仿宋" w:hAnsi="仿宋" w:eastAsia="仿宋" w:cs="仿宋"/>
          <w:sz w:val="32"/>
          <w:szCs w:val="32"/>
        </w:rPr>
        <w:t>10、管理全县粮食、棉花和食糖储备，负责全县储备粮棉行政管理。监测全县粮食和战略物资供求变化并预测预警，承担全县粮食流通宏观调控的具体工作，承担粮食安全责任制考核日常工作。</w:t>
      </w:r>
    </w:p>
    <w:p w14:paraId="415F1D6D">
      <w:pPr>
        <w:ind w:firstLine="640" w:firstLineChars="200"/>
        <w:rPr>
          <w:rFonts w:ascii="仿宋" w:hAnsi="仿宋" w:eastAsia="仿宋" w:cs="仿宋"/>
          <w:sz w:val="32"/>
          <w:szCs w:val="32"/>
        </w:rPr>
      </w:pPr>
      <w:r>
        <w:rPr>
          <w:rFonts w:hint="eastAsia" w:ascii="仿宋" w:hAnsi="仿宋" w:eastAsia="仿宋" w:cs="仿宋"/>
          <w:sz w:val="32"/>
          <w:szCs w:val="32"/>
        </w:rPr>
        <w:t>11、拟订粮食和物资储备仓储管理有关技术标准和规范并组织实施。负责粮食流通、加工行业安全生产工作的监督管理，承担全县物资储备承储单位安全生产的监管责任。</w:t>
      </w:r>
    </w:p>
    <w:p w14:paraId="0A799897">
      <w:pPr>
        <w:ind w:firstLine="640" w:firstLineChars="200"/>
        <w:rPr>
          <w:rFonts w:ascii="仿宋" w:hAnsi="仿宋" w:eastAsia="仿宋" w:cs="仿宋"/>
          <w:sz w:val="32"/>
          <w:szCs w:val="32"/>
        </w:rPr>
      </w:pPr>
      <w:r>
        <w:rPr>
          <w:rFonts w:hint="eastAsia" w:ascii="仿宋" w:hAnsi="仿宋" w:eastAsia="仿宋" w:cs="仿宋"/>
          <w:sz w:val="32"/>
          <w:szCs w:val="32"/>
        </w:rPr>
        <w:t>12、拟订全县储备基础设施、粮食流通设施建设规划并组织实施，管理有关储备基础设施和粮食流通设施全县投资项目。负责对管理的政府储备、企业储备以及储备政策落实情况进行监督检査。负责粮食收购、储存、运输环节粮食质量安全和原粮卫生的监督管理，组织实施全县粮食库存检查工作。</w:t>
      </w:r>
    </w:p>
    <w:p w14:paraId="56875F82">
      <w:pPr>
        <w:ind w:firstLine="640" w:firstLineChars="200"/>
        <w:rPr>
          <w:rFonts w:ascii="仿宋" w:hAnsi="仿宋" w:eastAsia="仿宋" w:cs="仿宋"/>
          <w:sz w:val="32"/>
          <w:szCs w:val="32"/>
        </w:rPr>
      </w:pPr>
      <w:r>
        <w:rPr>
          <w:rFonts w:hint="eastAsia" w:ascii="仿宋" w:hAnsi="仿宋" w:eastAsia="仿宋" w:cs="仿宋"/>
          <w:sz w:val="32"/>
          <w:szCs w:val="32"/>
        </w:rPr>
        <w:t>13、负责粮食流通行业管理，制定行业发展规划、政策，拟订粮食流通和物资储备有关标准、粮食质量标准，制定有关技术规范并监督执行。</w:t>
      </w:r>
    </w:p>
    <w:p w14:paraId="4DE3D72E">
      <w:pPr>
        <w:ind w:firstLine="640" w:firstLineChars="200"/>
        <w:rPr>
          <w:rFonts w:ascii="仿宋" w:hAnsi="仿宋" w:eastAsia="仿宋" w:cs="仿宋"/>
          <w:sz w:val="32"/>
          <w:szCs w:val="32"/>
        </w:rPr>
      </w:pPr>
      <w:r>
        <w:rPr>
          <w:rFonts w:hint="eastAsia" w:ascii="仿宋" w:hAnsi="仿宋" w:eastAsia="仿宋" w:cs="仿宋"/>
          <w:sz w:val="32"/>
          <w:szCs w:val="32"/>
        </w:rPr>
        <w:t>14、承担国防动员工作统筹规划、综合协调、督导落实等职能，牵头承办国防动员建设管理和组织实施涉及各部门之间的协调落实工作；具体承担县国防动员委员会联合办公室相关日常事务工作。</w:t>
      </w:r>
    </w:p>
    <w:p w14:paraId="52B6F33F">
      <w:pPr>
        <w:ind w:firstLine="640" w:firstLineChars="200"/>
        <w:jc w:val="left"/>
        <w:rPr>
          <w:rFonts w:ascii="仿宋" w:hAnsi="仿宋" w:eastAsia="仿宋" w:cs="仿宋"/>
          <w:sz w:val="32"/>
          <w:szCs w:val="32"/>
        </w:rPr>
      </w:pPr>
      <w:r>
        <w:rPr>
          <w:rFonts w:hint="eastAsia" w:ascii="仿宋" w:hAnsi="仿宋" w:eastAsia="仿宋" w:cs="仿宋"/>
          <w:sz w:val="32"/>
          <w:szCs w:val="32"/>
        </w:rPr>
        <w:t>15、完成县委、县政府交办的其他任务。</w:t>
      </w:r>
    </w:p>
    <w:p w14:paraId="0DB36A0D">
      <w:pPr>
        <w:ind w:firstLine="640" w:firstLineChars="200"/>
        <w:jc w:val="left"/>
        <w:rPr>
          <w:rFonts w:hint="eastAsia" w:ascii="楷体" w:hAnsi="楷体" w:eastAsia="楷体" w:cs="楷体"/>
          <w:b/>
          <w:bCs/>
          <w:sz w:val="32"/>
          <w:szCs w:val="32"/>
        </w:rPr>
      </w:pPr>
      <w:r>
        <w:rPr>
          <w:rFonts w:hint="eastAsia" w:ascii="楷体" w:hAnsi="楷体" w:eastAsia="楷体" w:cs="楷体"/>
          <w:b/>
          <w:bCs/>
          <w:sz w:val="32"/>
          <w:szCs w:val="32"/>
        </w:rPr>
        <w:t>（四）绩效目标设定情况</w:t>
      </w:r>
    </w:p>
    <w:p w14:paraId="6E67DDB7">
      <w:pPr>
        <w:ind w:firstLine="640" w:firstLineChars="200"/>
        <w:rPr>
          <w:rFonts w:ascii="仿宋" w:hAnsi="仿宋" w:eastAsia="仿宋" w:cs="仿宋"/>
          <w:sz w:val="32"/>
          <w:szCs w:val="32"/>
        </w:rPr>
      </w:pPr>
      <w:r>
        <w:rPr>
          <w:rFonts w:hint="eastAsia" w:ascii="仿宋" w:hAnsi="仿宋" w:eastAsia="仿宋" w:cs="仿宋"/>
          <w:sz w:val="32"/>
          <w:szCs w:val="32"/>
        </w:rPr>
        <w:t xml:space="preserve"> 目标1：完成全县国民经济和社会发展战略、发展规划、总量平衡、结构调整的区域经济调控；高度关注国内外经济形势和省、市、县主要经济指标变化，科学研判宏观经济走势，围绕全县生产总值增长目标，坚持季度分析，定期向县委、县政府、县人大汇报。准确把握全县经济运行中的新情况，新问题，研究对策措施，为县委、县政府提供科学严谨的决策依据。   </w:t>
      </w:r>
    </w:p>
    <w:p w14:paraId="4BB6EDEE">
      <w:pPr>
        <w:ind w:firstLine="640" w:firstLineChars="200"/>
        <w:rPr>
          <w:rFonts w:ascii="仿宋" w:hAnsi="仿宋" w:eastAsia="仿宋" w:cs="仿宋"/>
          <w:sz w:val="32"/>
          <w:szCs w:val="32"/>
        </w:rPr>
      </w:pPr>
      <w:r>
        <w:rPr>
          <w:rFonts w:hint="eastAsia" w:ascii="仿宋" w:hAnsi="仿宋" w:eastAsia="仿宋" w:cs="仿宋"/>
          <w:sz w:val="32"/>
          <w:szCs w:val="32"/>
        </w:rPr>
        <w:t>目标2：抓好项目投资管理工作，严格把握项目审批、核准及备案权力运行，按时完成各类项目的上报和审批工作；加强我县固定资产投资力度，确保完成市里下达的2024年固定资产投资增速任务；加强对全县重点项目的调度和监管；指导、协调全县工程建设项目招标投标工作，负责权限内工程建设项目招标事项核准和县级工业项目招标投标活动的监管。</w:t>
      </w:r>
    </w:p>
    <w:p w14:paraId="40C8E85D">
      <w:pPr>
        <w:ind w:firstLine="640" w:firstLineChars="200"/>
        <w:rPr>
          <w:rFonts w:ascii="仿宋" w:hAnsi="仿宋" w:eastAsia="仿宋" w:cs="仿宋"/>
          <w:sz w:val="32"/>
          <w:szCs w:val="32"/>
        </w:rPr>
      </w:pPr>
      <w:r>
        <w:rPr>
          <w:rFonts w:hint="eastAsia" w:ascii="仿宋" w:hAnsi="仿宋" w:eastAsia="仿宋" w:cs="仿宋"/>
          <w:sz w:val="32"/>
          <w:szCs w:val="32"/>
        </w:rPr>
        <w:t>目标3：深化价格管理公共服务工作，加强价格监测预警、价格认证、农产品成本调查和价格成本监审，确保物价总体平稳。</w:t>
      </w:r>
    </w:p>
    <w:p w14:paraId="7FEABE3D">
      <w:pPr>
        <w:ind w:firstLine="640" w:firstLineChars="200"/>
        <w:rPr>
          <w:rFonts w:ascii="仿宋" w:hAnsi="仿宋" w:eastAsia="仿宋" w:cs="仿宋"/>
          <w:sz w:val="32"/>
          <w:szCs w:val="32"/>
        </w:rPr>
      </w:pPr>
      <w:r>
        <w:rPr>
          <w:rFonts w:hint="eastAsia" w:ascii="仿宋" w:hAnsi="仿宋" w:eastAsia="仿宋" w:cs="仿宋"/>
          <w:sz w:val="32"/>
          <w:szCs w:val="32"/>
        </w:rPr>
        <w:t>目标4：完成2024年政府储备粮轮换任务，加强应急成品粮储备管理，做好粮油保供稳市工作。</w:t>
      </w:r>
    </w:p>
    <w:p w14:paraId="666D6598">
      <w:pPr>
        <w:pStyle w:val="17"/>
        <w:ind w:left="640" w:firstLine="0" w:firstLineChars="0"/>
        <w:jc w:val="left"/>
        <w:rPr>
          <w:rFonts w:ascii="仿宋" w:hAnsi="仿宋" w:eastAsia="仿宋"/>
          <w:b/>
          <w:bCs/>
          <w:sz w:val="32"/>
          <w:szCs w:val="32"/>
        </w:rPr>
      </w:pPr>
      <w:r>
        <w:rPr>
          <w:rFonts w:hint="eastAsia" w:ascii="仿宋" w:hAnsi="仿宋" w:eastAsia="仿宋"/>
          <w:b/>
          <w:bCs/>
          <w:sz w:val="32"/>
          <w:szCs w:val="32"/>
        </w:rPr>
        <w:t>二、部门整体支出管理及使用情况</w:t>
      </w:r>
    </w:p>
    <w:p w14:paraId="6D279A9C">
      <w:pPr>
        <w:ind w:firstLine="640" w:firstLineChars="200"/>
        <w:jc w:val="left"/>
        <w:rPr>
          <w:rFonts w:hint="eastAsia" w:ascii="楷体" w:hAnsi="楷体" w:eastAsia="楷体" w:cs="楷体"/>
          <w:b/>
          <w:bCs/>
          <w:sz w:val="32"/>
          <w:szCs w:val="32"/>
        </w:rPr>
      </w:pPr>
      <w:r>
        <w:rPr>
          <w:rFonts w:hint="eastAsia" w:ascii="楷体" w:hAnsi="楷体" w:eastAsia="楷体" w:cs="楷体"/>
          <w:b/>
          <w:bCs/>
          <w:sz w:val="32"/>
          <w:szCs w:val="32"/>
        </w:rPr>
        <w:t>（一）预算执行、使用、管理总体情况</w:t>
      </w:r>
    </w:p>
    <w:p w14:paraId="724F3C2A">
      <w:pPr>
        <w:ind w:firstLine="640" w:firstLineChars="200"/>
        <w:jc w:val="left"/>
        <w:rPr>
          <w:rFonts w:ascii="仿宋" w:hAnsi="仿宋" w:eastAsia="仿宋"/>
          <w:sz w:val="32"/>
          <w:szCs w:val="32"/>
        </w:rPr>
      </w:pPr>
      <w:r>
        <w:rPr>
          <w:rFonts w:hint="eastAsia" w:ascii="仿宋" w:hAnsi="仿宋" w:eastAsia="仿宋"/>
          <w:sz w:val="32"/>
          <w:szCs w:val="32"/>
        </w:rPr>
        <w:t>2024年本部门预算收入总额为：3620.59万元，其中：一般公共预算财政拨款收入3620.59万元，政府性基金预算财政拨款收入0万元，国有资本经营预算财政拨款收入0万元，上级补助收入0万元，事业收入0万元，经营收入0万元，附属单位上缴收入0万元，其他收入0万元。2024年本部门支出总额为3620.59万元，其中：基本支出为1059.19万元，项目支出2561.40万元。与上年预算2</w:t>
      </w:r>
      <w:r>
        <w:rPr>
          <w:rFonts w:ascii="仿宋" w:hAnsi="仿宋" w:eastAsia="仿宋"/>
          <w:sz w:val="32"/>
          <w:szCs w:val="32"/>
        </w:rPr>
        <w:t>726.58</w:t>
      </w:r>
      <w:r>
        <w:rPr>
          <w:rFonts w:hint="eastAsia" w:ascii="仿宋" w:hAnsi="仿宋" w:eastAsia="仿宋"/>
          <w:sz w:val="32"/>
          <w:szCs w:val="32"/>
        </w:rPr>
        <w:t>万元相比，增加8</w:t>
      </w:r>
      <w:r>
        <w:rPr>
          <w:rFonts w:ascii="仿宋" w:hAnsi="仿宋" w:eastAsia="仿宋"/>
          <w:sz w:val="32"/>
          <w:szCs w:val="32"/>
        </w:rPr>
        <w:t>94.01</w:t>
      </w:r>
      <w:r>
        <w:rPr>
          <w:rFonts w:hint="eastAsia" w:ascii="仿宋" w:hAnsi="仿宋" w:eastAsia="仿宋"/>
          <w:sz w:val="32"/>
          <w:szCs w:val="32"/>
        </w:rPr>
        <w:t>万元，偏差原因：省级专项资金。资金到位率100%,执行率100%。</w:t>
      </w:r>
    </w:p>
    <w:p w14:paraId="6E1A31C0">
      <w:pPr>
        <w:widowControl/>
        <w:ind w:firstLine="640" w:firstLineChars="200"/>
        <w:rPr>
          <w:rFonts w:ascii="仿宋" w:hAnsi="仿宋" w:eastAsia="仿宋"/>
          <w:sz w:val="32"/>
          <w:szCs w:val="32"/>
        </w:rPr>
      </w:pPr>
      <w:r>
        <w:rPr>
          <w:rFonts w:hint="eastAsia" w:ascii="仿宋" w:hAnsi="仿宋" w:eastAsia="仿宋"/>
          <w:sz w:val="32"/>
          <w:szCs w:val="32"/>
        </w:rPr>
        <w:t>1、完善制度。积极推动单位内部控制建设，进一步完善了《县发改局政府采购内部控制制度》、《局机关财务管理制度》、《局机关考勤制度》、《行政工作问责制度》等工作制度。</w:t>
      </w:r>
    </w:p>
    <w:p w14:paraId="55F3D7D6">
      <w:pPr>
        <w:widowControl/>
        <w:spacing w:line="600" w:lineRule="exact"/>
        <w:ind w:firstLine="640" w:firstLineChars="200"/>
        <w:rPr>
          <w:rFonts w:ascii="仿宋" w:hAnsi="仿宋" w:eastAsia="仿宋"/>
          <w:sz w:val="32"/>
          <w:szCs w:val="32"/>
        </w:rPr>
      </w:pPr>
      <w:r>
        <w:rPr>
          <w:rFonts w:hint="eastAsia" w:ascii="仿宋" w:hAnsi="仿宋" w:eastAsia="仿宋"/>
          <w:sz w:val="32"/>
          <w:szCs w:val="32"/>
        </w:rPr>
        <w:t>2、严控支出。我局严格执行财务预算和财务管理制度，各类经费控制有序；全年所有支出无挤占挪用项目资金情况，均控制在预算和调整预算数范围之内。</w:t>
      </w:r>
    </w:p>
    <w:p w14:paraId="45F821BB">
      <w:pPr>
        <w:widowControl/>
        <w:spacing w:line="600" w:lineRule="exact"/>
        <w:ind w:firstLine="640" w:firstLineChars="200"/>
        <w:rPr>
          <w:rFonts w:ascii="仿宋" w:hAnsi="仿宋" w:eastAsia="仿宋"/>
          <w:sz w:val="32"/>
          <w:szCs w:val="32"/>
        </w:rPr>
      </w:pPr>
      <w:r>
        <w:rPr>
          <w:rFonts w:hint="eastAsia" w:ascii="仿宋" w:hAnsi="仿宋" w:eastAsia="仿宋"/>
          <w:sz w:val="32"/>
          <w:szCs w:val="32"/>
        </w:rPr>
        <w:t>3、规范管理。对于经费支出，明确审批权限，严格按照审批制度执行，坚决实行报账审批“一支笔”，重大开支经局党组集体研究；办公用品、设备购置及购买服务等一律按要求履行政府采购程序，在电子卖场统一采购；会议费、差旅费、培训费和“三公经费”按相关文件规定执行。加强监督检查，做好机关财务自查自审，发现问题及时制定措施进行整改。积极推进局机关经费公开，自觉接受监督。我局按照要求在政府门户网站及时公开部门预、决算和“三公经费”支出情况，做到了公开透明。</w:t>
      </w:r>
    </w:p>
    <w:p w14:paraId="0E6D1A0B">
      <w:pPr>
        <w:ind w:left="640"/>
        <w:jc w:val="left"/>
        <w:rPr>
          <w:rFonts w:hint="eastAsia" w:ascii="楷体" w:hAnsi="楷体" w:eastAsia="楷体" w:cs="楷体"/>
          <w:b/>
          <w:bCs/>
          <w:sz w:val="32"/>
          <w:szCs w:val="32"/>
        </w:rPr>
      </w:pPr>
      <w:r>
        <w:rPr>
          <w:rFonts w:hint="eastAsia" w:ascii="楷体" w:hAnsi="楷体" w:eastAsia="楷体" w:cs="楷体"/>
          <w:b/>
          <w:bCs/>
          <w:sz w:val="32"/>
          <w:szCs w:val="32"/>
        </w:rPr>
        <w:t>（二）部门预算执行情况</w:t>
      </w:r>
    </w:p>
    <w:p w14:paraId="17A9477C">
      <w:pPr>
        <w:ind w:firstLine="640" w:firstLineChars="200"/>
        <w:jc w:val="left"/>
        <w:rPr>
          <w:rFonts w:ascii="仿宋" w:hAnsi="仿宋" w:eastAsia="仿宋"/>
          <w:sz w:val="32"/>
          <w:szCs w:val="32"/>
        </w:rPr>
      </w:pPr>
      <w:r>
        <w:rPr>
          <w:rFonts w:hint="eastAsia" w:ascii="仿宋" w:hAnsi="仿宋" w:eastAsia="仿宋"/>
          <w:sz w:val="32"/>
          <w:szCs w:val="32"/>
        </w:rPr>
        <w:t>1、基本支出情况</w:t>
      </w:r>
    </w:p>
    <w:p w14:paraId="595F1CE8">
      <w:pPr>
        <w:ind w:firstLine="640" w:firstLineChars="200"/>
        <w:jc w:val="left"/>
        <w:rPr>
          <w:rFonts w:ascii="仿宋" w:hAnsi="仿宋" w:eastAsia="仿宋"/>
          <w:sz w:val="32"/>
          <w:szCs w:val="32"/>
        </w:rPr>
      </w:pPr>
      <w:r>
        <w:rPr>
          <w:rFonts w:hint="eastAsia" w:ascii="仿宋" w:hAnsi="仿宋" w:eastAsia="仿宋"/>
          <w:sz w:val="32"/>
          <w:szCs w:val="32"/>
        </w:rPr>
        <w:t>2024年度本部门基本支出1059.19万元，占总支出的29.25%。其中：工资福利支出814.76万元，主要用于基本工资、津贴补贴、奖金、伙食补助费、机关事业单位基本医疗保险缴费、其他社会保障费、住房公积金等支出;商品和服务支出137.26万元，主要用于办公费、印刷费、咨询费、维修费、差旅费、其他交通费用、扶贫点支出等；对个人家庭补助支出107.17万元，主要用于抚恤金和遗属的生活补助和独生子女奖励金等支出。</w:t>
      </w:r>
    </w:p>
    <w:p w14:paraId="0DABA8AB">
      <w:pPr>
        <w:widowControl/>
        <w:numPr>
          <w:ilvl w:val="0"/>
          <w:numId w:val="4"/>
        </w:numPr>
        <w:spacing w:line="600" w:lineRule="exact"/>
        <w:ind w:firstLine="640" w:firstLineChars="200"/>
        <w:rPr>
          <w:rFonts w:ascii="仿宋" w:hAnsi="仿宋" w:eastAsia="仿宋"/>
          <w:sz w:val="32"/>
          <w:szCs w:val="32"/>
        </w:rPr>
      </w:pPr>
      <w:r>
        <w:rPr>
          <w:rFonts w:hint="eastAsia" w:ascii="仿宋" w:hAnsi="仿宋" w:eastAsia="仿宋"/>
          <w:sz w:val="32"/>
          <w:szCs w:val="32"/>
        </w:rPr>
        <w:t>项目支出情况</w:t>
      </w:r>
    </w:p>
    <w:p w14:paraId="6FE2850F">
      <w:pPr>
        <w:widowControl/>
        <w:spacing w:line="600" w:lineRule="exact"/>
        <w:ind w:firstLine="640" w:firstLineChars="200"/>
        <w:rPr>
          <w:rFonts w:ascii="仿宋" w:hAnsi="仿宋" w:eastAsia="仿宋"/>
          <w:sz w:val="32"/>
          <w:szCs w:val="32"/>
        </w:rPr>
      </w:pPr>
      <w:r>
        <w:rPr>
          <w:rFonts w:hint="eastAsia" w:ascii="仿宋" w:hAnsi="仿宋" w:eastAsia="仿宋"/>
          <w:sz w:val="32"/>
          <w:szCs w:val="32"/>
        </w:rPr>
        <w:t>2024年本部门项目支出2561.40万元，占总支出的70.75%。其中包含：储备粮项目支出213.93万元；项目前期工作经费支出790.58万元，溆浦仲夏区域生态产品价值实现项目364.75万元，2022年以工代赈项目支出492.73万元，应急成品粮52.8万元等。在项目的实施中，根据财政专项资金管理制度和财务管理办法，实行专款专用，严格执行报账程序，严格控制项目支出，发挥资金的最大效益，确保预期目标如期完成，没有资金违规使用情况。</w:t>
      </w:r>
    </w:p>
    <w:p w14:paraId="523F0FC4">
      <w:pPr>
        <w:widowControl/>
        <w:spacing w:line="600" w:lineRule="exact"/>
        <w:ind w:firstLine="640" w:firstLineChars="200"/>
        <w:rPr>
          <w:rFonts w:hint="eastAsia" w:ascii="楷体" w:hAnsi="楷体" w:eastAsia="楷体" w:cs="楷体"/>
          <w:b/>
          <w:bCs/>
          <w:sz w:val="32"/>
          <w:szCs w:val="32"/>
        </w:rPr>
      </w:pPr>
      <w:r>
        <w:rPr>
          <w:rFonts w:hint="eastAsia" w:ascii="楷体" w:hAnsi="楷体" w:eastAsia="楷体" w:cs="楷体"/>
          <w:b/>
          <w:bCs/>
          <w:sz w:val="32"/>
          <w:szCs w:val="32"/>
        </w:rPr>
        <w:t>（三）“三公”经费使用情况</w:t>
      </w:r>
    </w:p>
    <w:p w14:paraId="60BB2007">
      <w:pPr>
        <w:widowControl/>
        <w:ind w:firstLine="640" w:firstLineChars="200"/>
        <w:rPr>
          <w:rFonts w:ascii="仿宋" w:hAnsi="仿宋" w:eastAsia="仿宋"/>
          <w:sz w:val="32"/>
          <w:szCs w:val="32"/>
        </w:rPr>
      </w:pPr>
      <w:r>
        <w:rPr>
          <w:rFonts w:hint="eastAsia" w:ascii="仿宋" w:hAnsi="仿宋" w:eastAsia="仿宋"/>
          <w:sz w:val="32"/>
          <w:szCs w:val="32"/>
        </w:rPr>
        <w:t>2024年“三公经费”列支明细：公车运行费为0万元，主要是没有公务车辆；公务接待费2.45万元（其中：基本支出0.37万元，项目支出2.08万元），无因公出国（境）费，所有支出均很好的控制在预算范围之内，确保资金使用的合规合理。</w:t>
      </w:r>
    </w:p>
    <w:p w14:paraId="1CE11725">
      <w:pPr>
        <w:pStyle w:val="6"/>
        <w:ind w:left="640" w:leftChars="0" w:right="1470"/>
        <w:rPr>
          <w:rFonts w:ascii="仿宋" w:hAnsi="仿宋" w:eastAsia="仿宋"/>
          <w:b/>
          <w:bCs/>
          <w:sz w:val="32"/>
          <w:szCs w:val="32"/>
        </w:rPr>
      </w:pPr>
      <w:r>
        <w:rPr>
          <w:rFonts w:hint="eastAsia" w:ascii="仿宋" w:hAnsi="仿宋" w:eastAsia="仿宋"/>
          <w:b/>
          <w:bCs/>
          <w:sz w:val="32"/>
          <w:szCs w:val="32"/>
        </w:rPr>
        <w:t>三、政府性基金预算支出情况</w:t>
      </w:r>
    </w:p>
    <w:p w14:paraId="3AEFA82E">
      <w:pPr>
        <w:pStyle w:val="6"/>
        <w:ind w:left="640" w:leftChars="0" w:right="1470"/>
        <w:rPr>
          <w:rFonts w:ascii="仿宋" w:hAnsi="仿宋" w:eastAsia="仿宋"/>
          <w:spacing w:val="-11"/>
          <w:sz w:val="32"/>
          <w:szCs w:val="32"/>
        </w:rPr>
      </w:pPr>
      <w:r>
        <w:rPr>
          <w:rFonts w:hint="eastAsia" w:ascii="仿宋" w:hAnsi="仿宋" w:eastAsia="仿宋"/>
          <w:spacing w:val="-11"/>
          <w:sz w:val="32"/>
          <w:szCs w:val="32"/>
        </w:rPr>
        <w:t>政府性基金预算支出为无。</w:t>
      </w:r>
    </w:p>
    <w:p w14:paraId="4A80AF8E">
      <w:pPr>
        <w:pStyle w:val="6"/>
        <w:ind w:left="640" w:leftChars="0" w:right="1470"/>
        <w:rPr>
          <w:rFonts w:ascii="仿宋" w:hAnsi="仿宋" w:eastAsia="仿宋"/>
          <w:b/>
          <w:bCs/>
          <w:sz w:val="32"/>
          <w:szCs w:val="32"/>
        </w:rPr>
      </w:pPr>
      <w:r>
        <w:rPr>
          <w:rFonts w:hint="eastAsia" w:ascii="仿宋" w:hAnsi="仿宋" w:eastAsia="仿宋"/>
          <w:b/>
          <w:bCs/>
          <w:sz w:val="32"/>
          <w:szCs w:val="32"/>
        </w:rPr>
        <w:t>四、国有资本经营预算支出情况</w:t>
      </w:r>
    </w:p>
    <w:p w14:paraId="1D3C569B">
      <w:pPr>
        <w:pStyle w:val="6"/>
        <w:ind w:left="640" w:leftChars="0" w:right="1470"/>
        <w:rPr>
          <w:rFonts w:ascii="仿宋" w:hAnsi="仿宋" w:eastAsia="仿宋"/>
          <w:spacing w:val="-11"/>
          <w:sz w:val="32"/>
          <w:szCs w:val="32"/>
        </w:rPr>
      </w:pPr>
      <w:r>
        <w:rPr>
          <w:rFonts w:hint="eastAsia" w:ascii="仿宋" w:hAnsi="仿宋" w:eastAsia="仿宋"/>
          <w:spacing w:val="-11"/>
          <w:sz w:val="32"/>
          <w:szCs w:val="32"/>
        </w:rPr>
        <w:t>国有资本经营预算支出为无。</w:t>
      </w:r>
    </w:p>
    <w:p w14:paraId="0F136604">
      <w:pPr>
        <w:pStyle w:val="17"/>
        <w:widowControl/>
        <w:numPr>
          <w:ilvl w:val="0"/>
          <w:numId w:val="5"/>
        </w:numPr>
        <w:spacing w:line="600" w:lineRule="exact"/>
        <w:ind w:firstLineChars="0"/>
        <w:rPr>
          <w:rFonts w:ascii="仿宋" w:hAnsi="仿宋" w:eastAsia="仿宋"/>
          <w:b/>
          <w:bCs/>
          <w:sz w:val="32"/>
          <w:szCs w:val="32"/>
        </w:rPr>
      </w:pPr>
      <w:r>
        <w:rPr>
          <w:rFonts w:hint="eastAsia" w:ascii="仿宋" w:hAnsi="仿宋" w:eastAsia="仿宋"/>
          <w:b/>
          <w:bCs/>
          <w:sz w:val="32"/>
          <w:szCs w:val="32"/>
        </w:rPr>
        <w:t>社会保险基金预算支出情况</w:t>
      </w:r>
    </w:p>
    <w:p w14:paraId="2390D7C5">
      <w:pPr>
        <w:pStyle w:val="6"/>
        <w:ind w:left="0" w:leftChars="0" w:right="1470" w:firstLine="596" w:firstLineChars="200"/>
        <w:rPr>
          <w:rFonts w:ascii="仿宋" w:hAnsi="仿宋" w:eastAsia="仿宋" w:cs="Times New Roman"/>
          <w:spacing w:val="-11"/>
          <w:sz w:val="32"/>
          <w:szCs w:val="32"/>
        </w:rPr>
      </w:pPr>
      <w:r>
        <w:rPr>
          <w:rFonts w:hint="eastAsia" w:ascii="仿宋" w:hAnsi="仿宋" w:eastAsia="仿宋"/>
          <w:spacing w:val="-11"/>
          <w:sz w:val="32"/>
          <w:szCs w:val="32"/>
        </w:rPr>
        <w:t>社会保险基金预算支出为元。</w:t>
      </w:r>
    </w:p>
    <w:p w14:paraId="4D117326">
      <w:pPr>
        <w:widowControl/>
        <w:spacing w:line="600" w:lineRule="exact"/>
        <w:ind w:firstLine="640" w:firstLineChars="200"/>
        <w:rPr>
          <w:rFonts w:ascii="仿宋" w:hAnsi="仿宋" w:eastAsia="仿宋"/>
          <w:b/>
          <w:bCs/>
          <w:sz w:val="32"/>
          <w:szCs w:val="32"/>
        </w:rPr>
      </w:pPr>
      <w:r>
        <w:rPr>
          <w:rFonts w:hint="eastAsia" w:ascii="仿宋" w:hAnsi="仿宋" w:eastAsia="仿宋"/>
          <w:b/>
          <w:bCs/>
          <w:sz w:val="32"/>
          <w:szCs w:val="32"/>
        </w:rPr>
        <w:t>六、部门整体支出绩效情况</w:t>
      </w:r>
    </w:p>
    <w:p w14:paraId="08B87D1E">
      <w:pPr>
        <w:widowControl/>
        <w:spacing w:before="100" w:beforeAutospacing="1" w:after="100" w:afterAutospacing="1"/>
        <w:ind w:firstLine="640" w:firstLineChars="200"/>
        <w:jc w:val="left"/>
        <w:outlineLvl w:val="1"/>
        <w:rPr>
          <w:rFonts w:ascii="仿宋" w:hAnsi="仿宋" w:eastAsia="仿宋" w:cs="Segoe UI"/>
          <w:color w:val="000000" w:themeColor="text1"/>
          <w:kern w:val="0"/>
          <w:sz w:val="32"/>
          <w:szCs w:val="32"/>
          <w14:textFill>
            <w14:solidFill>
              <w14:schemeClr w14:val="tx1"/>
            </w14:solidFill>
          </w14:textFill>
        </w:rPr>
      </w:pPr>
      <w:r>
        <w:rPr>
          <w:rFonts w:hint="eastAsia" w:ascii="仿宋" w:hAnsi="仿宋" w:eastAsia="仿宋" w:cs="Segoe UI"/>
          <w:color w:val="000000" w:themeColor="text1"/>
          <w:kern w:val="0"/>
          <w:sz w:val="32"/>
          <w:szCs w:val="32"/>
          <w14:textFill>
            <w14:solidFill>
              <w14:schemeClr w14:val="tx1"/>
            </w14:solidFill>
          </w14:textFill>
        </w:rPr>
        <w:t>（一）自评得分：自评得分94分，评价等级为优秀。</w:t>
      </w:r>
    </w:p>
    <w:p w14:paraId="4B4655AC">
      <w:pPr>
        <w:widowControl/>
        <w:spacing w:before="100" w:beforeAutospacing="1" w:after="100" w:afterAutospacing="1"/>
        <w:ind w:firstLine="640" w:firstLineChars="200"/>
        <w:jc w:val="left"/>
        <w:outlineLvl w:val="1"/>
        <w:rPr>
          <w:rFonts w:ascii="仿宋" w:hAnsi="仿宋" w:eastAsia="仿宋" w:cs="Segoe UI"/>
          <w:color w:val="000000" w:themeColor="text1"/>
          <w:kern w:val="0"/>
          <w:sz w:val="32"/>
          <w:szCs w:val="32"/>
          <w14:textFill>
            <w14:solidFill>
              <w14:schemeClr w14:val="tx1"/>
            </w14:solidFill>
          </w14:textFill>
        </w:rPr>
      </w:pPr>
      <w:bookmarkStart w:id="13" w:name="_Hlk197417559"/>
      <w:r>
        <w:rPr>
          <w:rFonts w:hint="eastAsia" w:ascii="仿宋" w:hAnsi="仿宋" w:eastAsia="仿宋" w:cs="Segoe UI"/>
          <w:color w:val="000000" w:themeColor="text1"/>
          <w:kern w:val="0"/>
          <w:sz w:val="32"/>
          <w:szCs w:val="32"/>
          <w14:textFill>
            <w14:solidFill>
              <w14:schemeClr w14:val="tx1"/>
            </w14:solidFill>
          </w14:textFill>
        </w:rPr>
        <w:t>（二）</w:t>
      </w:r>
      <w:bookmarkEnd w:id="13"/>
      <w:r>
        <w:rPr>
          <w:rFonts w:hint="eastAsia" w:ascii="仿宋" w:hAnsi="仿宋" w:eastAsia="仿宋" w:cs="Segoe UI"/>
          <w:color w:val="000000" w:themeColor="text1"/>
          <w:kern w:val="0"/>
          <w:sz w:val="32"/>
          <w:szCs w:val="32"/>
          <w14:textFill>
            <w14:solidFill>
              <w14:schemeClr w14:val="tx1"/>
            </w14:solidFill>
          </w14:textFill>
        </w:rPr>
        <w:t>评价指标分析</w:t>
      </w:r>
    </w:p>
    <w:p w14:paraId="51FB1F03">
      <w:pPr>
        <w:pStyle w:val="6"/>
        <w:spacing w:after="0" w:line="560" w:lineRule="exact"/>
        <w:ind w:left="0" w:leftChars="0" w:right="0" w:rightChars="0" w:firstLine="640" w:firstLineChars="200"/>
        <w:rPr>
          <w:rFonts w:ascii="仿宋" w:hAnsi="仿宋" w:eastAsia="仿宋" w:cs="仿宋_GB2312"/>
          <w:sz w:val="32"/>
          <w:szCs w:val="32"/>
        </w:rPr>
      </w:pPr>
      <w:r>
        <w:rPr>
          <w:rFonts w:hint="eastAsia" w:ascii="仿宋" w:hAnsi="仿宋" w:eastAsia="仿宋" w:cs="楷体_GB2312"/>
          <w:sz w:val="32"/>
          <w:szCs w:val="32"/>
        </w:rPr>
        <w:t>1.抓好宏观谋划工作。</w:t>
      </w:r>
      <w:r>
        <w:rPr>
          <w:rFonts w:hint="eastAsia" w:ascii="仿宋" w:hAnsi="仿宋" w:eastAsia="仿宋" w:cs="仿宋_GB2312"/>
          <w:kern w:val="0"/>
          <w:sz w:val="32"/>
          <w:szCs w:val="32"/>
        </w:rPr>
        <w:t>一是贯彻落实省市相关要求，组织开展“十五五”规划编制前期工作。通过收集基础资料、认真组织研究，积极组织上报我县希望纳入国、省、市“十五五”规划基本思路的“三个重大”事项。</w:t>
      </w:r>
      <w:r>
        <w:rPr>
          <w:rFonts w:hint="eastAsia" w:ascii="仿宋" w:hAnsi="仿宋" w:eastAsia="仿宋" w:cs="仿宋_GB2312"/>
          <w:kern w:val="0"/>
          <w:sz w:val="32"/>
          <w:szCs w:val="32"/>
          <w:lang w:eastAsia="zh-CN"/>
        </w:rPr>
        <w:t>截至</w:t>
      </w:r>
      <w:r>
        <w:rPr>
          <w:rFonts w:hint="eastAsia" w:ascii="仿宋" w:hAnsi="仿宋" w:eastAsia="仿宋" w:cs="仿宋_GB2312"/>
          <w:kern w:val="0"/>
          <w:sz w:val="32"/>
          <w:szCs w:val="32"/>
        </w:rPr>
        <w:t>目前，已纳入市“十五五”规划基本思路“重大改革举措”3项，“重大工程项目”6个。二是</w:t>
      </w:r>
      <w:r>
        <w:rPr>
          <w:rFonts w:hint="eastAsia" w:ascii="仿宋" w:hAnsi="仿宋" w:eastAsia="仿宋" w:cs="仿宋_GB2312"/>
          <w:sz w:val="32"/>
          <w:szCs w:val="32"/>
        </w:rPr>
        <w:t>围绕国家、省、市等重大工作安排，在认真调研、广泛论证的基础上，牵头组织完成《产业培塑行动实施方案》《改革攻坚行动实施方案》《区域共进行动实施方案》《溆浦县“两重”“两新”送解优专项实施方案》编制工作；组织开展了《溆浦县碳达峰实施方案》编制工作。</w:t>
      </w:r>
    </w:p>
    <w:p w14:paraId="54ACE983">
      <w:pPr>
        <w:pStyle w:val="6"/>
        <w:spacing w:after="0" w:line="560" w:lineRule="exact"/>
        <w:ind w:left="0" w:leftChars="0" w:right="0" w:rightChars="0" w:firstLine="640" w:firstLineChars="200"/>
        <w:rPr>
          <w:rFonts w:ascii="仿宋" w:hAnsi="仿宋" w:eastAsia="仿宋" w:cs="仿宋_GB2312"/>
          <w:kern w:val="0"/>
          <w:sz w:val="32"/>
          <w:szCs w:val="32"/>
        </w:rPr>
      </w:pPr>
      <w:r>
        <w:rPr>
          <w:rFonts w:hint="eastAsia" w:ascii="仿宋" w:hAnsi="仿宋" w:eastAsia="仿宋" w:cs="楷体_GB2312"/>
          <w:sz w:val="32"/>
          <w:szCs w:val="32"/>
        </w:rPr>
        <w:t>2.积极做好争资争项。</w:t>
      </w:r>
      <w:r>
        <w:rPr>
          <w:rFonts w:hint="eastAsia" w:ascii="仿宋" w:hAnsi="仿宋" w:eastAsia="仿宋" w:cs="仿宋_GB2312"/>
          <w:sz w:val="32"/>
          <w:szCs w:val="32"/>
        </w:rPr>
        <w:t>抢抓上级政府稳投资各项政策机遇，积极向上申报项目资金。一是有效储备2024年中央预算内投资项目14个，已下达资金6个项目，到位资金0.41亿元。二是有效储备地方政府专项债券项目16个（两批次不含重复项目），已通过两部委审核项目12个，已发专项债券项目5个，到位债券4.40亿元；同时</w:t>
      </w:r>
      <w:r>
        <w:rPr>
          <w:rFonts w:hint="eastAsia" w:ascii="仿宋" w:hAnsi="仿宋" w:eastAsia="仿宋"/>
          <w:sz w:val="32"/>
          <w:szCs w:val="32"/>
        </w:rPr>
        <w:t>依据投向领域，结合我县</w:t>
      </w:r>
      <w:r>
        <w:rPr>
          <w:rFonts w:hint="eastAsia" w:ascii="仿宋" w:hAnsi="仿宋" w:eastAsia="仿宋" w:cs="仿宋_GB2312"/>
          <w:sz w:val="32"/>
          <w:szCs w:val="32"/>
        </w:rPr>
        <w:t>发展现状和财力可能</w:t>
      </w:r>
      <w:r>
        <w:rPr>
          <w:rFonts w:hint="eastAsia" w:ascii="仿宋" w:hAnsi="仿宋" w:eastAsia="仿宋"/>
          <w:sz w:val="32"/>
          <w:szCs w:val="32"/>
        </w:rPr>
        <w:t>，</w:t>
      </w:r>
      <w:r>
        <w:rPr>
          <w:rFonts w:hint="eastAsia" w:ascii="仿宋" w:hAnsi="仿宋" w:eastAsia="仿宋" w:cs="仿宋_GB2312"/>
          <w:sz w:val="32"/>
          <w:szCs w:val="32"/>
        </w:rPr>
        <w:t>按轻重缓急有序重点谋划</w:t>
      </w:r>
      <w:r>
        <w:rPr>
          <w:rFonts w:hint="eastAsia" w:ascii="仿宋" w:hAnsi="仿宋" w:eastAsia="仿宋"/>
          <w:sz w:val="32"/>
          <w:szCs w:val="32"/>
        </w:rPr>
        <w:t>2025年专项债券项目37个，总投资60.29亿元，专项债券需求44.42亿元。</w:t>
      </w:r>
      <w:r>
        <w:rPr>
          <w:rFonts w:hint="eastAsia" w:ascii="仿宋" w:hAnsi="仿宋" w:eastAsia="仿宋" w:cs="仿宋_GB2312"/>
          <w:sz w:val="32"/>
          <w:szCs w:val="32"/>
        </w:rPr>
        <w:t>三是有效储备超长期国债项目9个，已下达国债资金项目1个，到位国债资金0.25亿元。</w:t>
      </w:r>
    </w:p>
    <w:p w14:paraId="3D959E24">
      <w:pPr>
        <w:pStyle w:val="6"/>
        <w:spacing w:after="0" w:line="560" w:lineRule="exact"/>
        <w:ind w:left="0" w:leftChars="0" w:right="0" w:rightChars="0" w:firstLine="640" w:firstLineChars="200"/>
        <w:rPr>
          <w:rFonts w:ascii="仿宋" w:hAnsi="仿宋" w:eastAsia="仿宋" w:cs="仿宋_GB2312"/>
          <w:kern w:val="0"/>
          <w:sz w:val="32"/>
          <w:szCs w:val="32"/>
        </w:rPr>
      </w:pPr>
      <w:r>
        <w:rPr>
          <w:rFonts w:hint="eastAsia" w:ascii="仿宋" w:hAnsi="仿宋" w:eastAsia="仿宋" w:cs="楷体_GB2312"/>
          <w:sz w:val="32"/>
          <w:szCs w:val="32"/>
        </w:rPr>
        <w:t>3.大力推进项目投资。</w:t>
      </w:r>
      <w:r>
        <w:rPr>
          <w:rFonts w:hint="eastAsia" w:ascii="仿宋" w:hAnsi="仿宋" w:eastAsia="仿宋" w:cs="仿宋_GB2312"/>
          <w:kern w:val="0"/>
          <w:sz w:val="32"/>
          <w:szCs w:val="32"/>
        </w:rPr>
        <w:t>2024年全年完成固定资产投资137.94亿元，与去年同期相比增加投资15.77亿元，增速12.9%，新开工项目入库100个，总投资128.7亿元。省、市重点项目分别完成年度投资计划的116.04%、102.6%。申报结转2025年省重点项目1个，为湖南鸿新新材料制造基地建设项目，总投资32.1亿元，年度计划投资8亿元；申报市重点项目24个，总投资95.89亿元，年度计划投资43.18亿元。</w:t>
      </w:r>
    </w:p>
    <w:p w14:paraId="6DAC93A2">
      <w:pPr>
        <w:spacing w:line="560" w:lineRule="exact"/>
        <w:ind w:firstLine="640" w:firstLineChars="200"/>
        <w:rPr>
          <w:rFonts w:ascii="仿宋" w:hAnsi="仿宋" w:eastAsia="仿宋" w:cs="仿宋_GB2312"/>
          <w:kern w:val="0"/>
          <w:sz w:val="32"/>
          <w:szCs w:val="32"/>
        </w:rPr>
      </w:pPr>
      <w:r>
        <w:rPr>
          <w:rFonts w:hint="eastAsia" w:ascii="仿宋" w:hAnsi="仿宋" w:eastAsia="仿宋" w:cs="楷体_GB2312"/>
          <w:sz w:val="32"/>
          <w:szCs w:val="32"/>
        </w:rPr>
        <w:t>4.做好各项服务工作。</w:t>
      </w:r>
      <w:r>
        <w:rPr>
          <w:rFonts w:hint="eastAsia" w:ascii="仿宋" w:hAnsi="仿宋" w:eastAsia="仿宋" w:cs="仿宋_GB2312"/>
          <w:sz w:val="32"/>
          <w:szCs w:val="32"/>
        </w:rPr>
        <w:t>严格落实相关文件要求，做好项目审批，简化相关程序，提供优质服务，2024年共完成审批、核准、备案项目182个，项目概算审批9个。按职能依法依规做好了县域招投标工作的指导、协调和监管，制定《溆浦县2024年工程建设项目招投标突出问题专项整治工作实施方案》《关于开展2023年—2024年工程建设招投标领域突出问题专项整治行动的工作方案》，推进县域招投标领域突出问题专项整治工作，努力打造风清气正的招投标市场。组织开展了为期一个月“两重”“两新”的送解优专项行动，特邀专家面向企业深入解读相关国家资金项目政策。积极开展节能降碳工作，认真组织开展了2024年全国节能宣传周和全国低碳日活动，督导重点用能单位大盛建材有限公司按时完成能源审计工作。做好能源领域安全监管工作，</w:t>
      </w:r>
      <w:r>
        <w:rPr>
          <w:rFonts w:hint="eastAsia" w:ascii="仿宋" w:hAnsi="仿宋" w:eastAsia="仿宋" w:cs="仿宋_GB2312"/>
          <w:sz w:val="32"/>
          <w:szCs w:val="32"/>
          <w:lang w:eastAsia="zh-CN"/>
        </w:rPr>
        <w:t>截至</w:t>
      </w:r>
      <w:r>
        <w:rPr>
          <w:rFonts w:hint="eastAsia" w:ascii="仿宋" w:hAnsi="仿宋" w:eastAsia="仿宋" w:cs="仿宋_GB2312"/>
          <w:sz w:val="32"/>
          <w:szCs w:val="32"/>
        </w:rPr>
        <w:t>目前，我县能源领域未发生一起安全监管责任事故。全面落实《湖南省社会信用条例》，探索、推进完善县域内信用信息记录和共享，全面推广信用承诺制度，将承诺和履约信息纳入信用记录，切实推进“完善社会信用激励约束机制”要求，不断完善我县信用体系建设，助力“持续优化民营经济发展环境”。继续抓好信用核查、信用修复、信用分级分类监管工作，加强信用工作服务企业能力，做到“双公示”信息归集100%合规，完成企业信用修复27个。</w:t>
      </w:r>
    </w:p>
    <w:p w14:paraId="2A250155">
      <w:pPr>
        <w:pStyle w:val="6"/>
        <w:spacing w:after="0" w:line="560" w:lineRule="exact"/>
        <w:ind w:left="0" w:leftChars="0" w:right="0" w:rightChars="0" w:firstLine="640" w:firstLineChars="200"/>
        <w:rPr>
          <w:rFonts w:ascii="仿宋" w:hAnsi="仿宋" w:eastAsia="仿宋" w:cs="仿宋_GB2312"/>
          <w:kern w:val="0"/>
          <w:sz w:val="32"/>
          <w:szCs w:val="32"/>
        </w:rPr>
      </w:pPr>
      <w:r>
        <w:rPr>
          <w:rFonts w:hint="eastAsia" w:ascii="仿宋" w:hAnsi="仿宋" w:eastAsia="仿宋" w:cs="楷体_GB2312"/>
          <w:sz w:val="32"/>
          <w:szCs w:val="32"/>
        </w:rPr>
        <w:t>5.扎实开展价格管理。</w:t>
      </w:r>
      <w:r>
        <w:rPr>
          <w:rFonts w:hint="eastAsia" w:ascii="仿宋" w:hAnsi="仿宋" w:eastAsia="仿宋" w:cs="仿宋_GB2312"/>
          <w:sz w:val="32"/>
          <w:szCs w:val="32"/>
        </w:rPr>
        <w:t>持续推进农业水价综合改革工作。完成了日常定价、收费、核价等价格管理工作。扎实开展常规农产品成本调查工作，多次代表湖南省、怀化市参加全国、全省农产品数据交叉审核工作，得到上级领导的认可和好评。完成成本监审和价格监测各项工作，溆浦县低庄农产品成本联合调查站正式揭牌。价格认定工作稳健开展，完成了对2022—2023年存量案卷入库工作，2024年以来的业务全部网上办理；2024年以来共开展司法机关涉案物价格认定140件，行政执法部门标的物询价8件。</w:t>
      </w:r>
    </w:p>
    <w:p w14:paraId="47A1D3FE">
      <w:pPr>
        <w:pStyle w:val="6"/>
        <w:spacing w:after="0" w:line="560" w:lineRule="exact"/>
        <w:ind w:left="0" w:leftChars="0" w:right="0" w:rightChars="0" w:firstLine="640" w:firstLineChars="200"/>
        <w:rPr>
          <w:rFonts w:ascii="仿宋" w:hAnsi="仿宋" w:eastAsia="仿宋" w:cs="仿宋_GB2312"/>
          <w:sz w:val="32"/>
          <w:szCs w:val="32"/>
        </w:rPr>
      </w:pPr>
      <w:r>
        <w:rPr>
          <w:rFonts w:hint="eastAsia" w:ascii="仿宋" w:hAnsi="仿宋" w:eastAsia="仿宋" w:cs="楷体_GB2312"/>
          <w:sz w:val="32"/>
          <w:szCs w:val="32"/>
        </w:rPr>
        <w:t>6.扎实做好粮食工作。</w:t>
      </w:r>
      <w:r>
        <w:rPr>
          <w:rFonts w:hint="eastAsia" w:ascii="仿宋" w:hAnsi="仿宋" w:eastAsia="仿宋" w:cs="仿宋_GB2312"/>
          <w:sz w:val="32"/>
          <w:szCs w:val="32"/>
        </w:rPr>
        <w:t>积极开展粮食流通监督检查工作，配合省市主管部门开展全省政策性粮食库存专项督查检查2次，督促整改问题5个。组织开展地方储备粮巡查10次、安全储粮和安全生产检查5次、政策性粮食销售出库监督检查5次。完成储备粮轮换出库任务5500吨，其中省级储备粮3500吨、县级储备粮2000吨，出库轮换粮食全部通过湖南粮食中心批发市场公开竞价销售，</w:t>
      </w:r>
      <w:r>
        <w:rPr>
          <w:rFonts w:hint="eastAsia" w:ascii="仿宋" w:hAnsi="仿宋" w:eastAsia="仿宋"/>
          <w:sz w:val="32"/>
          <w:szCs w:val="32"/>
        </w:rPr>
        <w:t>县储粮</w:t>
      </w:r>
      <w:r>
        <w:rPr>
          <w:rFonts w:hint="eastAsia" w:ascii="仿宋" w:hAnsi="仿宋" w:eastAsia="仿宋" w:cs="仿宋_GB2312"/>
          <w:sz w:val="32"/>
          <w:szCs w:val="32"/>
        </w:rPr>
        <w:t>全部</w:t>
      </w:r>
      <w:r>
        <w:rPr>
          <w:rFonts w:hint="eastAsia" w:ascii="仿宋" w:hAnsi="仿宋" w:eastAsia="仿宋"/>
          <w:sz w:val="32"/>
          <w:szCs w:val="32"/>
        </w:rPr>
        <w:t>从本地粮源收购，</w:t>
      </w:r>
      <w:r>
        <w:rPr>
          <w:rFonts w:hint="eastAsia" w:ascii="仿宋" w:hAnsi="仿宋" w:eastAsia="仿宋" w:cs="仿宋_GB2312"/>
          <w:sz w:val="32"/>
          <w:szCs w:val="32"/>
        </w:rPr>
        <w:t>数量真实、质量良好、储存安全。完成P07仓临储粮1.66吨定向销售成交出库工作。按照“政府主导、部门监管、企业运作”的方式将应急成品粮储备交由溆浦绿之然农业发展有限公司等3家规模以上符合储备条件的粮油企业代储，确保应急成品粮数量、质量安全，做到库存账实相符，账账相符。</w:t>
      </w:r>
    </w:p>
    <w:p w14:paraId="2C69E140">
      <w:pPr>
        <w:pStyle w:val="6"/>
        <w:spacing w:after="0" w:line="560" w:lineRule="exact"/>
        <w:ind w:left="0" w:leftChars="0" w:right="0" w:rightChars="0" w:firstLine="640" w:firstLineChars="200"/>
        <w:rPr>
          <w:rFonts w:ascii="仿宋" w:hAnsi="仿宋" w:eastAsia="仿宋" w:cs="仿宋_GB2312"/>
          <w:sz w:val="32"/>
          <w:szCs w:val="32"/>
        </w:rPr>
      </w:pPr>
      <w:r>
        <w:rPr>
          <w:rFonts w:hint="eastAsia" w:ascii="仿宋" w:hAnsi="仿宋" w:eastAsia="仿宋" w:cs="楷体_GB2312"/>
          <w:sz w:val="32"/>
          <w:szCs w:val="32"/>
        </w:rPr>
        <w:t>7.稳步推进易迁后扶。</w:t>
      </w:r>
      <w:r>
        <w:rPr>
          <w:rFonts w:hint="eastAsia" w:ascii="仿宋" w:hAnsi="仿宋" w:eastAsia="仿宋" w:cs="仿宋_GB2312"/>
          <w:sz w:val="32"/>
          <w:szCs w:val="32"/>
        </w:rPr>
        <w:t>继续推进溆浦县高质量推进易地扶贫搬迁后续扶持“安心工程”专项行动，实现99个集中安置区定点帮扶全覆盖，让全县5236户20806名易地搬迁群众“安身”更“安心”。开展劳务协作转移就业，确保全县有劳动能力且有就业意愿的搬迁家庭至少有1人实现稳定就业，</w:t>
      </w:r>
      <w:r>
        <w:rPr>
          <w:rFonts w:hint="eastAsia" w:ascii="仿宋" w:hAnsi="仿宋" w:eastAsia="仿宋" w:cs="仿宋_GB2312"/>
          <w:sz w:val="32"/>
          <w:szCs w:val="32"/>
          <w:shd w:val="clear" w:color="auto" w:fill="FFFFFF"/>
        </w:rPr>
        <w:t>每个安置区实现“零就业”家庭清零</w:t>
      </w:r>
      <w:r>
        <w:rPr>
          <w:rFonts w:hint="eastAsia" w:ascii="仿宋" w:hAnsi="仿宋" w:eastAsia="仿宋" w:cs="仿宋_GB2312"/>
          <w:sz w:val="32"/>
          <w:szCs w:val="32"/>
        </w:rPr>
        <w:t>；创新创业提升就业，加大对易地扶贫搬迁创业带头人的创业培训力度，目前完成培训任务197人；开展乡村公益性岗位兜底就业，今年已开发乡村公益性岗位1498个；持续推进就业帮扶车间建设，2024年全县累计有就业帮扶车间86家，吸纳劳动力3100余人，其中脱贫劳动力861人，人均年增收2万元左右，基本实现“挣钱、顾家”两不误。加强防返贫动态监测，易地搬迁户中监测对象，未发生一户一人返贫现象。围绕完善易迁安置点基础设施和群众就业增收规划包装项目，目前已储备包装上报省、市的示范工程中央预算内和中央财政以工代赈项目共5个。</w:t>
      </w:r>
    </w:p>
    <w:p w14:paraId="5FF6ADA3">
      <w:pPr>
        <w:pStyle w:val="17"/>
        <w:ind w:left="640" w:firstLine="0" w:firstLineChars="0"/>
        <w:jc w:val="left"/>
        <w:rPr>
          <w:rFonts w:ascii="仿宋" w:hAnsi="仿宋" w:eastAsia="仿宋"/>
          <w:b/>
          <w:bCs/>
          <w:sz w:val="32"/>
          <w:szCs w:val="32"/>
        </w:rPr>
      </w:pPr>
      <w:r>
        <w:rPr>
          <w:rFonts w:hint="eastAsia" w:ascii="仿宋" w:hAnsi="仿宋" w:eastAsia="仿宋"/>
          <w:b/>
          <w:bCs/>
          <w:sz w:val="32"/>
          <w:szCs w:val="32"/>
        </w:rPr>
        <w:t>七、存在的主要问题</w:t>
      </w:r>
    </w:p>
    <w:p w14:paraId="01A9403C">
      <w:pPr>
        <w:pStyle w:val="11"/>
        <w:shd w:val="clear" w:color="auto" w:fill="FFFFFF"/>
        <w:spacing w:before="0" w:beforeAutospacing="0" w:after="0" w:afterAutospacing="0" w:line="480" w:lineRule="auto"/>
        <w:ind w:firstLine="480"/>
        <w:jc w:val="both"/>
        <w:rPr>
          <w:rFonts w:ascii="仿宋" w:hAnsi="仿宋" w:eastAsia="仿宋" w:cs="仿宋"/>
          <w:color w:val="000000"/>
          <w:sz w:val="32"/>
          <w:szCs w:val="32"/>
        </w:rPr>
      </w:pPr>
      <w:r>
        <w:rPr>
          <w:rFonts w:hint="eastAsia" w:ascii="仿宋" w:hAnsi="仿宋" w:eastAsia="仿宋" w:cs="仿宋"/>
          <w:color w:val="000000"/>
          <w:sz w:val="32"/>
          <w:szCs w:val="32"/>
        </w:rPr>
        <w:t>通过前述对我单位整体支出情况的分析，反映出目前在整体支出的预算编制、执行和管理过程中，依然存在一些问题和不足：预算执行情况不是很好，资金难以及时拨付到位等。</w:t>
      </w:r>
    </w:p>
    <w:p w14:paraId="5DF281E0">
      <w:pPr>
        <w:pStyle w:val="17"/>
        <w:ind w:left="640" w:firstLine="0" w:firstLineChars="0"/>
        <w:jc w:val="left"/>
        <w:rPr>
          <w:rFonts w:ascii="仿宋" w:hAnsi="仿宋" w:eastAsia="仿宋"/>
          <w:b/>
          <w:bCs/>
          <w:sz w:val="32"/>
          <w:szCs w:val="32"/>
        </w:rPr>
      </w:pPr>
      <w:r>
        <w:rPr>
          <w:rFonts w:hint="eastAsia" w:ascii="仿宋" w:hAnsi="仿宋" w:eastAsia="仿宋"/>
          <w:b/>
          <w:bCs/>
          <w:sz w:val="32"/>
          <w:szCs w:val="32"/>
        </w:rPr>
        <w:t>八、改进措施和有关建议</w:t>
      </w:r>
    </w:p>
    <w:p w14:paraId="0E9C6BB0">
      <w:pPr>
        <w:pStyle w:val="11"/>
        <w:shd w:val="clear" w:color="auto" w:fill="FFFFFF"/>
        <w:spacing w:before="0" w:beforeAutospacing="0" w:after="0" w:afterAutospacing="0" w:line="480" w:lineRule="auto"/>
        <w:ind w:firstLine="640" w:firstLineChars="200"/>
        <w:jc w:val="both"/>
        <w:rPr>
          <w:rFonts w:ascii="仿宋" w:hAnsi="仿宋" w:eastAsia="仿宋" w:cs="仿宋"/>
          <w:sz w:val="32"/>
          <w:szCs w:val="32"/>
        </w:rPr>
      </w:pPr>
      <w:r>
        <w:rPr>
          <w:rFonts w:hint="eastAsia" w:ascii="仿宋" w:hAnsi="仿宋" w:eastAsia="仿宋" w:cs="仿宋"/>
          <w:sz w:val="32"/>
          <w:szCs w:val="32"/>
        </w:rPr>
        <w:t xml:space="preserve">1、规范财务管理。严格按照《会计法》、《政府财务制度》等规定，结合实际情况，严格执行单位经费支出制度，规范财务核算，严格控制，尽力避免超预算开支的情况发生。 </w:t>
      </w:r>
    </w:p>
    <w:p w14:paraId="3C28706E">
      <w:pPr>
        <w:pStyle w:val="11"/>
        <w:shd w:val="clear" w:color="auto" w:fill="FFFFFF"/>
        <w:spacing w:before="0" w:beforeAutospacing="0" w:after="0" w:afterAutospacing="0" w:line="480" w:lineRule="auto"/>
        <w:ind w:firstLine="640" w:firstLineChars="200"/>
        <w:jc w:val="both"/>
        <w:rPr>
          <w:rFonts w:ascii="仿宋" w:hAnsi="仿宋" w:eastAsia="仿宋" w:cs="仿宋"/>
          <w:sz w:val="32"/>
          <w:szCs w:val="32"/>
        </w:rPr>
      </w:pPr>
      <w:r>
        <w:rPr>
          <w:rFonts w:hint="eastAsia" w:ascii="仿宋" w:hAnsi="仿宋" w:eastAsia="仿宋" w:cs="仿宋"/>
          <w:sz w:val="32"/>
          <w:szCs w:val="32"/>
        </w:rPr>
        <w:t>2、细化预算编制工作。进一步加强全局预算管理意识，严格按照预算编制的相关制度和要求，公用经费根据单位的年度工作重点和项目专项工作规划，本着“勤俭节约、保障运转”的原则进行预算的编制，进一步提高预算编制的科学性、合理性、严谨性和可控性。</w:t>
      </w:r>
    </w:p>
    <w:p w14:paraId="015919F4">
      <w:pPr>
        <w:pStyle w:val="11"/>
        <w:shd w:val="clear" w:color="auto" w:fill="FFFFFF"/>
        <w:spacing w:before="0" w:beforeAutospacing="0" w:after="0" w:afterAutospacing="0" w:line="480" w:lineRule="auto"/>
        <w:ind w:firstLine="640" w:firstLineChars="200"/>
        <w:jc w:val="both"/>
        <w:rPr>
          <w:rFonts w:ascii="仿宋" w:hAnsi="仿宋" w:eastAsia="仿宋" w:cs="仿宋"/>
          <w:sz w:val="32"/>
          <w:szCs w:val="32"/>
        </w:rPr>
      </w:pPr>
      <w:r>
        <w:rPr>
          <w:rFonts w:hint="eastAsia" w:ascii="仿宋" w:hAnsi="仿宋" w:eastAsia="仿宋" w:cs="仿宋"/>
          <w:sz w:val="32"/>
          <w:szCs w:val="32"/>
        </w:rPr>
        <w:t>3、预算绩效管理是</w:t>
      </w:r>
      <w:bookmarkStart w:id="14" w:name="_GoBack"/>
      <w:bookmarkEnd w:id="14"/>
      <w:r>
        <w:rPr>
          <w:rFonts w:hint="eastAsia" w:ascii="仿宋" w:hAnsi="仿宋" w:eastAsia="仿宋" w:cs="仿宋"/>
          <w:sz w:val="32"/>
          <w:szCs w:val="32"/>
        </w:rPr>
        <w:t>一项综合性很强的工作，也是一项技术水平要求比较高的工作。通过开展绩效评价工作，我们也发现了在资金管理中所存在的问题，以后将不断的改进和完善。但因本局财务人员的业务水平还有待提高，希望县财政局多组织业务培训，对我局多加强业务指导，促进我局不断提升预算管理水平。</w:t>
      </w:r>
    </w:p>
    <w:p w14:paraId="4EF69F8E">
      <w:pPr>
        <w:pStyle w:val="11"/>
        <w:shd w:val="clear" w:color="auto" w:fill="FFFFFF"/>
        <w:spacing w:before="0" w:beforeAutospacing="0" w:after="0" w:afterAutospacing="0" w:line="480" w:lineRule="auto"/>
        <w:ind w:firstLine="640" w:firstLineChars="200"/>
        <w:jc w:val="both"/>
        <w:rPr>
          <w:rFonts w:ascii="仿宋" w:hAnsi="仿宋" w:eastAsia="仿宋" w:cs="仿宋"/>
          <w:b/>
          <w:bCs/>
          <w:sz w:val="32"/>
          <w:szCs w:val="32"/>
        </w:rPr>
      </w:pPr>
      <w:r>
        <w:rPr>
          <w:rFonts w:hint="eastAsia" w:ascii="仿宋" w:hAnsi="仿宋" w:eastAsia="仿宋" w:cs="仿宋"/>
          <w:b/>
          <w:bCs/>
          <w:sz w:val="32"/>
          <w:szCs w:val="32"/>
        </w:rPr>
        <w:t>九、其他需要说明的情况</w:t>
      </w:r>
    </w:p>
    <w:p w14:paraId="2E775159">
      <w:pPr>
        <w:pStyle w:val="11"/>
        <w:shd w:val="clear" w:color="auto" w:fill="FFFFFF"/>
        <w:spacing w:before="0" w:beforeAutospacing="0" w:after="0" w:afterAutospacing="0" w:line="480" w:lineRule="auto"/>
        <w:ind w:firstLine="640" w:firstLineChars="200"/>
        <w:jc w:val="both"/>
        <w:rPr>
          <w:rFonts w:ascii="仿宋" w:hAnsi="仿宋" w:eastAsia="仿宋" w:cs="仿宋"/>
          <w:sz w:val="32"/>
          <w:szCs w:val="32"/>
        </w:rPr>
      </w:pPr>
      <w:r>
        <w:rPr>
          <w:rFonts w:hint="eastAsia" w:ascii="仿宋" w:hAnsi="仿宋" w:eastAsia="仿宋" w:cs="仿宋"/>
          <w:sz w:val="32"/>
          <w:szCs w:val="32"/>
        </w:rPr>
        <w:t>无</w:t>
      </w:r>
    </w:p>
    <w:p w14:paraId="0D0627A0">
      <w:pPr>
        <w:pStyle w:val="6"/>
        <w:ind w:left="1470" w:right="1470"/>
        <w:rPr>
          <w:rFonts w:ascii="仿宋" w:hAnsi="仿宋" w:eastAsia="仿宋"/>
          <w:sz w:val="32"/>
          <w:szCs w:val="32"/>
        </w:rPr>
      </w:pPr>
    </w:p>
    <w:p w14:paraId="34C711A3">
      <w:pPr>
        <w:widowControl/>
        <w:spacing w:line="600" w:lineRule="exact"/>
        <w:ind w:firstLine="640" w:firstLineChars="200"/>
        <w:rPr>
          <w:rFonts w:ascii="仿宋" w:hAnsi="仿宋" w:eastAsia="仿宋"/>
          <w:sz w:val="32"/>
          <w:szCs w:val="32"/>
        </w:rPr>
      </w:pPr>
    </w:p>
    <w:p w14:paraId="7B36CEAB">
      <w:pPr>
        <w:shd w:val="clear"/>
        <w:jc w:val="center"/>
        <w:rPr>
          <w:rFonts w:ascii="仿宋" w:hAnsi="仿宋" w:eastAsia="仿宋"/>
          <w:color w:val="333333"/>
          <w:sz w:val="32"/>
          <w:szCs w:val="32"/>
        </w:rPr>
      </w:pPr>
    </w:p>
    <w:p w14:paraId="3E61531F">
      <w:pPr>
        <w:pStyle w:val="16"/>
        <w:jc w:val="center"/>
        <w:rPr>
          <w:rFonts w:hint="default"/>
          <w:sz w:val="72"/>
          <w:szCs w:val="72"/>
          <w:lang w:val="en-US" w:eastAsia="zh-CN"/>
        </w:rPr>
      </w:pPr>
      <w:r>
        <w:rPr>
          <w:rFonts w:hint="eastAsia"/>
          <w:sz w:val="72"/>
          <w:szCs w:val="72"/>
          <w:lang w:val="en-US" w:eastAsia="zh-CN"/>
        </w:rPr>
        <w:t xml:space="preserve">                                                                                                          </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方正粗黑宋简体">
    <w:panose1 w:val="02000000000000000000"/>
    <w:charset w:val="86"/>
    <w:family w:val="auto"/>
    <w:pitch w:val="default"/>
    <w:sig w:usb0="A00002BF" w:usb1="184F6CFA" w:usb2="00000012" w:usb3="00000000" w:csb0="00040001" w:csb1="00000000"/>
  </w:font>
  <w:font w:name="Segoe UI">
    <w:panose1 w:val="020B0502040204020203"/>
    <w:charset w:val="00"/>
    <w:family w:val="swiss"/>
    <w:pitch w:val="default"/>
    <w:sig w:usb0="E4002EFF" w:usb1="C000E47F" w:usb2="00000009" w:usb3="00000000" w:csb0="200001FF"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WPSEMBED1">
    <w:panose1 w:val="02010600040101010101"/>
    <w:charset w:val="86"/>
    <w:family w:val="auto"/>
    <w:pitch w:val="default"/>
    <w:sig w:usb0="00000287" w:usb1="080F0000" w:usb2="00000000" w:usb3="00000000" w:csb0="0004009F" w:csb1="DFD70000"/>
  </w:font>
  <w:font w:name="WPSEMBED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199AE">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11E43C">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711E43C">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80FEF4"/>
    <w:multiLevelType w:val="singleLevel"/>
    <w:tmpl w:val="8080FEF4"/>
    <w:lvl w:ilvl="0" w:tentative="0">
      <w:start w:val="7"/>
      <w:numFmt w:val="chineseCounting"/>
      <w:suff w:val="nothing"/>
      <w:lvlText w:val="%1、"/>
      <w:lvlJc w:val="left"/>
      <w:rPr>
        <w:rFonts w:hint="eastAsia"/>
      </w:rPr>
    </w:lvl>
  </w:abstractNum>
  <w:abstractNum w:abstractNumId="1">
    <w:nsid w:val="1A7F2331"/>
    <w:multiLevelType w:val="multilevel"/>
    <w:tmpl w:val="1A7F2331"/>
    <w:lvl w:ilvl="0" w:tentative="0">
      <w:start w:val="5"/>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21DF2766"/>
    <w:multiLevelType w:val="multilevel"/>
    <w:tmpl w:val="21DF2766"/>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2D1B16BE"/>
    <w:multiLevelType w:val="singleLevel"/>
    <w:tmpl w:val="2D1B16BE"/>
    <w:lvl w:ilvl="0" w:tentative="0">
      <w:start w:val="1"/>
      <w:numFmt w:val="decimal"/>
      <w:suff w:val="nothing"/>
      <w:lvlText w:val="%1、"/>
      <w:lvlJc w:val="left"/>
    </w:lvl>
  </w:abstractNum>
  <w:abstractNum w:abstractNumId="4">
    <w:nsid w:val="79F27B05"/>
    <w:multiLevelType w:val="singleLevel"/>
    <w:tmpl w:val="79F27B05"/>
    <w:lvl w:ilvl="0" w:tentative="0">
      <w:start w:val="2"/>
      <w:numFmt w:val="decimal"/>
      <w:suff w:val="nothing"/>
      <w:lvlText w:val="%1、"/>
      <w:lvlJc w:val="left"/>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3NWU5YjdiMzI5NjUyZmE4YzVkYmVjZjViMTk4NGYifQ=="/>
    <w:docVar w:name="KSO_WPS_MARK_KEY" w:val="5b4dc7f5-712e-416a-9268-91fd12817562"/>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5C5E"/>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303388A"/>
    <w:rsid w:val="03F37758"/>
    <w:rsid w:val="0422398F"/>
    <w:rsid w:val="04496747"/>
    <w:rsid w:val="06911F20"/>
    <w:rsid w:val="0A0A57FB"/>
    <w:rsid w:val="0A686E95"/>
    <w:rsid w:val="0B892750"/>
    <w:rsid w:val="0F32677D"/>
    <w:rsid w:val="112D0F84"/>
    <w:rsid w:val="14CB3DD9"/>
    <w:rsid w:val="15367CD8"/>
    <w:rsid w:val="159D5AB0"/>
    <w:rsid w:val="17165281"/>
    <w:rsid w:val="1A5B175B"/>
    <w:rsid w:val="1AC5585B"/>
    <w:rsid w:val="1BB11F7A"/>
    <w:rsid w:val="1FC102B2"/>
    <w:rsid w:val="20541126"/>
    <w:rsid w:val="20B15E76"/>
    <w:rsid w:val="20F326ED"/>
    <w:rsid w:val="22FB42AB"/>
    <w:rsid w:val="24092C9E"/>
    <w:rsid w:val="27CC5A46"/>
    <w:rsid w:val="294F457D"/>
    <w:rsid w:val="2A3261E0"/>
    <w:rsid w:val="2B233007"/>
    <w:rsid w:val="2DF85105"/>
    <w:rsid w:val="2DFE5985"/>
    <w:rsid w:val="2E5C5D76"/>
    <w:rsid w:val="3019611E"/>
    <w:rsid w:val="310265BD"/>
    <w:rsid w:val="346F60D7"/>
    <w:rsid w:val="351B1FDE"/>
    <w:rsid w:val="38CC1D4A"/>
    <w:rsid w:val="394E6256"/>
    <w:rsid w:val="3AC52EF5"/>
    <w:rsid w:val="3DB57251"/>
    <w:rsid w:val="43147230"/>
    <w:rsid w:val="43DE0B83"/>
    <w:rsid w:val="4447497A"/>
    <w:rsid w:val="45B46040"/>
    <w:rsid w:val="482367F7"/>
    <w:rsid w:val="489F6B33"/>
    <w:rsid w:val="4C8F5111"/>
    <w:rsid w:val="4EA20FEE"/>
    <w:rsid w:val="50A90407"/>
    <w:rsid w:val="50B82E88"/>
    <w:rsid w:val="50D94BAC"/>
    <w:rsid w:val="512F2A1E"/>
    <w:rsid w:val="53404314"/>
    <w:rsid w:val="547277F2"/>
    <w:rsid w:val="55C13E36"/>
    <w:rsid w:val="572C012C"/>
    <w:rsid w:val="57596A47"/>
    <w:rsid w:val="5777D4F5"/>
    <w:rsid w:val="57AD28EF"/>
    <w:rsid w:val="5AD34575"/>
    <w:rsid w:val="5D4635C9"/>
    <w:rsid w:val="5E075446"/>
    <w:rsid w:val="5FC6BB1E"/>
    <w:rsid w:val="5FF720F1"/>
    <w:rsid w:val="60A03C18"/>
    <w:rsid w:val="627C6193"/>
    <w:rsid w:val="64244C03"/>
    <w:rsid w:val="66BB0B84"/>
    <w:rsid w:val="67094E4B"/>
    <w:rsid w:val="681E3FB6"/>
    <w:rsid w:val="6C103720"/>
    <w:rsid w:val="6DBC4B02"/>
    <w:rsid w:val="70251764"/>
    <w:rsid w:val="7105445C"/>
    <w:rsid w:val="71467BE4"/>
    <w:rsid w:val="7173364B"/>
    <w:rsid w:val="73682094"/>
    <w:rsid w:val="737D59BA"/>
    <w:rsid w:val="74E17E2E"/>
    <w:rsid w:val="77AF507C"/>
    <w:rsid w:val="77C37683"/>
    <w:rsid w:val="79CA12DF"/>
    <w:rsid w:val="79FF515B"/>
    <w:rsid w:val="7A3C7DD6"/>
    <w:rsid w:val="7A460C55"/>
    <w:rsid w:val="7A88301C"/>
    <w:rsid w:val="7CC1713D"/>
    <w:rsid w:val="7E725B9B"/>
    <w:rsid w:val="7E9F11B4"/>
    <w:rsid w:val="7FC69637"/>
    <w:rsid w:val="7FE5165D"/>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99"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9"/>
    <w:pPr>
      <w:spacing w:before="100" w:beforeAutospacing="1" w:after="100" w:afterAutospacing="1"/>
      <w:jc w:val="left"/>
      <w:outlineLvl w:val="0"/>
    </w:pPr>
    <w:rPr>
      <w:rFonts w:ascii="宋体" w:hAnsi="宋体" w:cs="Times New Roman"/>
      <w:b/>
      <w:bCs/>
      <w:kern w:val="44"/>
      <w:sz w:val="48"/>
      <w:szCs w:val="4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index 5"/>
    <w:basedOn w:val="1"/>
    <w:next w:val="1"/>
    <w:unhideWhenUsed/>
    <w:qFormat/>
    <w:uiPriority w:val="99"/>
    <w:pPr>
      <w:ind w:left="1680"/>
    </w:pPr>
  </w:style>
  <w:style w:type="paragraph" w:styleId="4">
    <w:name w:val="Body Text Indent"/>
    <w:basedOn w:val="1"/>
    <w:next w:val="5"/>
    <w:unhideWhenUsed/>
    <w:qFormat/>
    <w:uiPriority w:val="99"/>
    <w:pPr>
      <w:widowControl/>
      <w:spacing w:after="120"/>
      <w:ind w:left="420" w:leftChars="200"/>
      <w:jc w:val="left"/>
    </w:pPr>
    <w:rPr>
      <w:rFonts w:ascii="宋体" w:hAnsi="宋体" w:eastAsia="宋体" w:cs="宋体"/>
      <w:kern w:val="0"/>
      <w:sz w:val="24"/>
    </w:rPr>
  </w:style>
  <w:style w:type="paragraph" w:styleId="5">
    <w:name w:val="Body Text First Indent 2"/>
    <w:basedOn w:val="4"/>
    <w:next w:val="1"/>
    <w:unhideWhenUsed/>
    <w:qFormat/>
    <w:uiPriority w:val="99"/>
    <w:pPr>
      <w:ind w:firstLine="420" w:firstLineChars="200"/>
    </w:pPr>
  </w:style>
  <w:style w:type="paragraph" w:styleId="6">
    <w:name w:val="Block Text"/>
    <w:basedOn w:val="1"/>
    <w:unhideWhenUsed/>
    <w:qFormat/>
    <w:uiPriority w:val="99"/>
    <w:pPr>
      <w:spacing w:after="120"/>
      <w:ind w:left="1440" w:leftChars="700" w:right="1440" w:rightChars="700"/>
    </w:pPr>
    <w:rPr>
      <w:szCs w:val="24"/>
    </w:rPr>
  </w:style>
  <w:style w:type="paragraph" w:styleId="7">
    <w:name w:val="Balloon Text"/>
    <w:basedOn w:val="1"/>
    <w:link w:val="18"/>
    <w:semiHidden/>
    <w:unhideWhenUsed/>
    <w:qFormat/>
    <w:uiPriority w:val="99"/>
    <w:rPr>
      <w:sz w:val="18"/>
      <w:szCs w:val="18"/>
    </w:rPr>
  </w:style>
  <w:style w:type="paragraph" w:styleId="8">
    <w:name w:val="footer"/>
    <w:basedOn w:val="1"/>
    <w:next w:val="3"/>
    <w:link w:val="15"/>
    <w:unhideWhenUsed/>
    <w:qFormat/>
    <w:uiPriority w:val="99"/>
    <w:pPr>
      <w:tabs>
        <w:tab w:val="center" w:pos="4153"/>
        <w:tab w:val="right" w:pos="8306"/>
      </w:tabs>
      <w:snapToGrid w:val="0"/>
      <w:jc w:val="left"/>
    </w:pPr>
    <w:rPr>
      <w:sz w:val="18"/>
      <w:szCs w:val="18"/>
    </w:rPr>
  </w:style>
  <w:style w:type="paragraph" w:styleId="9">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footnote text"/>
    <w:basedOn w:val="1"/>
    <w:next w:val="5"/>
    <w:semiHidden/>
    <w:qFormat/>
    <w:uiPriority w:val="0"/>
    <w:pPr>
      <w:snapToGrid w:val="0"/>
      <w:jc w:val="left"/>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14">
    <w:name w:val="页眉 Char"/>
    <w:basedOn w:val="13"/>
    <w:link w:val="9"/>
    <w:qFormat/>
    <w:uiPriority w:val="99"/>
    <w:rPr>
      <w:sz w:val="18"/>
      <w:szCs w:val="18"/>
    </w:rPr>
  </w:style>
  <w:style w:type="character" w:customStyle="1" w:styleId="15">
    <w:name w:val="页脚 Char"/>
    <w:basedOn w:val="13"/>
    <w:link w:val="8"/>
    <w:qFormat/>
    <w:uiPriority w:val="99"/>
    <w:rPr>
      <w:sz w:val="18"/>
      <w:szCs w:val="18"/>
    </w:rPr>
  </w:style>
  <w:style w:type="paragraph" w:customStyle="1" w:styleId="16">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7">
    <w:name w:val="List Paragraph"/>
    <w:basedOn w:val="1"/>
    <w:qFormat/>
    <w:uiPriority w:val="34"/>
    <w:pPr>
      <w:ind w:firstLine="420" w:firstLineChars="200"/>
    </w:pPr>
  </w:style>
  <w:style w:type="character" w:customStyle="1" w:styleId="18">
    <w:name w:val="批注框文本 Char"/>
    <w:basedOn w:val="13"/>
    <w:link w:val="7"/>
    <w:semiHidden/>
    <w:qFormat/>
    <w:uiPriority w:val="99"/>
    <w:rPr>
      <w:sz w:val="18"/>
      <w:szCs w:val="18"/>
    </w:rPr>
  </w:style>
  <w:style w:type="character" w:customStyle="1" w:styleId="19">
    <w:name w:val="font01"/>
    <w:basedOn w:val="13"/>
    <w:qFormat/>
    <w:uiPriority w:val="0"/>
    <w:rPr>
      <w:rFonts w:hint="eastAsia" w:ascii="宋体" w:hAnsi="宋体" w:eastAsia="宋体" w:cs="宋体"/>
      <w:color w:val="000000"/>
      <w:sz w:val="22"/>
      <w:szCs w:val="22"/>
      <w:u w:val="none"/>
    </w:rPr>
  </w:style>
  <w:style w:type="character" w:customStyle="1" w:styleId="20">
    <w:name w:val="font21"/>
    <w:basedOn w:val="13"/>
    <w:qFormat/>
    <w:uiPriority w:val="0"/>
    <w:rPr>
      <w:rFonts w:hint="eastAsia" w:ascii="宋体" w:hAnsi="宋体" w:eastAsia="宋体" w:cs="宋体"/>
      <w:color w:val="000000"/>
      <w:sz w:val="24"/>
      <w:szCs w:val="24"/>
      <w:u w:val="none"/>
    </w:rPr>
  </w:style>
  <w:style w:type="character" w:customStyle="1" w:styleId="21">
    <w:name w:val="font11"/>
    <w:basedOn w:val="1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49</Pages>
  <Words>3063</Words>
  <Characters>3736</Characters>
  <Lines>63</Lines>
  <Paragraphs>18</Paragraphs>
  <TotalTime>1</TotalTime>
  <ScaleCrop>false</ScaleCrop>
  <LinksUpToDate>false</LinksUpToDate>
  <CharactersWithSpaces>3911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敷衍</cp:lastModifiedBy>
  <cp:lastPrinted>2025-11-03T05:26:00Z</cp:lastPrinted>
  <dcterms:modified xsi:type="dcterms:W3CDTF">2026-07-17T06:26:56Z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239A38932A414784860624F720F51067_13</vt:lpwstr>
  </property>
  <property fmtid="{D5CDD505-2E9C-101B-9397-08002B2CF9AE}" pid="4" name="KSOTemplateDocerSaveRecord">
    <vt:lpwstr>eyJoZGlkIjoiNDc4MWVmYWJkZTllNTNiZWFiODgyNWFlMTkxMjZhM2MiLCJ1c2VySWQiOiI5NTkxMTI2OTEifQ==</vt:lpwstr>
  </property>
</Properties>
</file>