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AAC0B">
      <w:pPr>
        <w:pStyle w:val="13"/>
        <w:jc w:val="center"/>
        <w:rPr>
          <w:sz w:val="56"/>
          <w:szCs w:val="56"/>
        </w:rPr>
      </w:pPr>
    </w:p>
    <w:p w14:paraId="068C1C08">
      <w:pPr>
        <w:pStyle w:val="13"/>
        <w:jc w:val="center"/>
        <w:rPr>
          <w:sz w:val="56"/>
          <w:szCs w:val="56"/>
        </w:rPr>
      </w:pPr>
    </w:p>
    <w:p w14:paraId="4961D66F">
      <w:pPr>
        <w:pStyle w:val="13"/>
        <w:jc w:val="center"/>
        <w:rPr>
          <w:sz w:val="84"/>
          <w:szCs w:val="84"/>
        </w:rPr>
      </w:pPr>
    </w:p>
    <w:p w14:paraId="6D4C63C7">
      <w:pPr>
        <w:pStyle w:val="13"/>
        <w:jc w:val="center"/>
        <w:rPr>
          <w:sz w:val="84"/>
          <w:szCs w:val="84"/>
        </w:rPr>
      </w:pPr>
    </w:p>
    <w:p w14:paraId="27E4043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5AD26F56">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溆浦县自然资源局（本级）</w:t>
      </w:r>
    </w:p>
    <w:p w14:paraId="6E5DCBB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0FD4001E">
      <w:pPr>
        <w:pStyle w:val="13"/>
        <w:jc w:val="center"/>
        <w:rPr>
          <w:rFonts w:hint="eastAsia" w:ascii="方正小标宋_GBK" w:hAnsi="方正小标宋_GBK" w:eastAsia="方正小标宋_GBK" w:cs="方正小标宋_GBK"/>
          <w:sz w:val="56"/>
          <w:szCs w:val="56"/>
        </w:rPr>
      </w:pPr>
    </w:p>
    <w:p w14:paraId="028DA9D7">
      <w:pPr>
        <w:pStyle w:val="13"/>
        <w:jc w:val="center"/>
        <w:rPr>
          <w:sz w:val="56"/>
          <w:szCs w:val="56"/>
        </w:rPr>
      </w:pPr>
    </w:p>
    <w:p w14:paraId="54E4C59D">
      <w:pPr>
        <w:pStyle w:val="13"/>
        <w:jc w:val="center"/>
        <w:rPr>
          <w:sz w:val="56"/>
          <w:szCs w:val="56"/>
        </w:rPr>
      </w:pPr>
    </w:p>
    <w:p w14:paraId="5B505B59">
      <w:pPr>
        <w:pStyle w:val="13"/>
        <w:jc w:val="center"/>
        <w:rPr>
          <w:sz w:val="56"/>
          <w:szCs w:val="56"/>
        </w:rPr>
      </w:pPr>
    </w:p>
    <w:p w14:paraId="0D4945DC">
      <w:pPr>
        <w:pStyle w:val="13"/>
        <w:jc w:val="center"/>
        <w:rPr>
          <w:sz w:val="32"/>
          <w:szCs w:val="32"/>
        </w:rPr>
      </w:pPr>
    </w:p>
    <w:p w14:paraId="6EE08560">
      <w:pPr>
        <w:pStyle w:val="13"/>
        <w:jc w:val="center"/>
        <w:rPr>
          <w:sz w:val="32"/>
          <w:szCs w:val="32"/>
        </w:rPr>
      </w:pPr>
    </w:p>
    <w:p w14:paraId="3ED28865">
      <w:pPr>
        <w:pStyle w:val="13"/>
        <w:jc w:val="center"/>
        <w:rPr>
          <w:sz w:val="32"/>
          <w:szCs w:val="32"/>
        </w:rPr>
      </w:pPr>
    </w:p>
    <w:p w14:paraId="4F42BAD1">
      <w:pPr>
        <w:pStyle w:val="13"/>
        <w:spacing w:line="500" w:lineRule="exact"/>
        <w:jc w:val="both"/>
        <w:rPr>
          <w:b/>
          <w:sz w:val="36"/>
          <w:szCs w:val="28"/>
        </w:rPr>
      </w:pPr>
    </w:p>
    <w:p w14:paraId="4A6CA1D6">
      <w:pPr>
        <w:pStyle w:val="13"/>
        <w:spacing w:line="500" w:lineRule="exact"/>
        <w:jc w:val="center"/>
        <w:rPr>
          <w:b/>
          <w:sz w:val="36"/>
          <w:szCs w:val="28"/>
        </w:rPr>
      </w:pPr>
      <w:r>
        <w:rPr>
          <w:rFonts w:hint="eastAsia"/>
          <w:b/>
          <w:sz w:val="36"/>
          <w:szCs w:val="28"/>
        </w:rPr>
        <w:t>目录</w:t>
      </w:r>
    </w:p>
    <w:p w14:paraId="71AACFA7">
      <w:pPr>
        <w:pStyle w:val="13"/>
        <w:keepNext w:val="0"/>
        <w:keepLines w:val="0"/>
        <w:pageBreakBefore w:val="0"/>
        <w:widowControl w:val="0"/>
        <w:kinsoku/>
        <w:wordWrap/>
        <w:overflowPunct/>
        <w:topLinePunct w:val="0"/>
        <w:bidi w:val="0"/>
        <w:snapToGrid/>
        <w:spacing w:line="480" w:lineRule="exact"/>
        <w:textAlignment w:val="auto"/>
        <w:rPr>
          <w:rFonts w:hint="eastAsia" w:hAnsi="黑体" w:cs="黑体"/>
          <w:b w:val="0"/>
          <w:bCs/>
          <w:sz w:val="28"/>
          <w:szCs w:val="28"/>
          <w:lang w:eastAsia="zh-CN"/>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溆浦县自然资源局（本级）概况</w:t>
      </w:r>
    </w:p>
    <w:p w14:paraId="533C3413">
      <w:pPr>
        <w:pStyle w:val="13"/>
        <w:keepNext w:val="0"/>
        <w:keepLines w:val="0"/>
        <w:pageBreakBefore w:val="0"/>
        <w:widowControl w:val="0"/>
        <w:kinsoku/>
        <w:wordWrap/>
        <w:overflowPunct/>
        <w:topLinePunct w:val="0"/>
        <w:bidi w:val="0"/>
        <w:snapToGrid/>
        <w:spacing w:line="480" w:lineRule="exact"/>
        <w:ind w:firstLine="560" w:firstLineChars="200"/>
        <w:textAlignment w:val="auto"/>
        <w:rPr>
          <w:rFonts w:hint="eastAsia" w:hAnsi="黑体" w:cs="黑体"/>
          <w:b w:val="0"/>
          <w:bCs/>
          <w:sz w:val="28"/>
          <w:szCs w:val="28"/>
          <w:lang w:eastAsia="zh-CN"/>
        </w:rPr>
      </w:pPr>
      <w:r>
        <w:rPr>
          <w:rFonts w:hint="eastAsia" w:ascii="仿宋" w:hAnsi="仿宋" w:eastAsia="仿宋" w:cs="仿宋"/>
          <w:b w:val="0"/>
          <w:bCs/>
          <w:sz w:val="28"/>
          <w:szCs w:val="28"/>
          <w:lang w:eastAsia="zh-CN"/>
        </w:rPr>
        <w:t>一、部门职责</w:t>
      </w:r>
    </w:p>
    <w:p w14:paraId="7E654D28">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8F2AD47">
      <w:pPr>
        <w:pStyle w:val="13"/>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0F4F351">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9B5247F">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76BDA55">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F997FEF">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9667235">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1A8FCF4">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BFE93F0">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13E8F25">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ADDF3BB">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BB2517C">
      <w:pPr>
        <w:pStyle w:val="13"/>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FEF216D">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2475A45">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132C11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0D429E6">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308EBA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888F7E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D598FE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6495621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AF9BA3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0D0E6E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278478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4728C454">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7F13166">
      <w:pPr>
        <w:pStyle w:val="13"/>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预算绩效情况的说明</w:t>
      </w:r>
    </w:p>
    <w:p w14:paraId="17154444">
      <w:pPr>
        <w:pStyle w:val="13"/>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5746858">
      <w:pPr>
        <w:pStyle w:val="13"/>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hAnsi="黑体" w:cs="黑体"/>
          <w:b w:val="0"/>
          <w:bCs/>
          <w:sz w:val="28"/>
          <w:szCs w:val="28"/>
          <w:lang w:val="en-US" w:eastAsia="zh-CN"/>
        </w:rPr>
        <w:t xml:space="preserve"> 附件</w:t>
      </w:r>
    </w:p>
    <w:p w14:paraId="0477588D">
      <w:pPr>
        <w:jc w:val="center"/>
        <w:rPr>
          <w:sz w:val="72"/>
          <w:szCs w:val="72"/>
        </w:rPr>
      </w:pPr>
    </w:p>
    <w:p w14:paraId="28C2D322">
      <w:pPr>
        <w:jc w:val="center"/>
        <w:rPr>
          <w:sz w:val="72"/>
          <w:szCs w:val="72"/>
        </w:rPr>
      </w:pPr>
    </w:p>
    <w:p w14:paraId="47A83193">
      <w:pPr>
        <w:jc w:val="center"/>
        <w:rPr>
          <w:sz w:val="72"/>
          <w:szCs w:val="72"/>
        </w:rPr>
      </w:pPr>
    </w:p>
    <w:p w14:paraId="426EB8C5">
      <w:pPr>
        <w:rPr>
          <w:rFonts w:hint="eastAsia" w:ascii="方正小标宋_GBK" w:hAnsi="方正小标宋_GBK" w:eastAsia="方正小标宋_GBK" w:cs="方正小标宋_GBK"/>
          <w:sz w:val="72"/>
          <w:szCs w:val="72"/>
        </w:rPr>
      </w:pPr>
    </w:p>
    <w:p w14:paraId="0588E7A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9919BF8">
      <w:pPr>
        <w:pStyle w:val="13"/>
        <w:jc w:val="center"/>
        <w:rPr>
          <w:rFonts w:hint="eastAsia" w:ascii="方正小标宋_GBK" w:hAnsi="方正小标宋_GBK" w:eastAsia="方正小标宋_GBK" w:cs="方正小标宋_GBK"/>
          <w:sz w:val="84"/>
          <w:szCs w:val="84"/>
        </w:rPr>
      </w:pPr>
    </w:p>
    <w:p w14:paraId="507CB55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溆浦县自然资源局（本级）</w:t>
      </w:r>
      <w:r>
        <w:rPr>
          <w:rFonts w:hint="eastAsia" w:ascii="方正小标宋_GBK" w:hAnsi="方正小标宋_GBK" w:eastAsia="方正小标宋_GBK" w:cs="方正小标宋_GBK"/>
          <w:sz w:val="84"/>
          <w:szCs w:val="84"/>
        </w:rPr>
        <w:t>概况</w:t>
      </w:r>
    </w:p>
    <w:p w14:paraId="738E9E3A">
      <w:pPr>
        <w:jc w:val="center"/>
        <w:rPr>
          <w:rFonts w:hint="eastAsia" w:ascii="方正小标宋_GBK" w:hAnsi="方正小标宋_GBK" w:eastAsia="方正小标宋_GBK" w:cs="方正小标宋_GBK"/>
          <w:sz w:val="72"/>
          <w:szCs w:val="72"/>
        </w:rPr>
      </w:pPr>
    </w:p>
    <w:p w14:paraId="663115B0">
      <w:pPr>
        <w:jc w:val="center"/>
        <w:rPr>
          <w:rFonts w:hint="eastAsia" w:ascii="方正小标宋_GBK" w:hAnsi="方正小标宋_GBK" w:eastAsia="方正小标宋_GBK" w:cs="方正小标宋_GBK"/>
          <w:sz w:val="72"/>
          <w:szCs w:val="72"/>
        </w:rPr>
      </w:pPr>
    </w:p>
    <w:p w14:paraId="5DE513EF">
      <w:pPr>
        <w:jc w:val="center"/>
        <w:rPr>
          <w:rFonts w:hint="eastAsia" w:ascii="方正小标宋_GBK" w:hAnsi="方正小标宋_GBK" w:eastAsia="方正小标宋_GBK" w:cs="方正小标宋_GBK"/>
          <w:sz w:val="72"/>
          <w:szCs w:val="72"/>
        </w:rPr>
      </w:pPr>
    </w:p>
    <w:p w14:paraId="53E9F8B6">
      <w:pPr>
        <w:jc w:val="center"/>
        <w:rPr>
          <w:rFonts w:ascii="黑体" w:hAnsi="黑体" w:eastAsia="黑体"/>
          <w:sz w:val="28"/>
          <w:szCs w:val="28"/>
        </w:rPr>
      </w:pPr>
    </w:p>
    <w:p w14:paraId="206E8848">
      <w:pPr>
        <w:widowControl/>
        <w:spacing w:line="600" w:lineRule="exact"/>
        <w:rPr>
          <w:rFonts w:ascii="黑体" w:hAnsi="黑体" w:eastAsia="黑体"/>
          <w:kern w:val="0"/>
          <w:sz w:val="32"/>
          <w:szCs w:val="32"/>
        </w:rPr>
      </w:pPr>
      <w:r>
        <w:rPr>
          <w:rFonts w:hint="eastAsia" w:ascii="黑体" w:hAnsi="黑体" w:eastAsia="黑体" w:cs="黑体"/>
          <w:kern w:val="0"/>
          <w:sz w:val="32"/>
          <w:szCs w:val="32"/>
        </w:rPr>
        <w:t>一、部门职责</w:t>
      </w:r>
    </w:p>
    <w:p w14:paraId="0F7874FB">
      <w:pPr>
        <w:spacing w:line="600" w:lineRule="exact"/>
        <w:ind w:firstLine="640" w:firstLineChars="200"/>
        <w:rPr>
          <w:rFonts w:ascii="宋体"/>
          <w:sz w:val="32"/>
          <w:szCs w:val="32"/>
        </w:rPr>
      </w:pPr>
      <w:r>
        <w:rPr>
          <w:rFonts w:hint="eastAsia" w:ascii="宋体" w:hAnsi="宋体" w:cs="宋体"/>
          <w:sz w:val="32"/>
          <w:szCs w:val="32"/>
        </w:rPr>
        <w:t>我局属全额拨款的行政单位</w:t>
      </w:r>
      <w:r>
        <w:rPr>
          <w:rFonts w:ascii="宋体" w:cs="宋体"/>
          <w:sz w:val="32"/>
          <w:szCs w:val="32"/>
        </w:rPr>
        <w:t>,</w:t>
      </w:r>
      <w:r>
        <w:rPr>
          <w:rFonts w:hint="eastAsia" w:ascii="宋体" w:hAnsi="宋体" w:cs="宋体"/>
          <w:sz w:val="32"/>
          <w:szCs w:val="32"/>
        </w:rPr>
        <w:t>共设</w:t>
      </w:r>
      <w:r>
        <w:rPr>
          <w:rFonts w:ascii="宋体" w:hAnsi="宋体" w:cs="宋体"/>
          <w:sz w:val="32"/>
          <w:szCs w:val="32"/>
        </w:rPr>
        <w:t>1</w:t>
      </w:r>
      <w:r>
        <w:rPr>
          <w:rFonts w:hint="eastAsia" w:ascii="宋体" w:hAnsi="宋体" w:cs="宋体"/>
          <w:sz w:val="32"/>
          <w:szCs w:val="32"/>
          <w:lang w:val="en-US" w:eastAsia="zh-CN"/>
        </w:rPr>
        <w:t>4</w:t>
      </w:r>
      <w:r>
        <w:rPr>
          <w:rFonts w:hint="eastAsia" w:ascii="宋体" w:hAnsi="宋体" w:cs="宋体"/>
          <w:sz w:val="32"/>
          <w:szCs w:val="32"/>
        </w:rPr>
        <w:t>个行政股室，附属二级机构事业单位</w:t>
      </w:r>
      <w:r>
        <w:rPr>
          <w:rFonts w:ascii="宋体" w:hAnsi="宋体" w:cs="宋体"/>
          <w:sz w:val="32"/>
          <w:szCs w:val="32"/>
        </w:rPr>
        <w:t>8</w:t>
      </w:r>
      <w:r>
        <w:rPr>
          <w:rFonts w:hint="eastAsia" w:ascii="宋体" w:hAnsi="宋体" w:cs="宋体"/>
          <w:sz w:val="32"/>
          <w:szCs w:val="32"/>
        </w:rPr>
        <w:t>个，主要负责：</w:t>
      </w:r>
    </w:p>
    <w:p w14:paraId="5DFFB9B5">
      <w:pPr>
        <w:spacing w:line="600" w:lineRule="exact"/>
        <w:ind w:firstLine="640" w:firstLineChars="200"/>
        <w:rPr>
          <w:rFonts w:ascii="宋体"/>
          <w:sz w:val="32"/>
          <w:szCs w:val="32"/>
        </w:rPr>
      </w:pPr>
      <w:r>
        <w:rPr>
          <w:rFonts w:ascii="宋体" w:hAnsi="宋体" w:cs="宋体"/>
          <w:sz w:val="32"/>
          <w:szCs w:val="32"/>
        </w:rPr>
        <w:t>1</w:t>
      </w:r>
      <w:r>
        <w:rPr>
          <w:rFonts w:hint="eastAsia" w:ascii="宋体" w:hAnsi="宋体" w:cs="宋体"/>
          <w:sz w:val="32"/>
          <w:szCs w:val="32"/>
        </w:rPr>
        <w:t>、承担保护和合理利用地土资源、矿产资源等自然资源的责任。</w:t>
      </w:r>
    </w:p>
    <w:p w14:paraId="0EBC23BE">
      <w:pPr>
        <w:spacing w:line="600" w:lineRule="exact"/>
        <w:ind w:firstLine="640" w:firstLineChars="200"/>
        <w:rPr>
          <w:rFonts w:ascii="宋体"/>
          <w:sz w:val="32"/>
          <w:szCs w:val="32"/>
        </w:rPr>
      </w:pPr>
      <w:r>
        <w:rPr>
          <w:rFonts w:ascii="宋体" w:hAnsi="宋体" w:cs="宋体"/>
          <w:sz w:val="32"/>
          <w:szCs w:val="32"/>
        </w:rPr>
        <w:t>2</w:t>
      </w:r>
      <w:r>
        <w:rPr>
          <w:rFonts w:hint="eastAsia" w:ascii="宋体" w:hAnsi="宋体" w:cs="宋体"/>
          <w:sz w:val="32"/>
          <w:szCs w:val="32"/>
        </w:rPr>
        <w:t>、承担优化配置国土资源的责任。</w:t>
      </w:r>
    </w:p>
    <w:p w14:paraId="33E8853B">
      <w:pPr>
        <w:spacing w:line="600" w:lineRule="exact"/>
        <w:ind w:firstLine="640" w:firstLineChars="200"/>
        <w:rPr>
          <w:rFonts w:ascii="宋体"/>
          <w:sz w:val="32"/>
          <w:szCs w:val="32"/>
        </w:rPr>
      </w:pPr>
      <w:r>
        <w:rPr>
          <w:rFonts w:ascii="宋体" w:hAnsi="宋体" w:cs="宋体"/>
          <w:sz w:val="32"/>
          <w:szCs w:val="32"/>
        </w:rPr>
        <w:t>3</w:t>
      </w:r>
      <w:r>
        <w:rPr>
          <w:rFonts w:hint="eastAsia" w:ascii="宋体" w:hAnsi="宋体" w:cs="宋体"/>
          <w:sz w:val="32"/>
          <w:szCs w:val="32"/>
        </w:rPr>
        <w:t>、承担规范国土资源管理秩序的责任。</w:t>
      </w:r>
    </w:p>
    <w:p w14:paraId="0FF192D1">
      <w:pPr>
        <w:spacing w:line="600" w:lineRule="exact"/>
        <w:ind w:firstLine="640" w:firstLineChars="200"/>
        <w:rPr>
          <w:rFonts w:ascii="宋体"/>
          <w:sz w:val="32"/>
          <w:szCs w:val="32"/>
        </w:rPr>
      </w:pPr>
      <w:r>
        <w:rPr>
          <w:rFonts w:ascii="宋体" w:hAnsi="宋体" w:cs="宋体"/>
          <w:sz w:val="32"/>
          <w:szCs w:val="32"/>
        </w:rPr>
        <w:t>4</w:t>
      </w:r>
      <w:r>
        <w:rPr>
          <w:rFonts w:hint="eastAsia" w:ascii="宋体" w:hAnsi="宋体" w:cs="宋体"/>
          <w:sz w:val="32"/>
          <w:szCs w:val="32"/>
        </w:rPr>
        <w:t>、承担全县耕地保护的责任。</w:t>
      </w:r>
    </w:p>
    <w:p w14:paraId="3AC74F55">
      <w:pPr>
        <w:spacing w:line="600" w:lineRule="exact"/>
        <w:ind w:firstLine="640" w:firstLineChars="200"/>
        <w:rPr>
          <w:rFonts w:ascii="宋体"/>
          <w:sz w:val="32"/>
          <w:szCs w:val="32"/>
        </w:rPr>
      </w:pPr>
      <w:r>
        <w:rPr>
          <w:rFonts w:ascii="宋体" w:hAnsi="宋体" w:cs="宋体"/>
          <w:sz w:val="32"/>
          <w:szCs w:val="32"/>
        </w:rPr>
        <w:t>5</w:t>
      </w:r>
      <w:r>
        <w:rPr>
          <w:rFonts w:hint="eastAsia" w:ascii="宋体" w:hAnsi="宋体" w:cs="宋体"/>
          <w:sz w:val="32"/>
          <w:szCs w:val="32"/>
        </w:rPr>
        <w:t>、承担节约集约利用土地资源的责任。</w:t>
      </w:r>
    </w:p>
    <w:p w14:paraId="5FAADC1B">
      <w:pPr>
        <w:spacing w:line="600" w:lineRule="exact"/>
        <w:ind w:firstLine="640" w:firstLineChars="200"/>
        <w:rPr>
          <w:rFonts w:ascii="宋体"/>
          <w:sz w:val="32"/>
          <w:szCs w:val="32"/>
        </w:rPr>
      </w:pPr>
      <w:r>
        <w:rPr>
          <w:rFonts w:ascii="宋体" w:hAnsi="宋体" w:cs="宋体"/>
          <w:sz w:val="32"/>
          <w:szCs w:val="32"/>
        </w:rPr>
        <w:t>6</w:t>
      </w:r>
      <w:r>
        <w:rPr>
          <w:rFonts w:hint="eastAsia" w:ascii="宋体" w:hAnsi="宋体" w:cs="宋体"/>
          <w:sz w:val="32"/>
          <w:szCs w:val="32"/>
        </w:rPr>
        <w:t>、负责规范国土资源权属管理。</w:t>
      </w:r>
    </w:p>
    <w:p w14:paraId="25837B61">
      <w:pPr>
        <w:spacing w:line="600" w:lineRule="exact"/>
        <w:ind w:firstLine="640" w:firstLineChars="200"/>
        <w:rPr>
          <w:rFonts w:ascii="宋体"/>
          <w:sz w:val="32"/>
          <w:szCs w:val="32"/>
        </w:rPr>
      </w:pPr>
      <w:r>
        <w:rPr>
          <w:rFonts w:ascii="宋体" w:hAnsi="宋体" w:cs="宋体"/>
          <w:sz w:val="32"/>
          <w:szCs w:val="32"/>
        </w:rPr>
        <w:t>7</w:t>
      </w:r>
      <w:r>
        <w:rPr>
          <w:rFonts w:hint="eastAsia" w:ascii="宋体" w:hAnsi="宋体" w:cs="宋体"/>
          <w:sz w:val="32"/>
          <w:szCs w:val="32"/>
        </w:rPr>
        <w:t>承担及时准确提供全县土地利用各种数据的责任地。</w:t>
      </w:r>
    </w:p>
    <w:p w14:paraId="6ACF8201">
      <w:pPr>
        <w:spacing w:line="600" w:lineRule="exact"/>
        <w:ind w:firstLine="640" w:firstLineChars="200"/>
        <w:rPr>
          <w:rFonts w:ascii="宋体"/>
          <w:sz w:val="32"/>
          <w:szCs w:val="32"/>
        </w:rPr>
      </w:pPr>
      <w:r>
        <w:rPr>
          <w:rFonts w:ascii="宋体" w:hAnsi="宋体" w:cs="宋体"/>
          <w:sz w:val="32"/>
          <w:szCs w:val="32"/>
        </w:rPr>
        <w:t>8</w:t>
      </w:r>
      <w:r>
        <w:rPr>
          <w:rFonts w:hint="eastAsia" w:ascii="宋体" w:hAnsi="宋体" w:cs="宋体"/>
          <w:sz w:val="32"/>
          <w:szCs w:val="32"/>
        </w:rPr>
        <w:t>负责矿产资源开发的管理。</w:t>
      </w:r>
    </w:p>
    <w:p w14:paraId="5E9A05D0">
      <w:pPr>
        <w:spacing w:line="600" w:lineRule="exact"/>
        <w:ind w:firstLine="640" w:firstLineChars="200"/>
        <w:rPr>
          <w:rFonts w:ascii="宋体"/>
          <w:sz w:val="32"/>
          <w:szCs w:val="32"/>
        </w:rPr>
      </w:pPr>
      <w:r>
        <w:rPr>
          <w:rFonts w:ascii="宋体" w:hAnsi="宋体" w:cs="宋体"/>
          <w:sz w:val="32"/>
          <w:szCs w:val="32"/>
        </w:rPr>
        <w:t>9</w:t>
      </w:r>
      <w:r>
        <w:rPr>
          <w:rFonts w:hint="eastAsia" w:ascii="宋体" w:hAnsi="宋体" w:cs="宋体"/>
          <w:sz w:val="32"/>
          <w:szCs w:val="32"/>
        </w:rPr>
        <w:t>、承担地质环境保护、地质灾害预防和治理的责任。</w:t>
      </w:r>
    </w:p>
    <w:p w14:paraId="6DFD070A">
      <w:pPr>
        <w:spacing w:line="600" w:lineRule="exact"/>
        <w:ind w:firstLine="640" w:firstLineChars="200"/>
        <w:rPr>
          <w:rFonts w:ascii="宋体"/>
          <w:sz w:val="32"/>
          <w:szCs w:val="32"/>
        </w:rPr>
      </w:pPr>
      <w:r>
        <w:rPr>
          <w:rFonts w:ascii="宋体" w:hAnsi="宋体" w:cs="宋体"/>
          <w:sz w:val="32"/>
          <w:szCs w:val="32"/>
        </w:rPr>
        <w:t>10</w:t>
      </w:r>
      <w:r>
        <w:rPr>
          <w:rFonts w:hint="eastAsia" w:ascii="宋体" w:hAnsi="宋体" w:cs="宋体"/>
          <w:sz w:val="32"/>
          <w:szCs w:val="32"/>
        </w:rPr>
        <w:t>、负责测绘任务登记和管理等</w:t>
      </w:r>
    </w:p>
    <w:p w14:paraId="420790B0">
      <w:pPr>
        <w:spacing w:line="600" w:lineRule="exact"/>
        <w:ind w:firstLine="640" w:firstLineChars="200"/>
        <w:rPr>
          <w:rFonts w:ascii="宋体"/>
          <w:sz w:val="32"/>
          <w:szCs w:val="32"/>
        </w:rPr>
      </w:pPr>
      <w:r>
        <w:rPr>
          <w:rFonts w:ascii="宋体" w:hAnsi="宋体" w:cs="宋体"/>
          <w:sz w:val="32"/>
          <w:szCs w:val="32"/>
        </w:rPr>
        <w:t>11</w:t>
      </w:r>
      <w:r>
        <w:rPr>
          <w:rFonts w:hint="eastAsia" w:ascii="宋体" w:hAnsi="宋体" w:cs="宋体"/>
          <w:sz w:val="32"/>
          <w:szCs w:val="32"/>
        </w:rPr>
        <w:t>监督监察上级财政专项和非专项拨款资金的使用等。</w:t>
      </w:r>
    </w:p>
    <w:p w14:paraId="157037F3">
      <w:pPr>
        <w:spacing w:line="600" w:lineRule="exact"/>
        <w:ind w:firstLine="640" w:firstLineChars="200"/>
        <w:rPr>
          <w:rFonts w:ascii="宋体"/>
          <w:kern w:val="0"/>
          <w:sz w:val="32"/>
          <w:szCs w:val="32"/>
        </w:rPr>
      </w:pPr>
      <w:r>
        <w:rPr>
          <w:rFonts w:ascii="宋体" w:hAnsi="宋体" w:cs="宋体"/>
          <w:sz w:val="32"/>
          <w:szCs w:val="32"/>
        </w:rPr>
        <w:t>12</w:t>
      </w:r>
      <w:r>
        <w:rPr>
          <w:rFonts w:hint="eastAsia" w:ascii="宋体" w:hAnsi="宋体" w:cs="宋体"/>
          <w:sz w:val="32"/>
          <w:szCs w:val="32"/>
        </w:rPr>
        <w:t>承担县委、县政府交办的其他事项。</w:t>
      </w:r>
    </w:p>
    <w:p w14:paraId="7715C606">
      <w:pPr>
        <w:widowControl/>
        <w:spacing w:line="600" w:lineRule="exact"/>
        <w:rPr>
          <w:rFonts w:ascii="黑体" w:hAnsi="黑体" w:eastAsia="黑体"/>
          <w:kern w:val="0"/>
          <w:sz w:val="32"/>
          <w:szCs w:val="32"/>
        </w:rPr>
      </w:pPr>
      <w:r>
        <w:rPr>
          <w:rFonts w:hint="eastAsia" w:ascii="黑体" w:hAnsi="黑体" w:eastAsia="黑体" w:cs="黑体"/>
          <w:kern w:val="0"/>
          <w:sz w:val="32"/>
          <w:szCs w:val="32"/>
        </w:rPr>
        <w:t>二、机构设置及决算单位构成</w:t>
      </w:r>
    </w:p>
    <w:p w14:paraId="4AD82786">
      <w:pPr>
        <w:widowControl/>
        <w:spacing w:line="600" w:lineRule="exact"/>
        <w:ind w:firstLine="640" w:firstLineChars="200"/>
        <w:rPr>
          <w:rFonts w:ascii="宋体"/>
          <w:kern w:val="0"/>
          <w:sz w:val="32"/>
          <w:szCs w:val="32"/>
        </w:rPr>
      </w:pPr>
      <w:r>
        <w:rPr>
          <w:rFonts w:hint="eastAsia" w:ascii="宋体" w:hAnsi="宋体" w:cs="宋体"/>
          <w:kern w:val="0"/>
          <w:sz w:val="32"/>
          <w:szCs w:val="32"/>
          <w:lang w:val="en-US" w:eastAsia="zh-CN"/>
        </w:rPr>
        <w:t>（一）内设机构设置。我局核定行政编制18</w:t>
      </w:r>
      <w:r>
        <w:rPr>
          <w:rFonts w:hint="eastAsia" w:ascii="宋体" w:hAnsi="宋体" w:cs="宋体"/>
          <w:kern w:val="0"/>
          <w:sz w:val="32"/>
          <w:szCs w:val="32"/>
        </w:rPr>
        <w:t>人，年末实有在职人员</w:t>
      </w:r>
      <w:r>
        <w:rPr>
          <w:rFonts w:hint="eastAsia" w:ascii="宋体" w:hAnsi="宋体" w:cs="宋体"/>
          <w:kern w:val="0"/>
          <w:sz w:val="32"/>
          <w:szCs w:val="32"/>
          <w:lang w:val="en-US" w:eastAsia="zh-CN"/>
        </w:rPr>
        <w:t>18</w:t>
      </w:r>
      <w:r>
        <w:rPr>
          <w:rFonts w:hint="eastAsia" w:ascii="宋体" w:hAnsi="宋体" w:cs="宋体"/>
          <w:kern w:val="0"/>
          <w:sz w:val="32"/>
          <w:szCs w:val="32"/>
        </w:rPr>
        <w:t>人，核定事业编制</w:t>
      </w:r>
      <w:r>
        <w:rPr>
          <w:rFonts w:hint="eastAsia" w:ascii="宋体" w:hAnsi="宋体" w:cs="宋体"/>
          <w:kern w:val="0"/>
          <w:sz w:val="32"/>
          <w:szCs w:val="32"/>
          <w:lang w:val="en-US" w:eastAsia="zh-CN"/>
        </w:rPr>
        <w:t>256</w:t>
      </w:r>
      <w:r>
        <w:rPr>
          <w:rFonts w:hint="eastAsia" w:ascii="宋体" w:hAnsi="宋体" w:cs="宋体"/>
          <w:kern w:val="0"/>
          <w:sz w:val="32"/>
          <w:szCs w:val="32"/>
        </w:rPr>
        <w:t>人，年末实有在职人员</w:t>
      </w:r>
      <w:r>
        <w:rPr>
          <w:rFonts w:hint="eastAsia" w:ascii="宋体" w:hAnsi="宋体" w:cs="宋体"/>
          <w:kern w:val="0"/>
          <w:sz w:val="32"/>
          <w:szCs w:val="32"/>
          <w:lang w:val="en-US" w:eastAsia="zh-CN"/>
        </w:rPr>
        <w:t>248</w:t>
      </w:r>
      <w:r>
        <w:rPr>
          <w:rFonts w:hint="eastAsia" w:ascii="宋体" w:hAnsi="宋体" w:cs="宋体"/>
          <w:kern w:val="0"/>
          <w:sz w:val="32"/>
          <w:szCs w:val="32"/>
        </w:rPr>
        <w:t>人（乡镇国土资源基层管理所），离退休人员</w:t>
      </w:r>
      <w:r>
        <w:rPr>
          <w:rFonts w:hint="eastAsia" w:ascii="宋体" w:hAnsi="宋体" w:cs="宋体"/>
          <w:kern w:val="0"/>
          <w:sz w:val="32"/>
          <w:szCs w:val="32"/>
          <w:lang w:val="en-US" w:eastAsia="zh-CN"/>
        </w:rPr>
        <w:t>87</w:t>
      </w:r>
      <w:r>
        <w:rPr>
          <w:rFonts w:hint="eastAsia" w:ascii="宋体" w:hAnsi="宋体" w:cs="宋体"/>
          <w:kern w:val="0"/>
          <w:sz w:val="32"/>
          <w:szCs w:val="32"/>
        </w:rPr>
        <w:t>人。共设</w:t>
      </w:r>
      <w:r>
        <w:rPr>
          <w:rFonts w:hint="eastAsia" w:ascii="宋体" w:hAnsi="宋体" w:cs="宋体"/>
          <w:kern w:val="0"/>
          <w:sz w:val="32"/>
          <w:szCs w:val="32"/>
          <w:lang w:val="en-US" w:eastAsia="zh-CN"/>
        </w:rPr>
        <w:t>14</w:t>
      </w:r>
      <w:r>
        <w:rPr>
          <w:rFonts w:hint="eastAsia" w:ascii="宋体" w:hAnsi="宋体" w:cs="宋体"/>
          <w:kern w:val="0"/>
          <w:sz w:val="32"/>
          <w:szCs w:val="32"/>
        </w:rPr>
        <w:t>个行政股室，附属独立核算的二级机构</w:t>
      </w:r>
      <w:r>
        <w:rPr>
          <w:rFonts w:ascii="宋体" w:hAnsi="宋体" w:cs="宋体"/>
          <w:kern w:val="0"/>
          <w:sz w:val="32"/>
          <w:szCs w:val="32"/>
        </w:rPr>
        <w:t>8</w:t>
      </w:r>
      <w:r>
        <w:rPr>
          <w:rFonts w:hint="eastAsia" w:ascii="宋体" w:hAnsi="宋体" w:cs="宋体"/>
          <w:kern w:val="0"/>
          <w:sz w:val="32"/>
          <w:szCs w:val="32"/>
        </w:rPr>
        <w:t>个，包括土地测绘队、土地整理开发中心、土地储备交易中心、征地事务所、不动产登记中心、土地执法监察大队、勘测规划室、村镇规划建设管理站，负责相关事宜。</w:t>
      </w:r>
    </w:p>
    <w:p w14:paraId="7D3DA448">
      <w:pPr>
        <w:widowControl/>
        <w:spacing w:line="600" w:lineRule="exact"/>
        <w:ind w:firstLine="640" w:firstLineChars="200"/>
        <w:rPr>
          <w:rFonts w:ascii="宋体"/>
          <w:sz w:val="32"/>
          <w:szCs w:val="32"/>
        </w:rPr>
      </w:pPr>
      <w:r>
        <w:rPr>
          <w:rFonts w:hint="eastAsia" w:ascii="宋体" w:hAnsi="宋体" w:cs="宋体"/>
          <w:kern w:val="0"/>
          <w:sz w:val="32"/>
          <w:szCs w:val="32"/>
        </w:rPr>
        <w:t>（二）决算单位构成。溆浦县自然资源局202</w:t>
      </w:r>
      <w:r>
        <w:rPr>
          <w:rFonts w:hint="eastAsia" w:ascii="宋体" w:hAnsi="宋体" w:cs="宋体"/>
          <w:kern w:val="0"/>
          <w:sz w:val="32"/>
          <w:szCs w:val="32"/>
          <w:lang w:val="en-US" w:eastAsia="zh-CN"/>
        </w:rPr>
        <w:t>3</w:t>
      </w:r>
      <w:r>
        <w:rPr>
          <w:rFonts w:hint="eastAsia" w:ascii="宋体" w:hAnsi="宋体" w:cs="宋体"/>
          <w:kern w:val="0"/>
          <w:sz w:val="32"/>
          <w:szCs w:val="32"/>
        </w:rPr>
        <w:t>年决算汇总公开单位包括：溆浦县自然资源局本级和所属单位决算在内的汇总决算。</w:t>
      </w:r>
    </w:p>
    <w:p w14:paraId="31A781E9">
      <w:pPr>
        <w:widowControl/>
        <w:spacing w:line="600" w:lineRule="exact"/>
        <w:ind w:firstLine="640" w:firstLineChars="200"/>
        <w:rPr>
          <w:rFonts w:ascii="宋体"/>
          <w:sz w:val="32"/>
          <w:szCs w:val="32"/>
        </w:rPr>
      </w:pPr>
    </w:p>
    <w:p w14:paraId="6A04C8E0">
      <w:pPr>
        <w:jc w:val="center"/>
        <w:rPr>
          <w:rFonts w:ascii="黑体" w:hAnsi="黑体" w:eastAsia="黑体"/>
          <w:sz w:val="28"/>
          <w:szCs w:val="28"/>
        </w:rPr>
      </w:pPr>
    </w:p>
    <w:p w14:paraId="1830CA59">
      <w:pPr>
        <w:jc w:val="center"/>
        <w:rPr>
          <w:rFonts w:ascii="黑体" w:hAnsi="黑体" w:eastAsia="黑体"/>
          <w:sz w:val="28"/>
          <w:szCs w:val="28"/>
        </w:rPr>
      </w:pPr>
    </w:p>
    <w:p w14:paraId="4A42AEFA">
      <w:pPr>
        <w:jc w:val="center"/>
        <w:rPr>
          <w:rFonts w:ascii="黑体" w:hAnsi="黑体" w:eastAsia="黑体"/>
          <w:sz w:val="28"/>
          <w:szCs w:val="28"/>
        </w:rPr>
      </w:pPr>
    </w:p>
    <w:p w14:paraId="66A8A616">
      <w:pPr>
        <w:pStyle w:val="13"/>
        <w:jc w:val="center"/>
        <w:rPr>
          <w:rFonts w:hint="eastAsia" w:ascii="方正小标宋_GBK" w:hAnsi="方正小标宋_GBK" w:eastAsia="方正小标宋_GBK" w:cs="方正小标宋_GBK"/>
          <w:sz w:val="84"/>
          <w:szCs w:val="84"/>
        </w:rPr>
      </w:pPr>
    </w:p>
    <w:p w14:paraId="5D1FF593">
      <w:pPr>
        <w:pStyle w:val="13"/>
        <w:jc w:val="center"/>
        <w:rPr>
          <w:rFonts w:hint="eastAsia" w:ascii="方正小标宋_GBK" w:hAnsi="方正小标宋_GBK" w:eastAsia="方正小标宋_GBK" w:cs="方正小标宋_GBK"/>
          <w:sz w:val="84"/>
          <w:szCs w:val="84"/>
        </w:rPr>
      </w:pPr>
    </w:p>
    <w:p w14:paraId="6585EB8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2232715">
      <w:pPr>
        <w:pStyle w:val="13"/>
        <w:jc w:val="center"/>
        <w:rPr>
          <w:rFonts w:hint="eastAsia" w:ascii="方正小标宋_GBK" w:hAnsi="方正小标宋_GBK" w:eastAsia="方正小标宋_GBK" w:cs="方正小标宋_GBK"/>
          <w:sz w:val="84"/>
          <w:szCs w:val="84"/>
        </w:rPr>
      </w:pPr>
    </w:p>
    <w:p w14:paraId="1D2301D6">
      <w:pPr>
        <w:pStyle w:val="13"/>
        <w:jc w:val="center"/>
        <w:rPr>
          <w:rFonts w:hint="default" w:eastAsia="方正小标宋_GBK"/>
          <w:sz w:val="72"/>
          <w:szCs w:val="72"/>
          <w:lang w:val="en-US" w:eastAsia="zh-CN"/>
        </w:rPr>
      </w:pPr>
      <w:r>
        <w:rPr>
          <w:rFonts w:hint="eastAsia" w:ascii="方正小标宋_GBK" w:hAnsi="方正小标宋_GBK" w:eastAsia="方正小标宋_GBK" w:cs="方正小标宋_GBK"/>
          <w:sz w:val="84"/>
          <w:szCs w:val="84"/>
        </w:rPr>
        <w:t>部门决算表</w:t>
      </w:r>
    </w:p>
    <w:p w14:paraId="04F302BD">
      <w:pPr>
        <w:jc w:val="center"/>
        <w:rPr>
          <w:sz w:val="32"/>
          <w:szCs w:val="32"/>
        </w:rPr>
      </w:pPr>
    </w:p>
    <w:p w14:paraId="7BF5E64B">
      <w:pPr>
        <w:jc w:val="center"/>
        <w:rPr>
          <w:rFonts w:asciiTheme="minorEastAsia" w:hAnsiTheme="minorEastAsia"/>
          <w:sz w:val="32"/>
          <w:szCs w:val="32"/>
        </w:rPr>
        <w:sectPr>
          <w:pgSz w:w="11906" w:h="16838"/>
          <w:pgMar w:top="890" w:right="720" w:bottom="720" w:left="720" w:header="851" w:footer="992" w:gutter="0"/>
          <w:cols w:space="425" w:num="1"/>
          <w:docGrid w:type="lines" w:linePitch="312" w:charSpace="0"/>
        </w:sectPr>
      </w:pPr>
    </w:p>
    <w:p w14:paraId="1052FC9B">
      <w:pPr>
        <w:widowControl/>
        <w:jc w:val="center"/>
      </w:pPr>
    </w:p>
    <w:tbl>
      <w:tblPr>
        <w:tblStyle w:val="9"/>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7"/>
        <w:gridCol w:w="811"/>
        <w:gridCol w:w="1490"/>
        <w:gridCol w:w="4345"/>
        <w:gridCol w:w="811"/>
        <w:gridCol w:w="1996"/>
      </w:tblGrid>
      <w:tr w14:paraId="2705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center"/>
          </w:tcPr>
          <w:p w14:paraId="468577D9">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2A2A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01BDE8E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0E96FA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497B3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14ED1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31C84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D7BA2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41EC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387635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部门：溆浦县自然资源局</w:t>
            </w:r>
          </w:p>
        </w:tc>
        <w:tc>
          <w:tcPr>
            <w:tcW w:w="0" w:type="auto"/>
            <w:tcBorders>
              <w:top w:val="nil"/>
              <w:left w:val="nil"/>
              <w:bottom w:val="nil"/>
              <w:right w:val="nil"/>
            </w:tcBorders>
            <w:shd w:val="clear" w:color="auto" w:fill="auto"/>
            <w:noWrap/>
            <w:vAlign w:val="center"/>
          </w:tcPr>
          <w:p w14:paraId="524BEB8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AA2EC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55259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DF99C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A2AEB4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CE7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F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5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4AA4A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3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8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4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5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5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3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54768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1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4A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5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3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EB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5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850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1E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3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6F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7A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6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06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9C5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F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A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9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6E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3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4E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BC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29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E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EA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3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1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46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2B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3A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8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D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9D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3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EA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747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F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9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93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DE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5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83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BD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F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4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FA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1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9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D3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r>
      <w:tr w14:paraId="4C4C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0B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4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30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8D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7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BD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4C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1A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0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9C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4B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8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BA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402.78</w:t>
            </w:r>
          </w:p>
        </w:tc>
      </w:tr>
      <w:tr w14:paraId="2792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3B2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7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ED3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E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5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16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170.41</w:t>
            </w:r>
          </w:p>
        </w:tc>
      </w:tr>
      <w:tr w14:paraId="0803B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CFB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9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F68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D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6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FD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233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797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9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EB6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3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B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70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r>
      <w:tr w14:paraId="3763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A8F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C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1B5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D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D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61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5DDF1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74C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3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F4C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B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B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CF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70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8C7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2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B6A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F8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7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C2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D6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D0D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E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F9E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4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3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B2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E9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FB1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9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51D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60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D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B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72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418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A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B70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4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C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1E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54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726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A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EAD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A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7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4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24,515.61</w:t>
            </w:r>
          </w:p>
        </w:tc>
      </w:tr>
      <w:tr w14:paraId="5D51F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47C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1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FFD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C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4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5C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r>
      <w:tr w14:paraId="2772E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327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C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D4E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6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B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C9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AA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D9D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9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D74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A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1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28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70A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75F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9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7BE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7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0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9F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396.22</w:t>
            </w:r>
          </w:p>
        </w:tc>
      </w:tr>
      <w:tr w14:paraId="46C7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C93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2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164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6A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9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F3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F2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3D18">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D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6AE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9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5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80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34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EE8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D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0EC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4D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1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77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00F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45F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B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E40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F3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2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E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85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0E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7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8F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55,196.36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64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1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77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55,196.36</w:t>
            </w:r>
          </w:p>
        </w:tc>
      </w:tr>
      <w:tr w14:paraId="55B9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3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B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42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8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8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3F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147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9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8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BD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9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5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F3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AA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89E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B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83C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AD8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C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7847">
            <w:pPr>
              <w:jc w:val="left"/>
              <w:rPr>
                <w:rFonts w:hint="eastAsia" w:ascii="宋体" w:hAnsi="宋体" w:eastAsia="宋体" w:cs="宋体"/>
                <w:i w:val="0"/>
                <w:iCs w:val="0"/>
                <w:color w:val="000000"/>
                <w:sz w:val="22"/>
                <w:szCs w:val="22"/>
                <w:u w:val="none"/>
              </w:rPr>
            </w:pPr>
          </w:p>
        </w:tc>
      </w:tr>
      <w:tr w14:paraId="17204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0C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7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F0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55,196.36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84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8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AA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55,196.36</w:t>
            </w:r>
          </w:p>
        </w:tc>
      </w:tr>
      <w:tr w14:paraId="44B25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6DD8AB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438DF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27B849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0D9B77C1">
      <w:pPr>
        <w:jc w:val="center"/>
      </w:pPr>
    </w:p>
    <w:p w14:paraId="4DF1C95C">
      <w:pPr>
        <w:jc w:val="center"/>
      </w:pPr>
    </w:p>
    <w:p w14:paraId="2C060A7E">
      <w:pPr>
        <w:jc w:val="center"/>
      </w:pPr>
    </w:p>
    <w:p w14:paraId="12FE0F10">
      <w:pPr>
        <w:jc w:val="center"/>
      </w:pPr>
    </w:p>
    <w:p w14:paraId="49252AEA">
      <w:pPr>
        <w:jc w:val="center"/>
      </w:pPr>
    </w:p>
    <w:p w14:paraId="3B75F000">
      <w:pPr>
        <w:jc w:val="center"/>
      </w:pPr>
    </w:p>
    <w:tbl>
      <w:tblPr>
        <w:tblStyle w:val="9"/>
        <w:tblW w:w="15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4176"/>
        <w:gridCol w:w="1616"/>
        <w:gridCol w:w="1616"/>
        <w:gridCol w:w="973"/>
        <w:gridCol w:w="973"/>
        <w:gridCol w:w="973"/>
        <w:gridCol w:w="973"/>
        <w:gridCol w:w="1623"/>
      </w:tblGrid>
      <w:tr w14:paraId="6657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5780" w:type="dxa"/>
            <w:gridSpan w:val="11"/>
            <w:tcBorders>
              <w:top w:val="nil"/>
              <w:left w:val="nil"/>
              <w:bottom w:val="nil"/>
              <w:right w:val="nil"/>
            </w:tcBorders>
            <w:shd w:val="clear" w:color="auto" w:fill="auto"/>
            <w:noWrap/>
            <w:vAlign w:val="center"/>
          </w:tcPr>
          <w:p w14:paraId="4E8A3D18">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1B25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tcBorders>
              <w:top w:val="nil"/>
              <w:left w:val="nil"/>
              <w:bottom w:val="nil"/>
              <w:right w:val="nil"/>
            </w:tcBorders>
            <w:shd w:val="clear" w:color="auto" w:fill="auto"/>
            <w:noWrap/>
            <w:vAlign w:val="center"/>
          </w:tcPr>
          <w:p w14:paraId="6DC548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D53FD6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126C2A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45893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604FAC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05CAE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6812F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BD2A8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6F770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E0F1A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48F406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2605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tcBorders>
              <w:top w:val="nil"/>
              <w:left w:val="nil"/>
              <w:bottom w:val="nil"/>
              <w:right w:val="nil"/>
            </w:tcBorders>
            <w:shd w:val="clear" w:color="auto" w:fill="auto"/>
            <w:noWrap/>
            <w:vAlign w:val="bottom"/>
          </w:tcPr>
          <w:p w14:paraId="079319B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部门：溆浦县自然资源局</w:t>
            </w:r>
          </w:p>
        </w:tc>
        <w:tc>
          <w:tcPr>
            <w:tcW w:w="0" w:type="auto"/>
            <w:tcBorders>
              <w:top w:val="nil"/>
              <w:left w:val="nil"/>
              <w:bottom w:val="nil"/>
              <w:right w:val="nil"/>
            </w:tcBorders>
            <w:shd w:val="clear" w:color="auto" w:fill="auto"/>
            <w:noWrap/>
            <w:vAlign w:val="center"/>
          </w:tcPr>
          <w:p w14:paraId="63136B6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BA06E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FA4177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245F6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5D3BD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D6537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B5EA8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132CF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E990D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A318B8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E90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8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92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5B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11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A3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A1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B2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2B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4FAEA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6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88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9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0EC35">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CA324">
            <w:pPr>
              <w:jc w:val="center"/>
              <w:rPr>
                <w:rFonts w:hint="eastAsia" w:ascii="宋体" w:hAnsi="宋体" w:eastAsia="宋体" w:cs="宋体"/>
                <w:i w:val="0"/>
                <w:iCs w:val="0"/>
                <w:color w:val="000000"/>
                <w:sz w:val="22"/>
                <w:szCs w:val="22"/>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045EB">
            <w:pPr>
              <w:jc w:val="center"/>
              <w:rPr>
                <w:rFonts w:hint="eastAsia" w:ascii="宋体" w:hAnsi="宋体" w:eastAsia="宋体" w:cs="宋体"/>
                <w:i w:val="0"/>
                <w:iCs w:val="0"/>
                <w:color w:val="000000"/>
                <w:sz w:val="22"/>
                <w:szCs w:val="22"/>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C0AA6">
            <w:pPr>
              <w:jc w:val="center"/>
              <w:rPr>
                <w:rFonts w:hint="eastAsia" w:ascii="宋体" w:hAnsi="宋体" w:eastAsia="宋体" w:cs="宋体"/>
                <w:i w:val="0"/>
                <w:iCs w:val="0"/>
                <w:color w:val="000000"/>
                <w:sz w:val="22"/>
                <w:szCs w:val="22"/>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E8C46">
            <w:pPr>
              <w:jc w:val="center"/>
              <w:rPr>
                <w:rFonts w:hint="eastAsia" w:ascii="宋体" w:hAnsi="宋体" w:eastAsia="宋体" w:cs="宋体"/>
                <w:i w:val="0"/>
                <w:iCs w:val="0"/>
                <w:color w:val="000000"/>
                <w:sz w:val="22"/>
                <w:szCs w:val="22"/>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E90F2">
            <w:pPr>
              <w:jc w:val="center"/>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130F6">
            <w:pPr>
              <w:jc w:val="center"/>
              <w:rPr>
                <w:rFonts w:hint="eastAsia" w:ascii="宋体" w:hAnsi="宋体" w:eastAsia="宋体" w:cs="宋体"/>
                <w:i w:val="0"/>
                <w:iCs w:val="0"/>
                <w:color w:val="000000"/>
                <w:sz w:val="22"/>
                <w:szCs w:val="22"/>
                <w:u w:val="none"/>
              </w:rPr>
            </w:pPr>
          </w:p>
        </w:tc>
      </w:tr>
      <w:tr w14:paraId="71A1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6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B5C4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2B29">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7AF1E">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879EE">
            <w:pPr>
              <w:jc w:val="center"/>
              <w:rPr>
                <w:rFonts w:hint="eastAsia" w:ascii="宋体" w:hAnsi="宋体" w:eastAsia="宋体" w:cs="宋体"/>
                <w:i w:val="0"/>
                <w:iCs w:val="0"/>
                <w:color w:val="000000"/>
                <w:sz w:val="22"/>
                <w:szCs w:val="22"/>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6A870">
            <w:pPr>
              <w:jc w:val="center"/>
              <w:rPr>
                <w:rFonts w:hint="eastAsia" w:ascii="宋体" w:hAnsi="宋体" w:eastAsia="宋体" w:cs="宋体"/>
                <w:i w:val="0"/>
                <w:iCs w:val="0"/>
                <w:color w:val="000000"/>
                <w:sz w:val="22"/>
                <w:szCs w:val="22"/>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3DBB5">
            <w:pPr>
              <w:jc w:val="center"/>
              <w:rPr>
                <w:rFonts w:hint="eastAsia" w:ascii="宋体" w:hAnsi="宋体" w:eastAsia="宋体" w:cs="宋体"/>
                <w:i w:val="0"/>
                <w:iCs w:val="0"/>
                <w:color w:val="000000"/>
                <w:sz w:val="22"/>
                <w:szCs w:val="22"/>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E6309">
            <w:pPr>
              <w:jc w:val="center"/>
              <w:rPr>
                <w:rFonts w:hint="eastAsia" w:ascii="宋体" w:hAnsi="宋体" w:eastAsia="宋体" w:cs="宋体"/>
                <w:i w:val="0"/>
                <w:iCs w:val="0"/>
                <w:color w:val="000000"/>
                <w:sz w:val="22"/>
                <w:szCs w:val="22"/>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7E6C1">
            <w:pPr>
              <w:jc w:val="center"/>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A1568">
            <w:pPr>
              <w:jc w:val="center"/>
              <w:rPr>
                <w:rFonts w:hint="eastAsia" w:ascii="宋体" w:hAnsi="宋体" w:eastAsia="宋体" w:cs="宋体"/>
                <w:i w:val="0"/>
                <w:iCs w:val="0"/>
                <w:color w:val="000000"/>
                <w:sz w:val="22"/>
                <w:szCs w:val="22"/>
                <w:u w:val="none"/>
              </w:rPr>
            </w:pPr>
          </w:p>
        </w:tc>
      </w:tr>
      <w:tr w14:paraId="4844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6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6644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12D3">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601C2">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1D808">
            <w:pPr>
              <w:jc w:val="center"/>
              <w:rPr>
                <w:rFonts w:hint="eastAsia" w:ascii="宋体" w:hAnsi="宋体" w:eastAsia="宋体" w:cs="宋体"/>
                <w:i w:val="0"/>
                <w:iCs w:val="0"/>
                <w:color w:val="000000"/>
                <w:sz w:val="22"/>
                <w:szCs w:val="22"/>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A8270">
            <w:pPr>
              <w:jc w:val="center"/>
              <w:rPr>
                <w:rFonts w:hint="eastAsia" w:ascii="宋体" w:hAnsi="宋体" w:eastAsia="宋体" w:cs="宋体"/>
                <w:i w:val="0"/>
                <w:iCs w:val="0"/>
                <w:color w:val="000000"/>
                <w:sz w:val="22"/>
                <w:szCs w:val="22"/>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A7A3D">
            <w:pPr>
              <w:jc w:val="center"/>
              <w:rPr>
                <w:rFonts w:hint="eastAsia" w:ascii="宋体" w:hAnsi="宋体" w:eastAsia="宋体" w:cs="宋体"/>
                <w:i w:val="0"/>
                <w:iCs w:val="0"/>
                <w:color w:val="000000"/>
                <w:sz w:val="22"/>
                <w:szCs w:val="22"/>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91805">
            <w:pPr>
              <w:jc w:val="center"/>
              <w:rPr>
                <w:rFonts w:hint="eastAsia" w:ascii="宋体" w:hAnsi="宋体" w:eastAsia="宋体" w:cs="宋体"/>
                <w:i w:val="0"/>
                <w:iCs w:val="0"/>
                <w:color w:val="000000"/>
                <w:sz w:val="22"/>
                <w:szCs w:val="22"/>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9963C">
            <w:pPr>
              <w:jc w:val="center"/>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FB47E">
            <w:pPr>
              <w:jc w:val="center"/>
              <w:rPr>
                <w:rFonts w:hint="eastAsia" w:ascii="宋体" w:hAnsi="宋体" w:eastAsia="宋体" w:cs="宋体"/>
                <w:i w:val="0"/>
                <w:iCs w:val="0"/>
                <w:color w:val="000000"/>
                <w:sz w:val="22"/>
                <w:szCs w:val="22"/>
                <w:u w:val="none"/>
              </w:rPr>
            </w:pPr>
          </w:p>
        </w:tc>
      </w:tr>
      <w:tr w14:paraId="3E865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5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E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4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3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6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B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1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5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220B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6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BB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55,196.36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AB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36,197.72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2D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D1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8F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63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6D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18,998.64</w:t>
            </w:r>
          </w:p>
        </w:tc>
      </w:tr>
      <w:tr w14:paraId="051D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4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38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75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31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77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52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C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B3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18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EC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3F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83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AA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E2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7E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74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78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DD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F0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A8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22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19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95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FD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CA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23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2E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E5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B4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F35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B9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4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5C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B3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D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BB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58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F2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75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39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84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60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37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3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D7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84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8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BA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0E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757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2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C9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9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A5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D4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2A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16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E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D8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04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97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5C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A6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AF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0C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F3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56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C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FD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06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A8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4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8C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F7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22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1F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1A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82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C3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50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BC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6C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引进人才费用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DD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A0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87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7A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A2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53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D8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B36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0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5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20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C1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E7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CA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DC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C1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91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978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8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8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F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DA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A4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D2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5E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1B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23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313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C9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B4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9A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0F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BB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F3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6E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50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2E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73B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F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1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A3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29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D1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1D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66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5A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BC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EE7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52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A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94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15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79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47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68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C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72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4F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3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50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86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8B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48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DC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AF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5C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07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62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85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A1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28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30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CA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9C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34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5F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3D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D0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6B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D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6A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53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94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DA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C6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5A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65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D5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D9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66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00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41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72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03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7D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88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F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DF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4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4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B2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33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08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BD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E1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C2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EF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3B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F4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77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77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7B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AC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13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4F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DA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75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E2B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3D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F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土地开发支出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0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8A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25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AF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92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7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B6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AEA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C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1C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8D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CA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AA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B6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9D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13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B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3A3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B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F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土地出让业务支出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C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0D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EB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7D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66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BB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E9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876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7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0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30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9E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22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73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50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B4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31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0BD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F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B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F4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59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5D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AD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D8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30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6C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5E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D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25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9D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7E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0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C3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24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A2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0E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57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5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B3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00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C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49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1C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BE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A8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3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BC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B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C9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53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B3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67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7B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25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30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5E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18,998.64</w:t>
            </w:r>
          </w:p>
        </w:tc>
      </w:tr>
      <w:tr w14:paraId="6803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C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E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2E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F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0D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E9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1A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73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E4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18,998.64</w:t>
            </w:r>
          </w:p>
        </w:tc>
      </w:tr>
      <w:tr w14:paraId="05C5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7C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C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3A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CA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4B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E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38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FA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02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4D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8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22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A7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3E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29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29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99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9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2B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A6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B7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3B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自然资源规划及管理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A2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1A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F1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BB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8D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AA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53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CD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59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41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F9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FD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99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62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35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57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8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9C2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32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A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自然资源社会公益服务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6E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00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57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96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35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DB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00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F1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4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1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自然资源调查与确权登记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7E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E2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C8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49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2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7F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61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AC5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67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2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B9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20,279.30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FB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0D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B6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C9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B6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C9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18,998.64</w:t>
            </w:r>
          </w:p>
        </w:tc>
      </w:tr>
      <w:tr w14:paraId="32189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A2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D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49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71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91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A2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65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17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6F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0F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85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CC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0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E5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2C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B2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F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1D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DE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DC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B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0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EE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81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4B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94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29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04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93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1A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6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2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D9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79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E7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F1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19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1B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99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C0C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3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8C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AA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DC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B5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3A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95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E7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AD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20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32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94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50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8A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D8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24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F0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ED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A1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3FD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8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E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1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47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28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5F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26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A9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83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EA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D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C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7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83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2A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61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EC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06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FB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40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11"/>
            <w:tcBorders>
              <w:top w:val="nil"/>
              <w:left w:val="nil"/>
              <w:bottom w:val="nil"/>
              <w:right w:val="nil"/>
            </w:tcBorders>
            <w:shd w:val="clear" w:color="auto" w:fill="auto"/>
            <w:noWrap/>
            <w:vAlign w:val="center"/>
          </w:tcPr>
          <w:p w14:paraId="4B33AD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54156776">
      <w:pPr>
        <w:jc w:val="center"/>
      </w:pPr>
      <w:r>
        <w:br w:type="page"/>
      </w:r>
    </w:p>
    <w:p w14:paraId="03DC73D7">
      <w:pPr>
        <w:widowControl/>
        <w:jc w:val="center"/>
      </w:pPr>
    </w:p>
    <w:p w14:paraId="4AC9D946">
      <w:pPr>
        <w:jc w:val="both"/>
      </w:pPr>
    </w:p>
    <w:tbl>
      <w:tblPr>
        <w:tblStyle w:val="9"/>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4176"/>
        <w:gridCol w:w="1657"/>
        <w:gridCol w:w="1530"/>
        <w:gridCol w:w="1657"/>
        <w:gridCol w:w="1022"/>
        <w:gridCol w:w="1022"/>
        <w:gridCol w:w="1800"/>
      </w:tblGrid>
      <w:tr w14:paraId="3EAA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center"/>
          </w:tcPr>
          <w:p w14:paraId="3B1A9C2B">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6CF2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041D762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C4AED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D5D26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09DC8A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F320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337AE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06F6A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A41A1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748BD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1D5154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07A4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24C5ECE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部门：溆浦县自然资源局</w:t>
            </w:r>
          </w:p>
        </w:tc>
        <w:tc>
          <w:tcPr>
            <w:tcW w:w="0" w:type="auto"/>
            <w:tcBorders>
              <w:top w:val="nil"/>
              <w:left w:val="nil"/>
              <w:bottom w:val="nil"/>
              <w:right w:val="nil"/>
            </w:tcBorders>
            <w:shd w:val="clear" w:color="auto" w:fill="auto"/>
            <w:noWrap/>
            <w:vAlign w:val="center"/>
          </w:tcPr>
          <w:p w14:paraId="776AB1C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B7A23E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5CA4D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7FC7C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37E62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A9AE9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22432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EE41D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22324E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2E7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1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97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8F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BE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47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3A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88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33AE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FA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4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49EA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FAB5B">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438B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10D16">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FC175">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4C1C2">
            <w:pPr>
              <w:jc w:val="center"/>
              <w:rPr>
                <w:rFonts w:hint="eastAsia" w:ascii="宋体" w:hAnsi="宋体" w:eastAsia="宋体" w:cs="宋体"/>
                <w:i w:val="0"/>
                <w:iCs w:val="0"/>
                <w:color w:val="000000"/>
                <w:sz w:val="22"/>
                <w:szCs w:val="22"/>
                <w:u w:val="none"/>
              </w:rPr>
            </w:pPr>
          </w:p>
        </w:tc>
      </w:tr>
      <w:tr w14:paraId="4A30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353F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337B">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C1AA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2189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AB843">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11B76">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07A0D">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E8400">
            <w:pPr>
              <w:jc w:val="center"/>
              <w:rPr>
                <w:rFonts w:hint="eastAsia" w:ascii="宋体" w:hAnsi="宋体" w:eastAsia="宋体" w:cs="宋体"/>
                <w:i w:val="0"/>
                <w:iCs w:val="0"/>
                <w:color w:val="000000"/>
                <w:sz w:val="22"/>
                <w:szCs w:val="22"/>
                <w:u w:val="none"/>
              </w:rPr>
            </w:pPr>
          </w:p>
        </w:tc>
      </w:tr>
      <w:tr w14:paraId="7BB0B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0B97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6096">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B0F8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B6EDA">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C454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2122A">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581BE">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E9572">
            <w:pPr>
              <w:jc w:val="center"/>
              <w:rPr>
                <w:rFonts w:hint="eastAsia" w:ascii="宋体" w:hAnsi="宋体" w:eastAsia="宋体" w:cs="宋体"/>
                <w:i w:val="0"/>
                <w:iCs w:val="0"/>
                <w:color w:val="000000"/>
                <w:sz w:val="22"/>
                <w:szCs w:val="22"/>
                <w:u w:val="none"/>
              </w:rPr>
            </w:pPr>
          </w:p>
        </w:tc>
      </w:tr>
      <w:tr w14:paraId="59E2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F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6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9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3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2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1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8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96D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4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63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55,196.36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38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5,771.43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CE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49,424.93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33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09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6C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0AD0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03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0B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B6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8E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94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34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86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23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0B6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22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1F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54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89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80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06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B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35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BAB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7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B2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9A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D0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DF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1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3B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9E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6E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A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2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52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9A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04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98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DB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E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42D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5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27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E7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E7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6B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51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F4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BF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C5E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C4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F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0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0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FB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4A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65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4E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8F0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04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E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F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C7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D4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D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AD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C0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3C3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B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3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44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94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90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05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A8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11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91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C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97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引进人才费用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CE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13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0F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4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0F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9B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5A7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8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2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68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F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F3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80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70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BC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A26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4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F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07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17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9B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1F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7B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9A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CA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8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C7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E4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24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84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A2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75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40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15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1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33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87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AA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BF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D4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2C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C1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56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5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E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04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BF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3A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E8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01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B8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BA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67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31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CC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73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BA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4A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C2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B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0D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80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9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28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5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C4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D2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CD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E7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2DF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A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75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E9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3B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7F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58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32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11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45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D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FA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06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14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A1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AA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9B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34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F1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02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4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C1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9B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6C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16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4D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BC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128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8F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4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2B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98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1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D8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A6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42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9AC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0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EF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土地开发支出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4B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FE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93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FD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3E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F6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D5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A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65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CE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4D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EE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84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B8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F0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BE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BE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E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土地出让业务支出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84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60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EA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4F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21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0E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584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A6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90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F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AB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AC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68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F4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27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A47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7E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D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7E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F8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3E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A5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F8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6F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1BD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F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F8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27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33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F4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E7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3B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7C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1A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9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C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07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E9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0D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B2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C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7A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DC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C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54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BD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11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6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75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AA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62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E5E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09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2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C4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87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55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1C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BD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7E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CA4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6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8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83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4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4C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7F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56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96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C2B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0D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7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0F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0C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9B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21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79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4B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DF9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56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4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自然资源规划及管理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C0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30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9E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4B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B5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D8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9DC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7A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28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5B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2E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30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2C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FE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8C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FA3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DD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C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自然资源社会公益服务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73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8C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64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5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5E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6D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5D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D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7A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自然资源调查与确权登记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F6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53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E0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D7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24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7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33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C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8E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2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20,279.30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86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E0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18,511.70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F2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6F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AC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06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0C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F5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6F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AC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B6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51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1E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1F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D8A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B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C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90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43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7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34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D9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02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43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B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4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EA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AC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F1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2F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BC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90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7CA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5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13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22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2A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E2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31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2C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1E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C40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D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18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77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84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F2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27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20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6D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F8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B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BC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C0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45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72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14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6C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44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F0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28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DE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94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07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DE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59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96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EE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63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2A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1E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37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FD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06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2D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60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A2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D01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5503E2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14250069">
      <w:pPr>
        <w:jc w:val="both"/>
      </w:pPr>
    </w:p>
    <w:p w14:paraId="51495DF2">
      <w:pPr>
        <w:jc w:val="center"/>
      </w:pPr>
      <w:r>
        <w:rPr>
          <w:rFonts w:ascii="黑体" w:hAnsi="黑体" w:eastAsia="黑体"/>
          <w:szCs w:val="21"/>
        </w:rPr>
        <w:br w:type="page"/>
      </w:r>
    </w:p>
    <w:tbl>
      <w:tblPr>
        <w:tblStyle w:val="9"/>
        <w:tblW w:w="15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28"/>
        <w:gridCol w:w="503"/>
        <w:gridCol w:w="1420"/>
        <w:gridCol w:w="3802"/>
        <w:gridCol w:w="503"/>
        <w:gridCol w:w="1271"/>
        <w:gridCol w:w="1332"/>
        <w:gridCol w:w="1420"/>
        <w:gridCol w:w="1781"/>
      </w:tblGrid>
      <w:tr w14:paraId="02B99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5560" w:type="dxa"/>
            <w:gridSpan w:val="9"/>
            <w:tcBorders>
              <w:top w:val="nil"/>
              <w:left w:val="nil"/>
              <w:bottom w:val="nil"/>
              <w:right w:val="nil"/>
            </w:tcBorders>
            <w:shd w:val="clear" w:color="auto" w:fill="auto"/>
            <w:noWrap/>
            <w:vAlign w:val="center"/>
          </w:tcPr>
          <w:p w14:paraId="149F3478">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7B75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auto" w:fill="auto"/>
            <w:noWrap/>
            <w:vAlign w:val="center"/>
          </w:tcPr>
          <w:p w14:paraId="2ACD73A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31DF1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A8D1D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3A1E6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5C2ACE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90A1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B4F0D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3C340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BF01AB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05FE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auto" w:fill="auto"/>
            <w:noWrap/>
            <w:vAlign w:val="bottom"/>
          </w:tcPr>
          <w:p w14:paraId="4DCEB4F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部门：溆浦县自然资源局</w:t>
            </w:r>
          </w:p>
        </w:tc>
        <w:tc>
          <w:tcPr>
            <w:tcW w:w="0" w:type="auto"/>
            <w:tcBorders>
              <w:top w:val="nil"/>
              <w:left w:val="nil"/>
              <w:bottom w:val="nil"/>
              <w:right w:val="nil"/>
            </w:tcBorders>
            <w:shd w:val="clear" w:color="auto" w:fill="auto"/>
            <w:noWrap/>
            <w:vAlign w:val="center"/>
          </w:tcPr>
          <w:p w14:paraId="22CA8C3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BE81C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D09FE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B0B3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5DA139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6516F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75C27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692C06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CEB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E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7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12682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AB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46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D7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7F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07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1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8C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1A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29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24FD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21DA4">
            <w:pPr>
              <w:jc w:val="center"/>
              <w:rPr>
                <w:rFonts w:hint="eastAsia" w:ascii="宋体" w:hAnsi="宋体" w:eastAsia="宋体" w:cs="宋体"/>
                <w:i w:val="0"/>
                <w:iCs w:val="0"/>
                <w:color w:val="000000"/>
                <w:sz w:val="22"/>
                <w:szCs w:val="2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4B64F">
            <w:pPr>
              <w:jc w:val="center"/>
              <w:rPr>
                <w:rFonts w:hint="eastAsia" w:ascii="宋体" w:hAnsi="宋体" w:eastAsia="宋体" w:cs="宋体"/>
                <w:i w:val="0"/>
                <w:iCs w:val="0"/>
                <w:color w:val="000000"/>
                <w:sz w:val="22"/>
                <w:szCs w:val="22"/>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9179A">
            <w:pPr>
              <w:jc w:val="center"/>
              <w:rPr>
                <w:rFonts w:hint="eastAsia" w:ascii="宋体" w:hAnsi="宋体" w:eastAsia="宋体" w:cs="宋体"/>
                <w:i w:val="0"/>
                <w:iCs w:val="0"/>
                <w:color w:val="000000"/>
                <w:sz w:val="22"/>
                <w:szCs w:val="22"/>
                <w:u w:val="none"/>
              </w:rPr>
            </w:pPr>
          </w:p>
        </w:tc>
        <w:tc>
          <w:tcPr>
            <w:tcW w:w="3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23411">
            <w:pPr>
              <w:jc w:val="center"/>
              <w:rPr>
                <w:rFonts w:hint="eastAsia" w:ascii="宋体" w:hAnsi="宋体" w:eastAsia="宋体" w:cs="宋体"/>
                <w:i w:val="0"/>
                <w:iCs w:val="0"/>
                <w:color w:val="000000"/>
                <w:sz w:val="22"/>
                <w:szCs w:val="2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4C91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90B7">
            <w:pPr>
              <w:jc w:val="center"/>
              <w:rPr>
                <w:rFonts w:hint="eastAsia" w:ascii="宋体" w:hAnsi="宋体" w:eastAsia="宋体" w:cs="宋体"/>
                <w:i w:val="0"/>
                <w:iCs w:val="0"/>
                <w:color w:val="000000"/>
                <w:sz w:val="22"/>
                <w:szCs w:val="22"/>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86851">
            <w:pPr>
              <w:jc w:val="center"/>
              <w:rPr>
                <w:rFonts w:hint="eastAsia" w:ascii="宋体" w:hAnsi="宋体" w:eastAsia="宋体" w:cs="宋体"/>
                <w:i w:val="0"/>
                <w:iCs w:val="0"/>
                <w:color w:val="000000"/>
                <w:sz w:val="22"/>
                <w:szCs w:val="22"/>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DAD89">
            <w:pPr>
              <w:jc w:val="center"/>
              <w:rPr>
                <w:rFonts w:hint="eastAsia" w:ascii="宋体" w:hAnsi="宋体" w:eastAsia="宋体" w:cs="宋体"/>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D151D">
            <w:pPr>
              <w:jc w:val="center"/>
              <w:rPr>
                <w:rFonts w:hint="eastAsia" w:ascii="宋体" w:hAnsi="宋体" w:eastAsia="宋体" w:cs="宋体"/>
                <w:i w:val="0"/>
                <w:iCs w:val="0"/>
                <w:color w:val="000000"/>
                <w:sz w:val="22"/>
                <w:szCs w:val="22"/>
                <w:u w:val="none"/>
              </w:rPr>
            </w:pPr>
          </w:p>
        </w:tc>
      </w:tr>
      <w:tr w14:paraId="78D9D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2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A1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4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1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E4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A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8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D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5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973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0E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9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40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D3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C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95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F6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F4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4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42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15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E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EE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B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5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FA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A3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C3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D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CF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68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1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04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3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5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0E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7D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D2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17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A6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BA5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E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61F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5C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6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AF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47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09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E6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CC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752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7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991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55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8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7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B7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FF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F5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3F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231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5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4A4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7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0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D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37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18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25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79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893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1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3D6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2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F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F7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4F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0F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5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18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583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D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E13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8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0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E2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32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CA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FC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DC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FC0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0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42D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C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0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43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D2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F9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B3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DC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726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E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444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D3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9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9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4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D4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E7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4B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2B5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A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265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C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3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65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C2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C0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7D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EE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07F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5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8F3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6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8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EB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28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A2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BF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70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BC4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9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ABC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A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D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2A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C0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64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E8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BA0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656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8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5D9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B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7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C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D3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A7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4B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4A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5FC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1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27E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B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8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23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34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17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30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2B9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031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3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9FF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5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A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B8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E3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26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62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C1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61C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A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8AB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E9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00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CF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23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BC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C43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9CE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5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6B4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1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6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90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C1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07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92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11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45C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6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5D8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B3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F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39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3E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3D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3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4A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7A6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1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7C1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6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E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7B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C2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9B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3F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82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DA4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9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532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36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3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2D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B0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21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5E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BCE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15D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E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3EE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C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1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F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36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4C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35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A84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458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1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AEE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1D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3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E2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4E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0C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79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C3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2627">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8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383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3D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A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84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0D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8A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29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97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3AC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0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37D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C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F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5A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86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4D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66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FD9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902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0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035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9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7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0E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C3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42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DE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F7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3B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2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83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36,197.72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DE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4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50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36,197.72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EA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44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3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650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BC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A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D6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E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9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9D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C7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57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8D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0D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E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6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9B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99F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E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FE2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F89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400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7C93">
            <w:pPr>
              <w:jc w:val="right"/>
              <w:rPr>
                <w:rFonts w:hint="eastAsia" w:ascii="宋体" w:hAnsi="宋体" w:eastAsia="宋体" w:cs="宋体"/>
                <w:i w:val="0"/>
                <w:iCs w:val="0"/>
                <w:color w:val="000000"/>
                <w:sz w:val="22"/>
                <w:szCs w:val="22"/>
                <w:u w:val="none"/>
              </w:rPr>
            </w:pPr>
          </w:p>
        </w:tc>
      </w:tr>
      <w:tr w14:paraId="70727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85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C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68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F1E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E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5DA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F79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5E4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D362">
            <w:pPr>
              <w:jc w:val="right"/>
              <w:rPr>
                <w:rFonts w:hint="eastAsia" w:ascii="宋体" w:hAnsi="宋体" w:eastAsia="宋体" w:cs="宋体"/>
                <w:i w:val="0"/>
                <w:iCs w:val="0"/>
                <w:color w:val="000000"/>
                <w:sz w:val="22"/>
                <w:szCs w:val="22"/>
                <w:u w:val="none"/>
              </w:rPr>
            </w:pPr>
          </w:p>
        </w:tc>
      </w:tr>
      <w:tr w14:paraId="670F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F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1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73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7AF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C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A1D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147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93A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68D2">
            <w:pPr>
              <w:jc w:val="right"/>
              <w:rPr>
                <w:rFonts w:hint="eastAsia" w:ascii="宋体" w:hAnsi="宋体" w:eastAsia="宋体" w:cs="宋体"/>
                <w:i w:val="0"/>
                <w:iCs w:val="0"/>
                <w:color w:val="000000"/>
                <w:sz w:val="22"/>
                <w:szCs w:val="22"/>
                <w:u w:val="none"/>
              </w:rPr>
            </w:pPr>
          </w:p>
        </w:tc>
      </w:tr>
      <w:tr w14:paraId="3653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6A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E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1D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36,197.72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A6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3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6F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36,197.72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9B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9B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80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B5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gridSpan w:val="8"/>
            <w:tcBorders>
              <w:top w:val="nil"/>
              <w:left w:val="nil"/>
              <w:bottom w:val="nil"/>
              <w:right w:val="nil"/>
            </w:tcBorders>
            <w:shd w:val="clear" w:color="auto" w:fill="auto"/>
            <w:noWrap/>
            <w:vAlign w:val="center"/>
          </w:tcPr>
          <w:p w14:paraId="1EFD4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62CE6A5E">
            <w:pPr>
              <w:jc w:val="left"/>
              <w:rPr>
                <w:rFonts w:hint="eastAsia" w:ascii="宋体" w:hAnsi="宋体" w:eastAsia="宋体" w:cs="宋体"/>
                <w:i w:val="0"/>
                <w:iCs w:val="0"/>
                <w:color w:val="000000"/>
                <w:sz w:val="20"/>
                <w:szCs w:val="20"/>
                <w:u w:val="none"/>
              </w:rPr>
            </w:pPr>
          </w:p>
        </w:tc>
      </w:tr>
    </w:tbl>
    <w:p w14:paraId="313E1CBF">
      <w:pPr>
        <w:jc w:val="center"/>
      </w:pPr>
    </w:p>
    <w:p w14:paraId="5213E741">
      <w:pPr>
        <w:jc w:val="center"/>
      </w:pPr>
    </w:p>
    <w:p w14:paraId="180174B1">
      <w:pPr>
        <w:jc w:val="center"/>
      </w:pPr>
    </w:p>
    <w:p w14:paraId="78FEDB26">
      <w:pPr>
        <w:jc w:val="center"/>
      </w:pPr>
    </w:p>
    <w:p w14:paraId="4E626C2A">
      <w:pPr>
        <w:jc w:val="center"/>
      </w:pPr>
    </w:p>
    <w:p w14:paraId="1D60F853">
      <w:pPr>
        <w:jc w:val="center"/>
      </w:pPr>
    </w:p>
    <w:p w14:paraId="380295AD">
      <w:pPr>
        <w:jc w:val="center"/>
      </w:pPr>
    </w:p>
    <w:p w14:paraId="3CA32C70">
      <w:pPr>
        <w:jc w:val="center"/>
      </w:pPr>
    </w:p>
    <w:p w14:paraId="1C2F4416">
      <w:pPr>
        <w:jc w:val="center"/>
      </w:pPr>
    </w:p>
    <w:p w14:paraId="6FBAD419">
      <w:pPr>
        <w:jc w:val="center"/>
      </w:pPr>
    </w:p>
    <w:p w14:paraId="3B03EB34">
      <w:pPr>
        <w:jc w:val="center"/>
      </w:pPr>
    </w:p>
    <w:p w14:paraId="68A5ACA3">
      <w:pPr>
        <w:jc w:val="center"/>
      </w:pPr>
    </w:p>
    <w:p w14:paraId="1322AFA5">
      <w:pPr>
        <w:jc w:val="center"/>
      </w:pPr>
    </w:p>
    <w:p w14:paraId="66B856E3">
      <w:pPr>
        <w:jc w:val="center"/>
      </w:pPr>
    </w:p>
    <w:p w14:paraId="5A07EF72">
      <w:pPr>
        <w:jc w:val="center"/>
      </w:pPr>
    </w:p>
    <w:p w14:paraId="0FF84EFC">
      <w:pPr>
        <w:jc w:val="center"/>
      </w:pPr>
    </w:p>
    <w:p w14:paraId="5C2CA0BE">
      <w:pPr>
        <w:jc w:val="center"/>
      </w:pPr>
    </w:p>
    <w:p w14:paraId="2D857708">
      <w:pPr>
        <w:jc w:val="center"/>
      </w:pPr>
    </w:p>
    <w:p w14:paraId="1C4AB1C7">
      <w:pPr>
        <w:jc w:val="center"/>
      </w:pPr>
    </w:p>
    <w:p w14:paraId="0B8F17FF">
      <w:pPr>
        <w:jc w:val="center"/>
      </w:pPr>
    </w:p>
    <w:p w14:paraId="11847186">
      <w:pPr>
        <w:jc w:val="center"/>
      </w:pPr>
    </w:p>
    <w:p w14:paraId="51D4FFF9">
      <w:pPr>
        <w:jc w:val="center"/>
      </w:pPr>
    </w:p>
    <w:p w14:paraId="14B7E490">
      <w:pPr>
        <w:jc w:val="center"/>
      </w:pPr>
    </w:p>
    <w:p w14:paraId="67056002">
      <w:pPr>
        <w:jc w:val="center"/>
      </w:pPr>
    </w:p>
    <w:p w14:paraId="1F74DB8C">
      <w:pPr>
        <w:jc w:val="center"/>
      </w:pPr>
    </w:p>
    <w:p w14:paraId="58611E03">
      <w:pPr>
        <w:jc w:val="center"/>
      </w:pPr>
    </w:p>
    <w:p w14:paraId="50C4AE86">
      <w:pPr>
        <w:jc w:val="center"/>
      </w:pPr>
    </w:p>
    <w:p w14:paraId="2C295700">
      <w:pPr>
        <w:jc w:val="center"/>
      </w:pPr>
    </w:p>
    <w:tbl>
      <w:tblPr>
        <w:tblStyle w:val="9"/>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3736"/>
        <w:gridCol w:w="1500"/>
        <w:gridCol w:w="1500"/>
        <w:gridCol w:w="2074"/>
      </w:tblGrid>
      <w:tr w14:paraId="1F088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center"/>
          </w:tcPr>
          <w:p w14:paraId="6C1672EF">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55D4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4FF1835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C046D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3B93E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00AB0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AE53B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D3D8B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0DEC05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7F223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6BB0D9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部门：溆浦县自然资源局</w:t>
            </w:r>
          </w:p>
        </w:tc>
        <w:tc>
          <w:tcPr>
            <w:tcW w:w="0" w:type="auto"/>
            <w:tcBorders>
              <w:top w:val="nil"/>
              <w:left w:val="nil"/>
              <w:bottom w:val="nil"/>
              <w:right w:val="nil"/>
            </w:tcBorders>
            <w:shd w:val="clear" w:color="auto" w:fill="auto"/>
            <w:noWrap/>
            <w:vAlign w:val="center"/>
          </w:tcPr>
          <w:p w14:paraId="4DB1F81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1CF7D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39562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92B1B0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6F3DD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3B244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D33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3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64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66A3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52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8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EB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CF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1A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08C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6439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00AB">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1001B">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1F3F8">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92E02">
            <w:pPr>
              <w:jc w:val="center"/>
              <w:rPr>
                <w:rFonts w:hint="eastAsia" w:ascii="宋体" w:hAnsi="宋体" w:eastAsia="宋体" w:cs="宋体"/>
                <w:i w:val="0"/>
                <w:iCs w:val="0"/>
                <w:color w:val="000000"/>
                <w:sz w:val="22"/>
                <w:szCs w:val="22"/>
                <w:u w:val="none"/>
              </w:rPr>
            </w:pPr>
          </w:p>
        </w:tc>
      </w:tr>
      <w:tr w14:paraId="2CD14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AD12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5DC1">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A8CD9">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608BA">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EDC4C">
            <w:pPr>
              <w:jc w:val="center"/>
              <w:rPr>
                <w:rFonts w:hint="eastAsia" w:ascii="宋体" w:hAnsi="宋体" w:eastAsia="宋体" w:cs="宋体"/>
                <w:i w:val="0"/>
                <w:iCs w:val="0"/>
                <w:color w:val="000000"/>
                <w:sz w:val="22"/>
                <w:szCs w:val="22"/>
                <w:u w:val="none"/>
              </w:rPr>
            </w:pPr>
          </w:p>
        </w:tc>
      </w:tr>
      <w:tr w14:paraId="2824B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B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9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9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7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44A2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D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95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7,036.54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82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5,140.69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F1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1,895.85</w:t>
            </w:r>
          </w:p>
        </w:tc>
      </w:tr>
      <w:tr w14:paraId="0F915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80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EF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F6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11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E2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986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03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A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FA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70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28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FD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6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79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8F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B0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19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D9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1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E4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49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67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97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C1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B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9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FF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C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CB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BA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F1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C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4F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35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71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B6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9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EA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F7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CC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BB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BEC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09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C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3D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38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44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75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A7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9B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引进人才费用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1D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69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38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47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59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2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09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B7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8F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FD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D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C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EC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46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22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E8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86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5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09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C9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E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95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A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1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1E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C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5F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481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6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C0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ED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62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0F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E8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E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DC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AF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C3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DB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33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D2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25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33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EB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C5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05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0A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A9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5D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5B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E3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C92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4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4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D6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BF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1A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38068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FE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43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50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C2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C5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08323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A9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81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DE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50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83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202AD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4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ED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81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A4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7B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1,492.63</w:t>
            </w:r>
          </w:p>
        </w:tc>
      </w:tr>
      <w:tr w14:paraId="41D8D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24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9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21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9F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A1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1,492.63</w:t>
            </w:r>
          </w:p>
        </w:tc>
      </w:tr>
      <w:tr w14:paraId="01CF8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5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BC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EF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33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7A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638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4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B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58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17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41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14.33</w:t>
            </w:r>
          </w:p>
        </w:tc>
      </w:tr>
      <w:tr w14:paraId="5141B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37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68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自然资源规划及管理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17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80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50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622.09</w:t>
            </w:r>
          </w:p>
        </w:tc>
      </w:tr>
      <w:tr w14:paraId="2B13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7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B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FC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89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62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471.95</w:t>
            </w:r>
          </w:p>
        </w:tc>
      </w:tr>
      <w:tr w14:paraId="0B7B5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9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A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自然资源社会公益服务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E5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50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C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r>
      <w:tr w14:paraId="68F50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08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5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自然资源调查与确权登记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5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DB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B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193.47</w:t>
            </w:r>
          </w:p>
        </w:tc>
      </w:tr>
      <w:tr w14:paraId="411D1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9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1E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33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8A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C2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143.80</w:t>
            </w:r>
          </w:p>
        </w:tc>
      </w:tr>
      <w:tr w14:paraId="3D89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61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6E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BF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9C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10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2B9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49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C8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EB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5F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F1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DE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3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5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E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41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E7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CF3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A5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1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2F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C0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F4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396.22</w:t>
            </w:r>
          </w:p>
        </w:tc>
      </w:tr>
      <w:tr w14:paraId="70962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A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DB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59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D0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F4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352.22</w:t>
            </w:r>
          </w:p>
        </w:tc>
      </w:tr>
      <w:tr w14:paraId="52C50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F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4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A1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14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2E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352.22</w:t>
            </w:r>
          </w:p>
        </w:tc>
      </w:tr>
      <w:tr w14:paraId="397B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E6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9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D5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57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E6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r>
      <w:tr w14:paraId="6F1C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05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E7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72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E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8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r>
      <w:tr w14:paraId="5A01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14:paraId="091CDF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521EE214">
      <w:pPr>
        <w:jc w:val="both"/>
      </w:pPr>
      <w:r>
        <w:br w:type="page"/>
      </w:r>
    </w:p>
    <w:tbl>
      <w:tblPr>
        <w:tblStyle w:val="9"/>
        <w:tblW w:w="16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525"/>
        <w:gridCol w:w="1123"/>
        <w:gridCol w:w="766"/>
        <w:gridCol w:w="2466"/>
        <w:gridCol w:w="1123"/>
        <w:gridCol w:w="766"/>
        <w:gridCol w:w="4396"/>
        <w:gridCol w:w="1119"/>
      </w:tblGrid>
      <w:tr w14:paraId="5F7A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6050" w:type="dxa"/>
            <w:gridSpan w:val="9"/>
            <w:tcBorders>
              <w:top w:val="nil"/>
              <w:left w:val="nil"/>
              <w:bottom w:val="nil"/>
              <w:right w:val="nil"/>
            </w:tcBorders>
            <w:shd w:val="clear" w:color="auto" w:fill="auto"/>
            <w:noWrap/>
            <w:vAlign w:val="center"/>
          </w:tcPr>
          <w:p w14:paraId="04B9A970">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3BEA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1D15103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B65C9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7929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CA007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2B176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781D6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FAA299">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bottom"/>
          </w:tcPr>
          <w:p w14:paraId="3CEFC52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6EB7D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nil"/>
              <w:bottom w:val="nil"/>
              <w:right w:val="nil"/>
            </w:tcBorders>
            <w:shd w:val="clear" w:color="auto" w:fill="auto"/>
            <w:noWrap/>
            <w:vAlign w:val="bottom"/>
          </w:tcPr>
          <w:p w14:paraId="7CF8AD2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部门：溆浦县自然资源局</w:t>
            </w:r>
          </w:p>
        </w:tc>
        <w:tc>
          <w:tcPr>
            <w:tcW w:w="0" w:type="auto"/>
            <w:tcBorders>
              <w:top w:val="nil"/>
              <w:left w:val="nil"/>
              <w:bottom w:val="nil"/>
              <w:right w:val="nil"/>
            </w:tcBorders>
            <w:shd w:val="clear" w:color="auto" w:fill="auto"/>
            <w:noWrap/>
            <w:vAlign w:val="center"/>
          </w:tcPr>
          <w:p w14:paraId="44C768E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533641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9D875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A31D0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B67AA5">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bottom"/>
          </w:tcPr>
          <w:p w14:paraId="4ABB842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4658F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2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9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23A4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D7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0D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DF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4A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30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D8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DA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59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BE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457A2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62ACC">
            <w:pPr>
              <w:jc w:val="center"/>
              <w:rPr>
                <w:rFonts w:hint="eastAsia" w:ascii="宋体" w:hAnsi="宋体" w:eastAsia="宋体" w:cs="宋体"/>
                <w:i w:val="0"/>
                <w:iCs w:val="0"/>
                <w:color w:val="000000"/>
                <w:sz w:val="22"/>
                <w:szCs w:val="22"/>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0955A">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10A2A">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28E73">
            <w:pPr>
              <w:jc w:val="center"/>
              <w:rPr>
                <w:rFonts w:hint="eastAsia" w:ascii="宋体" w:hAnsi="宋体" w:eastAsia="宋体" w:cs="宋体"/>
                <w:i w:val="0"/>
                <w:iCs w:val="0"/>
                <w:color w:val="000000"/>
                <w:sz w:val="22"/>
                <w:szCs w:val="22"/>
                <w:u w:val="none"/>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51002">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8EEB9">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DDFDC">
            <w:pPr>
              <w:jc w:val="center"/>
              <w:rPr>
                <w:rFonts w:hint="eastAsia" w:ascii="宋体" w:hAnsi="宋体" w:eastAsia="宋体" w:cs="宋体"/>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51BDD">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E6DFE">
            <w:pPr>
              <w:jc w:val="center"/>
              <w:rPr>
                <w:rFonts w:hint="eastAsia" w:ascii="宋体" w:hAnsi="宋体" w:eastAsia="宋体" w:cs="宋体"/>
                <w:i w:val="0"/>
                <w:iCs w:val="0"/>
                <w:color w:val="000000"/>
                <w:sz w:val="22"/>
                <w:szCs w:val="22"/>
                <w:u w:val="none"/>
              </w:rPr>
            </w:pPr>
          </w:p>
        </w:tc>
      </w:tr>
      <w:tr w14:paraId="369E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3C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42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22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04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2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C0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8B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9A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2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7B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F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63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F8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F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C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E6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0A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F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A4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BB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1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9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6C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7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FE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18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2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1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D8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74C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D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1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21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3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93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B3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39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1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7D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r>
      <w:tr w14:paraId="4B6F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4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3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6A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D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1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2A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4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2B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B0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754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1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A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69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D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5C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BC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DE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2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00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13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B9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6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44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8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0B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E6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E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53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7B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r>
      <w:tr w14:paraId="2E81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7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4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C0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61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2A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87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F9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4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72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66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F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B3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60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42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57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8E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7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BC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3F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54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50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3F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42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4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4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5E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1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B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2A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472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9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6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95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7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5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AC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3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8C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32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22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8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C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62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D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3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0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6B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3C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AF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ADD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6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16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73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6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29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99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A1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9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4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0DA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A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72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CF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2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7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08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2C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79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14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2E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F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B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87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E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5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66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B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7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6A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30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D3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E6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90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64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A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60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5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C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72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540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3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FD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85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5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F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4F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A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F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15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C39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8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D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E8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A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60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5E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C0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0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2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A08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7E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8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22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08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BD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65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6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5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6D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BC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5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F5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A6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54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2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28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2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0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91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D1D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C2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6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30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A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A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B9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0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56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B0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7AA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79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F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7C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52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B3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DE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B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B9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A6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1A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3E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9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59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E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34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2F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7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39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35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BD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5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0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27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1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3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D8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C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5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0F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67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4C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9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82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B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2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64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5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0F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F0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C0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3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E2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99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0F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12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E2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A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D6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56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CFA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9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3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BF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B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B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F0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3C7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E12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E2E8">
            <w:pPr>
              <w:jc w:val="right"/>
              <w:rPr>
                <w:rFonts w:hint="eastAsia" w:ascii="宋体" w:hAnsi="宋体" w:eastAsia="宋体" w:cs="宋体"/>
                <w:i w:val="0"/>
                <w:iCs w:val="0"/>
                <w:color w:val="000000"/>
                <w:sz w:val="22"/>
                <w:szCs w:val="22"/>
                <w:u w:val="none"/>
              </w:rPr>
            </w:pPr>
          </w:p>
        </w:tc>
      </w:tr>
      <w:tr w14:paraId="0F53E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098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86D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118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2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E0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D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14A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3C4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4D20">
            <w:pPr>
              <w:jc w:val="right"/>
              <w:rPr>
                <w:rFonts w:hint="eastAsia" w:ascii="宋体" w:hAnsi="宋体" w:eastAsia="宋体" w:cs="宋体"/>
                <w:i w:val="0"/>
                <w:iCs w:val="0"/>
                <w:color w:val="000000"/>
                <w:sz w:val="22"/>
                <w:szCs w:val="22"/>
                <w:u w:val="none"/>
              </w:rPr>
            </w:pPr>
          </w:p>
        </w:tc>
      </w:tr>
      <w:tr w14:paraId="7B83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1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3B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3,250.60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8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4D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1,890.09</w:t>
            </w:r>
          </w:p>
        </w:tc>
      </w:tr>
      <w:tr w14:paraId="59E85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auto"/>
            <w:noWrap/>
            <w:vAlign w:val="center"/>
          </w:tcPr>
          <w:p w14:paraId="5A46E5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r w14:paraId="2BF60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6A655DC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198FE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12602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50D5A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F0CDF6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067A8C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4B024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33971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B4FC17">
            <w:pPr>
              <w:rPr>
                <w:rFonts w:hint="eastAsia" w:ascii="宋体" w:hAnsi="宋体" w:eastAsia="宋体" w:cs="宋体"/>
                <w:i w:val="0"/>
                <w:iCs w:val="0"/>
                <w:color w:val="000000"/>
                <w:sz w:val="22"/>
                <w:szCs w:val="22"/>
                <w:u w:val="none"/>
              </w:rPr>
            </w:pPr>
          </w:p>
        </w:tc>
      </w:tr>
    </w:tbl>
    <w:p w14:paraId="0CCAC535">
      <w:pPr>
        <w:jc w:val="center"/>
      </w:pPr>
    </w:p>
    <w:p w14:paraId="482ED059">
      <w:pPr>
        <w:jc w:val="center"/>
      </w:pPr>
    </w:p>
    <w:p w14:paraId="0333A6EF">
      <w:pPr>
        <w:jc w:val="center"/>
      </w:pPr>
    </w:p>
    <w:p w14:paraId="0BB5F28C">
      <w:pPr>
        <w:jc w:val="center"/>
      </w:pPr>
    </w:p>
    <w:p w14:paraId="1720D51C">
      <w:pPr>
        <w:jc w:val="center"/>
      </w:pPr>
    </w:p>
    <w:tbl>
      <w:tblPr>
        <w:tblStyle w:val="9"/>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4176"/>
        <w:gridCol w:w="892"/>
        <w:gridCol w:w="1500"/>
        <w:gridCol w:w="1500"/>
        <w:gridCol w:w="892"/>
        <w:gridCol w:w="1500"/>
        <w:gridCol w:w="1680"/>
      </w:tblGrid>
      <w:tr w14:paraId="7564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center"/>
          </w:tcPr>
          <w:p w14:paraId="7629DAFC">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21AA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39FB992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E4633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EB0E3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6731C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00E76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A2D8A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85492C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847536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A809E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397391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7258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3EEB9FC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部门：溆浦县自然资源局</w:t>
            </w:r>
          </w:p>
        </w:tc>
        <w:tc>
          <w:tcPr>
            <w:tcW w:w="0" w:type="auto"/>
            <w:tcBorders>
              <w:top w:val="nil"/>
              <w:left w:val="nil"/>
              <w:bottom w:val="nil"/>
              <w:right w:val="nil"/>
            </w:tcBorders>
            <w:shd w:val="clear" w:color="auto" w:fill="auto"/>
            <w:noWrap/>
            <w:vAlign w:val="center"/>
          </w:tcPr>
          <w:p w14:paraId="1594B8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541E1D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13903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7B12E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E578C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FE399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B12C5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08CFAD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0FC590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4403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1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8E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1F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CC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64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4BEB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5F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A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817AF">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3D953">
            <w:pPr>
              <w:jc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0C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06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27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F9BFF">
            <w:pPr>
              <w:jc w:val="center"/>
              <w:rPr>
                <w:rFonts w:hint="eastAsia" w:ascii="宋体" w:hAnsi="宋体" w:eastAsia="宋体" w:cs="宋体"/>
                <w:i w:val="0"/>
                <w:iCs w:val="0"/>
                <w:color w:val="000000"/>
                <w:sz w:val="22"/>
                <w:szCs w:val="22"/>
                <w:u w:val="none"/>
              </w:rPr>
            </w:pPr>
          </w:p>
        </w:tc>
      </w:tr>
      <w:tr w14:paraId="3FF26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CD0E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5369">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3AF39">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BFBD2">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84C46">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1A2FC">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A58B5">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3C698">
            <w:pPr>
              <w:jc w:val="center"/>
              <w:rPr>
                <w:rFonts w:hint="eastAsia" w:ascii="宋体" w:hAnsi="宋体" w:eastAsia="宋体" w:cs="宋体"/>
                <w:i w:val="0"/>
                <w:iCs w:val="0"/>
                <w:color w:val="000000"/>
                <w:sz w:val="22"/>
                <w:szCs w:val="22"/>
                <w:u w:val="none"/>
              </w:rPr>
            </w:pPr>
          </w:p>
        </w:tc>
      </w:tr>
      <w:tr w14:paraId="0BE92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859C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F37C">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5791C">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757E3">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C8892">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3418F">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AC160">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87DFE">
            <w:pPr>
              <w:jc w:val="center"/>
              <w:rPr>
                <w:rFonts w:hint="eastAsia" w:ascii="宋体" w:hAnsi="宋体" w:eastAsia="宋体" w:cs="宋体"/>
                <w:i w:val="0"/>
                <w:iCs w:val="0"/>
                <w:color w:val="000000"/>
                <w:sz w:val="22"/>
                <w:szCs w:val="22"/>
                <w:u w:val="none"/>
              </w:rPr>
            </w:pPr>
          </w:p>
        </w:tc>
      </w:tr>
      <w:tr w14:paraId="37D8B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1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3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8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E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4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F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2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4B0C3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8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11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1F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57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CD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84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FD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CAB2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E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F3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56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3B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5A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59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AA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67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3D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6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11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4B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F9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1E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77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AE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29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82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D7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F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73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DA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EC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1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CF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C8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BA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1B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7E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土地开发支出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37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1A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70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E0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EB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C9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B3B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A1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16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3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E7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5B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A5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9E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DB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D64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59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9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土地出让业务支出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77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F8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D8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ED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6C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1D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7B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A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9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AF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47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AB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37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0F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2A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A96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05B8EB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5CF8C9DB">
      <w:pPr>
        <w:jc w:val="center"/>
      </w:pPr>
    </w:p>
    <w:p w14:paraId="7D922383">
      <w:pPr>
        <w:jc w:val="center"/>
        <w:rPr>
          <w:rFonts w:ascii="黑体" w:hAnsi="黑体" w:eastAsia="黑体"/>
          <w:szCs w:val="21"/>
        </w:rPr>
      </w:pPr>
      <w:r>
        <w:rPr>
          <w:rFonts w:ascii="黑体" w:hAnsi="黑体" w:eastAsia="黑体"/>
          <w:szCs w:val="21"/>
        </w:rPr>
        <w:br w:type="page"/>
      </w:r>
    </w:p>
    <w:p w14:paraId="417D8945"/>
    <w:p w14:paraId="03A4EE07"/>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72E4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auto"/>
            <w:vAlign w:val="center"/>
          </w:tcPr>
          <w:p w14:paraId="4F58B60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42E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auto"/>
            <w:vAlign w:val="center"/>
          </w:tcPr>
          <w:p w14:paraId="4469DD14">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auto"/>
            <w:vAlign w:val="center"/>
          </w:tcPr>
          <w:p w14:paraId="58FE2841">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auto"/>
            <w:vAlign w:val="center"/>
          </w:tcPr>
          <w:p w14:paraId="35956AFC">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6C97B193">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5175414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345586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0EA0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634" w:type="dxa"/>
            <w:gridSpan w:val="4"/>
            <w:tcBorders>
              <w:top w:val="nil"/>
              <w:left w:val="nil"/>
              <w:bottom w:val="nil"/>
              <w:right w:val="nil"/>
            </w:tcBorders>
            <w:shd w:val="clear" w:color="auto" w:fill="auto"/>
            <w:noWrap/>
            <w:vAlign w:val="center"/>
          </w:tcPr>
          <w:p w14:paraId="6B849D96">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溆浦县自然资源局</w:t>
            </w:r>
          </w:p>
        </w:tc>
        <w:tc>
          <w:tcPr>
            <w:tcW w:w="3315" w:type="dxa"/>
            <w:tcBorders>
              <w:top w:val="nil"/>
              <w:left w:val="nil"/>
              <w:bottom w:val="nil"/>
              <w:right w:val="nil"/>
            </w:tcBorders>
            <w:shd w:val="clear" w:color="auto" w:fill="auto"/>
            <w:vAlign w:val="center"/>
          </w:tcPr>
          <w:p w14:paraId="2283232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1B296C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2AF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17C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857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66AF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5B4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EF2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564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775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A97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1CF1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B9BE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0DAC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2634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A576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F85C7">
            <w:pPr>
              <w:jc w:val="center"/>
              <w:rPr>
                <w:rFonts w:hint="eastAsia" w:ascii="宋体" w:hAnsi="宋体" w:eastAsia="宋体" w:cs="宋体"/>
                <w:i w:val="0"/>
                <w:color w:val="000000"/>
                <w:sz w:val="24"/>
                <w:szCs w:val="24"/>
                <w:u w:val="none"/>
              </w:rPr>
            </w:pPr>
          </w:p>
        </w:tc>
      </w:tr>
      <w:tr w14:paraId="70DF4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9FD6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376B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D907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28851">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20A09">
            <w:pPr>
              <w:jc w:val="center"/>
              <w:rPr>
                <w:rFonts w:hint="eastAsia" w:ascii="宋体" w:hAnsi="宋体" w:eastAsia="宋体" w:cs="宋体"/>
                <w:i w:val="0"/>
                <w:color w:val="000000"/>
                <w:sz w:val="24"/>
                <w:szCs w:val="24"/>
                <w:u w:val="none"/>
              </w:rPr>
            </w:pPr>
          </w:p>
        </w:tc>
      </w:tr>
      <w:tr w14:paraId="3FDD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B66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E9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60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00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30E5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AA9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5C67">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48EA">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4DD7">
            <w:pPr>
              <w:jc w:val="center"/>
              <w:rPr>
                <w:rFonts w:hint="eastAsia" w:ascii="宋体" w:hAnsi="宋体" w:eastAsia="宋体" w:cs="宋体"/>
                <w:i w:val="0"/>
                <w:color w:val="000000"/>
                <w:sz w:val="24"/>
                <w:szCs w:val="24"/>
                <w:u w:val="none"/>
              </w:rPr>
            </w:pPr>
          </w:p>
        </w:tc>
      </w:tr>
      <w:tr w14:paraId="2B3F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1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701B2C">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68BAE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405A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341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AB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2F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50CC">
            <w:pPr>
              <w:rPr>
                <w:rFonts w:hint="eastAsia" w:ascii="宋体" w:hAnsi="宋体" w:eastAsia="宋体" w:cs="宋体"/>
                <w:i w:val="0"/>
                <w:color w:val="000000"/>
                <w:sz w:val="24"/>
                <w:szCs w:val="24"/>
                <w:u w:val="none"/>
              </w:rPr>
            </w:pPr>
          </w:p>
        </w:tc>
      </w:tr>
      <w:tr w14:paraId="3AE6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05AE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4AE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F90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715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E0B8">
            <w:pPr>
              <w:rPr>
                <w:rFonts w:hint="eastAsia" w:ascii="宋体" w:hAnsi="宋体" w:eastAsia="宋体" w:cs="宋体"/>
                <w:i w:val="0"/>
                <w:color w:val="000000"/>
                <w:sz w:val="24"/>
                <w:szCs w:val="24"/>
                <w:u w:val="none"/>
              </w:rPr>
            </w:pPr>
          </w:p>
        </w:tc>
      </w:tr>
      <w:tr w14:paraId="597B7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E14A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155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BF7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446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0E6F">
            <w:pPr>
              <w:rPr>
                <w:rFonts w:hint="eastAsia" w:ascii="宋体" w:hAnsi="宋体" w:eastAsia="宋体" w:cs="宋体"/>
                <w:i w:val="0"/>
                <w:color w:val="000000"/>
                <w:sz w:val="24"/>
                <w:szCs w:val="24"/>
                <w:u w:val="none"/>
              </w:rPr>
            </w:pPr>
          </w:p>
        </w:tc>
      </w:tr>
      <w:tr w14:paraId="666DE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3841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1BE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E1B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9BD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5CE0">
            <w:pPr>
              <w:rPr>
                <w:rFonts w:hint="eastAsia" w:ascii="宋体" w:hAnsi="宋体" w:eastAsia="宋体" w:cs="宋体"/>
                <w:i w:val="0"/>
                <w:color w:val="000000"/>
                <w:sz w:val="24"/>
                <w:szCs w:val="24"/>
                <w:u w:val="none"/>
              </w:rPr>
            </w:pPr>
          </w:p>
        </w:tc>
      </w:tr>
      <w:tr w14:paraId="0877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C3AD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C10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D4F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0E2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EAAC">
            <w:pPr>
              <w:rPr>
                <w:rFonts w:hint="eastAsia" w:ascii="宋体" w:hAnsi="宋体" w:eastAsia="宋体" w:cs="宋体"/>
                <w:i w:val="0"/>
                <w:color w:val="000000"/>
                <w:sz w:val="24"/>
                <w:szCs w:val="24"/>
                <w:u w:val="none"/>
              </w:rPr>
            </w:pPr>
          </w:p>
        </w:tc>
      </w:tr>
      <w:tr w14:paraId="51DC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A897BA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2944967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477CA1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0" w:name="OLE_LINK21"/>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bookmarkEnd w:id="0"/>
            <w:r>
              <w:rPr>
                <w:rFonts w:hint="eastAsia" w:ascii="楷体" w:hAnsi="楷体" w:eastAsia="楷体" w:cs="楷体"/>
                <w:b/>
                <w:bCs/>
                <w:i w:val="0"/>
                <w:color w:val="auto"/>
                <w:kern w:val="0"/>
                <w:sz w:val="24"/>
                <w:szCs w:val="24"/>
                <w:u w:val="none"/>
                <w:lang w:val="en-US" w:eastAsia="zh-CN" w:bidi="ar"/>
              </w:rPr>
              <w:t>（当表格数据为空时，应有此说明）</w:t>
            </w:r>
          </w:p>
        </w:tc>
      </w:tr>
    </w:tbl>
    <w:p w14:paraId="617BF71D"/>
    <w:p w14:paraId="557C1B97">
      <w:pPr>
        <w:jc w:val="center"/>
      </w:pPr>
    </w:p>
    <w:p w14:paraId="5EC54DF1">
      <w:r>
        <w:br w:type="page"/>
      </w:r>
    </w:p>
    <w:tbl>
      <w:tblPr>
        <w:tblStyle w:val="9"/>
        <w:tblW w:w="15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1313"/>
        <w:gridCol w:w="1096"/>
        <w:gridCol w:w="1096"/>
        <w:gridCol w:w="1096"/>
        <w:gridCol w:w="1264"/>
        <w:gridCol w:w="1264"/>
        <w:gridCol w:w="1313"/>
        <w:gridCol w:w="1096"/>
        <w:gridCol w:w="1096"/>
        <w:gridCol w:w="1096"/>
        <w:gridCol w:w="1616"/>
      </w:tblGrid>
      <w:tr w14:paraId="7BA18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760" w:type="dxa"/>
            <w:gridSpan w:val="12"/>
            <w:tcBorders>
              <w:top w:val="nil"/>
              <w:left w:val="nil"/>
              <w:bottom w:val="nil"/>
              <w:right w:val="nil"/>
            </w:tcBorders>
            <w:shd w:val="clear" w:color="auto" w:fill="auto"/>
            <w:noWrap/>
            <w:vAlign w:val="center"/>
          </w:tcPr>
          <w:p w14:paraId="7D56191A">
            <w:pPr>
              <w:keepNext w:val="0"/>
              <w:keepLines w:val="0"/>
              <w:widowControl/>
              <w:suppressLineNumbers w:val="0"/>
              <w:jc w:val="center"/>
              <w:textAlignment w:val="center"/>
              <w:rPr>
                <w:rFonts w:hint="eastAsia" w:ascii="黑体" w:hAnsi="宋体" w:eastAsia="黑体" w:cs="黑体"/>
                <w:i w:val="0"/>
                <w:iCs w:val="0"/>
                <w:color w:val="000000"/>
                <w:kern w:val="0"/>
                <w:sz w:val="44"/>
                <w:szCs w:val="44"/>
                <w:u w:val="none"/>
                <w:lang w:val="en-US" w:eastAsia="zh-CN" w:bidi="ar"/>
              </w:rPr>
            </w:pPr>
          </w:p>
          <w:p w14:paraId="2CC86336">
            <w:pPr>
              <w:keepNext w:val="0"/>
              <w:keepLines w:val="0"/>
              <w:widowControl/>
              <w:suppressLineNumbers w:val="0"/>
              <w:jc w:val="center"/>
              <w:textAlignment w:val="center"/>
              <w:rPr>
                <w:rFonts w:hint="eastAsia" w:ascii="黑体" w:hAnsi="宋体" w:eastAsia="黑体" w:cs="黑体"/>
                <w:i w:val="0"/>
                <w:iCs w:val="0"/>
                <w:color w:val="000000"/>
                <w:kern w:val="0"/>
                <w:sz w:val="44"/>
                <w:szCs w:val="44"/>
                <w:u w:val="none"/>
                <w:lang w:val="en-US" w:eastAsia="zh-CN" w:bidi="ar"/>
              </w:rPr>
            </w:pPr>
          </w:p>
          <w:p w14:paraId="70775C1B">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财政拨款“三公”经费支出决算表</w:t>
            </w:r>
          </w:p>
        </w:tc>
      </w:tr>
      <w:tr w14:paraId="705F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tcBorders>
              <w:top w:val="nil"/>
              <w:left w:val="nil"/>
              <w:bottom w:val="nil"/>
              <w:right w:val="nil"/>
            </w:tcBorders>
            <w:shd w:val="clear" w:color="auto" w:fill="auto"/>
            <w:noWrap/>
            <w:vAlign w:val="center"/>
          </w:tcPr>
          <w:p w14:paraId="39707F4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EBE62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52FE5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DC04D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D804A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422FB8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6354C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6BD15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6436B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91EFD2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1A8042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B0CBCB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3C8B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tcBorders>
              <w:top w:val="nil"/>
              <w:left w:val="nil"/>
              <w:bottom w:val="nil"/>
              <w:right w:val="nil"/>
            </w:tcBorders>
            <w:shd w:val="clear" w:color="auto" w:fill="auto"/>
            <w:noWrap/>
            <w:vAlign w:val="bottom"/>
          </w:tcPr>
          <w:p w14:paraId="74F2F4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bookmarkStart w:id="1" w:name="OLE_LINK1"/>
            <w:r>
              <w:rPr>
                <w:rFonts w:hint="eastAsia" w:ascii="宋体" w:hAnsi="宋体" w:eastAsia="宋体" w:cs="宋体"/>
                <w:i w:val="0"/>
                <w:iCs w:val="0"/>
                <w:color w:val="000000"/>
                <w:kern w:val="0"/>
                <w:sz w:val="20"/>
                <w:szCs w:val="20"/>
                <w:u w:val="none"/>
                <w:lang w:val="en-US" w:eastAsia="zh-CN" w:bidi="ar"/>
              </w:rPr>
              <w:t>溆浦县自然资源局</w:t>
            </w:r>
            <w:bookmarkEnd w:id="1"/>
          </w:p>
        </w:tc>
        <w:tc>
          <w:tcPr>
            <w:tcW w:w="0" w:type="auto"/>
            <w:tcBorders>
              <w:top w:val="nil"/>
              <w:left w:val="nil"/>
              <w:bottom w:val="nil"/>
              <w:right w:val="nil"/>
            </w:tcBorders>
            <w:shd w:val="clear" w:color="auto" w:fill="auto"/>
            <w:noWrap/>
            <w:vAlign w:val="center"/>
          </w:tcPr>
          <w:p w14:paraId="4148022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BE133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FD955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2EA14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5AB07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BDE0B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1DE527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0D12F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1275F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0658C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8146E4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8045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2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A43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5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FC3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0B54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2A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B7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D30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94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03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89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C4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7F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6BF2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CF0DD">
            <w:pPr>
              <w:jc w:val="center"/>
              <w:rPr>
                <w:rFonts w:hint="eastAsia" w:ascii="宋体" w:hAnsi="宋体" w:eastAsia="宋体" w:cs="宋体"/>
                <w:i w:val="0"/>
                <w:iCs w:val="0"/>
                <w:color w:val="000000"/>
                <w:sz w:val="22"/>
                <w:szCs w:val="22"/>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EF8C2">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E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5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0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6FD50">
            <w:pPr>
              <w:jc w:val="center"/>
              <w:rPr>
                <w:rFonts w:hint="eastAsia" w:ascii="宋体" w:hAnsi="宋体" w:eastAsia="宋体" w:cs="宋体"/>
                <w:i w:val="0"/>
                <w:iCs w:val="0"/>
                <w:color w:val="000000"/>
                <w:sz w:val="22"/>
                <w:szCs w:val="22"/>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64A22">
            <w:pPr>
              <w:jc w:val="center"/>
              <w:rPr>
                <w:rFonts w:hint="eastAsia" w:ascii="宋体" w:hAnsi="宋体" w:eastAsia="宋体" w:cs="宋体"/>
                <w:i w:val="0"/>
                <w:iCs w:val="0"/>
                <w:color w:val="000000"/>
                <w:sz w:val="22"/>
                <w:szCs w:val="22"/>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B7DF0">
            <w:pPr>
              <w:jc w:val="cente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7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6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3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C31CA">
            <w:pPr>
              <w:jc w:val="center"/>
              <w:rPr>
                <w:rFonts w:hint="eastAsia" w:ascii="宋体" w:hAnsi="宋体" w:eastAsia="宋体" w:cs="宋体"/>
                <w:i w:val="0"/>
                <w:iCs w:val="0"/>
                <w:color w:val="000000"/>
                <w:sz w:val="22"/>
                <w:szCs w:val="22"/>
                <w:u w:val="none"/>
              </w:rPr>
            </w:pPr>
          </w:p>
        </w:tc>
      </w:tr>
      <w:tr w14:paraId="37963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1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D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1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6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3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8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1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0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7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2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0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2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1ED53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2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3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A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4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7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2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7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0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E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F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B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6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r>
      <w:tr w14:paraId="65E1C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5760" w:type="dxa"/>
            <w:gridSpan w:val="12"/>
            <w:tcBorders>
              <w:top w:val="nil"/>
              <w:left w:val="nil"/>
              <w:bottom w:val="nil"/>
              <w:right w:val="nil"/>
            </w:tcBorders>
            <w:shd w:val="clear" w:color="auto" w:fill="auto"/>
            <w:vAlign w:val="center"/>
          </w:tcPr>
          <w:p w14:paraId="4999B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457E9CB">
      <w:pPr>
        <w:jc w:val="center"/>
        <w:rPr>
          <w:rFonts w:ascii="黑体" w:hAnsi="黑体" w:eastAsia="黑体"/>
          <w:szCs w:val="21"/>
        </w:rPr>
      </w:pPr>
      <w:r>
        <w:rPr>
          <w:rFonts w:ascii="黑体" w:hAnsi="黑体" w:eastAsia="黑体"/>
          <w:szCs w:val="21"/>
        </w:rPr>
        <w:br w:type="page"/>
      </w:r>
    </w:p>
    <w:p w14:paraId="4B04C61F">
      <w:pPr>
        <w:widowControl/>
        <w:jc w:val="center"/>
        <w:rPr>
          <w:rFonts w:ascii="黑体" w:hAnsi="黑体" w:eastAsia="黑体"/>
          <w:szCs w:val="21"/>
        </w:rPr>
        <w:sectPr>
          <w:pgSz w:w="16838" w:h="11906" w:orient="landscape"/>
          <w:pgMar w:top="113" w:right="720" w:bottom="113" w:left="720" w:header="851" w:footer="992" w:gutter="0"/>
          <w:cols w:space="425" w:num="1"/>
          <w:docGrid w:type="lines" w:linePitch="312" w:charSpace="0"/>
        </w:sectPr>
      </w:pPr>
    </w:p>
    <w:p w14:paraId="4B539CBF">
      <w:pPr>
        <w:pStyle w:val="13"/>
        <w:tabs>
          <w:tab w:val="left" w:pos="2933"/>
        </w:tabs>
        <w:rPr>
          <w:rFonts w:hint="eastAsia" w:eastAsia="黑体"/>
          <w:sz w:val="72"/>
          <w:szCs w:val="72"/>
          <w:lang w:eastAsia="zh-CN"/>
        </w:rPr>
      </w:pPr>
      <w:r>
        <w:rPr>
          <w:rFonts w:hint="eastAsia"/>
          <w:sz w:val="72"/>
          <w:szCs w:val="72"/>
          <w:lang w:eastAsia="zh-CN"/>
        </w:rPr>
        <w:tab/>
      </w:r>
    </w:p>
    <w:p w14:paraId="7A44FA7D">
      <w:pPr>
        <w:pStyle w:val="13"/>
        <w:rPr>
          <w:sz w:val="72"/>
          <w:szCs w:val="72"/>
        </w:rPr>
      </w:pPr>
    </w:p>
    <w:p w14:paraId="1BB7541B">
      <w:pPr>
        <w:pStyle w:val="13"/>
        <w:jc w:val="both"/>
        <w:rPr>
          <w:rFonts w:hint="eastAsia" w:ascii="方正小标宋_GBK" w:hAnsi="方正小标宋_GBK" w:eastAsia="方正小标宋_GBK" w:cs="方正小标宋_GBK"/>
          <w:sz w:val="72"/>
          <w:szCs w:val="72"/>
        </w:rPr>
      </w:pPr>
    </w:p>
    <w:p w14:paraId="0525533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9DBDBD7">
      <w:pPr>
        <w:pStyle w:val="13"/>
        <w:jc w:val="center"/>
        <w:rPr>
          <w:rFonts w:hint="eastAsia" w:ascii="方正小标宋_GBK" w:hAnsi="方正小标宋_GBK" w:eastAsia="方正小标宋_GBK" w:cs="方正小标宋_GBK"/>
          <w:sz w:val="70"/>
          <w:szCs w:val="70"/>
        </w:rPr>
      </w:pPr>
    </w:p>
    <w:p w14:paraId="13054BDF">
      <w:pPr>
        <w:pStyle w:val="13"/>
        <w:jc w:val="center"/>
        <w:rPr>
          <w:rFonts w:hint="eastAsia" w:ascii="方正小标宋_GBK" w:hAnsi="方正小标宋_GBK" w:eastAsia="方正小标宋_GBK" w:cs="仿宋_GB2312"/>
          <w:spacing w:val="-20"/>
          <w:sz w:val="70"/>
          <w:szCs w:val="70"/>
        </w:rPr>
      </w:pPr>
      <w:r>
        <w:rPr>
          <w:rFonts w:hint="eastAsia" w:ascii="方正小标宋_GBK" w:hAnsi="方正小标宋_GBK" w:eastAsia="方正小标宋_GBK" w:cs="仿宋_GB2312"/>
          <w:spacing w:val="-20"/>
          <w:sz w:val="70"/>
          <w:szCs w:val="70"/>
        </w:rPr>
        <w:t>202</w:t>
      </w:r>
      <w:r>
        <w:rPr>
          <w:rFonts w:hint="eastAsia" w:ascii="方正小标宋_GBK" w:hAnsi="方正小标宋_GBK" w:eastAsia="方正小标宋_GBK" w:cs="仿宋_GB2312"/>
          <w:spacing w:val="-20"/>
          <w:sz w:val="70"/>
          <w:szCs w:val="70"/>
          <w:lang w:val="en-US" w:eastAsia="zh-CN"/>
        </w:rPr>
        <w:t>3</w:t>
      </w:r>
      <w:r>
        <w:rPr>
          <w:rFonts w:hint="eastAsia" w:ascii="方正小标宋_GBK" w:hAnsi="方正小标宋_GBK" w:eastAsia="方正小标宋_GBK" w:cs="仿宋_GB2312"/>
          <w:spacing w:val="-20"/>
          <w:sz w:val="70"/>
          <w:szCs w:val="70"/>
        </w:rPr>
        <w:t>年度部门决算情况说明</w:t>
      </w:r>
    </w:p>
    <w:p w14:paraId="237ABF5E">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32783A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666C165">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55196.36</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27916.04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102.33</w:t>
      </w:r>
      <w:r>
        <w:rPr>
          <w:rFonts w:hint="eastAsia" w:ascii="仿宋_GB2312" w:hAnsi="仿宋_GB2312" w:eastAsia="仿宋_GB2312" w:cs="仿宋_GB2312"/>
          <w:sz w:val="32"/>
          <w:szCs w:val="32"/>
        </w:rPr>
        <w:t>%，主要是因为人员经费的</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及成本返回收入</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w:t>
      </w:r>
    </w:p>
    <w:p w14:paraId="0043A30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E6E106A">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55196.36</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36197.72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65.58</w:t>
      </w:r>
      <w:r>
        <w:rPr>
          <w:rFonts w:hint="eastAsia" w:ascii="仿宋_GB2312" w:hAnsi="仿宋_GB2312" w:eastAsia="仿宋_GB2312" w:cs="仿宋_GB2312"/>
          <w:sz w:val="32"/>
          <w:szCs w:val="32"/>
        </w:rPr>
        <w:t>%；上级补助收入0万元，占0%；事业收入0万元，占0%；经营收入0万元，占0%；附属单位上缴收入0万元，占0%；其他收入</w:t>
      </w:r>
      <w:r>
        <w:rPr>
          <w:rFonts w:hint="eastAsia" w:ascii="仿宋_GB2312" w:hAnsi="仿宋_GB2312" w:eastAsia="仿宋_GB2312" w:cs="仿宋_GB2312"/>
          <w:sz w:val="32"/>
          <w:szCs w:val="32"/>
          <w:lang w:val="en-US" w:eastAsia="zh-CN"/>
        </w:rPr>
        <w:t>18998.64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34.42</w:t>
      </w:r>
      <w:r>
        <w:rPr>
          <w:rFonts w:hint="eastAsia" w:ascii="仿宋_GB2312" w:hAnsi="仿宋_GB2312" w:eastAsia="仿宋_GB2312" w:cs="仿宋_GB2312"/>
          <w:sz w:val="32"/>
          <w:szCs w:val="32"/>
        </w:rPr>
        <w:t>%。</w:t>
      </w:r>
    </w:p>
    <w:p w14:paraId="61CBB64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05A9ED0">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55196.36</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5771.43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10.46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49424.93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89.54</w:t>
      </w:r>
      <w:r>
        <w:rPr>
          <w:rFonts w:hint="eastAsia" w:ascii="仿宋_GB2312" w:hAnsi="仿宋_GB2312" w:eastAsia="仿宋_GB2312" w:cs="仿宋_GB2312"/>
          <w:sz w:val="32"/>
          <w:szCs w:val="32"/>
        </w:rPr>
        <w:t>%；上缴上级支出0万元，占0%；经营支出0万元，占0%；对附属单位补助支出0万元，占0%。</w:t>
      </w:r>
    </w:p>
    <w:p w14:paraId="44A0EE0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7BCF2764">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36197.72</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9017.1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24.91</w:t>
      </w:r>
      <w:r>
        <w:rPr>
          <w:rFonts w:hint="eastAsia" w:ascii="仿宋_GB2312" w:hAnsi="仿宋_GB2312" w:eastAsia="仿宋_GB2312" w:cs="仿宋_GB2312"/>
          <w:sz w:val="32"/>
          <w:szCs w:val="32"/>
        </w:rPr>
        <w:t>%，主要是因为土地出让成本</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w:t>
      </w:r>
    </w:p>
    <w:p w14:paraId="7174441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9A5300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w:t>
      </w:r>
      <w:r>
        <w:rPr>
          <w:rFonts w:hint="eastAsia" w:ascii="楷体" w:hAnsi="楷体" w:eastAsia="楷体" w:cs="楷体"/>
          <w:b/>
          <w:bCs w:val="0"/>
          <w:sz w:val="32"/>
          <w:szCs w:val="32"/>
          <w:lang w:eastAsia="zh-CN"/>
        </w:rPr>
        <w:t>一般公共预算</w:t>
      </w:r>
      <w:r>
        <w:rPr>
          <w:rFonts w:hint="eastAsia" w:ascii="楷体" w:hAnsi="楷体" w:eastAsia="楷体" w:cs="楷体"/>
          <w:b/>
          <w:bCs w:val="0"/>
          <w:sz w:val="32"/>
          <w:szCs w:val="32"/>
        </w:rPr>
        <w:t>财政拨款支出决算总体情况</w:t>
      </w:r>
    </w:p>
    <w:p w14:paraId="30D6BF0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7036.54</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12.75</w:t>
      </w:r>
      <w:r>
        <w:rPr>
          <w:rFonts w:hint="eastAsia" w:ascii="仿宋_GB2312" w:hAnsi="仿宋_GB2312" w:eastAsia="仿宋_GB2312" w:cs="仿宋_GB2312"/>
          <w:sz w:val="32"/>
          <w:szCs w:val="32"/>
        </w:rPr>
        <w:t>%，与上年相比，财政拨款支出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1051.47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17.56</w:t>
      </w:r>
      <w:r>
        <w:rPr>
          <w:rFonts w:hint="eastAsia" w:ascii="仿宋_GB2312" w:hAnsi="仿宋_GB2312" w:eastAsia="仿宋_GB2312" w:cs="仿宋_GB2312"/>
          <w:sz w:val="32"/>
          <w:szCs w:val="32"/>
        </w:rPr>
        <w:t>%，主要是因为人员经费的</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w:t>
      </w:r>
    </w:p>
    <w:p w14:paraId="5C7743D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w:t>
      </w:r>
      <w:r>
        <w:rPr>
          <w:rFonts w:hint="eastAsia" w:ascii="楷体" w:hAnsi="楷体" w:eastAsia="楷体" w:cs="楷体"/>
          <w:b/>
          <w:bCs w:val="0"/>
          <w:sz w:val="32"/>
          <w:szCs w:val="32"/>
          <w:lang w:eastAsia="zh-CN"/>
        </w:rPr>
        <w:t>一般公共预算</w:t>
      </w:r>
      <w:r>
        <w:rPr>
          <w:rFonts w:hint="eastAsia" w:ascii="楷体" w:hAnsi="楷体" w:eastAsia="楷体" w:cs="楷体"/>
          <w:b/>
          <w:bCs w:val="0"/>
          <w:sz w:val="32"/>
          <w:szCs w:val="32"/>
        </w:rPr>
        <w:t>财政拨款支出决算结构情况</w:t>
      </w:r>
    </w:p>
    <w:p w14:paraId="5D13E583">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7036.54</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sz w:val="32"/>
          <w:szCs w:val="32"/>
          <w:lang w:eastAsia="zh-CN"/>
        </w:rPr>
        <w:t>一般公共服务支出</w:t>
      </w:r>
      <w:r>
        <w:rPr>
          <w:rFonts w:hint="eastAsia" w:ascii="仿宋_GB2312" w:hAnsi="仿宋_GB2312" w:eastAsia="仿宋_GB2312" w:cs="仿宋_GB2312"/>
          <w:sz w:val="32"/>
          <w:szCs w:val="32"/>
          <w:lang w:val="en-US" w:eastAsia="zh-CN"/>
        </w:rPr>
        <w:t>1万元，占0.02%；</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402.78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5.72</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170.41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2.42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科学技术支出</w:t>
      </w:r>
      <w:r>
        <w:rPr>
          <w:rFonts w:hint="eastAsia" w:ascii="仿宋_GB2312" w:hAnsi="仿宋_GB2312" w:eastAsia="仿宋_GB2312" w:cs="仿宋_GB2312"/>
          <w:sz w:val="32"/>
          <w:szCs w:val="32"/>
          <w:lang w:val="en-US" w:eastAsia="zh-CN"/>
        </w:rPr>
        <w:t>390.98万元，占5.56%；</w:t>
      </w:r>
      <w:r>
        <w:rPr>
          <w:rFonts w:hint="eastAsia" w:ascii="仿宋_GB2312" w:hAnsi="仿宋_GB2312" w:eastAsia="仿宋_GB2312" w:cs="仿宋_GB2312"/>
          <w:sz w:val="32"/>
          <w:szCs w:val="32"/>
        </w:rPr>
        <w:t>农林水支出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%；自然资源海洋气象等支出</w:t>
      </w:r>
      <w:r>
        <w:rPr>
          <w:rFonts w:hint="eastAsia" w:ascii="仿宋_GB2312" w:hAnsi="仿宋_GB2312" w:eastAsia="仿宋_GB2312" w:cs="仿宋_GB2312"/>
          <w:sz w:val="32"/>
          <w:szCs w:val="32"/>
          <w:lang w:val="en-US" w:eastAsia="zh-CN"/>
        </w:rPr>
        <w:t>5516.98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78.4</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151.17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2.15</w:t>
      </w:r>
      <w:r>
        <w:rPr>
          <w:rFonts w:hint="eastAsia" w:ascii="仿宋_GB2312" w:hAnsi="仿宋_GB2312" w:eastAsia="仿宋_GB2312" w:cs="仿宋_GB2312"/>
          <w:sz w:val="32"/>
          <w:szCs w:val="32"/>
        </w:rPr>
        <w:t>%；灾害防治及应急管理支出</w:t>
      </w:r>
      <w:r>
        <w:rPr>
          <w:rFonts w:hint="eastAsia" w:ascii="仿宋_GB2312" w:hAnsi="仿宋_GB2312" w:eastAsia="仿宋_GB2312" w:cs="仿宋_GB2312"/>
          <w:sz w:val="32"/>
          <w:szCs w:val="32"/>
          <w:lang w:val="en-US" w:eastAsia="zh-CN"/>
        </w:rPr>
        <w:t>396.22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5.63</w:t>
      </w:r>
      <w:r>
        <w:rPr>
          <w:rFonts w:hint="eastAsia" w:ascii="仿宋_GB2312" w:hAnsi="仿宋_GB2312" w:eastAsia="仿宋_GB2312" w:cs="仿宋_GB2312"/>
          <w:sz w:val="32"/>
          <w:szCs w:val="32"/>
        </w:rPr>
        <w:t>%。</w:t>
      </w:r>
    </w:p>
    <w:p w14:paraId="4166550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w:t>
      </w:r>
      <w:r>
        <w:rPr>
          <w:rFonts w:hint="eastAsia" w:ascii="楷体" w:hAnsi="楷体" w:eastAsia="楷体" w:cs="楷体"/>
          <w:b/>
          <w:bCs w:val="0"/>
          <w:sz w:val="32"/>
          <w:szCs w:val="32"/>
          <w:lang w:eastAsia="zh-CN"/>
        </w:rPr>
        <w:t>一般公共预算</w:t>
      </w:r>
      <w:r>
        <w:rPr>
          <w:rFonts w:hint="eastAsia" w:ascii="楷体" w:hAnsi="楷体" w:eastAsia="楷体" w:cs="楷体"/>
          <w:b/>
          <w:bCs w:val="0"/>
          <w:sz w:val="32"/>
          <w:szCs w:val="32"/>
        </w:rPr>
        <w:t>财政拨款支出决算具体情况</w:t>
      </w:r>
    </w:p>
    <w:p w14:paraId="2EBE0F80">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5691.96</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7036.54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123.6</w:t>
      </w:r>
      <w:r>
        <w:rPr>
          <w:rFonts w:hint="eastAsia" w:ascii="仿宋_GB2312" w:hAnsi="仿宋_GB2312" w:eastAsia="仿宋_GB2312" w:cs="仿宋_GB2312"/>
          <w:sz w:val="32"/>
          <w:szCs w:val="32"/>
        </w:rPr>
        <w:t>%，其中：</w:t>
      </w:r>
    </w:p>
    <w:p w14:paraId="1D41D317">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一般公共服务支出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其他一般公共服务支出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其他一般公共服务支出</w:t>
      </w:r>
      <w:r>
        <w:rPr>
          <w:rFonts w:hint="eastAsia" w:ascii="仿宋_GB2312" w:hAnsi="仿宋_GB2312" w:eastAsia="仿宋_GB2312" w:cs="仿宋_GB2312"/>
          <w:sz w:val="32"/>
          <w:szCs w:val="32"/>
        </w:rPr>
        <w:t>（项）。</w:t>
      </w:r>
    </w:p>
    <w:p w14:paraId="0D402C77">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年初未纳入预算，支出决算为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万元，决算数大于年初预算数的主要原因是：用于</w:t>
      </w:r>
      <w:r>
        <w:rPr>
          <w:rFonts w:hint="eastAsia" w:ascii="仿宋_GB2312" w:hAnsi="仿宋_GB2312" w:eastAsia="仿宋_GB2312" w:cs="仿宋_GB2312"/>
          <w:sz w:val="32"/>
          <w:szCs w:val="32"/>
          <w:lang w:eastAsia="zh-CN"/>
        </w:rPr>
        <w:t>其他一般公共服务支出</w:t>
      </w:r>
      <w:r>
        <w:rPr>
          <w:rFonts w:hint="eastAsia" w:ascii="仿宋_GB2312" w:hAnsi="仿宋_GB2312" w:eastAsia="仿宋_GB2312" w:cs="仿宋_GB2312"/>
          <w:sz w:val="32"/>
          <w:szCs w:val="32"/>
        </w:rPr>
        <w:t>的增加。</w:t>
      </w:r>
    </w:p>
    <w:p w14:paraId="58888010">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社会保障和就业支出（类）行政事业单位养老支出（款）机关事业单位基本养老保险缴费支出（项）。</w:t>
      </w:r>
    </w:p>
    <w:p w14:paraId="05654650">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年初预算数为</w:t>
      </w:r>
      <w:r>
        <w:rPr>
          <w:rFonts w:hint="eastAsia" w:ascii="仿宋_GB2312" w:hAnsi="仿宋_GB2312" w:eastAsia="仿宋_GB2312" w:cs="仿宋_GB2312"/>
          <w:sz w:val="32"/>
          <w:szCs w:val="32"/>
          <w:lang w:val="en-US" w:eastAsia="zh-CN"/>
        </w:rPr>
        <w:t>357.96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335.95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完成预算数的</w:t>
      </w:r>
      <w:r>
        <w:rPr>
          <w:rFonts w:hint="eastAsia" w:ascii="仿宋_GB2312" w:hAnsi="仿宋_GB2312" w:eastAsia="仿宋_GB2312" w:cs="仿宋_GB2312"/>
          <w:sz w:val="32"/>
          <w:szCs w:val="32"/>
          <w:lang w:val="en-US" w:eastAsia="zh-CN"/>
        </w:rPr>
        <w:t>93.85%。</w:t>
      </w:r>
    </w:p>
    <w:p w14:paraId="201DF7B2">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、社会保障和就业支出（类）抚恤（款）死亡抚恤（项）。</w:t>
      </w:r>
    </w:p>
    <w:p w14:paraId="372A97B7">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年初未纳入预算，支出决算为</w:t>
      </w:r>
      <w:r>
        <w:rPr>
          <w:rFonts w:hint="eastAsia" w:ascii="仿宋_GB2312" w:hAnsi="仿宋_GB2312" w:eastAsia="仿宋_GB2312" w:cs="仿宋_GB2312"/>
          <w:sz w:val="32"/>
          <w:szCs w:val="32"/>
          <w:lang w:val="en-US" w:eastAsia="zh-CN"/>
        </w:rPr>
        <w:t>62.84</w:t>
      </w:r>
      <w:r>
        <w:rPr>
          <w:rFonts w:hint="eastAsia" w:ascii="仿宋_GB2312" w:hAnsi="仿宋_GB2312" w:eastAsia="仿宋_GB2312" w:cs="仿宋_GB2312"/>
          <w:sz w:val="32"/>
          <w:szCs w:val="32"/>
        </w:rPr>
        <w:t>万元，决算数大于年初预算数的主要原因是：死亡人数的增加。</w:t>
      </w:r>
    </w:p>
    <w:p w14:paraId="0F452D9D">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、卫生健康支出（类）行政事业单位医疗（款）行政单位医疗（项）。</w:t>
      </w:r>
    </w:p>
    <w:p w14:paraId="5F49216F">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年初预算数为</w:t>
      </w:r>
      <w:r>
        <w:rPr>
          <w:rFonts w:hint="eastAsia" w:ascii="仿宋_GB2312" w:hAnsi="仿宋_GB2312" w:eastAsia="仿宋_GB2312" w:cs="仿宋_GB2312"/>
          <w:sz w:val="32"/>
          <w:szCs w:val="32"/>
          <w:lang w:val="en-US" w:eastAsia="zh-CN"/>
        </w:rPr>
        <w:t>14.79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0.93</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年初预算数的主要原因是：年初预算列支在行政</w:t>
      </w:r>
      <w:r>
        <w:rPr>
          <w:rFonts w:hint="eastAsia" w:ascii="仿宋_GB2312" w:hAnsi="仿宋_GB2312" w:eastAsia="仿宋_GB2312" w:cs="仿宋_GB2312"/>
          <w:sz w:val="32"/>
          <w:szCs w:val="32"/>
          <w:lang w:eastAsia="zh-CN"/>
        </w:rPr>
        <w:t>单位医疗</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，决算支出列在事业单位医疗</w:t>
      </w:r>
      <w:r>
        <w:rPr>
          <w:rFonts w:hint="eastAsia" w:ascii="仿宋_GB2312" w:hAnsi="仿宋_GB2312" w:eastAsia="仿宋_GB2312" w:cs="仿宋_GB2312"/>
          <w:sz w:val="32"/>
          <w:szCs w:val="32"/>
        </w:rPr>
        <w:t>。</w:t>
      </w:r>
    </w:p>
    <w:p w14:paraId="2BE9845D">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、卫生健康支出（类）行政事业单位医疗（款）事业单位医疗（项）。</w:t>
      </w:r>
    </w:p>
    <w:p w14:paraId="55EEB9EC">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年初预算数为</w:t>
      </w:r>
      <w:r>
        <w:rPr>
          <w:rFonts w:hint="eastAsia" w:ascii="仿宋_GB2312" w:hAnsi="仿宋_GB2312" w:eastAsia="仿宋_GB2312" w:cs="仿宋_GB2312"/>
          <w:sz w:val="32"/>
          <w:szCs w:val="32"/>
          <w:lang w:val="en-US" w:eastAsia="zh-CN"/>
        </w:rPr>
        <w:t>174.34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169.48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完成预算数的</w:t>
      </w:r>
      <w:r>
        <w:rPr>
          <w:rFonts w:hint="eastAsia" w:ascii="仿宋_GB2312" w:hAnsi="仿宋_GB2312" w:eastAsia="仿宋_GB2312" w:cs="仿宋_GB2312"/>
          <w:sz w:val="32"/>
          <w:szCs w:val="32"/>
          <w:lang w:val="en-US" w:eastAsia="zh-CN"/>
        </w:rPr>
        <w:t>97.2%</w:t>
      </w:r>
      <w:r>
        <w:rPr>
          <w:rFonts w:hint="eastAsia" w:ascii="仿宋_GB2312" w:hAnsi="仿宋_GB2312" w:eastAsia="仿宋_GB2312" w:cs="仿宋_GB2312"/>
          <w:sz w:val="32"/>
          <w:szCs w:val="32"/>
        </w:rPr>
        <w:t>。</w:t>
      </w:r>
    </w:p>
    <w:p w14:paraId="374A7CA3">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引进人才费用</w:t>
      </w:r>
      <w:r>
        <w:rPr>
          <w:rFonts w:hint="eastAsia" w:ascii="仿宋_GB2312" w:hAnsi="仿宋_GB2312" w:eastAsia="仿宋_GB2312" w:cs="仿宋_GB2312"/>
          <w:sz w:val="32"/>
          <w:szCs w:val="32"/>
        </w:rPr>
        <w:t>（项）。</w:t>
      </w:r>
    </w:p>
    <w:p w14:paraId="1AD7E367">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年初未纳入预算，支出决算为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万元，决算数大于年初预算数的主要原因是：用于</w:t>
      </w:r>
      <w:r>
        <w:rPr>
          <w:rFonts w:hint="eastAsia" w:ascii="仿宋_GB2312" w:hAnsi="仿宋_GB2312" w:eastAsia="仿宋_GB2312" w:cs="仿宋_GB2312"/>
          <w:sz w:val="32"/>
          <w:szCs w:val="32"/>
          <w:lang w:eastAsia="zh-CN"/>
        </w:rPr>
        <w:t>引进人才费用支出的</w:t>
      </w:r>
      <w:r>
        <w:rPr>
          <w:rFonts w:hint="eastAsia" w:ascii="仿宋_GB2312" w:hAnsi="仿宋_GB2312" w:eastAsia="仿宋_GB2312" w:cs="仿宋_GB2312"/>
          <w:sz w:val="32"/>
          <w:szCs w:val="32"/>
        </w:rPr>
        <w:t>增加。</w:t>
      </w:r>
    </w:p>
    <w:p w14:paraId="6895EA7E">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、农林水支出（类）</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其他农业农村支出</w:t>
      </w:r>
      <w:r>
        <w:rPr>
          <w:rFonts w:hint="eastAsia" w:ascii="仿宋_GB2312" w:hAnsi="仿宋_GB2312" w:eastAsia="仿宋_GB2312" w:cs="仿宋_GB2312"/>
          <w:sz w:val="32"/>
          <w:szCs w:val="32"/>
        </w:rPr>
        <w:t>（项）。</w:t>
      </w:r>
    </w:p>
    <w:p w14:paraId="5D1360A9">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55.04万元</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于年初预算数的主要原因是：用于</w:t>
      </w:r>
      <w:r>
        <w:rPr>
          <w:rFonts w:hint="eastAsia" w:ascii="仿宋_GB2312" w:hAnsi="仿宋_GB2312" w:eastAsia="仿宋_GB2312" w:cs="仿宋_GB2312"/>
          <w:sz w:val="32"/>
          <w:szCs w:val="32"/>
          <w:lang w:eastAsia="zh-CN"/>
        </w:rPr>
        <w:t>其他农业农村支出减少。</w:t>
      </w:r>
    </w:p>
    <w:p w14:paraId="51EFC8E4">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其他科学技术支出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其他科学技术支出</w:t>
      </w:r>
      <w:r>
        <w:rPr>
          <w:rFonts w:hint="eastAsia" w:ascii="仿宋_GB2312" w:hAnsi="仿宋_GB2312" w:eastAsia="仿宋_GB2312" w:cs="仿宋_GB2312"/>
          <w:sz w:val="32"/>
          <w:szCs w:val="32"/>
        </w:rPr>
        <w:t>（项）。</w:t>
      </w:r>
    </w:p>
    <w:p w14:paraId="767A28E3">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预算为</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390.98</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其他科学技术支出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w:t>
      </w:r>
    </w:p>
    <w:p w14:paraId="74D12BA9">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、自然资源海洋气象等支出（类）自然资源事务（款）行政运行（项）。</w:t>
      </w:r>
    </w:p>
    <w:p w14:paraId="66C527D0">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2399.5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2887.48</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人员经费的增加</w:t>
      </w:r>
      <w:r>
        <w:rPr>
          <w:rFonts w:hint="eastAsia" w:ascii="仿宋_GB2312" w:hAnsi="仿宋_GB2312" w:eastAsia="仿宋_GB2312" w:cs="仿宋_GB2312"/>
          <w:sz w:val="32"/>
          <w:szCs w:val="32"/>
        </w:rPr>
        <w:t>。</w:t>
      </w:r>
    </w:p>
    <w:p w14:paraId="70C31732">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、自然资源海洋气象等支出（类）自然资源事务（款）自然资源规划及管理（项）。</w:t>
      </w:r>
    </w:p>
    <w:p w14:paraId="100A8B22">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年初预算数为</w:t>
      </w:r>
      <w:r>
        <w:rPr>
          <w:rFonts w:hint="eastAsia" w:ascii="仿宋_GB2312" w:hAnsi="仿宋_GB2312" w:eastAsia="仿宋_GB2312" w:cs="仿宋_GB2312"/>
          <w:sz w:val="32"/>
          <w:szCs w:val="32"/>
          <w:lang w:val="en-US" w:eastAsia="zh-CN"/>
        </w:rPr>
        <w:t>366.7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622.09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决算数大于年初预算数的主要原因是：自然资源规划管理支出的增加。</w:t>
      </w:r>
    </w:p>
    <w:p w14:paraId="3BA25448">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、自然资源海洋气象等支出（类）自然资源事务（款）自然资源社会公益服务（项）。</w:t>
      </w:r>
    </w:p>
    <w:p w14:paraId="3403ABAC">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30万元</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决算数大于年初预算数的主要原因是：用于</w:t>
      </w:r>
      <w:r>
        <w:rPr>
          <w:rFonts w:hint="eastAsia" w:ascii="仿宋_GB2312" w:hAnsi="仿宋_GB2312" w:eastAsia="仿宋_GB2312" w:cs="仿宋_GB2312"/>
          <w:sz w:val="32"/>
          <w:szCs w:val="32"/>
        </w:rPr>
        <w:t>自然资源社会公益服务</w:t>
      </w:r>
      <w:r>
        <w:rPr>
          <w:rFonts w:hint="eastAsia" w:ascii="仿宋_GB2312" w:hAnsi="仿宋_GB2312" w:eastAsia="仿宋_GB2312" w:cs="仿宋_GB2312"/>
          <w:sz w:val="32"/>
          <w:szCs w:val="32"/>
          <w:lang w:eastAsia="zh-CN"/>
        </w:rPr>
        <w:t>支出的增加。</w:t>
      </w:r>
    </w:p>
    <w:p w14:paraId="5CE5BE17">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、自然资源海洋气象等支出（类）自然资源事务（款）自然资源调查与确权登记（项）。</w:t>
      </w:r>
    </w:p>
    <w:p w14:paraId="20500E8E">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年初预算数为</w:t>
      </w:r>
      <w:r>
        <w:rPr>
          <w:rFonts w:hint="eastAsia" w:ascii="仿宋_GB2312" w:hAnsi="仿宋_GB2312" w:eastAsia="仿宋_GB2312" w:cs="仿宋_GB2312"/>
          <w:sz w:val="32"/>
          <w:szCs w:val="32"/>
          <w:lang w:val="en-US" w:eastAsia="zh-CN"/>
        </w:rPr>
        <w:t>139.8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193.47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决算数大于年初预算数的主要原因是：用于</w:t>
      </w:r>
      <w:r>
        <w:rPr>
          <w:rFonts w:hint="eastAsia" w:ascii="仿宋_GB2312" w:hAnsi="仿宋_GB2312" w:eastAsia="仿宋_GB2312" w:cs="仿宋_GB2312"/>
          <w:sz w:val="32"/>
          <w:szCs w:val="32"/>
        </w:rPr>
        <w:t>自然资源调查与确权登记</w:t>
      </w:r>
      <w:r>
        <w:rPr>
          <w:rFonts w:hint="eastAsia" w:ascii="仿宋_GB2312" w:hAnsi="仿宋_GB2312" w:eastAsia="仿宋_GB2312" w:cs="仿宋_GB2312"/>
          <w:sz w:val="32"/>
          <w:szCs w:val="32"/>
          <w:lang w:eastAsia="zh-CN"/>
        </w:rPr>
        <w:t>支出的增加。</w:t>
      </w:r>
    </w:p>
    <w:p w14:paraId="0E6CF565">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、自然资源海洋气象等支出（类）自然资源事务（款）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w:t>
      </w:r>
    </w:p>
    <w:p w14:paraId="0F5E74E4">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eastAsia="zh-CN"/>
        </w:rPr>
        <w:t>数为</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14.33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决算数大于年初预算数的主要原因是：用于一般行政管理事务支出的增加。</w:t>
      </w:r>
    </w:p>
    <w:p w14:paraId="45E87189">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、自然资源海洋气象等支出（类）自然资源事务（款）</w:t>
      </w:r>
      <w:r>
        <w:rPr>
          <w:rFonts w:hint="eastAsia" w:ascii="仿宋_GB2312" w:hAnsi="仿宋_GB2312" w:eastAsia="仿宋_GB2312" w:cs="仿宋_GB2312"/>
          <w:sz w:val="32"/>
          <w:szCs w:val="32"/>
          <w:lang w:eastAsia="zh-CN"/>
        </w:rPr>
        <w:t>自然资源利用与保护</w:t>
      </w:r>
      <w:r>
        <w:rPr>
          <w:rFonts w:hint="eastAsia" w:ascii="仿宋_GB2312" w:hAnsi="仿宋_GB2312" w:eastAsia="仿宋_GB2312" w:cs="仿宋_GB2312"/>
          <w:sz w:val="32"/>
          <w:szCs w:val="32"/>
        </w:rPr>
        <w:t>（项）。</w:t>
      </w:r>
    </w:p>
    <w:p w14:paraId="1E92DFB9">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40万元</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471.94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决算数大于年初预算数的主要原因是：自然资源利用与保护支出的增加</w:t>
      </w:r>
      <w:r>
        <w:rPr>
          <w:rFonts w:hint="eastAsia" w:ascii="仿宋_GB2312" w:hAnsi="仿宋_GB2312" w:eastAsia="仿宋_GB2312" w:cs="仿宋_GB2312"/>
          <w:sz w:val="32"/>
          <w:szCs w:val="32"/>
          <w:lang w:val="en-US" w:eastAsia="zh-CN"/>
        </w:rPr>
        <w:t>。</w:t>
      </w:r>
    </w:p>
    <w:p w14:paraId="68F31FD6">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、自然资源海洋气象等支出（类）自然资源事务（款）其他自然资源事务支出（项）。</w:t>
      </w:r>
    </w:p>
    <w:p w14:paraId="69EC5B39">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年初预算数为</w:t>
      </w:r>
      <w:r>
        <w:rPr>
          <w:rFonts w:hint="eastAsia" w:ascii="仿宋_GB2312" w:hAnsi="仿宋_GB2312" w:eastAsia="仿宋_GB2312" w:cs="仿宋_GB2312"/>
          <w:sz w:val="32"/>
          <w:szCs w:val="32"/>
          <w:lang w:val="en-US" w:eastAsia="zh-CN"/>
        </w:rPr>
        <w:t>363.15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1280.66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决算数大于年初预算数的主要原因是：用于</w:t>
      </w:r>
      <w:r>
        <w:rPr>
          <w:rFonts w:hint="eastAsia" w:ascii="仿宋_GB2312" w:hAnsi="仿宋_GB2312" w:eastAsia="仿宋_GB2312" w:cs="仿宋_GB2312"/>
          <w:sz w:val="32"/>
          <w:szCs w:val="32"/>
        </w:rPr>
        <w:t>其他自然资源事务支出</w:t>
      </w:r>
      <w:r>
        <w:rPr>
          <w:rFonts w:hint="eastAsia" w:ascii="仿宋_GB2312" w:hAnsi="仿宋_GB2312" w:eastAsia="仿宋_GB2312" w:cs="仿宋_GB2312"/>
          <w:sz w:val="32"/>
          <w:szCs w:val="32"/>
          <w:lang w:eastAsia="zh-CN"/>
        </w:rPr>
        <w:t>的增加。</w:t>
      </w:r>
    </w:p>
    <w:p w14:paraId="198C91C4">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、住房保障支出（类）住房改革支出（款）住房公积金（项）。</w:t>
      </w:r>
    </w:p>
    <w:p w14:paraId="4B09D5EF">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年初预算数为</w:t>
      </w:r>
      <w:r>
        <w:rPr>
          <w:rFonts w:hint="eastAsia" w:ascii="仿宋_GB2312" w:hAnsi="仿宋_GB2312" w:eastAsia="仿宋_GB2312" w:cs="仿宋_GB2312"/>
          <w:sz w:val="32"/>
          <w:szCs w:val="32"/>
          <w:lang w:val="en-US" w:eastAsia="zh-CN"/>
        </w:rPr>
        <w:t>155.75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151.17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完成年初预算数的</w:t>
      </w:r>
      <w:r>
        <w:rPr>
          <w:rFonts w:hint="eastAsia" w:ascii="仿宋_GB2312" w:hAnsi="仿宋_GB2312" w:eastAsia="仿宋_GB2312" w:cs="仿宋_GB2312"/>
          <w:sz w:val="32"/>
          <w:szCs w:val="32"/>
          <w:lang w:val="en-US" w:eastAsia="zh-CN"/>
        </w:rPr>
        <w:t>97%。</w:t>
      </w:r>
    </w:p>
    <w:p w14:paraId="675F24E7">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、灾害防治及应急管理支出（类）自然灾害防治（款）地质灾害防治（项）。</w:t>
      </w:r>
    </w:p>
    <w:p w14:paraId="0CD786D2">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358.38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352.22</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于年初预算数的主要原因是：地质灾害防治工作的</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p>
    <w:p w14:paraId="21B8368A">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灾害防治及应急管理支出（类）自然灾害防治（款）</w:t>
      </w:r>
      <w:r>
        <w:rPr>
          <w:rFonts w:hint="eastAsia" w:ascii="仿宋_GB2312" w:hAnsi="仿宋_GB2312" w:eastAsia="仿宋_GB2312" w:cs="仿宋_GB2312"/>
          <w:sz w:val="32"/>
          <w:szCs w:val="32"/>
          <w:lang w:eastAsia="zh-CN"/>
        </w:rPr>
        <w:t>自然灾害救灾补助</w:t>
      </w:r>
      <w:r>
        <w:rPr>
          <w:rFonts w:hint="eastAsia" w:ascii="仿宋_GB2312" w:hAnsi="仿宋_GB2312" w:eastAsia="仿宋_GB2312" w:cs="仿宋_GB2312"/>
          <w:sz w:val="32"/>
          <w:szCs w:val="32"/>
        </w:rPr>
        <w:t>（项）。</w:t>
      </w:r>
    </w:p>
    <w:p w14:paraId="53F8F027">
      <w:pPr>
        <w:pStyle w:val="13"/>
        <w:keepNext w:val="0"/>
        <w:keepLines w:val="0"/>
        <w:pageBreakBefore w:val="0"/>
        <w:widowControl w:val="0"/>
        <w:kinsoku/>
        <w:wordWrap/>
        <w:overflowPunct/>
        <w:topLinePunct/>
        <w:autoSpaceDE/>
        <w:autoSpaceDN/>
        <w:bidi w:val="0"/>
        <w:adjustRightInd w:val="0"/>
        <w:snapToGrid/>
        <w:spacing w:line="600" w:lineRule="exact"/>
        <w:ind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用于自然灾害救灾补助支出的增加</w:t>
      </w:r>
      <w:r>
        <w:rPr>
          <w:rFonts w:hint="eastAsia" w:ascii="仿宋_GB2312" w:hAnsi="仿宋_GB2312" w:eastAsia="仿宋_GB2312" w:cs="仿宋_GB2312"/>
          <w:sz w:val="32"/>
          <w:szCs w:val="32"/>
        </w:rPr>
        <w:t>。</w:t>
      </w:r>
    </w:p>
    <w:p w14:paraId="4D5A0B9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FDB3F3D">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5140.69</w:t>
      </w:r>
      <w:r>
        <w:rPr>
          <w:rFonts w:hint="eastAsia" w:ascii="仿宋_GB2312" w:hAnsi="仿宋_GB2312" w:eastAsia="仿宋_GB2312" w:cs="仿宋_GB2312"/>
          <w:sz w:val="32"/>
          <w:szCs w:val="32"/>
        </w:rPr>
        <w:t>万元，其</w:t>
      </w:r>
      <w:r>
        <w:rPr>
          <w:rFonts w:hint="eastAsia" w:ascii="仿宋_GB2312" w:hAnsi="仿宋_GB2312" w:eastAsia="仿宋_GB2312" w:cs="仿宋_GB2312"/>
          <w:sz w:val="32"/>
          <w:szCs w:val="32"/>
          <w:lang w:eastAsia="zh-CN"/>
        </w:rPr>
        <w:t>中：</w:t>
      </w:r>
    </w:p>
    <w:p w14:paraId="05A75192">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3250.6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63.23</w:t>
      </w:r>
      <w:r>
        <w:rPr>
          <w:rFonts w:hint="eastAsia" w:ascii="仿宋_GB2312" w:hAnsi="仿宋_GB2312" w:eastAsia="仿宋_GB2312" w:cs="仿宋_GB2312"/>
          <w:sz w:val="32"/>
          <w:szCs w:val="32"/>
        </w:rPr>
        <w:t>%,主要包括基本工资</w:t>
      </w:r>
      <w:r>
        <w:rPr>
          <w:rFonts w:hint="eastAsia" w:ascii="仿宋_GB2312" w:hAnsi="仿宋_GB2312" w:eastAsia="仿宋_GB2312" w:cs="仿宋_GB2312"/>
          <w:sz w:val="32"/>
          <w:szCs w:val="32"/>
          <w:lang w:val="en-US" w:eastAsia="zh-CN"/>
        </w:rPr>
        <w:t>1172.18</w:t>
      </w:r>
      <w:r>
        <w:rPr>
          <w:rFonts w:hint="eastAsia" w:ascii="仿宋_GB2312" w:hAnsi="仿宋_GB2312" w:eastAsia="仿宋_GB2312" w:cs="仿宋_GB2312"/>
          <w:sz w:val="32"/>
          <w:szCs w:val="32"/>
        </w:rPr>
        <w:t>万元、津贴补贴</w:t>
      </w:r>
      <w:r>
        <w:rPr>
          <w:rFonts w:hint="eastAsia" w:ascii="仿宋_GB2312" w:hAnsi="仿宋_GB2312" w:eastAsia="仿宋_GB2312" w:cs="仿宋_GB2312"/>
          <w:sz w:val="32"/>
          <w:szCs w:val="32"/>
          <w:lang w:val="en-US" w:eastAsia="zh-CN"/>
        </w:rPr>
        <w:t>785.2</w:t>
      </w:r>
      <w:r>
        <w:rPr>
          <w:rFonts w:hint="eastAsia" w:ascii="仿宋_GB2312" w:hAnsi="仿宋_GB2312" w:eastAsia="仿宋_GB2312" w:cs="仿宋_GB2312"/>
          <w:sz w:val="32"/>
          <w:szCs w:val="32"/>
        </w:rPr>
        <w:t>万元、奖金</w:t>
      </w:r>
      <w:r>
        <w:rPr>
          <w:rFonts w:hint="eastAsia" w:ascii="仿宋_GB2312" w:hAnsi="仿宋_GB2312" w:eastAsia="仿宋_GB2312" w:cs="仿宋_GB2312"/>
          <w:sz w:val="32"/>
          <w:szCs w:val="32"/>
          <w:lang w:val="en-US" w:eastAsia="zh-CN"/>
        </w:rPr>
        <w:t>113.29</w:t>
      </w:r>
      <w:r>
        <w:rPr>
          <w:rFonts w:hint="eastAsia" w:ascii="仿宋_GB2312" w:hAnsi="仿宋_GB2312" w:eastAsia="仿宋_GB2312" w:cs="仿宋_GB2312"/>
          <w:sz w:val="32"/>
          <w:szCs w:val="32"/>
        </w:rPr>
        <w:t>万元、伙食补助</w:t>
      </w:r>
      <w:r>
        <w:rPr>
          <w:rFonts w:hint="eastAsia" w:ascii="仿宋_GB2312" w:hAnsi="仿宋_GB2312" w:eastAsia="仿宋_GB2312" w:cs="仿宋_GB2312"/>
          <w:sz w:val="32"/>
          <w:szCs w:val="32"/>
          <w:lang w:val="en-US" w:eastAsia="zh-CN"/>
        </w:rPr>
        <w:t>48.34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绩效工资</w:t>
      </w:r>
      <w:r>
        <w:rPr>
          <w:rFonts w:hint="eastAsia" w:ascii="仿宋_GB2312" w:hAnsi="仿宋_GB2312" w:eastAsia="仿宋_GB2312" w:cs="仿宋_GB2312"/>
          <w:sz w:val="32"/>
          <w:szCs w:val="32"/>
          <w:lang w:val="en-US" w:eastAsia="zh-CN"/>
        </w:rPr>
        <w:t>350.98万元、</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val="en-US" w:eastAsia="zh-CN"/>
        </w:rPr>
        <w:t>355.66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职业年金缴费</w:t>
      </w:r>
      <w:r>
        <w:rPr>
          <w:rFonts w:hint="eastAsia" w:ascii="仿宋_GB2312" w:hAnsi="仿宋_GB2312" w:eastAsia="仿宋_GB2312" w:cs="仿宋_GB2312"/>
          <w:sz w:val="32"/>
          <w:szCs w:val="32"/>
          <w:lang w:val="en-US" w:eastAsia="zh-CN"/>
        </w:rPr>
        <w:t>3.51万元，</w:t>
      </w:r>
      <w:r>
        <w:rPr>
          <w:rFonts w:hint="eastAsia" w:ascii="仿宋_GB2312" w:hAnsi="仿宋_GB2312" w:eastAsia="仿宋_GB2312" w:cs="仿宋_GB2312"/>
          <w:sz w:val="32"/>
          <w:szCs w:val="32"/>
        </w:rPr>
        <w:t>职工基本医疗保险缴费</w:t>
      </w:r>
      <w:r>
        <w:rPr>
          <w:rFonts w:hint="eastAsia" w:ascii="仿宋_GB2312" w:hAnsi="仿宋_GB2312" w:eastAsia="仿宋_GB2312" w:cs="仿宋_GB2312"/>
          <w:sz w:val="32"/>
          <w:szCs w:val="32"/>
          <w:lang w:val="en-US" w:eastAsia="zh-CN"/>
        </w:rPr>
        <w:t>158.66</w:t>
      </w:r>
      <w:r>
        <w:rPr>
          <w:rFonts w:hint="eastAsia" w:ascii="仿宋_GB2312" w:hAnsi="仿宋_GB2312" w:eastAsia="仿宋_GB2312" w:cs="仿宋_GB2312"/>
          <w:sz w:val="32"/>
          <w:szCs w:val="32"/>
        </w:rPr>
        <w:t>万元、其他社会保障缴费</w:t>
      </w:r>
      <w:r>
        <w:rPr>
          <w:rFonts w:hint="eastAsia" w:ascii="仿宋_GB2312" w:hAnsi="仿宋_GB2312" w:eastAsia="仿宋_GB2312" w:cs="仿宋_GB2312"/>
          <w:sz w:val="32"/>
          <w:szCs w:val="32"/>
          <w:lang w:val="en-US" w:eastAsia="zh-CN"/>
        </w:rPr>
        <w:t>2.66</w:t>
      </w:r>
      <w:r>
        <w:rPr>
          <w:rFonts w:hint="eastAsia" w:ascii="仿宋_GB2312" w:hAnsi="仿宋_GB2312" w:eastAsia="仿宋_GB2312" w:cs="仿宋_GB2312"/>
          <w:sz w:val="32"/>
          <w:szCs w:val="32"/>
        </w:rPr>
        <w:t>万元、住房公积金</w:t>
      </w:r>
      <w:r>
        <w:rPr>
          <w:rFonts w:hint="eastAsia" w:ascii="仿宋_GB2312" w:hAnsi="仿宋_GB2312" w:eastAsia="仿宋_GB2312" w:cs="仿宋_GB2312"/>
          <w:sz w:val="32"/>
          <w:szCs w:val="32"/>
          <w:lang w:val="en-US" w:eastAsia="zh-CN"/>
        </w:rPr>
        <w:t>163.03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退休费</w:t>
      </w:r>
      <w:r>
        <w:rPr>
          <w:rFonts w:hint="eastAsia" w:ascii="仿宋_GB2312" w:hAnsi="仿宋_GB2312" w:eastAsia="仿宋_GB2312" w:cs="仿宋_GB2312"/>
          <w:sz w:val="32"/>
          <w:szCs w:val="32"/>
          <w:lang w:val="en-US" w:eastAsia="zh-CN"/>
        </w:rPr>
        <w:t>20.84</w:t>
      </w:r>
      <w:r>
        <w:rPr>
          <w:rFonts w:hint="eastAsia" w:ascii="仿宋_GB2312" w:hAnsi="仿宋_GB2312" w:eastAsia="仿宋_GB2312" w:cs="仿宋_GB2312"/>
          <w:sz w:val="32"/>
          <w:szCs w:val="32"/>
        </w:rPr>
        <w:t>万元、抚恤金</w:t>
      </w:r>
      <w:r>
        <w:rPr>
          <w:rFonts w:hint="eastAsia" w:ascii="仿宋_GB2312" w:hAnsi="仿宋_GB2312" w:eastAsia="仿宋_GB2312" w:cs="仿宋_GB2312"/>
          <w:sz w:val="32"/>
          <w:szCs w:val="32"/>
          <w:lang w:val="en-US" w:eastAsia="zh-CN"/>
        </w:rPr>
        <w:t>47.04</w:t>
      </w:r>
      <w:r>
        <w:rPr>
          <w:rFonts w:hint="eastAsia" w:ascii="仿宋_GB2312" w:hAnsi="仿宋_GB2312" w:eastAsia="仿宋_GB2312" w:cs="仿宋_GB2312"/>
          <w:sz w:val="32"/>
          <w:szCs w:val="32"/>
        </w:rPr>
        <w:t>万无、生活补助</w:t>
      </w:r>
      <w:r>
        <w:rPr>
          <w:rFonts w:hint="eastAsia" w:ascii="仿宋_GB2312" w:hAnsi="仿宋_GB2312" w:eastAsia="仿宋_GB2312" w:cs="仿宋_GB2312"/>
          <w:sz w:val="32"/>
          <w:szCs w:val="32"/>
          <w:lang w:val="en-US" w:eastAsia="zh-CN"/>
        </w:rPr>
        <w:t>15.96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奖励金</w:t>
      </w:r>
      <w:r>
        <w:rPr>
          <w:rFonts w:hint="eastAsia" w:ascii="仿宋_GB2312" w:hAnsi="仿宋_GB2312" w:eastAsia="仿宋_GB2312" w:cs="仿宋_GB2312"/>
          <w:sz w:val="32"/>
          <w:szCs w:val="32"/>
          <w:lang w:val="en-US" w:eastAsia="zh-CN"/>
        </w:rPr>
        <w:t>0.2万元，</w:t>
      </w:r>
      <w:r>
        <w:rPr>
          <w:rFonts w:hint="eastAsia" w:ascii="仿宋_GB2312" w:hAnsi="仿宋_GB2312" w:eastAsia="仿宋_GB2312" w:cs="仿宋_GB2312"/>
          <w:sz w:val="32"/>
          <w:szCs w:val="32"/>
        </w:rPr>
        <w:t>其他对个人和家庭的补助</w:t>
      </w:r>
      <w:r>
        <w:rPr>
          <w:rFonts w:hint="eastAsia" w:ascii="仿宋_GB2312" w:hAnsi="仿宋_GB2312" w:eastAsia="仿宋_GB2312" w:cs="仿宋_GB2312"/>
          <w:sz w:val="32"/>
          <w:szCs w:val="32"/>
          <w:lang w:val="en-US" w:eastAsia="zh-CN"/>
        </w:rPr>
        <w:t>13.04</w:t>
      </w:r>
      <w:r>
        <w:rPr>
          <w:rFonts w:hint="eastAsia" w:ascii="仿宋_GB2312" w:hAnsi="仿宋_GB2312" w:eastAsia="仿宋_GB2312" w:cs="仿宋_GB2312"/>
          <w:sz w:val="32"/>
          <w:szCs w:val="32"/>
        </w:rPr>
        <w:t>万元；</w:t>
      </w:r>
    </w:p>
    <w:p w14:paraId="0C9C2B2B">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宋体" w:hAnsi="宋体" w:eastAsia="宋体" w:cs="Times New Roman"/>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1890.09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36.77</w:t>
      </w:r>
      <w:r>
        <w:rPr>
          <w:rFonts w:hint="eastAsia" w:ascii="仿宋_GB2312" w:hAnsi="仿宋_GB2312" w:eastAsia="仿宋_GB2312" w:cs="仿宋_GB2312"/>
          <w:sz w:val="32"/>
          <w:szCs w:val="32"/>
        </w:rPr>
        <w:t>%，主要包括办公费</w:t>
      </w:r>
      <w:r>
        <w:rPr>
          <w:rFonts w:hint="eastAsia" w:ascii="仿宋_GB2312" w:hAnsi="仿宋_GB2312" w:eastAsia="仿宋_GB2312" w:cs="仿宋_GB2312"/>
          <w:sz w:val="32"/>
          <w:szCs w:val="32"/>
          <w:lang w:val="en-US" w:eastAsia="zh-CN"/>
        </w:rPr>
        <w:t>96.02</w:t>
      </w:r>
      <w:r>
        <w:rPr>
          <w:rFonts w:hint="eastAsia" w:ascii="仿宋_GB2312" w:hAnsi="仿宋_GB2312" w:eastAsia="仿宋_GB2312" w:cs="仿宋_GB2312"/>
          <w:sz w:val="32"/>
          <w:szCs w:val="32"/>
        </w:rPr>
        <w:t>万元、印刷费</w:t>
      </w:r>
      <w:r>
        <w:rPr>
          <w:rFonts w:hint="eastAsia" w:ascii="仿宋_GB2312" w:hAnsi="仿宋_GB2312" w:eastAsia="仿宋_GB2312" w:cs="仿宋_GB2312"/>
          <w:sz w:val="32"/>
          <w:szCs w:val="32"/>
          <w:lang w:val="en-US" w:eastAsia="zh-CN"/>
        </w:rPr>
        <w:t>53.4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咨询</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水费</w:t>
      </w:r>
      <w:r>
        <w:rPr>
          <w:rFonts w:hint="eastAsia" w:ascii="仿宋_GB2312" w:hAnsi="仿宋_GB2312" w:eastAsia="仿宋_GB2312" w:cs="仿宋_GB2312"/>
          <w:sz w:val="32"/>
          <w:szCs w:val="32"/>
          <w:lang w:val="en-US" w:eastAsia="zh-CN"/>
        </w:rPr>
        <w:t>0.64万元、电费7.34万元、邮电费0.47万元、</w:t>
      </w:r>
      <w:r>
        <w:rPr>
          <w:rFonts w:hint="eastAsia" w:ascii="仿宋_GB2312" w:hAnsi="仿宋_GB2312" w:eastAsia="仿宋_GB2312" w:cs="仿宋_GB2312"/>
          <w:sz w:val="32"/>
          <w:szCs w:val="32"/>
        </w:rPr>
        <w:t>物业管理费</w:t>
      </w:r>
      <w:r>
        <w:rPr>
          <w:rFonts w:hint="eastAsia" w:ascii="仿宋_GB2312" w:hAnsi="仿宋_GB2312" w:eastAsia="仿宋_GB2312" w:cs="仿宋_GB2312"/>
          <w:sz w:val="32"/>
          <w:szCs w:val="32"/>
          <w:lang w:val="en-US" w:eastAsia="zh-CN"/>
        </w:rPr>
        <w:t>1.08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差旅费138.04万元、</w:t>
      </w:r>
      <w:r>
        <w:rPr>
          <w:rFonts w:hint="eastAsia" w:ascii="仿宋_GB2312" w:hAnsi="仿宋_GB2312" w:eastAsia="仿宋_GB2312" w:cs="仿宋_GB2312"/>
          <w:sz w:val="32"/>
          <w:szCs w:val="32"/>
          <w:lang w:eastAsia="zh-CN"/>
        </w:rPr>
        <w:t>维修（护）费</w:t>
      </w:r>
      <w:r>
        <w:rPr>
          <w:rFonts w:hint="eastAsia" w:ascii="仿宋_GB2312" w:hAnsi="仿宋_GB2312" w:eastAsia="仿宋_GB2312" w:cs="仿宋_GB2312"/>
          <w:sz w:val="32"/>
          <w:szCs w:val="32"/>
          <w:lang w:val="en-US" w:eastAsia="zh-CN"/>
        </w:rPr>
        <w:t>6.17万元、</w:t>
      </w:r>
      <w:r>
        <w:rPr>
          <w:rFonts w:hint="eastAsia" w:ascii="仿宋_GB2312" w:hAnsi="仿宋_GB2312" w:eastAsia="仿宋_GB2312" w:cs="仿宋_GB2312"/>
          <w:sz w:val="32"/>
          <w:szCs w:val="32"/>
        </w:rPr>
        <w:t>租赁费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会议费</w:t>
      </w:r>
      <w:r>
        <w:rPr>
          <w:rFonts w:hint="eastAsia" w:ascii="仿宋_GB2312" w:hAnsi="仿宋_GB2312" w:eastAsia="仿宋_GB2312" w:cs="仿宋_GB2312"/>
          <w:sz w:val="32"/>
          <w:szCs w:val="32"/>
          <w:lang w:val="en-US" w:eastAsia="zh-CN"/>
        </w:rPr>
        <w:t>4.36万元、</w:t>
      </w:r>
      <w:r>
        <w:rPr>
          <w:rFonts w:hint="eastAsia" w:ascii="仿宋_GB2312" w:hAnsi="仿宋_GB2312" w:eastAsia="仿宋_GB2312" w:cs="仿宋_GB2312"/>
          <w:sz w:val="32"/>
          <w:szCs w:val="32"/>
        </w:rPr>
        <w:t>培训费</w:t>
      </w:r>
      <w:r>
        <w:rPr>
          <w:rFonts w:hint="eastAsia" w:ascii="仿宋_GB2312" w:hAnsi="仿宋_GB2312" w:eastAsia="仿宋_GB2312" w:cs="仿宋_GB2312"/>
          <w:sz w:val="32"/>
          <w:szCs w:val="32"/>
          <w:lang w:val="en-US" w:eastAsia="zh-CN"/>
        </w:rPr>
        <w:t>4.85</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12.24</w:t>
      </w:r>
      <w:r>
        <w:rPr>
          <w:rFonts w:hint="eastAsia" w:ascii="仿宋_GB2312" w:hAnsi="仿宋_GB2312" w:eastAsia="仿宋_GB2312" w:cs="仿宋_GB2312"/>
          <w:sz w:val="32"/>
          <w:szCs w:val="32"/>
        </w:rPr>
        <w:t>万元、劳务费</w:t>
      </w:r>
      <w:r>
        <w:rPr>
          <w:rFonts w:hint="eastAsia" w:ascii="仿宋_GB2312" w:hAnsi="仿宋_GB2312" w:eastAsia="仿宋_GB2312" w:cs="仿宋_GB2312"/>
          <w:sz w:val="32"/>
          <w:szCs w:val="32"/>
          <w:lang w:val="en-US" w:eastAsia="zh-CN"/>
        </w:rPr>
        <w:t>8.39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工会经费</w:t>
      </w:r>
      <w:r>
        <w:rPr>
          <w:rFonts w:hint="eastAsia" w:ascii="仿宋_GB2312" w:hAnsi="仿宋_GB2312" w:eastAsia="仿宋_GB2312" w:cs="仿宋_GB2312"/>
          <w:sz w:val="32"/>
          <w:szCs w:val="32"/>
          <w:lang w:val="en-US" w:eastAsia="zh-CN"/>
        </w:rPr>
        <w:t>7.28万元、</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val="en-US" w:eastAsia="zh-CN"/>
        </w:rPr>
        <w:t>28.03</w:t>
      </w:r>
      <w:r>
        <w:rPr>
          <w:rFonts w:hint="eastAsia" w:ascii="仿宋_GB2312" w:hAnsi="仿宋_GB2312" w:eastAsia="仿宋_GB2312" w:cs="仿宋_GB2312"/>
          <w:sz w:val="32"/>
          <w:szCs w:val="32"/>
        </w:rPr>
        <w:t>万元、其他交通费用</w:t>
      </w:r>
      <w:r>
        <w:rPr>
          <w:rFonts w:hint="eastAsia" w:ascii="仿宋_GB2312" w:hAnsi="仿宋_GB2312" w:eastAsia="仿宋_GB2312" w:cs="仿宋_GB2312"/>
          <w:sz w:val="32"/>
          <w:szCs w:val="32"/>
          <w:lang w:val="en-US" w:eastAsia="zh-CN"/>
        </w:rPr>
        <w:t>222.87</w:t>
      </w:r>
      <w:r>
        <w:rPr>
          <w:rFonts w:hint="eastAsia" w:ascii="仿宋_GB2312" w:hAnsi="仿宋_GB2312" w:eastAsia="仿宋_GB2312" w:cs="仿宋_GB2312"/>
          <w:sz w:val="32"/>
          <w:szCs w:val="32"/>
        </w:rPr>
        <w:t>万元、税金及附加费用0万元、其他商品服务支出</w:t>
      </w:r>
      <w:r>
        <w:rPr>
          <w:rFonts w:hint="eastAsia" w:ascii="仿宋_GB2312" w:hAnsi="仿宋_GB2312" w:eastAsia="仿宋_GB2312" w:cs="仿宋_GB2312"/>
          <w:sz w:val="32"/>
          <w:szCs w:val="32"/>
          <w:lang w:val="en-US" w:eastAsia="zh-CN"/>
        </w:rPr>
        <w:t>1283.92</w:t>
      </w:r>
      <w:r>
        <w:rPr>
          <w:rFonts w:hint="eastAsia" w:ascii="仿宋_GB2312" w:hAnsi="仿宋_GB2312" w:eastAsia="仿宋_GB2312" w:cs="仿宋_GB2312"/>
          <w:sz w:val="32"/>
          <w:szCs w:val="32"/>
        </w:rPr>
        <w:t>万元；资本性支出</w:t>
      </w:r>
      <w:r>
        <w:rPr>
          <w:rFonts w:hint="eastAsia" w:ascii="仿宋_GB2312" w:hAnsi="仿宋_GB2312" w:eastAsia="仿宋_GB2312" w:cs="仿宋_GB2312"/>
          <w:sz w:val="32"/>
          <w:szCs w:val="32"/>
          <w:lang w:val="en-US" w:eastAsia="zh-CN"/>
        </w:rPr>
        <w:t>7.19</w:t>
      </w:r>
      <w:r>
        <w:rPr>
          <w:rFonts w:hint="eastAsia" w:ascii="仿宋_GB2312" w:hAnsi="仿宋_GB2312" w:eastAsia="仿宋_GB2312" w:cs="仿宋_GB2312"/>
          <w:sz w:val="32"/>
          <w:szCs w:val="32"/>
        </w:rPr>
        <w:t>万元为办公设备购置</w:t>
      </w:r>
      <w:r>
        <w:rPr>
          <w:rFonts w:hint="eastAsia" w:ascii="仿宋_GB2312" w:hAnsi="仿宋_GB2312" w:eastAsia="仿宋_GB2312" w:cs="仿宋_GB2312"/>
          <w:sz w:val="32"/>
          <w:szCs w:val="32"/>
          <w:lang w:val="en-US" w:eastAsia="zh-CN"/>
        </w:rPr>
        <w:t>7.19</w:t>
      </w:r>
      <w:r>
        <w:rPr>
          <w:rFonts w:hint="eastAsia" w:ascii="仿宋_GB2312" w:hAnsi="仿宋_GB2312" w:eastAsia="仿宋_GB2312" w:cs="仿宋_GB2312"/>
          <w:sz w:val="32"/>
          <w:szCs w:val="32"/>
        </w:rPr>
        <w:t>万元。</w:t>
      </w:r>
    </w:p>
    <w:p w14:paraId="2E468E5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3D4E7F7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4619A08">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12.24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12.24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14:paraId="1592EFF9">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因公出国（境）费支出预算为0万元，支出决算为0万元</w:t>
      </w:r>
      <w:r>
        <w:rPr>
          <w:rFonts w:hint="eastAsia" w:ascii="仿宋_GB2312" w:hAnsi="仿宋_GB2312" w:eastAsia="仿宋_GB2312" w:cs="仿宋_GB2312"/>
          <w:sz w:val="32"/>
          <w:szCs w:val="32"/>
          <w:lang w:eastAsia="zh-CN"/>
        </w:rPr>
        <w:t>，</w:t>
      </w:r>
      <w:bookmarkStart w:id="2" w:name="OLE_LINK72"/>
      <w:r>
        <w:rPr>
          <w:rFonts w:hint="eastAsia" w:ascii="仿宋_GB2312" w:hAnsi="仿宋_GB2312" w:eastAsia="仿宋_GB2312" w:cs="仿宋_GB2312"/>
          <w:sz w:val="32"/>
          <w:szCs w:val="32"/>
          <w:lang w:eastAsia="zh-CN"/>
        </w:rPr>
        <w:t>由于预算数为</w:t>
      </w:r>
      <w:r>
        <w:rPr>
          <w:rFonts w:hint="eastAsia" w:ascii="仿宋_GB2312" w:hAnsi="仿宋_GB2312" w:eastAsia="仿宋_GB2312" w:cs="仿宋_GB2312"/>
          <w:sz w:val="32"/>
          <w:szCs w:val="32"/>
          <w:lang w:val="en-US" w:eastAsia="zh-CN"/>
        </w:rPr>
        <w:t>0，无法计算百分比</w:t>
      </w:r>
      <w:r>
        <w:rPr>
          <w:rFonts w:hint="eastAsia" w:ascii="仿宋_GB2312" w:hAnsi="仿宋_GB2312" w:eastAsia="仿宋_GB2312" w:cs="仿宋_GB2312"/>
          <w:sz w:val="32"/>
          <w:szCs w:val="32"/>
        </w:rPr>
        <w:t>，</w:t>
      </w:r>
      <w:bookmarkStart w:id="3" w:name="OLE_LINK71"/>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w:t>
      </w:r>
      <w:bookmarkEnd w:id="3"/>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eastAsia="zh-CN"/>
        </w:rPr>
        <w:t>一致</w:t>
      </w:r>
      <w:bookmarkEnd w:id="2"/>
      <w:r>
        <w:rPr>
          <w:rFonts w:hint="eastAsia" w:ascii="仿宋_GB2312" w:hAnsi="仿宋_GB2312" w:eastAsia="仿宋_GB2312" w:cs="仿宋_GB2312"/>
          <w:sz w:val="32"/>
          <w:szCs w:val="32"/>
        </w:rPr>
        <w:t>。</w:t>
      </w:r>
    </w:p>
    <w:p w14:paraId="24282D18">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公务接待费支出预算为1</w:t>
      </w:r>
      <w:r>
        <w:rPr>
          <w:rFonts w:hint="eastAsia" w:ascii="仿宋_GB2312" w:hAnsi="仿宋_GB2312" w:eastAsia="仿宋_GB2312" w:cs="仿宋_GB2312"/>
          <w:sz w:val="32"/>
          <w:szCs w:val="32"/>
          <w:lang w:val="en-US" w:eastAsia="zh-CN"/>
        </w:rPr>
        <w:t>2.24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12.24</w:t>
      </w:r>
      <w:r>
        <w:rPr>
          <w:rFonts w:hint="eastAsia" w:ascii="仿宋_GB2312" w:hAnsi="仿宋_GB2312" w:eastAsia="仿宋_GB2312" w:cs="仿宋_GB2312"/>
          <w:sz w:val="32"/>
          <w:szCs w:val="32"/>
        </w:rPr>
        <w:t>万元，完成预算</w:t>
      </w:r>
      <w:bookmarkStart w:id="5" w:name="_GoBack"/>
      <w:bookmarkEnd w:id="5"/>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w:t>
      </w:r>
      <w:r>
        <w:rPr>
          <w:rFonts w:hint="eastAsia" w:ascii="仿宋_GB2312" w:hAnsi="仿宋_GB2312" w:eastAsia="仿宋_GB2312" w:cs="仿宋_GB2312"/>
          <w:sz w:val="32"/>
          <w:szCs w:val="32"/>
          <w:lang w:val="en-US" w:eastAsia="zh-CN"/>
        </w:rPr>
        <w:t>0.59万元</w:t>
      </w:r>
      <w:r>
        <w:rPr>
          <w:rFonts w:hint="eastAsia" w:ascii="仿宋_GB2312" w:hAnsi="仿宋_GB2312" w:eastAsia="仿宋_GB2312" w:cs="仿宋_GB2312"/>
          <w:sz w:val="32"/>
          <w:szCs w:val="32"/>
        </w:rPr>
        <w:t>相比增加</w:t>
      </w:r>
      <w:r>
        <w:rPr>
          <w:rFonts w:hint="eastAsia" w:ascii="仿宋_GB2312" w:hAnsi="仿宋_GB2312" w:eastAsia="仿宋_GB2312" w:cs="仿宋_GB2312"/>
          <w:sz w:val="32"/>
          <w:szCs w:val="32"/>
          <w:lang w:val="en-US" w:eastAsia="zh-CN"/>
        </w:rPr>
        <w:t>11.65</w:t>
      </w:r>
      <w:r>
        <w:rPr>
          <w:rFonts w:hint="eastAsia" w:ascii="仿宋_GB2312" w:hAnsi="仿宋_GB2312" w:eastAsia="仿宋_GB2312" w:cs="仿宋_GB2312"/>
          <w:sz w:val="32"/>
          <w:szCs w:val="32"/>
        </w:rPr>
        <w:t>万元，增长的主要原因</w:t>
      </w:r>
      <w:r>
        <w:rPr>
          <w:rFonts w:hint="eastAsia" w:ascii="仿宋_GB2312" w:hAnsi="仿宋_GB2312" w:eastAsia="仿宋_GB2312" w:cs="仿宋_GB2312"/>
          <w:sz w:val="32"/>
          <w:szCs w:val="32"/>
          <w:lang w:eastAsia="zh-CN"/>
        </w:rPr>
        <w:t>是上年度在</w:t>
      </w:r>
      <w:r>
        <w:rPr>
          <w:rFonts w:hint="eastAsia" w:ascii="仿宋_GB2312" w:hAnsi="仿宋_GB2312" w:eastAsia="仿宋_GB2312" w:cs="仿宋_GB2312"/>
          <w:sz w:val="32"/>
          <w:szCs w:val="32"/>
        </w:rPr>
        <w:t>政府基金</w:t>
      </w:r>
      <w:r>
        <w:rPr>
          <w:rFonts w:hint="eastAsia" w:ascii="仿宋_GB2312" w:hAnsi="仿宋_GB2312" w:eastAsia="仿宋_GB2312" w:cs="仿宋_GB2312"/>
          <w:sz w:val="32"/>
          <w:szCs w:val="32"/>
          <w:lang w:eastAsia="zh-CN"/>
        </w:rPr>
        <w:t>处核算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本年度在</w:t>
      </w:r>
      <w:r>
        <w:rPr>
          <w:rFonts w:hint="eastAsia" w:ascii="仿宋_GB2312" w:hAnsi="仿宋_GB2312" w:eastAsia="仿宋_GB2312" w:cs="仿宋_GB2312"/>
          <w:sz w:val="32"/>
          <w:szCs w:val="32"/>
        </w:rPr>
        <w:t>一般公共财政支出</w:t>
      </w:r>
      <w:r>
        <w:rPr>
          <w:rFonts w:hint="eastAsia" w:ascii="仿宋_GB2312" w:hAnsi="仿宋_GB2312" w:eastAsia="仿宋_GB2312" w:cs="仿宋_GB2312"/>
          <w:sz w:val="32"/>
          <w:szCs w:val="32"/>
          <w:lang w:eastAsia="zh-CN"/>
        </w:rPr>
        <w:t>处核算</w:t>
      </w:r>
      <w:r>
        <w:rPr>
          <w:rFonts w:hint="eastAsia" w:ascii="仿宋_GB2312" w:hAnsi="仿宋_GB2312" w:eastAsia="仿宋_GB2312" w:cs="仿宋_GB2312"/>
          <w:sz w:val="32"/>
          <w:szCs w:val="32"/>
          <w:lang w:eastAsia="zh-CN"/>
        </w:rPr>
        <w:t>。</w:t>
      </w:r>
    </w:p>
    <w:p w14:paraId="688463F4">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公务用车购置费支出预算为0万元，支出决算为0万元</w:t>
      </w:r>
      <w:r>
        <w:rPr>
          <w:rFonts w:hint="eastAsia" w:ascii="仿宋_GB2312" w:hAnsi="仿宋_GB2312" w:eastAsia="仿宋_GB2312" w:cs="仿宋_GB2312"/>
          <w:sz w:val="32"/>
          <w:szCs w:val="32"/>
          <w:lang w:eastAsia="zh-CN"/>
        </w:rPr>
        <w:t>，由于预算数为</w:t>
      </w:r>
      <w:r>
        <w:rPr>
          <w:rFonts w:hint="eastAsia" w:ascii="仿宋_GB2312" w:hAnsi="仿宋_GB2312" w:eastAsia="仿宋_GB2312" w:cs="仿宋_GB2312"/>
          <w:sz w:val="32"/>
          <w:szCs w:val="32"/>
          <w:lang w:val="en-US" w:eastAsia="zh-CN"/>
        </w:rPr>
        <w:t>0，无法计算百分比</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eastAsia="zh-CN"/>
        </w:rPr>
        <w:t>一致</w:t>
      </w:r>
      <w:r>
        <w:rPr>
          <w:rFonts w:hint="eastAsia" w:ascii="仿宋_GB2312" w:hAnsi="仿宋_GB2312" w:eastAsia="仿宋_GB2312" w:cs="仿宋_GB2312"/>
          <w:sz w:val="32"/>
          <w:szCs w:val="32"/>
        </w:rPr>
        <w:t>。</w:t>
      </w:r>
    </w:p>
    <w:p w14:paraId="664C3A01">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公务用车运行维护费支出预算为0万元，支出决算为0万元</w:t>
      </w:r>
      <w:r>
        <w:rPr>
          <w:rFonts w:hint="eastAsia" w:ascii="仿宋_GB2312" w:hAnsi="仿宋_GB2312" w:eastAsia="仿宋_GB2312" w:cs="仿宋_GB2312"/>
          <w:sz w:val="32"/>
          <w:szCs w:val="32"/>
          <w:lang w:eastAsia="zh-CN"/>
        </w:rPr>
        <w:t>，由于预算数为</w:t>
      </w:r>
      <w:r>
        <w:rPr>
          <w:rFonts w:hint="eastAsia" w:ascii="仿宋_GB2312" w:hAnsi="仿宋_GB2312" w:eastAsia="仿宋_GB2312" w:cs="仿宋_GB2312"/>
          <w:sz w:val="32"/>
          <w:szCs w:val="32"/>
          <w:lang w:val="en-US" w:eastAsia="zh-CN"/>
        </w:rPr>
        <w:t>0，无法计算百分比</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eastAsia="zh-CN"/>
        </w:rPr>
        <w:t>一致</w:t>
      </w:r>
      <w:r>
        <w:rPr>
          <w:rFonts w:hint="eastAsia" w:ascii="仿宋_GB2312" w:hAnsi="仿宋_GB2312" w:eastAsia="仿宋_GB2312" w:cs="仿宋_GB2312"/>
          <w:sz w:val="32"/>
          <w:szCs w:val="32"/>
        </w:rPr>
        <w:t>。</w:t>
      </w:r>
    </w:p>
    <w:p w14:paraId="0A21569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4AB5A020">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12.24</w:t>
      </w:r>
      <w:r>
        <w:rPr>
          <w:rFonts w:hint="eastAsia" w:ascii="仿宋_GB2312" w:hAnsi="仿宋_GB2312" w:eastAsia="仿宋_GB2312" w:cs="仿宋_GB2312"/>
          <w:sz w:val="32"/>
          <w:szCs w:val="32"/>
        </w:rPr>
        <w:t>万元，占100%,因公出国（境）费支出决算0万元，占0%,公务用车购置费及运行维护费支出决算0万元，占0%。其中：</w:t>
      </w:r>
    </w:p>
    <w:p w14:paraId="7906C2AE">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1、因公出国（境）费支出决算为0万元，全年安排因公出国（境）团组0个，累计0人次。</w:t>
      </w:r>
    </w:p>
    <w:p w14:paraId="28BF2C70">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12.24</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330</w:t>
      </w:r>
      <w:r>
        <w:rPr>
          <w:rFonts w:hint="eastAsia" w:ascii="仿宋_GB2312" w:hAnsi="仿宋_GB2312" w:eastAsia="仿宋_GB2312" w:cs="仿宋_GB2312"/>
          <w:sz w:val="32"/>
          <w:szCs w:val="32"/>
        </w:rPr>
        <w:t>人次，主要是专项业务发生的接待支出。</w:t>
      </w:r>
    </w:p>
    <w:p w14:paraId="029C5E82">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3、公务用车购置费及运行维护费支出决算为0万元，其中：公务用车购置费0万元，更新公务用车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公务用车运行维护费0万元，截止202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年12月31日，我单位开支财政拨款的公务用车保有量为0辆。</w:t>
      </w:r>
    </w:p>
    <w:p w14:paraId="2A7BA75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8F8B6D4">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29161.18</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29161.18</w:t>
      </w:r>
      <w:r>
        <w:rPr>
          <w:rFonts w:hint="eastAsia" w:ascii="仿宋_GB2312" w:hAnsi="仿宋_GB2312" w:eastAsia="仿宋_GB2312" w:cs="仿宋_GB2312"/>
          <w:sz w:val="32"/>
          <w:szCs w:val="32"/>
        </w:rPr>
        <w:t>万元，其中基本支出0万元，项目支出</w:t>
      </w:r>
      <w:r>
        <w:rPr>
          <w:rFonts w:hint="eastAsia" w:ascii="仿宋_GB2312" w:hAnsi="仿宋_GB2312" w:eastAsia="仿宋_GB2312" w:cs="仿宋_GB2312"/>
          <w:sz w:val="32"/>
          <w:szCs w:val="32"/>
          <w:lang w:val="en-US" w:eastAsia="zh-CN"/>
        </w:rPr>
        <w:t>29161.18</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万元。具体情况如下：</w:t>
      </w:r>
    </w:p>
    <w:p w14:paraId="7A0EBBA0">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1、城乡社区支出（类）国有土地使用权出让收入安排的支出（款）征地和拆迁补偿支出（项）。</w:t>
      </w:r>
    </w:p>
    <w:p w14:paraId="16DE8A63">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11275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13670.33</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于年初预算数的主要原因是：土地储备成本返回</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w:t>
      </w:r>
    </w:p>
    <w:p w14:paraId="48762412">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2、城乡社区支出（类）国有土地使用权出让收入安排的支出（款）土地开发支出（项）。</w:t>
      </w:r>
    </w:p>
    <w:p w14:paraId="5266004E">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4230.99</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于年初预算数的主要原因是：土地</w:t>
      </w:r>
      <w:r>
        <w:rPr>
          <w:rFonts w:hint="eastAsia" w:ascii="仿宋_GB2312" w:hAnsi="仿宋_GB2312" w:eastAsia="仿宋_GB2312" w:cs="仿宋_GB2312"/>
          <w:sz w:val="32"/>
          <w:szCs w:val="32"/>
          <w:lang w:eastAsia="zh-CN"/>
        </w:rPr>
        <w:t>开发</w:t>
      </w:r>
      <w:r>
        <w:rPr>
          <w:rFonts w:hint="eastAsia" w:ascii="仿宋_GB2312" w:hAnsi="仿宋_GB2312" w:eastAsia="仿宋_GB2312" w:cs="仿宋_GB2312"/>
          <w:sz w:val="32"/>
          <w:szCs w:val="32"/>
        </w:rPr>
        <w:t>成本返回</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p>
    <w:p w14:paraId="4D444E16">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3、城乡社区支出（类）国有土地使用权出让收入安排的支出（款）农村基础设施建设支出（项）。</w:t>
      </w:r>
    </w:p>
    <w:p w14:paraId="21784BC1">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863</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农村基础设施建设支出减少</w:t>
      </w:r>
      <w:r>
        <w:rPr>
          <w:rFonts w:hint="eastAsia" w:ascii="仿宋_GB2312" w:hAnsi="仿宋_GB2312" w:eastAsia="仿宋_GB2312" w:cs="仿宋_GB2312"/>
          <w:sz w:val="32"/>
          <w:szCs w:val="32"/>
        </w:rPr>
        <w:t>。</w:t>
      </w:r>
    </w:p>
    <w:p w14:paraId="7B37509F">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4、城乡社区支出（类）国有土地使用权出让收入安排的支出（款）土地出让业务支出（项）。</w:t>
      </w:r>
    </w:p>
    <w:p w14:paraId="51B9794A">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687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1957.33</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于年初预算数的主要原因是：土地</w:t>
      </w:r>
      <w:r>
        <w:rPr>
          <w:rFonts w:hint="eastAsia" w:ascii="仿宋_GB2312" w:hAnsi="仿宋_GB2312" w:eastAsia="仿宋_GB2312" w:cs="仿宋_GB2312"/>
          <w:sz w:val="32"/>
          <w:szCs w:val="32"/>
          <w:lang w:eastAsia="zh-CN"/>
        </w:rPr>
        <w:t>出让业务支出成本增加</w:t>
      </w:r>
      <w:r>
        <w:rPr>
          <w:rFonts w:hint="eastAsia" w:ascii="仿宋_GB2312" w:hAnsi="仿宋_GB2312" w:eastAsia="仿宋_GB2312" w:cs="仿宋_GB2312"/>
          <w:sz w:val="32"/>
          <w:szCs w:val="32"/>
        </w:rPr>
        <w:t>。</w:t>
      </w:r>
    </w:p>
    <w:p w14:paraId="3F675458">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5、城乡社区支出（类）国有土地使用权出让收入安排的支出（款）其他国有土地使用权出让收入安排的支出（项）。</w:t>
      </w:r>
    </w:p>
    <w:p w14:paraId="34105DDD">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8439.53</w:t>
      </w:r>
      <w:r>
        <w:rPr>
          <w:rFonts w:hint="eastAsia" w:ascii="仿宋_GB2312" w:hAnsi="仿宋_GB2312" w:eastAsia="仿宋_GB2312" w:cs="仿宋_GB2312"/>
          <w:sz w:val="32"/>
          <w:szCs w:val="32"/>
        </w:rPr>
        <w:t>万元，决算数大于年初预算数的主要原因是：土地储备成本返回增加。</w:t>
      </w:r>
    </w:p>
    <w:p w14:paraId="766CB9C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6E23D6ED">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1890.09</w:t>
      </w:r>
      <w:r>
        <w:rPr>
          <w:rFonts w:hint="eastAsia" w:ascii="仿宋_GB2312" w:hAnsi="仿宋_GB2312" w:eastAsia="仿宋_GB2312" w:cs="仿宋_GB2312"/>
          <w:sz w:val="32"/>
          <w:szCs w:val="32"/>
        </w:rPr>
        <w:t>万元，比上年决算数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1313.01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227.5</w:t>
      </w:r>
      <w:r>
        <w:rPr>
          <w:rFonts w:hint="eastAsia" w:ascii="仿宋_GB2312" w:hAnsi="仿宋_GB2312" w:eastAsia="仿宋_GB2312" w:cs="仿宋_GB2312"/>
          <w:sz w:val="32"/>
          <w:szCs w:val="32"/>
        </w:rPr>
        <w:t>%。主要原因是：公用运转经费及非税返回收入</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w:t>
      </w:r>
    </w:p>
    <w:p w14:paraId="67742C2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542CE6E">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年本部门开支会议费</w:t>
      </w:r>
      <w:r>
        <w:rPr>
          <w:rFonts w:hint="eastAsia" w:ascii="仿宋_GB2312" w:hAnsi="仿宋_GB2312" w:eastAsia="仿宋_GB2312" w:cs="仿宋_GB2312"/>
          <w:sz w:val="32"/>
          <w:szCs w:val="32"/>
          <w:lang w:val="en-US" w:eastAsia="zh-CN"/>
        </w:rPr>
        <w:t>4.36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用于召开自然资源等相关业务会议，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280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，内容为自然资源等相关业务；</w:t>
      </w:r>
    </w:p>
    <w:p w14:paraId="7FE881FC">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开支培训费</w:t>
      </w:r>
      <w:r>
        <w:rPr>
          <w:rFonts w:hint="eastAsia" w:ascii="仿宋_GB2312" w:hAnsi="仿宋_GB2312" w:eastAsia="仿宋_GB2312" w:cs="仿宋_GB2312"/>
          <w:sz w:val="32"/>
          <w:szCs w:val="32"/>
          <w:lang w:val="en-US" w:eastAsia="zh-CN"/>
        </w:rPr>
        <w:t>4.85</w:t>
      </w:r>
      <w:r>
        <w:rPr>
          <w:rFonts w:hint="eastAsia" w:ascii="仿宋_GB2312" w:hAnsi="仿宋_GB2312" w:eastAsia="仿宋_GB2312" w:cs="仿宋_GB2312"/>
          <w:sz w:val="32"/>
          <w:szCs w:val="32"/>
        </w:rPr>
        <w:t>万元，用于开展</w:t>
      </w:r>
      <w:r>
        <w:rPr>
          <w:rFonts w:hint="eastAsia" w:ascii="仿宋_GB2312" w:hAnsi="仿宋_GB2312" w:eastAsia="仿宋_GB2312" w:cs="仿宋_GB2312"/>
          <w:sz w:val="32"/>
          <w:szCs w:val="32"/>
          <w:lang w:eastAsia="zh-CN"/>
        </w:rPr>
        <w:t>自然资源等</w:t>
      </w:r>
      <w:r>
        <w:rPr>
          <w:rFonts w:hint="eastAsia" w:ascii="仿宋_GB2312" w:hAnsi="仿宋_GB2312" w:eastAsia="仿宋_GB2312" w:cs="仿宋_GB2312"/>
          <w:sz w:val="32"/>
          <w:szCs w:val="32"/>
        </w:rPr>
        <w:t>相关业务培训，人数</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相关业务；</w:t>
      </w:r>
    </w:p>
    <w:p w14:paraId="69D14843">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val="en-US" w:eastAsia="zh-CN"/>
        </w:rPr>
        <w:t>0次</w:t>
      </w:r>
      <w:r>
        <w:rPr>
          <w:rFonts w:hint="eastAsia" w:ascii="仿宋_GB2312" w:hAnsi="仿宋_GB2312" w:eastAsia="仿宋_GB2312" w:cs="仿宋_GB2312"/>
          <w:sz w:val="32"/>
          <w:szCs w:val="32"/>
        </w:rPr>
        <w:t>节庆、晚会、论坛、赛事活动，开支</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2D94C70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51D132F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3400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 万元、政府采购工程支出</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2600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%。货物采购授予中小企业合同金额占货物支出金额的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%，工程采购授予中小企业合同金额占工程支出金额的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%，服务采购授予中小企业合同金额占服务支出金额的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4696EC14">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5F23DD36">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部门（单位）</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，副部（省）级及以上领导用车0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rPr>
        <w:t>用车</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机要通信用车</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离退休干部服务用车0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eastAsia="zh-CN"/>
        </w:rPr>
        <w:t>（不含车辆）0</w:t>
      </w:r>
      <w:r>
        <w:rPr>
          <w:rFonts w:hint="eastAsia" w:ascii="仿宋_GB2312" w:hAnsi="仿宋_GB2312" w:eastAsia="仿宋_GB2312" w:cs="仿宋_GB2312"/>
          <w:sz w:val="32"/>
          <w:szCs w:val="32"/>
        </w:rPr>
        <w:t>台（套）。</w:t>
      </w:r>
    </w:p>
    <w:p w14:paraId="4081F92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黑体" w:hAnsi="黑体" w:eastAsia="黑体" w:cs="黑体"/>
          <w:b w:val="0"/>
          <w:bCs/>
          <w:sz w:val="32"/>
          <w:szCs w:val="32"/>
        </w:rPr>
        <w:t>年度预算绩效情况的说明</w:t>
      </w:r>
    </w:p>
    <w:p w14:paraId="33F537C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630227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在县委、县政府的坚强领导下，我局</w:t>
      </w:r>
      <w:r>
        <w:rPr>
          <w:rFonts w:hint="eastAsia" w:ascii="仿宋_GB2312" w:hAnsi="仿宋" w:eastAsia="仿宋_GB2312" w:cs="仿宋_GB2312"/>
          <w:color w:val="000000"/>
          <w:sz w:val="32"/>
          <w:szCs w:val="32"/>
        </w:rPr>
        <w:t>立足“三高四新”发展战略，</w:t>
      </w:r>
      <w:r>
        <w:rPr>
          <w:rFonts w:hint="eastAsia" w:ascii="仿宋_GB2312" w:hAnsi="仿宋" w:eastAsia="仿宋_GB2312"/>
          <w:color w:val="000000" w:themeColor="text1"/>
          <w:sz w:val="32"/>
          <w:szCs w:val="32"/>
          <w14:textFill>
            <w14:solidFill>
              <w14:schemeClr w14:val="tx1"/>
            </w14:solidFill>
          </w14:textFill>
        </w:rPr>
        <w:t>以耕地保护、田长制、国土空间规划、生态修复、“月清三地两矿”等工作为抓手，主动作为、精细管理、高效服务,统筹推进自然资源管理各项工作，全力以赴争先创优</w:t>
      </w:r>
      <w:r>
        <w:rPr>
          <w:rFonts w:hint="eastAsia" w:ascii="仿宋_GB2312" w:hAnsi="仿宋" w:eastAsia="仿宋_GB2312"/>
          <w:bCs/>
          <w:color w:val="000000" w:themeColor="text1"/>
          <w:sz w:val="32"/>
          <w:szCs w:val="32"/>
          <w14:textFill>
            <w14:solidFill>
              <w14:schemeClr w14:val="tx1"/>
            </w14:solidFill>
          </w14:textFill>
        </w:rPr>
        <w:t>，安全生产和消防工作连续2年获评县级优秀，构建铁塔视频全覆盖县获省厅补助30万元，涉密地理信息成果安全保密工作获评省厅优秀，《溆浦县自然资源工作》连续2年获评省厅优秀文稿，信访工作获省厅先进“三连冠”,</w:t>
      </w:r>
      <w:r>
        <w:rPr>
          <w:rFonts w:hint="eastAsia" w:ascii="仿宋_GB2312" w:hAnsi="仿宋" w:eastAsia="仿宋_GB2312"/>
          <w:sz w:val="32"/>
          <w:szCs w:val="32"/>
        </w:rPr>
        <w:t>取得了良好成绩。</w:t>
      </w:r>
    </w:p>
    <w:p w14:paraId="54EB78A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23514215">
      <w:pPr>
        <w:adjustRightInd w:val="0"/>
        <w:snapToGrid w:val="0"/>
        <w:spacing w:line="600" w:lineRule="exact"/>
        <w:ind w:firstLine="640" w:firstLineChars="200"/>
        <w:rPr>
          <w:rFonts w:ascii="仿宋_GB2312" w:hAnsi="仿宋" w:eastAsia="仿宋_GB2312" w:cs="Times New Roman"/>
          <w:color w:val="000000"/>
          <w:sz w:val="32"/>
          <w:szCs w:val="32"/>
        </w:rPr>
      </w:pPr>
      <w:r>
        <w:rPr>
          <w:rFonts w:hint="eastAsia" w:ascii="楷体_GB2312" w:hAnsi="黑体" w:eastAsia="楷体_GB2312"/>
          <w:b/>
          <w:sz w:val="32"/>
          <w:szCs w:val="32"/>
          <w:lang w:val="en-US" w:eastAsia="zh-CN"/>
        </w:rPr>
        <w:t>1.</w:t>
      </w:r>
      <w:r>
        <w:rPr>
          <w:rFonts w:hint="eastAsia" w:ascii="楷体_GB2312" w:eastAsia="楷体_GB2312"/>
          <w:b/>
          <w:sz w:val="32"/>
          <w:szCs w:val="32"/>
        </w:rPr>
        <w:t>保障重点项目用地，发挥资源要素作用。</w:t>
      </w:r>
      <w:r>
        <w:rPr>
          <w:rFonts w:hint="eastAsia" w:ascii="仿宋_GB2312" w:hAnsi="仿宋" w:eastAsia="仿宋_GB2312"/>
          <w:sz w:val="32"/>
          <w:szCs w:val="32"/>
        </w:rPr>
        <w:t>供应</w:t>
      </w:r>
      <w:r>
        <w:rPr>
          <w:rFonts w:hint="eastAsia" w:ascii="仿宋_GB2312" w:hAnsi="Calibri" w:eastAsia="仿宋_GB2312" w:cs="Times New Roman"/>
          <w:sz w:val="32"/>
          <w:szCs w:val="32"/>
        </w:rPr>
        <w:t>湖南鸿新材料制造基地</w:t>
      </w:r>
      <w:r>
        <w:rPr>
          <w:rFonts w:hint="eastAsia" w:ascii="仿宋_GB2312" w:eastAsia="仿宋_GB2312"/>
          <w:sz w:val="32"/>
          <w:szCs w:val="32"/>
        </w:rPr>
        <w:t>项目</w:t>
      </w:r>
      <w:r>
        <w:rPr>
          <w:rFonts w:hint="eastAsia" w:ascii="仿宋_GB2312" w:hAnsi="仿宋" w:eastAsia="仿宋_GB2312"/>
          <w:sz w:val="32"/>
          <w:szCs w:val="32"/>
        </w:rPr>
        <w:t>宗地3宗、面积378亩；</w:t>
      </w:r>
      <w:r>
        <w:rPr>
          <w:rFonts w:hint="eastAsia" w:ascii="仿宋_GB2312" w:eastAsia="仿宋_GB2312"/>
          <w:sz w:val="32"/>
          <w:szCs w:val="32"/>
        </w:rPr>
        <w:t>获省政府批准项目15宗、</w:t>
      </w:r>
      <w:r>
        <w:rPr>
          <w:rFonts w:hint="eastAsia" w:ascii="仿宋_GB2312" w:hAnsi="仿宋" w:eastAsia="仿宋_GB2312"/>
          <w:color w:val="000000" w:themeColor="text1"/>
          <w:sz w:val="32"/>
          <w:szCs w:val="32"/>
          <w14:textFill>
            <w14:solidFill>
              <w14:schemeClr w14:val="tx1"/>
            </w14:solidFill>
          </w14:textFill>
        </w:rPr>
        <w:t>面积</w:t>
      </w:r>
      <w:r>
        <w:rPr>
          <w:rFonts w:hint="eastAsia" w:ascii="仿宋_GB2312" w:eastAsia="仿宋_GB2312"/>
          <w:bCs/>
          <w:sz w:val="32"/>
          <w:szCs w:val="32"/>
        </w:rPr>
        <w:t>364.17亩</w:t>
      </w:r>
      <w:r>
        <w:rPr>
          <w:rFonts w:hint="eastAsia" w:ascii="仿宋_GB2312" w:eastAsia="仿宋_GB2312"/>
          <w:sz w:val="32"/>
          <w:szCs w:val="32"/>
        </w:rPr>
        <w:t>，市政府批准项目3宗、面积32.14亩，</w:t>
      </w:r>
      <w:r>
        <w:rPr>
          <w:rFonts w:hint="eastAsia" w:ascii="仿宋_GB2312" w:hAnsi="仿宋" w:eastAsia="仿宋_GB2312"/>
          <w:sz w:val="32"/>
          <w:szCs w:val="32"/>
        </w:rPr>
        <w:t>设施农业用地上图入库46宗、面积93.75亩，保障了</w:t>
      </w:r>
      <w:r>
        <w:rPr>
          <w:rFonts w:hint="eastAsia" w:ascii="仿宋_GB2312" w:hAnsi="仿宋" w:eastAsia="仿宋_GB2312" w:cs="仿宋"/>
          <w:sz w:val="32"/>
          <w:szCs w:val="32"/>
          <w:shd w:val="clear" w:color="auto" w:fill="FFFFFF"/>
        </w:rPr>
        <w:t>710矿废渣处理用地、殡仪馆及公墓、屈原大道二期安置房、汪家桥段防洪工程、硅砂尾渣综合利用</w:t>
      </w:r>
      <w:r>
        <w:rPr>
          <w:rFonts w:hint="eastAsia" w:ascii="仿宋_GB2312" w:eastAsia="仿宋_GB2312"/>
          <w:sz w:val="32"/>
          <w:szCs w:val="32"/>
        </w:rPr>
        <w:t>等重点</w:t>
      </w:r>
      <w:r>
        <w:rPr>
          <w:rFonts w:hint="eastAsia" w:ascii="仿宋_GB2312" w:hAnsi="仿宋" w:eastAsia="仿宋_GB2312"/>
          <w:color w:val="000000" w:themeColor="text1"/>
          <w:sz w:val="32"/>
          <w:szCs w:val="32"/>
          <w14:textFill>
            <w14:solidFill>
              <w14:schemeClr w14:val="tx1"/>
            </w14:solidFill>
          </w14:textFill>
        </w:rPr>
        <w:t>项目落地</w:t>
      </w:r>
      <w:r>
        <w:rPr>
          <w:rFonts w:hint="eastAsia" w:ascii="仿宋_GB2312" w:hAnsi="仿宋" w:eastAsia="仿宋_GB2312"/>
          <w:sz w:val="32"/>
          <w:szCs w:val="32"/>
        </w:rPr>
        <w:t>。出让土地178宗、面积535.89亩，收缴土地价款1.45亿元，</w:t>
      </w:r>
      <w:r>
        <w:rPr>
          <w:rFonts w:hint="eastAsia" w:ascii="仿宋_GB2312" w:eastAsia="仿宋_GB2312"/>
          <w:bCs/>
          <w:sz w:val="32"/>
          <w:szCs w:val="32"/>
        </w:rPr>
        <w:t>协助征收契税3140.4万元；</w:t>
      </w:r>
      <w:r>
        <w:rPr>
          <w:rFonts w:hint="eastAsia" w:ascii="仿宋_GB2312" w:hAnsi="仿宋" w:eastAsia="仿宋_GB2312"/>
          <w:color w:val="000000" w:themeColor="text1"/>
          <w:sz w:val="32"/>
          <w:szCs w:val="32"/>
          <w14:textFill>
            <w14:solidFill>
              <w14:schemeClr w14:val="tx1"/>
            </w14:solidFill>
          </w14:textFill>
        </w:rPr>
        <w:t>销售耕地指标900亩、水田规模750亩、粮食产能110万公斤，创收1.59亿元。</w:t>
      </w:r>
    </w:p>
    <w:p w14:paraId="22AF5EA3">
      <w:pPr>
        <w:adjustRightInd w:val="0"/>
        <w:snapToGrid w:val="0"/>
        <w:spacing w:line="600" w:lineRule="exact"/>
        <w:ind w:firstLine="640" w:firstLineChars="200"/>
        <w:rPr>
          <w:rFonts w:ascii="仿宋_GB2312" w:hAnsi="仿宋" w:eastAsia="仿宋_GB2312" w:cs="Times New Roman"/>
          <w:color w:val="000000"/>
          <w:sz w:val="32"/>
          <w:szCs w:val="32"/>
        </w:rPr>
      </w:pPr>
      <w:r>
        <w:rPr>
          <w:rFonts w:hint="eastAsia" w:ascii="楷体_GB2312" w:eastAsia="楷体_GB2312"/>
          <w:b/>
          <w:sz w:val="32"/>
          <w:szCs w:val="32"/>
          <w:lang w:val="en-US" w:eastAsia="zh-CN"/>
        </w:rPr>
        <w:t>2.</w:t>
      </w:r>
      <w:r>
        <w:rPr>
          <w:rFonts w:hint="eastAsia" w:ascii="楷体_GB2312" w:eastAsia="楷体_GB2312"/>
          <w:b/>
          <w:sz w:val="32"/>
          <w:szCs w:val="32"/>
        </w:rPr>
        <w:t>严守耕地保护红线，实现耕地占补平衡。</w:t>
      </w:r>
      <w:r>
        <w:rPr>
          <w:rFonts w:hint="eastAsia" w:ascii="仿宋_GB2312" w:hAnsi="仿宋" w:eastAsia="仿宋_GB2312"/>
          <w:color w:val="000000" w:themeColor="text1"/>
          <w:sz w:val="32"/>
          <w:szCs w:val="32"/>
          <w14:textFill>
            <w14:solidFill>
              <w14:schemeClr w14:val="tx1"/>
            </w14:solidFill>
          </w14:textFill>
        </w:rPr>
        <w:t>国土</w:t>
      </w:r>
      <w:r>
        <w:rPr>
          <w:rFonts w:hint="eastAsia" w:ascii="仿宋_GB2312" w:hAnsi="仿宋" w:eastAsia="仿宋_GB2312" w:cs="Times New Roman"/>
          <w:color w:val="000000"/>
          <w:sz w:val="32"/>
          <w:szCs w:val="32"/>
        </w:rPr>
        <w:t>变更调查成果已交国家核查，新增耕地9550.35亩。</w:t>
      </w:r>
      <w:r>
        <w:rPr>
          <w:rFonts w:hint="eastAsia" w:ascii="仿宋_GB2312" w:hAnsi="仿宋_GB2312" w:eastAsia="仿宋_GB2312" w:cs="仿宋_GB2312"/>
          <w:sz w:val="32"/>
          <w:szCs w:val="32"/>
        </w:rPr>
        <w:t>创新“四级</w:t>
      </w:r>
      <w:r>
        <w:rPr>
          <w:rFonts w:hint="eastAsia" w:ascii="仿宋_GB2312" w:hAnsi="仿宋_GB2312" w:eastAsia="仿宋_GB2312" w:cs="仿宋_GB2312"/>
          <w:spacing w:val="-5"/>
          <w:sz w:val="32"/>
          <w:szCs w:val="32"/>
        </w:rPr>
        <w:t>田长+民间田长</w:t>
      </w:r>
      <w:r>
        <w:rPr>
          <w:rFonts w:hint="eastAsia" w:ascii="仿宋_GB2312" w:hAnsi="仿宋_GB2312" w:eastAsia="仿宋_GB2312" w:cs="仿宋_GB2312"/>
          <w:kern w:val="0"/>
          <w:sz w:val="32"/>
          <w:szCs w:val="32"/>
        </w:rPr>
        <w:t>+检察长</w:t>
      </w:r>
      <w:r>
        <w:rPr>
          <w:rFonts w:hint="eastAsia" w:ascii="仿宋_GB2312" w:hAnsi="仿宋_GB2312" w:eastAsia="仿宋_GB2312" w:cs="仿宋_GB2312"/>
          <w:spacing w:val="-5"/>
          <w:sz w:val="32"/>
          <w:szCs w:val="32"/>
        </w:rPr>
        <w:t>”模式，</w:t>
      </w:r>
      <w:r>
        <w:rPr>
          <w:rFonts w:hint="eastAsia" w:ascii="仿宋_GB2312" w:hAnsi="仿宋_GB2312" w:eastAsia="仿宋_GB2312" w:cs="仿宋_GB2312"/>
          <w:sz w:val="32"/>
          <w:szCs w:val="32"/>
        </w:rPr>
        <w:t>制作田长公示牌487块、宣传牌300多块，印发各类宣传手册5580份，</w:t>
      </w:r>
      <w:r>
        <w:rPr>
          <w:rFonts w:hint="eastAsia" w:ascii="仿宋_GB2312" w:hAnsi="黑体" w:eastAsia="仿宋_GB2312" w:cs="黑体"/>
          <w:bCs/>
          <w:color w:val="000000"/>
          <w:sz w:val="32"/>
          <w:szCs w:val="32"/>
        </w:rPr>
        <w:t>完成2022年</w:t>
      </w:r>
      <w:r>
        <w:rPr>
          <w:rFonts w:hint="eastAsia" w:ascii="仿宋_GB2312" w:hAnsi="黑体" w:eastAsia="仿宋_GB2312"/>
          <w:sz w:val="32"/>
          <w:szCs w:val="32"/>
        </w:rPr>
        <w:t>恢复耕地承诺</w:t>
      </w:r>
      <w:r>
        <w:rPr>
          <w:rFonts w:hint="eastAsia" w:ascii="仿宋_GB2312" w:eastAsia="仿宋_GB2312" w:hAnsiTheme="minorEastAsia"/>
          <w:sz w:val="32"/>
          <w:szCs w:val="32"/>
        </w:rPr>
        <w:t>耕种面积6444.63亩、</w:t>
      </w:r>
      <w:r>
        <w:rPr>
          <w:rFonts w:hint="eastAsia" w:ascii="仿宋_GB2312" w:hAnsi="黑体" w:eastAsia="仿宋_GB2312" w:cs="黑体"/>
          <w:bCs/>
          <w:color w:val="000000"/>
          <w:sz w:val="32"/>
          <w:szCs w:val="32"/>
        </w:rPr>
        <w:t>占补平衡耕地85.63亩、水田规模72.06亩，完成建设项目占补平衡面积209.50亩、水田规模165.57亩、粮食产能</w:t>
      </w:r>
      <w:r>
        <w:rPr>
          <w:rFonts w:ascii="仿宋_GB2312" w:hAnsi="黑体" w:eastAsia="仿宋_GB2312" w:cs="黑体"/>
          <w:bCs/>
          <w:color w:val="000000"/>
          <w:sz w:val="32"/>
          <w:szCs w:val="32"/>
        </w:rPr>
        <w:t>126428.85</w:t>
      </w:r>
      <w:r>
        <w:rPr>
          <w:rFonts w:hint="eastAsia" w:ascii="仿宋_GB2312" w:hAnsi="黑体" w:eastAsia="仿宋_GB2312" w:cs="黑体"/>
          <w:bCs/>
          <w:color w:val="000000"/>
          <w:sz w:val="32"/>
          <w:szCs w:val="32"/>
        </w:rPr>
        <w:t>公斤，节余耕地指标为正，实现耕地占补平衡。</w:t>
      </w:r>
    </w:p>
    <w:p w14:paraId="6527D598">
      <w:pPr>
        <w:adjustRightInd w:val="0"/>
        <w:snapToGrid w:val="0"/>
        <w:spacing w:line="600" w:lineRule="exact"/>
        <w:ind w:firstLine="640" w:firstLineChars="200"/>
        <w:outlineLvl w:val="0"/>
        <w:rPr>
          <w:rFonts w:ascii="仿宋_GB2312" w:hAnsi="仿宋" w:eastAsia="仿宋_GB2312"/>
          <w:sz w:val="32"/>
          <w:szCs w:val="32"/>
        </w:rPr>
      </w:pPr>
      <w:r>
        <w:rPr>
          <w:rFonts w:hint="eastAsia" w:ascii="楷体_GB2312" w:eastAsia="楷体_GB2312"/>
          <w:b/>
          <w:sz w:val="32"/>
          <w:szCs w:val="32"/>
          <w:lang w:val="en-US" w:eastAsia="zh-CN"/>
        </w:rPr>
        <w:t>3.</w:t>
      </w:r>
      <w:r>
        <w:rPr>
          <w:rFonts w:hint="eastAsia" w:ascii="楷体_GB2312" w:eastAsia="楷体_GB2312"/>
          <w:b/>
          <w:sz w:val="32"/>
          <w:szCs w:val="32"/>
        </w:rPr>
        <w:t>突出全域规划引领，持续推进城乡规划</w:t>
      </w:r>
      <w:r>
        <w:rPr>
          <w:rFonts w:hint="eastAsia" w:ascii="楷体_GB2312" w:hAnsi="楷体_GB2312" w:eastAsia="楷体_GB2312" w:cs="楷体_GB2312"/>
          <w:b/>
          <w:bCs/>
          <w:sz w:val="32"/>
          <w:szCs w:val="32"/>
        </w:rPr>
        <w:t>。</w:t>
      </w:r>
      <w:r>
        <w:rPr>
          <w:rFonts w:hint="eastAsia" w:ascii="仿宋_GB2312" w:eastAsia="仿宋_GB2312"/>
          <w:sz w:val="32"/>
          <w:szCs w:val="32"/>
        </w:rPr>
        <w:t>召开县规委会6次、技术评审会8次、例会8次，《溆浦县国土空间总体规划（2021-2035年）》成果已</w:t>
      </w:r>
      <w:r>
        <w:rPr>
          <w:rFonts w:hint="eastAsia" w:ascii="仿宋_GB2312" w:hAnsi="仿宋" w:eastAsia="仿宋_GB2312" w:cs="仿宋_GB2312"/>
          <w:sz w:val="32"/>
          <w:szCs w:val="32"/>
        </w:rPr>
        <w:t>通过省厅内审。</w:t>
      </w:r>
      <w:r>
        <w:rPr>
          <w:rFonts w:hint="eastAsia" w:ascii="仿宋_GB2312" w:eastAsia="仿宋_GB2312"/>
          <w:sz w:val="32"/>
          <w:szCs w:val="32"/>
        </w:rPr>
        <w:t>全县372个村规成果通过乡镇评审，正在按评审意见修改完善中。年底前优先完成一批改革、试点和示范村的村庄规划成果提升、审批和上图入库。</w:t>
      </w:r>
    </w:p>
    <w:p w14:paraId="15F98C0D">
      <w:pPr>
        <w:adjustRightInd w:val="0"/>
        <w:snapToGrid w:val="0"/>
        <w:spacing w:line="600" w:lineRule="exact"/>
        <w:ind w:firstLine="640" w:firstLineChars="200"/>
        <w:rPr>
          <w:rFonts w:ascii="仿宋_GB2312" w:hAnsi="仿宋" w:eastAsia="仿宋_GB2312"/>
          <w:sz w:val="32"/>
          <w:szCs w:val="32"/>
        </w:rPr>
      </w:pPr>
      <w:r>
        <w:rPr>
          <w:rFonts w:hint="eastAsia" w:ascii="楷体_GB2312" w:eastAsia="楷体_GB2312"/>
          <w:b/>
          <w:sz w:val="32"/>
          <w:szCs w:val="32"/>
          <w:lang w:val="en-US" w:eastAsia="zh-CN"/>
        </w:rPr>
        <w:t>4.</w:t>
      </w:r>
      <w:r>
        <w:rPr>
          <w:rFonts w:hint="eastAsia" w:ascii="楷体_GB2312" w:hAnsi="楷体_GB2312" w:eastAsia="楷体_GB2312" w:cs="楷体_GB2312"/>
          <w:b/>
          <w:bCs/>
          <w:sz w:val="32"/>
          <w:szCs w:val="32"/>
        </w:rPr>
        <w:t>筑牢地质灾害防线，</w:t>
      </w:r>
      <w:r>
        <w:rPr>
          <w:rFonts w:hint="eastAsia" w:ascii="楷体_GB2312" w:eastAsia="楷体_GB2312"/>
          <w:b/>
          <w:sz w:val="32"/>
          <w:szCs w:val="32"/>
        </w:rPr>
        <w:t>保障人民群众安全</w:t>
      </w:r>
      <w:r>
        <w:rPr>
          <w:rFonts w:hint="eastAsia" w:ascii="楷体_GB2312" w:hAnsi="楷体_GB2312" w:eastAsia="楷体_GB2312" w:cs="楷体_GB2312"/>
          <w:b/>
          <w:bCs/>
          <w:sz w:val="32"/>
          <w:szCs w:val="32"/>
        </w:rPr>
        <w:t>。</w:t>
      </w:r>
      <w:r>
        <w:rPr>
          <w:rFonts w:hint="eastAsia" w:ascii="仿宋_GB2312" w:hAnsi="Times New Roman" w:eastAsia="仿宋_GB2312"/>
          <w:sz w:val="32"/>
          <w:szCs w:val="32"/>
        </w:rPr>
        <w:t>扎实开展</w:t>
      </w:r>
      <w:r>
        <w:rPr>
          <w:rFonts w:hint="eastAsia" w:ascii="仿宋_GB2312" w:hAnsi="仿宋" w:eastAsia="仿宋_GB2312"/>
          <w:sz w:val="32"/>
          <w:szCs w:val="32"/>
        </w:rPr>
        <w:t>地灾隐患汛前、汛中排查，摸排切坡建房户3524户</w:t>
      </w:r>
      <w:r>
        <w:rPr>
          <w:rFonts w:hint="eastAsia" w:ascii="仿宋_GB2312" w:hAnsi="仿宋" w:eastAsia="仿宋_GB2312"/>
          <w:bCs/>
          <w:sz w:val="32"/>
          <w:szCs w:val="32"/>
        </w:rPr>
        <w:t>和</w:t>
      </w:r>
      <w:r>
        <w:rPr>
          <w:rFonts w:hint="eastAsia" w:ascii="仿宋_GB2312" w:hAnsi="仿宋" w:eastAsia="仿宋_GB2312"/>
          <w:sz w:val="32"/>
          <w:szCs w:val="32"/>
        </w:rPr>
        <w:t>231处地质灾害隐患点、临坡临沟临崖住户73户，核销地质灾害隐患点94个，汇交1:10000地质灾害调查和风险评价项目野外验收成果，验收</w:t>
      </w:r>
      <w:r>
        <w:rPr>
          <w:rFonts w:hint="eastAsia" w:ascii="仿宋_GB2312" w:hAnsi="仿宋_GB2312" w:eastAsia="仿宋_GB2312" w:cs="仿宋_GB2312"/>
          <w:sz w:val="32"/>
          <w:szCs w:val="32"/>
        </w:rPr>
        <w:t>中都乡长丰村4组</w:t>
      </w:r>
      <w:r>
        <w:rPr>
          <w:rFonts w:hint="eastAsia" w:ascii="仿宋_GB2312" w:hAnsi="仿宋" w:eastAsia="仿宋_GB2312"/>
          <w:sz w:val="32"/>
          <w:szCs w:val="32"/>
        </w:rPr>
        <w:t>1处重大地灾治理项目，正在实施</w:t>
      </w:r>
      <w:r>
        <w:rPr>
          <w:rFonts w:hint="eastAsia" w:ascii="仿宋_GB2312" w:hAnsi="仿宋_GB2312" w:eastAsia="仿宋_GB2312" w:cs="仿宋_GB2312"/>
          <w:sz w:val="32"/>
          <w:szCs w:val="32"/>
        </w:rPr>
        <w:t>龙潭镇红岩村2组滑坡地质灾害治理工程，三江镇两江村滑坡地灾治理工程正在开展招投标前期准备工作，全力保障人民群众生命财产安全</w:t>
      </w:r>
      <w:r>
        <w:rPr>
          <w:rFonts w:hint="eastAsia" w:ascii="仿宋_GB2312" w:hAnsi="仿宋" w:eastAsia="仿宋_GB2312"/>
          <w:sz w:val="32"/>
          <w:szCs w:val="32"/>
        </w:rPr>
        <w:t>。</w:t>
      </w:r>
    </w:p>
    <w:p w14:paraId="0F99BF12">
      <w:pPr>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5.</w:t>
      </w:r>
      <w:r>
        <w:rPr>
          <w:rFonts w:hint="eastAsia" w:ascii="楷体_GB2312" w:hAnsi="黑体" w:eastAsia="楷体_GB2312"/>
          <w:b/>
          <w:sz w:val="32"/>
          <w:szCs w:val="32"/>
        </w:rPr>
        <w:t>纵深推进生态修复，矿业收入实现新突破</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第四轮矿规获省批复，整治关闭2家砂石土矿，年检4个探矿权、勘查4家矿山，</w:t>
      </w:r>
      <w:r>
        <w:rPr>
          <w:rFonts w:hint="eastAsia" w:ascii="仿宋_GB2312" w:hAnsi="仿宋_GB2312" w:eastAsia="仿宋_GB2312" w:cs="仿宋_GB2312"/>
          <w:color w:val="000000" w:themeColor="text1"/>
          <w:sz w:val="32"/>
          <w:szCs w:val="32"/>
          <w14:textFill>
            <w14:solidFill>
              <w14:schemeClr w14:val="tx1"/>
            </w14:solidFill>
          </w14:textFill>
        </w:rPr>
        <w:t>完成矿山生态修复年度计划10个、年度验收7个，分期验收15个、闭坑验收6个</w:t>
      </w:r>
      <w:r>
        <w:rPr>
          <w:rFonts w:hint="eastAsia" w:ascii="仿宋_GB2312" w:hAnsi="仿宋_GB2312" w:eastAsia="仿宋_GB2312" w:cs="仿宋_GB2312"/>
          <w:sz w:val="32"/>
          <w:szCs w:val="32"/>
        </w:rPr>
        <w:t>。湘桂岩溶地湖南沅江、资江上游溆浦县历史遗留废弃矿山生态修复示范工程</w:t>
      </w:r>
      <w:r>
        <w:rPr>
          <w:rFonts w:hint="eastAsia" w:ascii="仿宋_GB2312" w:hAnsi="仿宋_GB2312" w:eastAsia="仿宋_GB2312" w:cs="仿宋_GB2312"/>
          <w:color w:val="000000" w:themeColor="text1"/>
          <w:sz w:val="32"/>
          <w:szCs w:val="32"/>
          <w14:textFill>
            <w14:solidFill>
              <w14:schemeClr w14:val="tx1"/>
            </w14:solidFill>
          </w14:textFill>
        </w:rPr>
        <w:t>通过市局验收70个图斑</w:t>
      </w:r>
      <w:r>
        <w:rPr>
          <w:rFonts w:hint="eastAsia" w:ascii="仿宋_GB2312" w:hAnsi="仿宋" w:eastAsia="仿宋_GB2312"/>
          <w:sz w:val="32"/>
          <w:szCs w:val="32"/>
        </w:rPr>
        <w:t>42.36公顷，</w:t>
      </w:r>
      <w:r>
        <w:rPr>
          <w:rFonts w:hint="eastAsia" w:ascii="仿宋_GB2312" w:hAnsi="仿宋_GB2312" w:eastAsia="仿宋_GB2312" w:cs="仿宋_GB2312"/>
          <w:color w:val="000000" w:themeColor="text1"/>
          <w:sz w:val="32"/>
          <w:szCs w:val="32"/>
          <w14:textFill>
            <w14:solidFill>
              <w14:schemeClr w14:val="tx1"/>
            </w14:solidFill>
          </w14:textFill>
        </w:rPr>
        <w:t>位居全市前列。</w:t>
      </w:r>
      <w:r>
        <w:rPr>
          <w:rFonts w:hint="eastAsia" w:ascii="仿宋_GB2312" w:hAnsi="仿宋_GB2312" w:eastAsia="仿宋_GB2312" w:cs="仿宋_GB2312"/>
          <w:sz w:val="32"/>
          <w:szCs w:val="32"/>
        </w:rPr>
        <w:t>11</w:t>
      </w:r>
      <w:r>
        <w:rPr>
          <w:rFonts w:hint="eastAsia" w:ascii="仿宋_GB2312" w:hAnsi="仿宋_GB2312" w:eastAsia="仿宋_GB2312" w:cs="仿宋_GB2312"/>
          <w:color w:val="000000" w:themeColor="text1"/>
          <w:sz w:val="32"/>
          <w:szCs w:val="32"/>
          <w14:textFill>
            <w14:solidFill>
              <w14:schemeClr w14:val="tx1"/>
            </w14:solidFill>
          </w14:textFill>
        </w:rPr>
        <w:t>家</w:t>
      </w:r>
      <w:r>
        <w:rPr>
          <w:rFonts w:hint="eastAsia" w:ascii="仿宋_GB2312" w:hAnsi="仿宋_GB2312" w:eastAsia="仿宋_GB2312" w:cs="仿宋_GB2312"/>
          <w:sz w:val="32"/>
          <w:szCs w:val="32"/>
        </w:rPr>
        <w:t>绿色矿山</w:t>
      </w:r>
      <w:r>
        <w:rPr>
          <w:rFonts w:hint="eastAsia" w:ascii="仿宋_GB2312" w:hAnsi="仿宋_GB2312" w:eastAsia="仿宋_GB2312" w:cs="仿宋_GB2312"/>
          <w:color w:val="000000" w:themeColor="text1"/>
          <w:sz w:val="32"/>
          <w:szCs w:val="32"/>
          <w14:textFill>
            <w14:solidFill>
              <w14:schemeClr w14:val="tx1"/>
            </w14:solidFill>
          </w14:textFill>
        </w:rPr>
        <w:t>通过省级验收，</w:t>
      </w:r>
      <w:r>
        <w:rPr>
          <w:rFonts w:hint="eastAsia" w:ascii="仿宋_GB2312" w:hAnsi="仿宋_GB2312" w:eastAsia="仿宋_GB2312" w:cs="仿宋_GB2312"/>
          <w:bCs/>
          <w:sz w:val="32"/>
          <w:szCs w:val="32"/>
        </w:rPr>
        <w:t>得到省财政厅、省自然资源厅核查组的高度评价。</w:t>
      </w:r>
    </w:p>
    <w:p w14:paraId="6EB8DDE1">
      <w:pPr>
        <w:adjustRightInd w:val="0"/>
        <w:snapToGrid w:val="0"/>
        <w:spacing w:line="600" w:lineRule="exact"/>
        <w:ind w:firstLine="640" w:firstLineChars="200"/>
        <w:rPr>
          <w:rFonts w:ascii="仿宋_GB2312" w:hAnsi="Times New Roman" w:eastAsia="仿宋_GB2312"/>
          <w:color w:val="0000FF"/>
          <w:sz w:val="32"/>
          <w:szCs w:val="32"/>
        </w:rPr>
      </w:pP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rPr>
        <w:t>完善执法监察机制，维护自然管理秩序。</w:t>
      </w:r>
      <w:r>
        <w:rPr>
          <w:rFonts w:hint="eastAsia" w:ascii="仿宋_GB2312" w:hAnsi="仿宋_GB2312" w:eastAsia="仿宋_GB2312" w:cs="仿宋_GB2312"/>
          <w:sz w:val="32"/>
          <w:szCs w:val="32"/>
        </w:rPr>
        <w:t>铁塔视频</w:t>
      </w:r>
      <w:r>
        <w:rPr>
          <w:rFonts w:hint="eastAsia" w:ascii="仿宋_GB2312" w:hAnsi="仿宋_GB2312" w:eastAsia="仿宋_GB2312" w:cs="仿宋_GB2312"/>
          <w:bCs/>
          <w:sz w:val="32"/>
          <w:szCs w:val="32"/>
        </w:rPr>
        <w:t>预警“非农化”22 起、“非粮化”1起，疑似违法建设3起，</w:t>
      </w:r>
      <w:r>
        <w:rPr>
          <w:rFonts w:hint="eastAsia" w:ascii="仿宋_GB2312" w:eastAsia="仿宋_GB2312"/>
          <w:sz w:val="32"/>
          <w:szCs w:val="32"/>
        </w:rPr>
        <w:t>获省厅构建铁塔视频全覆盖县</w:t>
      </w:r>
      <w:r>
        <w:rPr>
          <w:rFonts w:hint="eastAsia" w:ascii="仿宋_GB2312" w:hAnsi="Calibri" w:eastAsia="仿宋_GB2312" w:cs="Times New Roman"/>
          <w:sz w:val="32"/>
          <w:szCs w:val="32"/>
        </w:rPr>
        <w:t>补助30万元</w:t>
      </w:r>
      <w:r>
        <w:rPr>
          <w:rFonts w:hint="eastAsia" w:ascii="仿宋_GB2312" w:hAnsi="仿宋" w:eastAsia="仿宋_GB2312"/>
          <w:sz w:val="32"/>
          <w:szCs w:val="32"/>
        </w:rPr>
        <w:t>，</w:t>
      </w:r>
      <w:r>
        <w:rPr>
          <w:rFonts w:hint="eastAsia" w:ascii="仿宋_GB2312" w:eastAsia="仿宋_GB2312"/>
          <w:sz w:val="32"/>
          <w:szCs w:val="32"/>
        </w:rPr>
        <w:t>“铁塔哨兵”成效初现。开展土地矿产执法巡查613次，整改土地例行问题79个，立案查处违法案件13起，移送公安6起，其中刑事立案5起、刑事拘留3人、批准逮捕1人。封闭非法开采点13个，扣留挖机13台，收取罚没款76.34万元。</w:t>
      </w:r>
    </w:p>
    <w:p w14:paraId="797470DB">
      <w:pPr>
        <w:adjustRightInd w:val="0"/>
        <w:snapToGrid w:val="0"/>
        <w:spacing w:line="600" w:lineRule="exact"/>
        <w:ind w:firstLine="640" w:firstLineChars="200"/>
        <w:rPr>
          <w:rFonts w:hint="eastAsia" w:ascii="仿宋_GB2312" w:hAnsi="仿宋" w:eastAsia="仿宋_GB2312"/>
          <w:lang w:eastAsia="zh-CN"/>
        </w:rPr>
      </w:pPr>
      <w:r>
        <w:rPr>
          <w:rFonts w:hint="eastAsia" w:ascii="楷体_GB2312" w:hAnsi="楷体_GB2312" w:eastAsia="楷体_GB2312" w:cs="楷体_GB2312"/>
          <w:b/>
          <w:bCs/>
          <w:sz w:val="32"/>
          <w:szCs w:val="32"/>
          <w:lang w:val="en-US" w:eastAsia="zh-CN"/>
        </w:rPr>
        <w:t>7.</w:t>
      </w:r>
      <w:r>
        <w:rPr>
          <w:rFonts w:hint="eastAsia" w:ascii="楷体_GB2312" w:hAnsi="楷体_GB2312" w:eastAsia="楷体_GB2312" w:cs="楷体_GB2312"/>
          <w:b/>
          <w:bCs/>
          <w:sz w:val="32"/>
          <w:szCs w:val="32"/>
        </w:rPr>
        <w:t>持续</w:t>
      </w:r>
      <w:r>
        <w:rPr>
          <w:rFonts w:hint="eastAsia" w:ascii="楷体_GB2312" w:eastAsia="楷体_GB2312"/>
          <w:b/>
          <w:sz w:val="32"/>
          <w:szCs w:val="32"/>
        </w:rPr>
        <w:t>优化营商环境</w:t>
      </w:r>
      <w:r>
        <w:rPr>
          <w:rFonts w:hint="eastAsia" w:ascii="楷体_GB2312" w:hAnsi="楷体_GB2312" w:eastAsia="楷体_GB2312" w:cs="楷体_GB2312"/>
          <w:b/>
          <w:sz w:val="32"/>
          <w:szCs w:val="32"/>
        </w:rPr>
        <w:t>，用心办好民生实事</w:t>
      </w:r>
      <w:r>
        <w:rPr>
          <w:rFonts w:hint="eastAsia" w:ascii="楷体_GB2312" w:hAnsi="楷体_GB2312" w:eastAsia="楷体_GB2312" w:cs="楷体_GB2312"/>
          <w:b/>
          <w:bCs/>
          <w:sz w:val="32"/>
          <w:szCs w:val="32"/>
        </w:rPr>
        <w:t>。</w:t>
      </w:r>
      <w:r>
        <w:rPr>
          <w:rFonts w:hint="eastAsia" w:ascii="仿宋_GB2312" w:eastAsia="仿宋_GB2312"/>
          <w:bCs/>
          <w:sz w:val="32"/>
          <w:szCs w:val="32"/>
        </w:rPr>
        <w:t>积极化解刘霖实业有限公司幸福家园房地产项目历史遗留“登记难”问题，办结132件信访案，正在办理7件。</w:t>
      </w:r>
      <w:r>
        <w:rPr>
          <w:rFonts w:hint="eastAsia" w:ascii="仿宋_GB2312" w:hAnsi="Times New Roman" w:eastAsia="仿宋_GB2312"/>
          <w:sz w:val="32"/>
          <w:szCs w:val="32"/>
        </w:rPr>
        <w:t>办理不动产权证书</w:t>
      </w:r>
      <w:r>
        <w:rPr>
          <w:rFonts w:hint="eastAsia" w:ascii="仿宋_GB2312" w:eastAsia="仿宋_GB2312"/>
          <w:bCs/>
          <w:sz w:val="32"/>
          <w:szCs w:val="32"/>
        </w:rPr>
        <w:t>82020本、证明7500份</w:t>
      </w:r>
      <w:r>
        <w:rPr>
          <w:rFonts w:hint="eastAsia" w:ascii="仿宋_GB2312" w:hAnsi="Times New Roman" w:eastAsia="仿宋_GB2312"/>
          <w:sz w:val="32"/>
          <w:szCs w:val="32"/>
        </w:rPr>
        <w:t>，林权登记700余宗，建设工程许可证98件，规划核实证书51件，</w:t>
      </w:r>
      <w:r>
        <w:rPr>
          <w:rFonts w:hint="eastAsia" w:ascii="仿宋_GB2312" w:eastAsia="仿宋_GB2312"/>
          <w:bCs/>
          <w:sz w:val="32"/>
          <w:szCs w:val="32"/>
        </w:rPr>
        <w:t>完成林权档案移交、农村集体土地所有权数据库更新汇交外业调查确权数据汇交、自然资源统一确权登记前期调研等工作。</w:t>
      </w:r>
    </w:p>
    <w:p w14:paraId="3CD428D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F4EAFB5">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一、存在的问题</w:t>
      </w:r>
    </w:p>
    <w:p w14:paraId="79D216A8">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1.预算不够精细,预算执行还存在偏差</w:t>
      </w:r>
    </w:p>
    <w:p w14:paraId="28F9D83F">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2.项目实施年度过长，财政资金拨付不及时</w:t>
      </w:r>
    </w:p>
    <w:p w14:paraId="6CF8B9BE">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3.财务管理制度还需进一步加强</w:t>
      </w:r>
    </w:p>
    <w:p w14:paraId="43298732">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二、改进措施及有关建议</w:t>
      </w:r>
    </w:p>
    <w:p w14:paraId="53831352">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1.建议及时拨付预内经费</w:t>
      </w:r>
    </w:p>
    <w:p w14:paraId="4BEDF9FB">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2.由于乡镇人员较多，无收费项目，建议加大乡镇所公用经费安排力度。</w:t>
      </w:r>
    </w:p>
    <w:p w14:paraId="77B5CAF6">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3.要加强财务管理，严把支出关，严格执行财务管理制度，规范各项项目支出审核，严防超支，促进财务管理的法制化、科学化、合理化运行。</w:t>
      </w:r>
    </w:p>
    <w:p w14:paraId="08D7314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26FAE473">
      <w:pPr>
        <w:pStyle w:val="13"/>
        <w:jc w:val="both"/>
        <w:rPr>
          <w:rFonts w:hint="eastAsia" w:ascii="方正小标宋_GBK" w:hAnsi="方正小标宋_GBK" w:eastAsia="方正小标宋_GBK" w:cs="方正小标宋_GBK"/>
          <w:sz w:val="72"/>
          <w:szCs w:val="72"/>
        </w:rPr>
      </w:pPr>
    </w:p>
    <w:p w14:paraId="4D8A1268">
      <w:pPr>
        <w:pStyle w:val="13"/>
        <w:jc w:val="center"/>
        <w:rPr>
          <w:rFonts w:hint="eastAsia" w:ascii="方正小标宋_GBK" w:hAnsi="方正小标宋_GBK" w:eastAsia="方正小标宋_GBK" w:cs="方正小标宋_GBK"/>
          <w:sz w:val="72"/>
          <w:szCs w:val="72"/>
        </w:rPr>
      </w:pPr>
    </w:p>
    <w:p w14:paraId="76E2A58D">
      <w:pPr>
        <w:pStyle w:val="13"/>
        <w:jc w:val="center"/>
        <w:rPr>
          <w:rFonts w:hint="eastAsia" w:ascii="方正小标宋_GBK" w:hAnsi="方正小标宋_GBK" w:eastAsia="方正小标宋_GBK" w:cs="方正小标宋_GBK"/>
          <w:sz w:val="72"/>
          <w:szCs w:val="72"/>
        </w:rPr>
      </w:pPr>
    </w:p>
    <w:p w14:paraId="7D7BD867">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B6748AA">
      <w:pPr>
        <w:jc w:val="center"/>
        <w:rPr>
          <w:rFonts w:hint="eastAsia" w:ascii="方正小标宋_GBK" w:hAnsi="方正小标宋_GBK" w:eastAsia="方正小标宋_GBK" w:cs="方正小标宋_GBK"/>
          <w:color w:val="000000"/>
          <w:kern w:val="0"/>
          <w:sz w:val="70"/>
          <w:szCs w:val="70"/>
        </w:rPr>
      </w:pPr>
    </w:p>
    <w:p w14:paraId="1F51C3CA">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1A7D881">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30A489F3">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一、财政拨款收入：指县财政当年拨付的资金。</w:t>
      </w:r>
    </w:p>
    <w:p w14:paraId="6DD66C9D">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二、基本支出：指部门为保障其机构正常运转、完成日常工作任务的年度基本支出，包括人员经费和公用经费两部分。</w:t>
      </w:r>
    </w:p>
    <w:p w14:paraId="69CC94AC">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3E6808CD">
      <w:pPr>
        <w:pStyle w:val="13"/>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B8D3E8C">
      <w:pPr>
        <w:pStyle w:val="13"/>
        <w:ind w:firstLine="600"/>
        <w:jc w:val="center"/>
        <w:rPr>
          <w:rFonts w:ascii="宋体" w:hAnsi="宋体" w:eastAsia="宋体" w:cs="Times New Roman"/>
          <w:sz w:val="32"/>
          <w:szCs w:val="32"/>
        </w:rPr>
      </w:pPr>
      <w:r>
        <w:rPr>
          <w:rFonts w:hint="eastAsia" w:ascii="宋体" w:hAnsi="宋体" w:eastAsia="宋体" w:cs="宋体"/>
          <w:sz w:val="32"/>
          <w:szCs w:val="32"/>
        </w:rPr>
        <w:t xml:space="preserve"> </w:t>
      </w:r>
    </w:p>
    <w:p w14:paraId="45423352">
      <w:pPr>
        <w:pStyle w:val="13"/>
        <w:jc w:val="center"/>
        <w:rPr>
          <w:sz w:val="72"/>
          <w:szCs w:val="72"/>
        </w:rPr>
      </w:pPr>
    </w:p>
    <w:p w14:paraId="0D7B327D">
      <w:pPr>
        <w:pStyle w:val="13"/>
        <w:jc w:val="center"/>
        <w:rPr>
          <w:rFonts w:hint="eastAsia" w:ascii="方正小标宋_GBK" w:hAnsi="方正小标宋_GBK" w:eastAsia="方正小标宋_GBK" w:cs="方正小标宋_GBK"/>
          <w:sz w:val="72"/>
          <w:szCs w:val="72"/>
        </w:rPr>
      </w:pPr>
    </w:p>
    <w:p w14:paraId="70DD1408">
      <w:pPr>
        <w:pStyle w:val="13"/>
        <w:jc w:val="center"/>
        <w:rPr>
          <w:rFonts w:hint="eastAsia" w:ascii="方正小标宋_GBK" w:hAnsi="方正小标宋_GBK" w:eastAsia="方正小标宋_GBK" w:cs="方正小标宋_GBK"/>
          <w:sz w:val="72"/>
          <w:szCs w:val="72"/>
        </w:rPr>
      </w:pPr>
    </w:p>
    <w:p w14:paraId="5DFBD757">
      <w:pPr>
        <w:pStyle w:val="13"/>
        <w:jc w:val="center"/>
        <w:rPr>
          <w:rFonts w:hint="eastAsia" w:ascii="方正小标宋_GBK" w:hAnsi="方正小标宋_GBK" w:eastAsia="方正小标宋_GBK" w:cs="方正小标宋_GBK"/>
          <w:sz w:val="72"/>
          <w:szCs w:val="72"/>
        </w:rPr>
      </w:pPr>
    </w:p>
    <w:p w14:paraId="45DB7E00">
      <w:pPr>
        <w:pStyle w:val="13"/>
        <w:jc w:val="center"/>
        <w:rPr>
          <w:rFonts w:hint="eastAsia" w:ascii="方正小标宋_GBK" w:hAnsi="方正小标宋_GBK" w:eastAsia="方正小标宋_GBK" w:cs="方正小标宋_GBK"/>
          <w:sz w:val="72"/>
          <w:szCs w:val="72"/>
        </w:rPr>
      </w:pPr>
    </w:p>
    <w:p w14:paraId="249638D4">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A729735">
      <w:pPr>
        <w:pStyle w:val="13"/>
        <w:jc w:val="center"/>
        <w:rPr>
          <w:rFonts w:hint="eastAsia" w:ascii="方正小标宋_GBK" w:hAnsi="方正小标宋_GBK" w:eastAsia="方正小标宋_GBK" w:cs="方正小标宋_GBK"/>
          <w:sz w:val="70"/>
          <w:szCs w:val="70"/>
        </w:rPr>
      </w:pPr>
    </w:p>
    <w:p w14:paraId="7B57F8EC">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0BD525A">
      <w:pPr>
        <w:rPr>
          <w:sz w:val="72"/>
          <w:szCs w:val="72"/>
        </w:rPr>
      </w:pPr>
      <w:r>
        <w:rPr>
          <w:sz w:val="72"/>
          <w:szCs w:val="72"/>
        </w:rPr>
        <w:br w:type="page"/>
      </w:r>
    </w:p>
    <w:p w14:paraId="7FCC2D3A">
      <w:pPr>
        <w:spacing w:line="700" w:lineRule="exact"/>
        <w:jc w:val="left"/>
        <w:rPr>
          <w:rFonts w:hint="eastAsia" w:ascii="宋体" w:hAnsi="宋体" w:cs="宋体"/>
          <w:b/>
          <w:color w:val="000000"/>
          <w:kern w:val="0"/>
          <w:sz w:val="44"/>
          <w:szCs w:val="44"/>
        </w:rPr>
      </w:pPr>
      <w:bookmarkStart w:id="4" w:name="OLE_LINK68"/>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bookmarkEnd w:id="4"/>
    </w:p>
    <w:p w14:paraId="68A3C40B">
      <w:pPr>
        <w:spacing w:line="700" w:lineRule="exact"/>
        <w:jc w:val="center"/>
        <w:rPr>
          <w:rFonts w:hint="eastAsia" w:ascii="宋体" w:hAnsi="宋体" w:cs="宋体"/>
          <w:b/>
          <w:color w:val="000000"/>
          <w:kern w:val="0"/>
          <w:sz w:val="44"/>
          <w:szCs w:val="44"/>
        </w:rPr>
      </w:pPr>
      <w:r>
        <w:rPr>
          <w:rFonts w:hint="eastAsia" w:ascii="宋体" w:hAnsi="宋体" w:cs="宋体"/>
          <w:b/>
          <w:color w:val="000000"/>
          <w:kern w:val="0"/>
          <w:sz w:val="44"/>
          <w:szCs w:val="44"/>
        </w:rPr>
        <w:t>溆浦县自然资源局本级202</w:t>
      </w:r>
      <w:r>
        <w:rPr>
          <w:rFonts w:hint="eastAsia" w:ascii="宋体" w:hAnsi="宋体" w:cs="宋体"/>
          <w:b/>
          <w:color w:val="000000"/>
          <w:kern w:val="0"/>
          <w:sz w:val="44"/>
          <w:szCs w:val="44"/>
          <w:lang w:val="en-US" w:eastAsia="zh-CN"/>
        </w:rPr>
        <w:t>3</w:t>
      </w:r>
      <w:r>
        <w:rPr>
          <w:rFonts w:hint="eastAsia" w:ascii="宋体" w:hAnsi="宋体" w:cs="宋体"/>
          <w:b/>
          <w:color w:val="000000"/>
          <w:kern w:val="0"/>
          <w:sz w:val="44"/>
          <w:szCs w:val="44"/>
        </w:rPr>
        <w:t>年度部门整体支出绩效自评报告</w:t>
      </w:r>
    </w:p>
    <w:p w14:paraId="6851FB41">
      <w:pPr>
        <w:spacing w:line="600" w:lineRule="exact"/>
        <w:ind w:firstLine="640" w:firstLineChars="200"/>
        <w:rPr>
          <w:rFonts w:ascii="黑体" w:hAnsi="黑体" w:eastAsia="黑体" w:cs="黑体"/>
          <w:b/>
          <w:sz w:val="32"/>
          <w:szCs w:val="32"/>
        </w:rPr>
      </w:pPr>
    </w:p>
    <w:p w14:paraId="03C0B8B8">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一、部门概况</w:t>
      </w:r>
    </w:p>
    <w:p w14:paraId="0380088B">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（一）部门基本情况</w:t>
      </w:r>
    </w:p>
    <w:p w14:paraId="46AB23BA">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我局属全额拨款的行政单位，核定行政编制</w:t>
      </w:r>
      <w:r>
        <w:rPr>
          <w:rFonts w:hint="eastAsia" w:ascii="仿宋_GB2312" w:hAnsi="仿宋" w:eastAsia="仿宋_GB2312"/>
          <w:sz w:val="32"/>
          <w:szCs w:val="32"/>
          <w:lang w:val="en-US" w:eastAsia="zh-CN"/>
        </w:rPr>
        <w:t>18</w:t>
      </w:r>
      <w:r>
        <w:rPr>
          <w:rFonts w:hint="eastAsia" w:ascii="仿宋_GB2312" w:hAnsi="仿宋" w:eastAsia="仿宋_GB2312"/>
          <w:sz w:val="32"/>
          <w:szCs w:val="32"/>
        </w:rPr>
        <w:t>人，年末实有在职人员18人，核定事业编制</w:t>
      </w:r>
      <w:r>
        <w:rPr>
          <w:rFonts w:hint="eastAsia" w:ascii="仿宋_GB2312" w:hAnsi="仿宋" w:eastAsia="仿宋_GB2312"/>
          <w:sz w:val="32"/>
          <w:szCs w:val="32"/>
          <w:lang w:val="en-US" w:eastAsia="zh-CN"/>
        </w:rPr>
        <w:t>256</w:t>
      </w:r>
      <w:r>
        <w:rPr>
          <w:rFonts w:hint="eastAsia" w:ascii="仿宋_GB2312" w:hAnsi="仿宋" w:eastAsia="仿宋_GB2312"/>
          <w:sz w:val="32"/>
          <w:szCs w:val="32"/>
        </w:rPr>
        <w:t>人，年末实有在职人员2</w:t>
      </w:r>
      <w:r>
        <w:rPr>
          <w:rFonts w:hint="eastAsia" w:ascii="仿宋_GB2312" w:hAnsi="仿宋" w:eastAsia="仿宋_GB2312"/>
          <w:sz w:val="32"/>
          <w:szCs w:val="32"/>
          <w:lang w:val="en-US" w:eastAsia="zh-CN"/>
        </w:rPr>
        <w:t>48</w:t>
      </w:r>
      <w:r>
        <w:rPr>
          <w:rFonts w:hint="eastAsia" w:ascii="仿宋_GB2312" w:hAnsi="仿宋" w:eastAsia="仿宋_GB2312"/>
          <w:sz w:val="32"/>
          <w:szCs w:val="32"/>
        </w:rPr>
        <w:t>人（乡镇国土资源基层管理所），离退休人员1</w:t>
      </w:r>
      <w:r>
        <w:rPr>
          <w:rFonts w:hint="eastAsia" w:ascii="仿宋_GB2312" w:hAnsi="仿宋" w:eastAsia="仿宋_GB2312"/>
          <w:sz w:val="32"/>
          <w:szCs w:val="32"/>
          <w:lang w:val="en-US" w:eastAsia="zh-CN"/>
        </w:rPr>
        <w:t>3</w:t>
      </w:r>
      <w:r>
        <w:rPr>
          <w:rFonts w:hint="eastAsia" w:ascii="仿宋_GB2312" w:hAnsi="仿宋" w:eastAsia="仿宋_GB2312"/>
          <w:sz w:val="32"/>
          <w:szCs w:val="32"/>
        </w:rPr>
        <w:t>4人；共设1</w:t>
      </w:r>
      <w:r>
        <w:rPr>
          <w:rFonts w:hint="eastAsia" w:ascii="仿宋_GB2312" w:hAnsi="仿宋" w:eastAsia="仿宋_GB2312"/>
          <w:sz w:val="32"/>
          <w:szCs w:val="32"/>
          <w:lang w:val="en-US" w:eastAsia="zh-CN"/>
        </w:rPr>
        <w:t>4</w:t>
      </w:r>
      <w:r>
        <w:rPr>
          <w:rFonts w:hint="eastAsia" w:ascii="仿宋_GB2312" w:hAnsi="仿宋" w:eastAsia="仿宋_GB2312"/>
          <w:sz w:val="32"/>
          <w:szCs w:val="32"/>
        </w:rPr>
        <w:t>个行政股室，附属二级机构事业单位8个，主要负责全县土地、矿产、测绘等行业管理工作。</w:t>
      </w:r>
    </w:p>
    <w:p w14:paraId="36E504D4">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（二）202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年部门收支决算总体情况</w:t>
      </w:r>
    </w:p>
    <w:p w14:paraId="3E65D79B">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年收入决算总额为</w:t>
      </w:r>
      <w:r>
        <w:rPr>
          <w:rFonts w:hint="eastAsia" w:ascii="仿宋_GB2312" w:hAnsi="仿宋" w:eastAsia="仿宋_GB2312"/>
          <w:sz w:val="32"/>
          <w:szCs w:val="32"/>
          <w:lang w:val="en-US" w:eastAsia="zh-CN"/>
        </w:rPr>
        <w:t>55196.36</w:t>
      </w:r>
      <w:r>
        <w:rPr>
          <w:rFonts w:hint="eastAsia" w:ascii="仿宋_GB2312" w:hAnsi="仿宋" w:eastAsia="仿宋_GB2312"/>
          <w:sz w:val="32"/>
          <w:szCs w:val="32"/>
        </w:rPr>
        <w:t>万元。其中：本年公共财政拨款</w:t>
      </w:r>
      <w:r>
        <w:rPr>
          <w:rFonts w:hint="eastAsia" w:ascii="仿宋_GB2312" w:hAnsi="仿宋" w:eastAsia="仿宋_GB2312"/>
          <w:sz w:val="32"/>
          <w:szCs w:val="32"/>
          <w:lang w:val="en-US" w:eastAsia="zh-CN"/>
        </w:rPr>
        <w:t>7036.54</w:t>
      </w:r>
      <w:r>
        <w:rPr>
          <w:rFonts w:hint="eastAsia" w:ascii="仿宋_GB2312" w:hAnsi="仿宋" w:eastAsia="仿宋_GB2312"/>
          <w:sz w:val="32"/>
          <w:szCs w:val="32"/>
        </w:rPr>
        <w:t>万元，政府性基金拨款</w:t>
      </w:r>
      <w:r>
        <w:rPr>
          <w:rFonts w:hint="eastAsia" w:ascii="仿宋_GB2312" w:hAnsi="仿宋" w:eastAsia="仿宋_GB2312"/>
          <w:sz w:val="32"/>
          <w:szCs w:val="32"/>
          <w:lang w:val="en-US" w:eastAsia="zh-CN"/>
        </w:rPr>
        <w:t>29161.18</w:t>
      </w:r>
      <w:r>
        <w:rPr>
          <w:rFonts w:hint="eastAsia" w:ascii="仿宋_GB2312" w:hAnsi="仿宋" w:eastAsia="仿宋_GB2312"/>
          <w:sz w:val="32"/>
          <w:szCs w:val="32"/>
        </w:rPr>
        <w:t>万元，其他收入拨款</w:t>
      </w:r>
      <w:r>
        <w:rPr>
          <w:rFonts w:hint="eastAsia" w:ascii="仿宋_GB2312" w:hAnsi="仿宋" w:eastAsia="仿宋_GB2312"/>
          <w:sz w:val="32"/>
          <w:szCs w:val="32"/>
          <w:lang w:val="en-US" w:eastAsia="zh-CN"/>
        </w:rPr>
        <w:t>18998.64</w:t>
      </w:r>
      <w:r>
        <w:rPr>
          <w:rFonts w:hint="eastAsia" w:ascii="仿宋_GB2312" w:hAnsi="仿宋" w:eastAsia="仿宋_GB2312"/>
          <w:sz w:val="32"/>
          <w:szCs w:val="32"/>
        </w:rPr>
        <w:t>万元。</w:t>
      </w:r>
    </w:p>
    <w:p w14:paraId="4349FE06">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年支出决算总额为</w:t>
      </w:r>
      <w:r>
        <w:rPr>
          <w:rFonts w:hint="eastAsia" w:ascii="仿宋_GB2312" w:hAnsi="仿宋" w:eastAsia="仿宋_GB2312"/>
          <w:sz w:val="32"/>
          <w:szCs w:val="32"/>
          <w:lang w:val="en-US" w:eastAsia="zh-CN"/>
        </w:rPr>
        <w:t>55196.36</w:t>
      </w:r>
      <w:r>
        <w:rPr>
          <w:rFonts w:hint="eastAsia" w:ascii="仿宋_GB2312" w:hAnsi="仿宋" w:eastAsia="仿宋_GB2312"/>
          <w:sz w:val="32"/>
          <w:szCs w:val="32"/>
        </w:rPr>
        <w:t>万元，其中：基本支出</w:t>
      </w:r>
      <w:r>
        <w:rPr>
          <w:rFonts w:hint="eastAsia" w:ascii="仿宋_GB2312" w:hAnsi="仿宋" w:eastAsia="仿宋_GB2312"/>
          <w:sz w:val="32"/>
          <w:szCs w:val="32"/>
          <w:lang w:val="en-US" w:eastAsia="zh-CN"/>
        </w:rPr>
        <w:t>5771.43</w:t>
      </w:r>
      <w:r>
        <w:rPr>
          <w:rFonts w:hint="eastAsia" w:ascii="仿宋_GB2312" w:hAnsi="仿宋" w:eastAsia="仿宋_GB2312"/>
          <w:sz w:val="32"/>
          <w:szCs w:val="32"/>
        </w:rPr>
        <w:t>万元，项目支出</w:t>
      </w:r>
      <w:r>
        <w:rPr>
          <w:rFonts w:hint="eastAsia" w:ascii="仿宋_GB2312" w:hAnsi="仿宋" w:eastAsia="仿宋_GB2312"/>
          <w:sz w:val="32"/>
          <w:szCs w:val="32"/>
          <w:lang w:val="en-US" w:eastAsia="zh-CN"/>
        </w:rPr>
        <w:t>49424.93</w:t>
      </w:r>
      <w:r>
        <w:rPr>
          <w:rFonts w:hint="eastAsia" w:ascii="仿宋_GB2312" w:hAnsi="仿宋" w:eastAsia="仿宋_GB2312"/>
          <w:sz w:val="32"/>
          <w:szCs w:val="32"/>
        </w:rPr>
        <w:t>万元。</w:t>
      </w:r>
    </w:p>
    <w:p w14:paraId="3FE9F874">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w:t>
      </w:r>
      <w:r>
        <w:rPr>
          <w:rFonts w:hint="eastAsia" w:ascii="黑体" w:hAnsi="黑体" w:eastAsia="黑体" w:cs="黑体"/>
          <w:b/>
          <w:bCs/>
          <w:sz w:val="32"/>
          <w:szCs w:val="32"/>
          <w:lang w:eastAsia="zh-CN"/>
        </w:rPr>
        <w:t>一般公共预算支出</w:t>
      </w:r>
      <w:r>
        <w:rPr>
          <w:rFonts w:hint="eastAsia" w:ascii="黑体" w:hAnsi="黑体" w:eastAsia="黑体" w:cs="黑体"/>
          <w:b/>
          <w:bCs/>
          <w:sz w:val="32"/>
          <w:szCs w:val="32"/>
        </w:rPr>
        <w:t>情况</w:t>
      </w:r>
    </w:p>
    <w:p w14:paraId="4D94EED8">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（一）基本支出</w:t>
      </w:r>
    </w:p>
    <w:p w14:paraId="32170BAC">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年基本支出为</w:t>
      </w:r>
      <w:r>
        <w:rPr>
          <w:rFonts w:hint="eastAsia" w:ascii="仿宋_GB2312" w:hAnsi="仿宋" w:eastAsia="仿宋_GB2312"/>
          <w:sz w:val="32"/>
          <w:szCs w:val="32"/>
          <w:lang w:val="en-US" w:eastAsia="zh-CN"/>
        </w:rPr>
        <w:t>5771.43</w:t>
      </w:r>
      <w:r>
        <w:rPr>
          <w:rFonts w:hint="eastAsia" w:ascii="仿宋_GB2312" w:hAnsi="仿宋" w:eastAsia="仿宋_GB2312"/>
          <w:sz w:val="32"/>
          <w:szCs w:val="32"/>
        </w:rPr>
        <w:t>万元，占本年支出</w:t>
      </w:r>
      <w:r>
        <w:rPr>
          <w:rFonts w:hint="eastAsia" w:ascii="仿宋_GB2312" w:hAnsi="仿宋" w:eastAsia="仿宋_GB2312"/>
          <w:sz w:val="32"/>
          <w:szCs w:val="32"/>
          <w:lang w:val="en-US" w:eastAsia="zh-CN"/>
        </w:rPr>
        <w:t>10.46</w:t>
      </w:r>
      <w:r>
        <w:rPr>
          <w:rFonts w:hint="eastAsia" w:ascii="仿宋_GB2312" w:hAnsi="仿宋" w:eastAsia="仿宋_GB2312"/>
          <w:sz w:val="32"/>
          <w:szCs w:val="32"/>
        </w:rPr>
        <w:t>%。其中：工资福利支出</w:t>
      </w:r>
      <w:r>
        <w:rPr>
          <w:rFonts w:hint="eastAsia" w:ascii="仿宋_GB2312" w:hAnsi="仿宋" w:eastAsia="仿宋_GB2312"/>
          <w:sz w:val="32"/>
          <w:szCs w:val="32"/>
          <w:lang w:val="en-US" w:eastAsia="zh-CN"/>
        </w:rPr>
        <w:t>3339.44</w:t>
      </w:r>
      <w:r>
        <w:rPr>
          <w:rFonts w:hint="eastAsia" w:ascii="仿宋_GB2312" w:hAnsi="仿宋" w:eastAsia="仿宋_GB2312"/>
          <w:sz w:val="32"/>
          <w:szCs w:val="32"/>
        </w:rPr>
        <w:t>万元，占基本支出</w:t>
      </w:r>
      <w:r>
        <w:rPr>
          <w:rFonts w:hint="eastAsia" w:ascii="仿宋_GB2312" w:hAnsi="仿宋" w:eastAsia="仿宋_GB2312"/>
          <w:sz w:val="32"/>
          <w:szCs w:val="32"/>
          <w:lang w:val="en-US" w:eastAsia="zh-CN"/>
        </w:rPr>
        <w:t>57.86</w:t>
      </w:r>
      <w:r>
        <w:rPr>
          <w:rFonts w:hint="eastAsia" w:ascii="仿宋_GB2312" w:hAnsi="仿宋" w:eastAsia="仿宋_GB2312"/>
          <w:sz w:val="32"/>
          <w:szCs w:val="32"/>
        </w:rPr>
        <w:t>%;商品服务支出</w:t>
      </w:r>
      <w:r>
        <w:rPr>
          <w:rFonts w:hint="eastAsia" w:ascii="仿宋_GB2312" w:hAnsi="仿宋" w:eastAsia="仿宋_GB2312"/>
          <w:sz w:val="32"/>
          <w:szCs w:val="32"/>
          <w:lang w:val="en-US" w:eastAsia="zh-CN"/>
        </w:rPr>
        <w:t>2300.57</w:t>
      </w:r>
      <w:r>
        <w:rPr>
          <w:rFonts w:hint="eastAsia" w:ascii="仿宋_GB2312" w:hAnsi="仿宋" w:eastAsia="仿宋_GB2312"/>
          <w:sz w:val="32"/>
          <w:szCs w:val="32"/>
        </w:rPr>
        <w:t>万元，占基本支出</w:t>
      </w:r>
      <w:r>
        <w:rPr>
          <w:rFonts w:hint="eastAsia" w:ascii="仿宋_GB2312" w:hAnsi="仿宋" w:eastAsia="仿宋_GB2312"/>
          <w:sz w:val="32"/>
          <w:szCs w:val="32"/>
          <w:lang w:val="en-US" w:eastAsia="zh-CN"/>
        </w:rPr>
        <w:t>39.86</w:t>
      </w:r>
      <w:r>
        <w:rPr>
          <w:rFonts w:hint="eastAsia" w:ascii="仿宋_GB2312" w:hAnsi="仿宋" w:eastAsia="仿宋_GB2312"/>
          <w:sz w:val="32"/>
          <w:szCs w:val="32"/>
        </w:rPr>
        <w:t>%，（其中：办公费、印刷费</w:t>
      </w:r>
      <w:r>
        <w:rPr>
          <w:rFonts w:hint="eastAsia" w:ascii="仿宋_GB2312" w:hAnsi="仿宋" w:eastAsia="仿宋_GB2312"/>
          <w:sz w:val="32"/>
          <w:szCs w:val="32"/>
          <w:lang w:val="en-US" w:eastAsia="zh-CN"/>
        </w:rPr>
        <w:t>363.36</w:t>
      </w:r>
      <w:r>
        <w:rPr>
          <w:rFonts w:hint="eastAsia" w:ascii="仿宋_GB2312" w:hAnsi="仿宋" w:eastAsia="仿宋_GB2312"/>
          <w:sz w:val="32"/>
          <w:szCs w:val="32"/>
        </w:rPr>
        <w:t>万元，会议费、培训费</w:t>
      </w:r>
      <w:r>
        <w:rPr>
          <w:rFonts w:hint="eastAsia" w:ascii="仿宋_GB2312" w:hAnsi="仿宋" w:eastAsia="仿宋_GB2312"/>
          <w:sz w:val="32"/>
          <w:szCs w:val="32"/>
          <w:lang w:val="en-US" w:eastAsia="zh-CN"/>
        </w:rPr>
        <w:t>11.91</w:t>
      </w:r>
      <w:r>
        <w:rPr>
          <w:rFonts w:hint="eastAsia" w:ascii="仿宋_GB2312" w:hAnsi="仿宋" w:eastAsia="仿宋_GB2312"/>
          <w:sz w:val="32"/>
          <w:szCs w:val="32"/>
        </w:rPr>
        <w:t>万元）；对个人和家庭补助支出</w:t>
      </w:r>
      <w:r>
        <w:rPr>
          <w:rFonts w:hint="eastAsia" w:ascii="仿宋_GB2312" w:hAnsi="仿宋" w:eastAsia="仿宋_GB2312"/>
          <w:sz w:val="32"/>
          <w:szCs w:val="32"/>
          <w:lang w:val="en-US" w:eastAsia="zh-CN"/>
        </w:rPr>
        <w:t>122.64</w:t>
      </w:r>
      <w:r>
        <w:rPr>
          <w:rFonts w:hint="eastAsia" w:ascii="仿宋_GB2312" w:hAnsi="仿宋" w:eastAsia="仿宋_GB2312"/>
          <w:sz w:val="32"/>
          <w:szCs w:val="32"/>
        </w:rPr>
        <w:t>万元，占基本</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2.13</w:t>
      </w:r>
      <w:r>
        <w:rPr>
          <w:rFonts w:hint="eastAsia" w:ascii="仿宋_GB2312" w:hAnsi="仿宋" w:eastAsia="仿宋_GB2312"/>
          <w:sz w:val="32"/>
          <w:szCs w:val="32"/>
        </w:rPr>
        <w:t>%；其他资本性支出</w:t>
      </w:r>
      <w:r>
        <w:rPr>
          <w:rFonts w:hint="eastAsia" w:ascii="仿宋_GB2312" w:hAnsi="仿宋" w:eastAsia="仿宋_GB2312"/>
          <w:sz w:val="32"/>
          <w:szCs w:val="32"/>
          <w:lang w:val="en-US" w:eastAsia="zh-CN"/>
        </w:rPr>
        <w:t>8.78</w:t>
      </w:r>
      <w:r>
        <w:rPr>
          <w:rFonts w:hint="eastAsia" w:ascii="仿宋_GB2312" w:hAnsi="仿宋" w:eastAsia="仿宋_GB2312"/>
          <w:sz w:val="32"/>
          <w:szCs w:val="32"/>
        </w:rPr>
        <w:t>万元，占基本支出</w:t>
      </w:r>
      <w:r>
        <w:rPr>
          <w:rFonts w:hint="eastAsia" w:ascii="仿宋_GB2312" w:hAnsi="仿宋" w:eastAsia="仿宋_GB2312"/>
          <w:sz w:val="32"/>
          <w:szCs w:val="32"/>
          <w:lang w:val="en-US" w:eastAsia="zh-CN"/>
        </w:rPr>
        <w:t>0.15</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年“三公”经费</w:t>
      </w:r>
      <w:r>
        <w:rPr>
          <w:rFonts w:hint="eastAsia" w:ascii="仿宋_GB2312" w:hAnsi="仿宋" w:eastAsia="仿宋_GB2312"/>
          <w:sz w:val="32"/>
          <w:szCs w:val="32"/>
          <w:lang w:val="en-US" w:eastAsia="zh-CN"/>
        </w:rPr>
        <w:t>13.72</w:t>
      </w:r>
      <w:r>
        <w:rPr>
          <w:rFonts w:hint="eastAsia" w:ascii="仿宋_GB2312" w:hAnsi="仿宋" w:eastAsia="仿宋_GB2312"/>
          <w:sz w:val="32"/>
          <w:szCs w:val="32"/>
        </w:rPr>
        <w:t>万元，全部为公务接待费，数额在厉行节约控制指标内。</w:t>
      </w:r>
    </w:p>
    <w:p w14:paraId="46DFE9EE">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专项</w:t>
      </w:r>
      <w:r>
        <w:rPr>
          <w:rFonts w:hint="eastAsia" w:ascii="楷体_GB2312" w:hAnsi="楷体_GB2312" w:eastAsia="楷体_GB2312" w:cs="楷体_GB2312"/>
          <w:b/>
          <w:bCs/>
          <w:sz w:val="32"/>
          <w:szCs w:val="32"/>
        </w:rPr>
        <w:t>支出</w:t>
      </w:r>
    </w:p>
    <w:p w14:paraId="46F1E99E">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_GB2312" w:hAnsi="仿宋" w:eastAsia="仿宋_GB2312"/>
          <w:sz w:val="32"/>
          <w:szCs w:val="32"/>
          <w:lang w:val="zh-CN"/>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年项目支出为</w:t>
      </w:r>
      <w:r>
        <w:rPr>
          <w:rFonts w:hint="eastAsia" w:ascii="仿宋_GB2312" w:hAnsi="仿宋" w:eastAsia="仿宋_GB2312"/>
          <w:sz w:val="32"/>
          <w:szCs w:val="32"/>
          <w:lang w:val="en-US" w:eastAsia="zh-CN"/>
        </w:rPr>
        <w:t>49424.93</w:t>
      </w:r>
      <w:r>
        <w:rPr>
          <w:rFonts w:hint="eastAsia" w:ascii="仿宋_GB2312" w:hAnsi="仿宋" w:eastAsia="仿宋_GB2312"/>
          <w:sz w:val="32"/>
          <w:szCs w:val="32"/>
        </w:rPr>
        <w:t>万元，占本年支出</w:t>
      </w:r>
      <w:r>
        <w:rPr>
          <w:rFonts w:hint="eastAsia" w:ascii="仿宋_GB2312" w:hAnsi="仿宋" w:eastAsia="仿宋_GB2312"/>
          <w:sz w:val="32"/>
          <w:szCs w:val="32"/>
          <w:lang w:val="en-US" w:eastAsia="zh-CN"/>
        </w:rPr>
        <w:t>89.54</w:t>
      </w:r>
      <w:r>
        <w:rPr>
          <w:rFonts w:hint="eastAsia" w:ascii="仿宋_GB2312" w:hAnsi="仿宋" w:eastAsia="仿宋_GB2312"/>
          <w:sz w:val="32"/>
          <w:szCs w:val="32"/>
        </w:rPr>
        <w:t>%。其中：商品服务支出</w:t>
      </w:r>
      <w:r>
        <w:rPr>
          <w:rFonts w:hint="eastAsia" w:ascii="仿宋_GB2312" w:hAnsi="仿宋" w:eastAsia="仿宋_GB2312"/>
          <w:sz w:val="32"/>
          <w:szCs w:val="32"/>
          <w:lang w:val="en-US" w:eastAsia="zh-CN"/>
        </w:rPr>
        <w:t>9390.64</w:t>
      </w:r>
      <w:r>
        <w:rPr>
          <w:rFonts w:hint="eastAsia" w:ascii="仿宋_GB2312" w:hAnsi="仿宋" w:eastAsia="仿宋_GB2312"/>
          <w:sz w:val="32"/>
          <w:szCs w:val="32"/>
        </w:rPr>
        <w:t>万元，占项目支出</w:t>
      </w:r>
      <w:r>
        <w:rPr>
          <w:rFonts w:hint="eastAsia" w:ascii="仿宋_GB2312" w:hAnsi="仿宋" w:eastAsia="仿宋_GB2312"/>
          <w:sz w:val="32"/>
          <w:szCs w:val="32"/>
          <w:lang w:val="en-US" w:eastAsia="zh-CN"/>
        </w:rPr>
        <w:t>19</w:t>
      </w:r>
      <w:r>
        <w:rPr>
          <w:rFonts w:hint="eastAsia" w:ascii="仿宋_GB2312" w:hAnsi="仿宋" w:eastAsia="仿宋_GB2312"/>
          <w:sz w:val="32"/>
          <w:szCs w:val="32"/>
        </w:rPr>
        <w:t>%；其他资本性资本性支出</w:t>
      </w:r>
      <w:r>
        <w:rPr>
          <w:rFonts w:hint="eastAsia" w:ascii="仿宋_GB2312" w:hAnsi="仿宋" w:eastAsia="仿宋_GB2312"/>
          <w:sz w:val="32"/>
          <w:szCs w:val="32"/>
          <w:lang w:val="en-US" w:eastAsia="zh-CN"/>
        </w:rPr>
        <w:t>40034.29</w:t>
      </w:r>
      <w:r>
        <w:rPr>
          <w:rFonts w:hint="eastAsia" w:ascii="仿宋_GB2312" w:hAnsi="仿宋" w:eastAsia="仿宋_GB2312"/>
          <w:sz w:val="32"/>
          <w:szCs w:val="32"/>
        </w:rPr>
        <w:t>万元，占项目支出</w:t>
      </w:r>
      <w:r>
        <w:rPr>
          <w:rFonts w:hint="eastAsia" w:ascii="仿宋_GB2312" w:hAnsi="仿宋" w:eastAsia="仿宋_GB2312"/>
          <w:sz w:val="32"/>
          <w:szCs w:val="32"/>
          <w:lang w:val="en-US" w:eastAsia="zh-CN"/>
        </w:rPr>
        <w:t>81</w:t>
      </w:r>
      <w:r>
        <w:rPr>
          <w:rFonts w:hint="eastAsia" w:ascii="仿宋_GB2312" w:hAnsi="仿宋" w:eastAsia="仿宋_GB2312"/>
          <w:sz w:val="32"/>
          <w:szCs w:val="32"/>
        </w:rPr>
        <w:t>%。项目支出主要用于国土各项专项业务工作经费，新增建设用地项目各项报批费用及成本支出，以及国土整治，地灾防治等项目的专项支出，所有项目资金我局严格按照各项专项资产管理制度执行</w:t>
      </w:r>
      <w:r>
        <w:rPr>
          <w:rFonts w:hint="eastAsia" w:ascii="仿宋_GB2312" w:hAnsi="仿宋" w:eastAsia="仿宋_GB2312"/>
          <w:sz w:val="32"/>
          <w:szCs w:val="32"/>
          <w:lang w:eastAsia="zh-CN"/>
        </w:rPr>
        <w:t>，</w:t>
      </w:r>
      <w:r>
        <w:rPr>
          <w:rFonts w:hint="eastAsia" w:ascii="仿宋_GB2312" w:hAnsi="仿宋" w:eastAsia="仿宋_GB2312"/>
          <w:sz w:val="32"/>
          <w:szCs w:val="32"/>
          <w:lang w:val="zh-CN"/>
        </w:rPr>
        <w:t>项目支出均有相关的授权审批，资金拨付严格审批程序，使用规范，会计核算结果真实、准确。项目单位建立健全项目实施预算方案、财务管理制度和会计核算制度，此次绩效评价过程中未发现有截留、挤占或挪用项目资金的情况。</w:t>
      </w:r>
    </w:p>
    <w:p w14:paraId="019FF7B5">
      <w:pPr>
        <w:keepNext w:val="0"/>
        <w:keepLines w:val="0"/>
        <w:pageBreakBefore w:val="0"/>
        <w:widowControl w:val="0"/>
        <w:numPr>
          <w:ilvl w:val="0"/>
          <w:numId w:val="0"/>
        </w:numPr>
        <w:kinsoku/>
        <w:wordWrap/>
        <w:overflowPunct/>
        <w:topLinePunct/>
        <w:autoSpaceDE/>
        <w:autoSpaceDN/>
        <w:bidi w:val="0"/>
        <w:adjustRightInd/>
        <w:snapToGrid/>
        <w:spacing w:line="600" w:lineRule="exact"/>
        <w:ind w:left="-2" w:leftChars="0" w:firstLine="632" w:firstLineChars="0"/>
        <w:jc w:val="left"/>
        <w:textAlignment w:val="auto"/>
        <w:rPr>
          <w:rFonts w:hint="eastAsia" w:ascii="黑体" w:hAnsi="黑体" w:eastAsia="黑体" w:cs="黑体"/>
          <w:b/>
          <w:bCs/>
          <w:spacing w:val="-2"/>
          <w:sz w:val="32"/>
          <w:szCs w:val="32"/>
          <w:lang w:eastAsia="zh-CN"/>
        </w:rPr>
      </w:pPr>
      <w:r>
        <w:rPr>
          <w:rFonts w:hint="eastAsia" w:ascii="黑体" w:hAnsi="黑体" w:eastAsia="黑体" w:cs="黑体"/>
          <w:b/>
          <w:bCs/>
          <w:spacing w:val="-2"/>
          <w:kern w:val="2"/>
          <w:sz w:val="32"/>
          <w:szCs w:val="32"/>
          <w:lang w:val="en-US" w:eastAsia="zh-CN" w:bidi="ar-SA"/>
        </w:rPr>
        <w:t>三、</w:t>
      </w:r>
      <w:r>
        <w:rPr>
          <w:rFonts w:hint="eastAsia" w:ascii="黑体" w:hAnsi="黑体" w:eastAsia="黑体" w:cs="黑体"/>
          <w:b/>
          <w:bCs/>
          <w:spacing w:val="-2"/>
          <w:sz w:val="32"/>
          <w:szCs w:val="32"/>
          <w:lang w:eastAsia="zh-CN"/>
        </w:rPr>
        <w:t>政府性基金预算支出情况</w:t>
      </w:r>
    </w:p>
    <w:p w14:paraId="112533D6">
      <w:pPr>
        <w:keepNext w:val="0"/>
        <w:keepLines w:val="0"/>
        <w:pageBreakBefore w:val="0"/>
        <w:widowControl w:val="0"/>
        <w:shd w:val="clear"/>
        <w:kinsoku/>
        <w:wordWrap/>
        <w:overflowPunct/>
        <w:topLinePunct/>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年本部门政府性基金支出为</w:t>
      </w:r>
      <w:r>
        <w:rPr>
          <w:rFonts w:hint="eastAsia" w:ascii="仿宋_GB2312" w:hAnsi="仿宋" w:eastAsia="仿宋_GB2312"/>
          <w:sz w:val="32"/>
          <w:szCs w:val="32"/>
          <w:lang w:val="en-US" w:eastAsia="zh-CN"/>
        </w:rPr>
        <w:t>29161.18</w:t>
      </w:r>
      <w:r>
        <w:rPr>
          <w:rFonts w:hint="eastAsia" w:ascii="仿宋_GB2312" w:hAnsi="仿宋" w:eastAsia="仿宋_GB2312"/>
          <w:sz w:val="32"/>
          <w:szCs w:val="32"/>
          <w:lang w:eastAsia="zh-CN"/>
        </w:rPr>
        <w:t>万元，其中，科学技术支出0万元，占0%；文化旅游体育与传媒支出0万元，占0%；城乡社区支出</w:t>
      </w:r>
      <w:r>
        <w:rPr>
          <w:rFonts w:hint="eastAsia" w:ascii="仿宋_GB2312" w:hAnsi="仿宋" w:eastAsia="仿宋_GB2312"/>
          <w:sz w:val="32"/>
          <w:szCs w:val="32"/>
          <w:lang w:val="en-US" w:eastAsia="zh-CN"/>
        </w:rPr>
        <w:t>29161.18</w:t>
      </w:r>
      <w:r>
        <w:rPr>
          <w:rFonts w:hint="eastAsia" w:ascii="仿宋_GB2312" w:hAnsi="仿宋" w:eastAsia="仿宋_GB2312"/>
          <w:sz w:val="32"/>
          <w:szCs w:val="32"/>
          <w:lang w:eastAsia="zh-CN"/>
        </w:rPr>
        <w:t>万元占100%。具体安排情况如下：土地开发支出</w:t>
      </w:r>
      <w:r>
        <w:rPr>
          <w:rFonts w:hint="eastAsia" w:ascii="仿宋_GB2312" w:hAnsi="仿宋" w:eastAsia="仿宋_GB2312"/>
          <w:sz w:val="32"/>
          <w:szCs w:val="32"/>
          <w:lang w:val="en-US" w:eastAsia="zh-CN"/>
        </w:rPr>
        <w:t>13670.33</w:t>
      </w:r>
      <w:r>
        <w:rPr>
          <w:rFonts w:hint="eastAsia" w:ascii="仿宋_GB2312" w:hAnsi="仿宋" w:eastAsia="仿宋_GB2312"/>
          <w:sz w:val="32"/>
          <w:szCs w:val="32"/>
          <w:lang w:eastAsia="zh-CN"/>
        </w:rPr>
        <w:t>万元、农村基础设施建设支出</w:t>
      </w:r>
      <w:r>
        <w:rPr>
          <w:rFonts w:hint="eastAsia" w:ascii="仿宋_GB2312" w:hAnsi="仿宋" w:eastAsia="仿宋_GB2312"/>
          <w:sz w:val="32"/>
          <w:szCs w:val="32"/>
          <w:lang w:val="en-US" w:eastAsia="zh-CN"/>
        </w:rPr>
        <w:t>4230.99万元、</w:t>
      </w:r>
      <w:r>
        <w:rPr>
          <w:rFonts w:hint="eastAsia" w:ascii="仿宋_GB2312" w:hAnsi="仿宋" w:eastAsia="仿宋_GB2312"/>
          <w:sz w:val="32"/>
          <w:szCs w:val="32"/>
          <w:lang w:eastAsia="zh-CN"/>
        </w:rPr>
        <w:t>土地出让业务支出</w:t>
      </w:r>
      <w:r>
        <w:rPr>
          <w:rFonts w:hint="eastAsia" w:ascii="仿宋_GB2312" w:hAnsi="仿宋" w:eastAsia="仿宋_GB2312"/>
          <w:sz w:val="32"/>
          <w:szCs w:val="32"/>
          <w:lang w:val="en-US" w:eastAsia="zh-CN"/>
        </w:rPr>
        <w:t>863</w:t>
      </w:r>
      <w:r>
        <w:rPr>
          <w:rFonts w:hint="eastAsia" w:ascii="仿宋_GB2312" w:hAnsi="仿宋" w:eastAsia="仿宋_GB2312"/>
          <w:sz w:val="32"/>
          <w:szCs w:val="32"/>
          <w:lang w:eastAsia="zh-CN"/>
        </w:rPr>
        <w:t>万元、其他国有土地使用权出让收入安排的支出</w:t>
      </w:r>
      <w:r>
        <w:rPr>
          <w:rFonts w:hint="eastAsia" w:ascii="仿宋_GB2312" w:hAnsi="仿宋" w:eastAsia="仿宋_GB2312"/>
          <w:sz w:val="32"/>
          <w:szCs w:val="32"/>
          <w:lang w:val="en-US" w:eastAsia="zh-CN"/>
        </w:rPr>
        <w:t>1957.33</w:t>
      </w:r>
      <w:r>
        <w:rPr>
          <w:rFonts w:hint="eastAsia" w:ascii="仿宋_GB2312" w:hAnsi="仿宋" w:eastAsia="仿宋_GB2312"/>
          <w:sz w:val="32"/>
          <w:szCs w:val="32"/>
          <w:lang w:eastAsia="zh-CN"/>
        </w:rPr>
        <w:t>万元、农业农村支出</w:t>
      </w:r>
      <w:r>
        <w:rPr>
          <w:rFonts w:hint="eastAsia" w:ascii="仿宋_GB2312" w:hAnsi="仿宋" w:eastAsia="仿宋_GB2312"/>
          <w:sz w:val="32"/>
          <w:szCs w:val="32"/>
          <w:lang w:val="en-US" w:eastAsia="zh-CN"/>
        </w:rPr>
        <w:t>8439.53万元</w:t>
      </w:r>
      <w:r>
        <w:rPr>
          <w:rFonts w:hint="eastAsia" w:ascii="仿宋_GB2312" w:hAnsi="仿宋" w:eastAsia="仿宋_GB2312"/>
          <w:sz w:val="32"/>
          <w:szCs w:val="32"/>
          <w:lang w:eastAsia="zh-CN"/>
        </w:rPr>
        <w:t>。</w:t>
      </w:r>
    </w:p>
    <w:p w14:paraId="55643234">
      <w:pPr>
        <w:keepNext w:val="0"/>
        <w:keepLines w:val="0"/>
        <w:pageBreakBefore w:val="0"/>
        <w:widowControl w:val="0"/>
        <w:numPr>
          <w:ilvl w:val="0"/>
          <w:numId w:val="1"/>
        </w:numPr>
        <w:shd w:val="clear" w:color="auto"/>
        <w:kinsoku/>
        <w:wordWrap/>
        <w:overflowPunct/>
        <w:topLinePunct/>
        <w:autoSpaceDE/>
        <w:autoSpaceDN/>
        <w:bidi w:val="0"/>
        <w:adjustRightInd/>
        <w:snapToGrid/>
        <w:spacing w:line="600" w:lineRule="exact"/>
        <w:ind w:left="-2" w:leftChars="0" w:firstLine="632" w:firstLineChars="0"/>
        <w:textAlignment w:val="auto"/>
        <w:rPr>
          <w:rFonts w:hint="eastAsia" w:ascii="黑体" w:hAnsi="黑体" w:eastAsia="黑体" w:cs="黑体"/>
          <w:b/>
          <w:bCs/>
          <w:spacing w:val="-2"/>
          <w:sz w:val="32"/>
          <w:szCs w:val="32"/>
          <w:lang w:eastAsia="zh-CN"/>
        </w:rPr>
      </w:pPr>
      <w:r>
        <w:rPr>
          <w:rFonts w:hint="eastAsia" w:ascii="黑体" w:hAnsi="黑体" w:eastAsia="黑体" w:cs="黑体"/>
          <w:b/>
          <w:bCs/>
          <w:spacing w:val="-2"/>
          <w:sz w:val="32"/>
          <w:szCs w:val="32"/>
          <w:lang w:eastAsia="zh-CN"/>
        </w:rPr>
        <w:t>国有资本经营预算支出情况</w:t>
      </w:r>
    </w:p>
    <w:p w14:paraId="73B9C641">
      <w:pPr>
        <w:keepNext w:val="0"/>
        <w:keepLines w:val="0"/>
        <w:pageBreakBefore w:val="0"/>
        <w:widowControl w:val="0"/>
        <w:numPr>
          <w:ilvl w:val="0"/>
          <w:numId w:val="0"/>
        </w:numPr>
        <w:shd w:val="clear" w:color="auto"/>
        <w:kinsoku/>
        <w:wordWrap/>
        <w:overflowPunct/>
        <w:topLinePunct/>
        <w:autoSpaceDE/>
        <w:autoSpaceDN/>
        <w:bidi w:val="0"/>
        <w:adjustRightInd/>
        <w:snapToGrid/>
        <w:spacing w:line="600" w:lineRule="exact"/>
        <w:ind w:left="630" w:leftChars="0"/>
        <w:textAlignment w:val="auto"/>
        <w:rPr>
          <w:rFonts w:hint="eastAsia" w:ascii="仿宋" w:hAnsi="仿宋" w:eastAsia="仿宋" w:cs="仿宋"/>
          <w:spacing w:val="-2"/>
          <w:sz w:val="32"/>
          <w:szCs w:val="32"/>
          <w:lang w:val="en-US" w:eastAsia="zh-CN"/>
        </w:rPr>
      </w:pPr>
      <w:r>
        <w:rPr>
          <w:rFonts w:hint="eastAsia" w:ascii="仿宋_GB2312" w:hAnsi="仿宋" w:eastAsia="仿宋_GB2312"/>
          <w:sz w:val="32"/>
          <w:szCs w:val="32"/>
          <w:lang w:eastAsia="zh-CN"/>
        </w:rPr>
        <w:t>本单位</w:t>
      </w:r>
      <w:r>
        <w:rPr>
          <w:rFonts w:hint="eastAsia" w:ascii="仿宋_GB2312" w:hAnsi="仿宋" w:eastAsia="仿宋_GB2312"/>
          <w:sz w:val="32"/>
          <w:szCs w:val="32"/>
          <w:lang w:val="en-US" w:eastAsia="zh-CN"/>
        </w:rPr>
        <w:t>2023年</w:t>
      </w:r>
      <w:r>
        <w:rPr>
          <w:rFonts w:hint="eastAsia" w:ascii="仿宋_GB2312" w:hAnsi="仿宋" w:eastAsia="仿宋_GB2312"/>
          <w:sz w:val="32"/>
          <w:szCs w:val="32"/>
          <w:lang w:eastAsia="zh-CN"/>
        </w:rPr>
        <w:t>无国有资本经营预算支出。</w:t>
      </w:r>
    </w:p>
    <w:p w14:paraId="7EEC439C">
      <w:pPr>
        <w:keepNext w:val="0"/>
        <w:keepLines w:val="0"/>
        <w:pageBreakBefore w:val="0"/>
        <w:widowControl w:val="0"/>
        <w:numPr>
          <w:ilvl w:val="0"/>
          <w:numId w:val="0"/>
        </w:numPr>
        <w:shd w:val="clear"/>
        <w:kinsoku/>
        <w:wordWrap/>
        <w:overflowPunct/>
        <w:topLinePunct/>
        <w:autoSpaceDE/>
        <w:autoSpaceDN/>
        <w:bidi w:val="0"/>
        <w:adjustRightInd/>
        <w:snapToGrid/>
        <w:spacing w:line="600" w:lineRule="exact"/>
        <w:ind w:left="-2" w:leftChars="0" w:firstLine="632" w:firstLineChars="0"/>
        <w:jc w:val="left"/>
        <w:textAlignment w:val="auto"/>
        <w:rPr>
          <w:rFonts w:hint="eastAsia" w:ascii="黑体" w:hAnsi="黑体" w:eastAsia="黑体" w:cs="黑体"/>
          <w:b/>
          <w:bCs/>
          <w:spacing w:val="-2"/>
          <w:sz w:val="32"/>
          <w:szCs w:val="32"/>
          <w:lang w:val="zh-CN" w:eastAsia="zh-CN"/>
        </w:rPr>
      </w:pPr>
      <w:r>
        <w:rPr>
          <w:rFonts w:hint="eastAsia" w:ascii="黑体" w:hAnsi="黑体" w:eastAsia="黑体" w:cs="黑体"/>
          <w:b/>
          <w:bCs/>
          <w:spacing w:val="-2"/>
          <w:kern w:val="2"/>
          <w:sz w:val="32"/>
          <w:szCs w:val="32"/>
          <w:lang w:val="zh-CN" w:eastAsia="zh-CN" w:bidi="ar-SA"/>
        </w:rPr>
        <w:t>五、</w:t>
      </w:r>
      <w:r>
        <w:rPr>
          <w:rFonts w:hint="eastAsia" w:ascii="黑体" w:hAnsi="黑体" w:eastAsia="黑体" w:cs="黑体"/>
          <w:b/>
          <w:bCs/>
          <w:spacing w:val="-2"/>
          <w:sz w:val="32"/>
          <w:szCs w:val="32"/>
          <w:lang w:eastAsia="zh-CN"/>
        </w:rPr>
        <w:t>社会保险基金预算支出情况</w:t>
      </w:r>
    </w:p>
    <w:p w14:paraId="5E5BAE84">
      <w:pPr>
        <w:keepNext w:val="0"/>
        <w:keepLines w:val="0"/>
        <w:pageBreakBefore w:val="0"/>
        <w:widowControl w:val="0"/>
        <w:shd w:val="clear"/>
        <w:kinsoku/>
        <w:wordWrap/>
        <w:overflowPunct/>
        <w:topLinePunct/>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本单位</w:t>
      </w:r>
      <w:r>
        <w:rPr>
          <w:rFonts w:hint="eastAsia" w:ascii="仿宋_GB2312" w:hAnsi="仿宋" w:eastAsia="仿宋_GB2312"/>
          <w:sz w:val="32"/>
          <w:szCs w:val="32"/>
          <w:lang w:val="en-US" w:eastAsia="zh-CN"/>
        </w:rPr>
        <w:t>2023年无社会保险基本预算支出。</w:t>
      </w:r>
    </w:p>
    <w:p w14:paraId="0EEFD617">
      <w:pPr>
        <w:keepNext w:val="0"/>
        <w:keepLines w:val="0"/>
        <w:pageBreakBefore w:val="0"/>
        <w:widowControl w:val="0"/>
        <w:shd w:val="clear"/>
        <w:kinsoku/>
        <w:wordWrap/>
        <w:overflowPunct/>
        <w:topLinePunct/>
        <w:autoSpaceDE/>
        <w:autoSpaceDN/>
        <w:bidi w:val="0"/>
        <w:adjustRightInd/>
        <w:snapToGrid/>
        <w:spacing w:line="600" w:lineRule="exact"/>
        <w:ind w:firstLine="640" w:firstLineChars="200"/>
        <w:textAlignment w:val="auto"/>
        <w:rPr>
          <w:rFonts w:hint="eastAsia" w:ascii="黑体" w:hAnsi="黑体" w:eastAsia="黑体" w:cs="黑体"/>
          <w:b/>
          <w:bCs/>
          <w:sz w:val="32"/>
          <w:szCs w:val="32"/>
          <w:lang w:val="zh-CN"/>
        </w:rPr>
      </w:pPr>
      <w:r>
        <w:rPr>
          <w:rFonts w:hint="eastAsia" w:ascii="黑体" w:hAnsi="黑体" w:eastAsia="黑体" w:cs="黑体"/>
          <w:b/>
          <w:bCs/>
          <w:sz w:val="32"/>
          <w:szCs w:val="32"/>
          <w:lang w:val="zh-CN"/>
        </w:rPr>
        <w:t>六、资产管理情况</w:t>
      </w:r>
    </w:p>
    <w:p w14:paraId="5DF7BEBE">
      <w:pPr>
        <w:keepNext w:val="0"/>
        <w:keepLines w:val="0"/>
        <w:pageBreakBefore w:val="0"/>
        <w:widowControl w:val="0"/>
        <w:shd w:val="clear"/>
        <w:kinsoku/>
        <w:wordWrap/>
        <w:overflowPunct/>
        <w:topLinePunct/>
        <w:autoSpaceDE/>
        <w:autoSpaceDN/>
        <w:bidi w:val="0"/>
        <w:adjustRightInd/>
        <w:snapToGrid/>
        <w:spacing w:line="600" w:lineRule="exact"/>
        <w:ind w:firstLine="640" w:firstLineChars="200"/>
        <w:textAlignment w:val="auto"/>
        <w:rPr>
          <w:rFonts w:hint="eastAsia" w:ascii="仿宋_GB2312" w:hAnsi="仿宋" w:eastAsia="仿宋_GB2312"/>
          <w:sz w:val="32"/>
          <w:szCs w:val="32"/>
          <w:lang w:val="zh-CN"/>
        </w:rPr>
      </w:pPr>
      <w:r>
        <w:rPr>
          <w:rFonts w:hint="eastAsia" w:ascii="仿宋_GB2312" w:hAnsi="仿宋" w:eastAsia="仿宋_GB2312"/>
          <w:sz w:val="32"/>
          <w:szCs w:val="32"/>
          <w:lang w:val="zh-CN"/>
        </w:rPr>
        <w:t>一是完善国有资产的管理制度</w:t>
      </w:r>
      <w:r>
        <w:rPr>
          <w:rFonts w:hint="eastAsia" w:ascii="仿宋_GB2312" w:hAnsi="仿宋" w:eastAsia="仿宋_GB2312"/>
          <w:sz w:val="32"/>
          <w:szCs w:val="32"/>
        </w:rPr>
        <w:t>.</w:t>
      </w:r>
      <w:r>
        <w:rPr>
          <w:rFonts w:hint="eastAsia" w:ascii="仿宋_GB2312" w:hAnsi="仿宋" w:eastAsia="仿宋_GB2312"/>
          <w:sz w:val="32"/>
          <w:szCs w:val="32"/>
          <w:lang w:val="zh-CN"/>
        </w:rPr>
        <w:t xml:space="preserve">按照《行政单位国有资产管理暂行办法》、《事业单位国有资产管理暂行办法》的相关规定，制定符合本单位情况的国有资产管理使用细则，做到有章可依，有制可循，明确责任，规范运行。二是实行资产的动态管理。主管部门对国有资产的使用情况进行监督检查，尤其是在单位撤并、人员调整时，重点对管理使用的国有资产进行盘点，并监督做好交接工作。三是处置和出租实行审批和报备。管理使用单位在资产处置和出租时，必须报主管部门同意并向资产管理部门上报备案，避免处置的随意性，确保资产的处置和出租收益足额完整上缴国库。 </w:t>
      </w:r>
    </w:p>
    <w:p w14:paraId="3DFA89AD">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黑体" w:hAnsi="黑体" w:eastAsia="黑体" w:cs="黑体"/>
          <w:b/>
          <w:bCs/>
          <w:kern w:val="0"/>
          <w:sz w:val="32"/>
          <w:szCs w:val="32"/>
          <w:lang w:val="zh-CN"/>
        </w:rPr>
      </w:pPr>
      <w:r>
        <w:rPr>
          <w:rFonts w:hint="eastAsia" w:ascii="黑体" w:hAnsi="黑体" w:eastAsia="黑体" w:cs="黑体"/>
          <w:b/>
          <w:bCs/>
          <w:kern w:val="0"/>
          <w:sz w:val="32"/>
          <w:szCs w:val="32"/>
          <w:lang w:val="zh-CN"/>
        </w:rPr>
        <w:t>七、部门整体支出绩效情况</w:t>
      </w:r>
    </w:p>
    <w:p w14:paraId="151455FC">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zh-CN"/>
        </w:rPr>
        <w:t>20</w:t>
      </w:r>
      <w:r>
        <w:rPr>
          <w:rFonts w:hint="eastAsia" w:ascii="仿宋_GB2312" w:hAnsi="仿宋" w:eastAsia="仿宋_GB2312"/>
          <w:sz w:val="32"/>
          <w:szCs w:val="32"/>
        </w:rPr>
        <w:t>2</w:t>
      </w:r>
      <w:r>
        <w:rPr>
          <w:rFonts w:hint="eastAsia" w:ascii="仿宋_GB2312" w:hAnsi="仿宋" w:eastAsia="仿宋_GB2312"/>
          <w:sz w:val="32"/>
          <w:szCs w:val="32"/>
          <w:lang w:val="en-US" w:eastAsia="zh-CN"/>
        </w:rPr>
        <w:t>3</w:t>
      </w:r>
      <w:r>
        <w:rPr>
          <w:rFonts w:hint="eastAsia" w:ascii="仿宋_GB2312" w:hAnsi="仿宋" w:eastAsia="仿宋_GB2312"/>
          <w:sz w:val="32"/>
          <w:szCs w:val="32"/>
          <w:lang w:val="zh-CN"/>
        </w:rPr>
        <w:t>年本部门履职及履职效益情况良好。一是对各项支出严格按照预算额度进行控制、努力节约经费；二是各项工作均能够按时完成，且质量较高；三是部门整体支出使用效果达到了预期。</w:t>
      </w:r>
    </w:p>
    <w:p w14:paraId="337E5EA9">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八</w:t>
      </w:r>
      <w:r>
        <w:rPr>
          <w:rFonts w:hint="eastAsia" w:ascii="黑体" w:hAnsi="黑体" w:eastAsia="黑体" w:cs="黑体"/>
          <w:b/>
          <w:bCs/>
          <w:sz w:val="32"/>
          <w:szCs w:val="32"/>
        </w:rPr>
        <w:t>、存在的主要问题</w:t>
      </w:r>
    </w:p>
    <w:p w14:paraId="25C15785">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（一）预算不够精细</w:t>
      </w:r>
    </w:p>
    <w:p w14:paraId="192EE5AB">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（二）财政资金拨付不及时</w:t>
      </w:r>
    </w:p>
    <w:p w14:paraId="0BC33A74">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（三）项目实施年度过长</w:t>
      </w:r>
    </w:p>
    <w:p w14:paraId="2033457B">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九</w:t>
      </w:r>
      <w:r>
        <w:rPr>
          <w:rFonts w:hint="eastAsia" w:ascii="黑体" w:hAnsi="黑体" w:eastAsia="黑体" w:cs="黑体"/>
          <w:b/>
          <w:bCs/>
          <w:sz w:val="32"/>
          <w:szCs w:val="32"/>
        </w:rPr>
        <w:t>、改进措施及有关建议</w:t>
      </w:r>
    </w:p>
    <w:p w14:paraId="441AA342">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（一）建议及时拨付预内经费</w:t>
      </w:r>
    </w:p>
    <w:p w14:paraId="657CA975">
      <w:pPr>
        <w:keepNext w:val="0"/>
        <w:keepLines w:val="0"/>
        <w:pageBreakBefore w:val="0"/>
        <w:widowControl w:val="0"/>
        <w:shd w:val="clear"/>
        <w:kinsoku/>
        <w:wordWrap/>
        <w:overflowPunct/>
        <w:topLinePunct/>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（二）由于乡镇人员较多，无收费项目，建议加大乡镇所公用经费安排力度。</w:t>
      </w:r>
    </w:p>
    <w:p w14:paraId="1CD0AC8A">
      <w:pPr>
        <w:keepNext w:val="0"/>
        <w:keepLines w:val="0"/>
        <w:pageBreakBefore w:val="0"/>
        <w:widowControl w:val="0"/>
        <w:numPr>
          <w:ilvl w:val="0"/>
          <w:numId w:val="0"/>
        </w:numPr>
        <w:shd w:val="clear" w:color="auto"/>
        <w:kinsoku/>
        <w:wordWrap/>
        <w:overflowPunct/>
        <w:topLinePunct/>
        <w:autoSpaceDE/>
        <w:autoSpaceDN/>
        <w:bidi w:val="0"/>
        <w:adjustRightInd/>
        <w:snapToGrid/>
        <w:spacing w:line="600" w:lineRule="exact"/>
        <w:ind w:firstLine="632" w:firstLineChars="200"/>
        <w:textAlignment w:val="auto"/>
        <w:rPr>
          <w:rFonts w:hint="eastAsia" w:ascii="黑体" w:hAnsi="黑体" w:eastAsia="黑体" w:cs="黑体"/>
          <w:b/>
          <w:bCs/>
          <w:spacing w:val="-2"/>
          <w:sz w:val="32"/>
          <w:szCs w:val="32"/>
          <w:lang w:val="en-US" w:eastAsia="zh-CN"/>
        </w:rPr>
      </w:pPr>
      <w:r>
        <w:rPr>
          <w:rFonts w:hint="eastAsia" w:ascii="黑体" w:hAnsi="黑体" w:eastAsia="黑体" w:cs="黑体"/>
          <w:b/>
          <w:bCs/>
          <w:color w:val="000000" w:themeColor="text1"/>
          <w:spacing w:val="-2"/>
          <w:kern w:val="2"/>
          <w:sz w:val="32"/>
          <w:szCs w:val="32"/>
          <w:lang w:val="en-US" w:eastAsia="zh-CN" w:bidi="ar-SA"/>
          <w14:textFill>
            <w14:solidFill>
              <w14:schemeClr w14:val="tx1"/>
            </w14:solidFill>
          </w14:textFill>
        </w:rPr>
        <w:t>十、</w:t>
      </w:r>
      <w:r>
        <w:rPr>
          <w:rFonts w:hint="eastAsia" w:ascii="黑体" w:hAnsi="黑体" w:eastAsia="黑体" w:cs="黑体"/>
          <w:b/>
          <w:bCs/>
          <w:spacing w:val="-2"/>
          <w:sz w:val="32"/>
          <w:szCs w:val="32"/>
          <w:lang w:val="en-US" w:eastAsia="zh-CN"/>
        </w:rPr>
        <w:t>部门整体支出绩效自评结果拟应用和公开情况</w:t>
      </w:r>
    </w:p>
    <w:p w14:paraId="60B8F3DD">
      <w:pPr>
        <w:keepNext w:val="0"/>
        <w:keepLines w:val="0"/>
        <w:pageBreakBefore w:val="0"/>
        <w:widowControl w:val="0"/>
        <w:numPr>
          <w:ilvl w:val="0"/>
          <w:numId w:val="0"/>
        </w:numPr>
        <w:shd w:val="clear" w:color="auto"/>
        <w:kinsoku/>
        <w:wordWrap/>
        <w:overflowPunct/>
        <w:topLinePunct/>
        <w:autoSpaceDE/>
        <w:autoSpaceDN/>
        <w:bidi w:val="0"/>
        <w:adjustRightInd/>
        <w:snapToGrid/>
        <w:spacing w:line="600" w:lineRule="exact"/>
        <w:ind w:left="750" w:leftChars="0"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（一）</w:t>
      </w:r>
      <w:r>
        <w:rPr>
          <w:rFonts w:hint="eastAsia" w:ascii="仿宋_GB2312" w:hAnsi="仿宋_GB2312" w:eastAsia="仿宋_GB2312" w:cs="仿宋_GB2312"/>
          <w:b w:val="0"/>
          <w:bCs w:val="0"/>
          <w:spacing w:val="-2"/>
          <w:sz w:val="32"/>
          <w:szCs w:val="32"/>
          <w:lang w:val="en-US" w:eastAsia="zh-CN"/>
        </w:rPr>
        <w:t>绩效自评结果拟应用情况</w:t>
      </w:r>
      <w:r>
        <w:rPr>
          <w:rFonts w:hint="eastAsia" w:ascii="仿宋_GB2312" w:hAnsi="仿宋_GB2312" w:eastAsia="仿宋_GB2312" w:cs="仿宋_GB2312"/>
          <w:b w:val="0"/>
          <w:bCs w:val="0"/>
          <w:sz w:val="32"/>
          <w:szCs w:val="32"/>
        </w:rPr>
        <w:t xml:space="preserve"> </w:t>
      </w:r>
    </w:p>
    <w:p w14:paraId="715B38C4">
      <w:pPr>
        <w:keepNext w:val="0"/>
        <w:keepLines w:val="0"/>
        <w:pageBreakBefore w:val="0"/>
        <w:widowControl w:val="0"/>
        <w:shd w:val="clear"/>
        <w:kinsoku/>
        <w:wordWrap/>
        <w:overflowPunct/>
        <w:topLinePunct/>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en-US" w:eastAsia="zh-CN"/>
        </w:rPr>
        <w:t>2023年本单位绩效评价自评结果98分</w:t>
      </w:r>
    </w:p>
    <w:p w14:paraId="2CFD4C83">
      <w:pPr>
        <w:keepNext w:val="0"/>
        <w:keepLines w:val="0"/>
        <w:pageBreakBefore w:val="0"/>
        <w:widowControl w:val="0"/>
        <w:numPr>
          <w:ilvl w:val="0"/>
          <w:numId w:val="2"/>
        </w:numPr>
        <w:shd w:val="clear" w:color="auto"/>
        <w:kinsoku/>
        <w:wordWrap/>
        <w:overflowPunct/>
        <w:topLinePunct/>
        <w:autoSpaceDE/>
        <w:autoSpaceDN/>
        <w:bidi w:val="0"/>
        <w:adjustRightInd/>
        <w:snapToGrid/>
        <w:spacing w:line="600" w:lineRule="exact"/>
        <w:ind w:left="750" w:leftChars="0" w:firstLine="0" w:firstLineChars="0"/>
        <w:textAlignment w:val="auto"/>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绩效自评公开情况</w:t>
      </w:r>
    </w:p>
    <w:p w14:paraId="4FA584DB">
      <w:pPr>
        <w:keepNext w:val="0"/>
        <w:keepLines w:val="0"/>
        <w:pageBreakBefore w:val="0"/>
        <w:widowControl w:val="0"/>
        <w:numPr>
          <w:ilvl w:val="0"/>
          <w:numId w:val="2"/>
        </w:numPr>
        <w:shd w:val="clear" w:color="auto"/>
        <w:kinsoku/>
        <w:wordWrap/>
        <w:overflowPunct/>
        <w:topLinePunct/>
        <w:autoSpaceDE/>
        <w:autoSpaceDN/>
        <w:bidi w:val="0"/>
        <w:adjustRightInd/>
        <w:snapToGrid/>
        <w:spacing w:line="600" w:lineRule="exact"/>
        <w:ind w:left="750" w:leftChars="0" w:firstLine="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本单位于2024年1月25日将预算公开表交财政，由财政统一在网站公开。</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p>
    <w:p w14:paraId="6EF2D56A">
      <w:pPr>
        <w:rPr>
          <w:sz w:val="32"/>
          <w:szCs w:val="32"/>
        </w:rPr>
      </w:pPr>
    </w:p>
    <w:p w14:paraId="29F92A96">
      <w:pPr>
        <w:pStyle w:val="13"/>
        <w:jc w:val="center"/>
        <w:rPr>
          <w:sz w:val="72"/>
          <w:szCs w:val="72"/>
        </w:rPr>
      </w:pPr>
    </w:p>
    <w:p w14:paraId="67963B60">
      <w:pPr>
        <w:pStyle w:val="13"/>
        <w:jc w:val="center"/>
        <w:rPr>
          <w:sz w:val="72"/>
          <w:szCs w:val="72"/>
        </w:rPr>
      </w:pPr>
    </w:p>
    <w:p w14:paraId="753E6940">
      <w:pPr>
        <w:pStyle w:val="13"/>
        <w:jc w:val="center"/>
        <w:rPr>
          <w:sz w:val="72"/>
          <w:szCs w:val="72"/>
        </w:rPr>
      </w:pPr>
    </w:p>
    <w:p w14:paraId="163FAB7D">
      <w:pPr>
        <w:pStyle w:val="13"/>
        <w:jc w:val="both"/>
        <w:rPr>
          <w:rFonts w:hint="default" w:eastAsia="黑体"/>
          <w:sz w:val="72"/>
          <w:szCs w:val="72"/>
          <w:lang w:val="en-US" w:eastAsia="zh-CN"/>
        </w:rPr>
      </w:pPr>
    </w:p>
    <w:p w14:paraId="2B6BB0A5">
      <w:pPr>
        <w:jc w:val="left"/>
        <w:rPr>
          <w:rFonts w:cs="黑体" w:asciiTheme="minorEastAsia" w:hAnsiTheme="minorEastAsia"/>
          <w:color w:val="000000"/>
          <w:kern w:val="0"/>
          <w:sz w:val="32"/>
          <w:szCs w:val="32"/>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B84FA"/>
    <w:multiLevelType w:val="singleLevel"/>
    <w:tmpl w:val="F13B84FA"/>
    <w:lvl w:ilvl="0" w:tentative="0">
      <w:start w:val="2"/>
      <w:numFmt w:val="chineseCounting"/>
      <w:suff w:val="nothing"/>
      <w:lvlText w:val="（%1）"/>
      <w:lvlJc w:val="left"/>
      <w:rPr>
        <w:rFonts w:hint="eastAsia"/>
      </w:rPr>
    </w:lvl>
  </w:abstractNum>
  <w:abstractNum w:abstractNumId="1">
    <w:nsid w:val="6968AC32"/>
    <w:multiLevelType w:val="singleLevel"/>
    <w:tmpl w:val="6968AC3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 w:name="KSO_WPS_MARK_KEY" w:val="183867da-321a-417f-b645-dd97cea15438"/>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4E446B"/>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B71178"/>
    <w:rsid w:val="0A0C439F"/>
    <w:rsid w:val="0C9B637B"/>
    <w:rsid w:val="0E984590"/>
    <w:rsid w:val="0FEC52D3"/>
    <w:rsid w:val="22763A3F"/>
    <w:rsid w:val="30004E27"/>
    <w:rsid w:val="33B313AD"/>
    <w:rsid w:val="37676DF3"/>
    <w:rsid w:val="39C42720"/>
    <w:rsid w:val="408E724A"/>
    <w:rsid w:val="45CA036E"/>
    <w:rsid w:val="46B2141E"/>
    <w:rsid w:val="47571378"/>
    <w:rsid w:val="4C9811BB"/>
    <w:rsid w:val="51DD24FB"/>
    <w:rsid w:val="5777D4F5"/>
    <w:rsid w:val="5CC3247A"/>
    <w:rsid w:val="5D20645D"/>
    <w:rsid w:val="5FC6BB1E"/>
    <w:rsid w:val="5FF720F1"/>
    <w:rsid w:val="619F7EAC"/>
    <w:rsid w:val="62147D10"/>
    <w:rsid w:val="6307330B"/>
    <w:rsid w:val="64532F02"/>
    <w:rsid w:val="6A801466"/>
    <w:rsid w:val="737D59BA"/>
    <w:rsid w:val="75C76FF0"/>
    <w:rsid w:val="77C37683"/>
    <w:rsid w:val="7899684C"/>
    <w:rsid w:val="79FF515B"/>
    <w:rsid w:val="7B5639C3"/>
    <w:rsid w:val="7E9F11B4"/>
    <w:rsid w:val="7ED555D2"/>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13524</Words>
  <Characters>19573</Characters>
  <Lines>63</Lines>
  <Paragraphs>18</Paragraphs>
  <TotalTime>1</TotalTime>
  <ScaleCrop>false</ScaleCrop>
  <LinksUpToDate>false</LinksUpToDate>
  <CharactersWithSpaces>19787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2024-09-13T02:54:00Z</cp:lastPrinted>
  <dcterms:modified xsi:type="dcterms:W3CDTF">2024-10-08T08:48:52Z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680160E226B54F44AF7587195F4FFA7D_13</vt:lpwstr>
  </property>
</Properties>
</file>