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0" w:lineRule="atLeast"/>
        <w:rPr>
          <w:rFonts w:hint="eastAsia" w:ascii="方正楷体_GBK" w:hAnsi="宋体" w:eastAsia="方正楷体_GBK" w:cs="宋体"/>
          <w:b/>
          <w:color w:val="333333"/>
          <w:kern w:val="0"/>
          <w:sz w:val="32"/>
          <w:szCs w:val="32"/>
        </w:rPr>
      </w:pPr>
      <w:r>
        <w:rPr>
          <w:rFonts w:hint="eastAsia" w:ascii="方正楷体_GBK" w:hAnsi="宋体" w:eastAsia="方正楷体_GBK" w:cs="宋体"/>
          <w:b/>
          <w:color w:val="333333"/>
          <w:kern w:val="0"/>
          <w:sz w:val="28"/>
          <w:szCs w:val="28"/>
        </w:rPr>
        <w:t>附件</w:t>
      </w:r>
      <w:r>
        <w:rPr>
          <w:rFonts w:hint="eastAsia" w:ascii="方正楷体_GBK" w:hAnsi="宋体" w:eastAsia="方正楷体_GBK" w:cs="宋体"/>
          <w:color w:val="333333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510" w:lineRule="atLeast"/>
        <w:jc w:val="center"/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拟认定见习基地基本情况登记表</w:t>
      </w:r>
    </w:p>
    <w:tbl>
      <w:tblPr>
        <w:tblStyle w:val="2"/>
        <w:tblW w:w="1347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6"/>
        <w:gridCol w:w="4435"/>
        <w:gridCol w:w="5670"/>
        <w:gridCol w:w="269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见习岗位数（人）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1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ar-SA"/>
              </w:rPr>
              <w:t>溆浦县法律服务中心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ind w:left="279"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2"/>
                <w:lang w:eastAsia="zh-CN"/>
              </w:rPr>
              <w:t>溆浦县司法局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3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182" w:line="231" w:lineRule="auto"/>
              <w:ind w:left="1177" w:leftChars="0" w:right="199" w:rightChars="0" w:hanging="96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4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182" w:line="231" w:lineRule="auto"/>
              <w:ind w:left="1177" w:leftChars="0" w:right="199" w:rightChars="0" w:hanging="965" w:firstLineChars="0"/>
              <w:jc w:val="center"/>
              <w:rPr>
                <w:rFonts w:hint="eastAsia"/>
                <w:spacing w:val="-2"/>
                <w:lang w:eastAsia="zh-CN"/>
              </w:rPr>
            </w:pP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default" w:eastAsia="宋体"/>
                <w:spacing w:val="-3"/>
                <w:lang w:val="en-US" w:eastAsia="zh-CN"/>
              </w:rPr>
            </w:pP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4" w:lineRule="auto"/>
              <w:jc w:val="center"/>
              <w:rPr>
                <w:rFonts w:hint="eastAsia" w:eastAsia="宋体"/>
                <w:spacing w:val="-14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7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default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182" w:line="231" w:lineRule="auto"/>
              <w:ind w:left="1177" w:leftChars="0" w:right="199" w:rightChars="0" w:hanging="965" w:firstLineChars="0"/>
              <w:jc w:val="center"/>
              <w:rPr>
                <w:rFonts w:hint="eastAsia"/>
                <w:spacing w:val="-2"/>
                <w:lang w:eastAsia="zh-CN"/>
              </w:rPr>
            </w:pP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220" w:lineRule="auto"/>
              <w:jc w:val="center"/>
              <w:rPr>
                <w:rFonts w:hint="eastAsia"/>
                <w:spacing w:val="-3"/>
                <w:lang w:eastAsia="zh-CN"/>
              </w:rPr>
            </w:pP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78" w:line="184" w:lineRule="auto"/>
              <w:jc w:val="center"/>
              <w:rPr>
                <w:rFonts w:hint="default"/>
                <w:spacing w:val="-1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510" w:lineRule="atLeast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hAnsi="宋体" w:eastAsia="方正楷体_GBK" w:cs="宋体"/>
          <w:color w:val="333333"/>
          <w:kern w:val="0"/>
          <w:sz w:val="28"/>
          <w:szCs w:val="28"/>
        </w:rPr>
        <w:t>       </w:t>
      </w:r>
    </w:p>
    <w:p/>
    <w:sectPr>
      <w:pgSz w:w="16838" w:h="11906" w:orient="landscape"/>
      <w:pgMar w:top="1702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ODhhMDY4MDk0ODFhODUxZTc3Njk3NjJhMWU4Y2YifQ=="/>
  </w:docVars>
  <w:rsids>
    <w:rsidRoot w:val="1A9D5C58"/>
    <w:rsid w:val="1A9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2024-09-29T03:06:00Z</dcterms:created>
  <dc:creator>Administrator</dc:creator>
  <cp:lastModifiedBy>Administrator</cp:lastModifiedBy>
  <dcterms:modified xsi:type="dcterms:W3CDTF">2024-09-29T03:07:51Z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9325AA36589C4E04912D57DA65DE4618_11</vt:lpwstr>
  </property>
</Properties>
</file>