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C1F4">
      <w:pPr>
        <w:pStyle w:val="15"/>
        <w:jc w:val="both"/>
        <w:rPr>
          <w:rFonts w:hAnsi="黑体"/>
          <w:sz w:val="36"/>
          <w:szCs w:val="36"/>
        </w:rPr>
      </w:pPr>
      <w:r>
        <w:rPr>
          <w:rFonts w:hint="eastAsia" w:hAnsi="黑体"/>
          <w:sz w:val="36"/>
          <w:szCs w:val="36"/>
        </w:rPr>
        <w:t>附件1</w:t>
      </w:r>
    </w:p>
    <w:p w14:paraId="687A0490">
      <w:pPr>
        <w:pStyle w:val="15"/>
        <w:jc w:val="center"/>
        <w:rPr>
          <w:rFonts w:ascii="Times New Roman" w:hAnsi="Times New Roman" w:cs="Times New Roman"/>
          <w:sz w:val="56"/>
          <w:szCs w:val="56"/>
        </w:rPr>
      </w:pPr>
    </w:p>
    <w:p w14:paraId="0479878B">
      <w:pPr>
        <w:pStyle w:val="15"/>
        <w:jc w:val="center"/>
        <w:rPr>
          <w:rFonts w:ascii="Times New Roman" w:hAnsi="Times New Roman" w:cs="Times New Roman"/>
          <w:sz w:val="84"/>
          <w:szCs w:val="84"/>
        </w:rPr>
      </w:pPr>
    </w:p>
    <w:p w14:paraId="1DDAEB62">
      <w:pPr>
        <w:pStyle w:val="15"/>
        <w:jc w:val="center"/>
        <w:rPr>
          <w:rFonts w:ascii="Times New Roman" w:hAnsi="Times New Roman" w:cs="Times New Roman"/>
          <w:sz w:val="84"/>
          <w:szCs w:val="84"/>
        </w:rPr>
      </w:pPr>
    </w:p>
    <w:p w14:paraId="2593106F">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2024年度</w:t>
      </w:r>
    </w:p>
    <w:p w14:paraId="64FB458B">
      <w:pPr>
        <w:pStyle w:val="15"/>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溆浦县油洋乡中学</w:t>
      </w:r>
    </w:p>
    <w:p w14:paraId="00689187">
      <w:pPr>
        <w:pStyle w:val="15"/>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w:t>
      </w:r>
    </w:p>
    <w:p w14:paraId="7A93FFCE">
      <w:pPr>
        <w:pStyle w:val="15"/>
        <w:jc w:val="center"/>
        <w:rPr>
          <w:rFonts w:ascii="Times New Roman" w:hAnsi="Times New Roman" w:eastAsia="方正小标宋_GBK" w:cs="Times New Roman"/>
          <w:sz w:val="56"/>
          <w:szCs w:val="56"/>
        </w:rPr>
      </w:pPr>
    </w:p>
    <w:p w14:paraId="6080BFB2">
      <w:pPr>
        <w:pStyle w:val="15"/>
        <w:jc w:val="center"/>
        <w:rPr>
          <w:rFonts w:ascii="Times New Roman" w:hAnsi="Times New Roman" w:cs="Times New Roman"/>
          <w:sz w:val="56"/>
          <w:szCs w:val="56"/>
        </w:rPr>
      </w:pPr>
    </w:p>
    <w:p w14:paraId="3037DA16">
      <w:pPr>
        <w:pStyle w:val="15"/>
        <w:rPr>
          <w:rFonts w:ascii="Times New Roman" w:hAnsi="Times New Roman" w:cs="Times New Roman"/>
          <w:sz w:val="56"/>
          <w:szCs w:val="56"/>
        </w:rPr>
      </w:pPr>
    </w:p>
    <w:p w14:paraId="45B8396E">
      <w:pPr>
        <w:pStyle w:val="15"/>
        <w:jc w:val="center"/>
        <w:rPr>
          <w:rFonts w:ascii="Times New Roman" w:hAnsi="Times New Roman" w:cs="Times New Roman"/>
          <w:sz w:val="32"/>
          <w:szCs w:val="32"/>
        </w:rPr>
      </w:pPr>
    </w:p>
    <w:p w14:paraId="4EC5ECED">
      <w:pPr>
        <w:pStyle w:val="15"/>
        <w:jc w:val="center"/>
        <w:rPr>
          <w:rFonts w:ascii="Times New Roman" w:hAnsi="Times New Roman" w:cs="Times New Roman"/>
          <w:sz w:val="32"/>
          <w:szCs w:val="32"/>
        </w:rPr>
      </w:pPr>
    </w:p>
    <w:p w14:paraId="03275F9F">
      <w:pPr>
        <w:pStyle w:val="15"/>
        <w:jc w:val="center"/>
        <w:rPr>
          <w:rFonts w:ascii="Times New Roman" w:hAnsi="Times New Roman" w:cs="Times New Roman"/>
          <w:sz w:val="32"/>
          <w:szCs w:val="32"/>
        </w:rPr>
      </w:pPr>
    </w:p>
    <w:p w14:paraId="20F9D41F">
      <w:pPr>
        <w:pStyle w:val="15"/>
        <w:jc w:val="center"/>
        <w:rPr>
          <w:rFonts w:ascii="Times New Roman" w:hAnsi="Times New Roman" w:cs="Times New Roman"/>
          <w:sz w:val="32"/>
          <w:szCs w:val="32"/>
        </w:rPr>
      </w:pPr>
    </w:p>
    <w:p w14:paraId="05913FED">
      <w:pPr>
        <w:pStyle w:val="15"/>
        <w:jc w:val="center"/>
        <w:rPr>
          <w:rFonts w:ascii="Times New Roman" w:hAnsi="Times New Roman" w:cs="Times New Roman"/>
          <w:sz w:val="32"/>
          <w:szCs w:val="32"/>
        </w:rPr>
      </w:pPr>
    </w:p>
    <w:p w14:paraId="37D6C55C">
      <w:pPr>
        <w:pStyle w:val="15"/>
        <w:jc w:val="center"/>
        <w:rPr>
          <w:rFonts w:ascii="Times New Roman" w:hAnsi="Times New Roman" w:cs="Times New Roman"/>
          <w:sz w:val="32"/>
          <w:szCs w:val="32"/>
        </w:rPr>
      </w:pPr>
    </w:p>
    <w:p w14:paraId="3610ED3B">
      <w:pPr>
        <w:pStyle w:val="15"/>
        <w:spacing w:line="540" w:lineRule="exact"/>
        <w:jc w:val="center"/>
        <w:rPr>
          <w:rFonts w:ascii="Times New Roman" w:hAnsi="Times New Roman" w:cs="Times New Roman"/>
          <w:sz w:val="56"/>
          <w:szCs w:val="56"/>
        </w:rPr>
      </w:pPr>
    </w:p>
    <w:p w14:paraId="05DD4350">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5B7FA2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531E628">
      <w:pPr>
        <w:pStyle w:val="15"/>
        <w:spacing w:line="600" w:lineRule="exact"/>
        <w:jc w:val="center"/>
        <w:rPr>
          <w:rFonts w:ascii="Times New Roman" w:hAnsi="Times New Roman" w:cs="Times New Roman"/>
          <w:b/>
          <w:sz w:val="36"/>
          <w:szCs w:val="28"/>
        </w:rPr>
      </w:pPr>
    </w:p>
    <w:p w14:paraId="622E469F">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溆浦县油洋乡中学</w:t>
      </w:r>
      <w:r>
        <w:rPr>
          <w:rFonts w:ascii="Times New Roman" w:hAnsi="Times New Roman" w:cs="Times New Roman"/>
          <w:bCs/>
          <w:sz w:val="32"/>
          <w:szCs w:val="32"/>
        </w:rPr>
        <w:t>概况</w:t>
      </w:r>
    </w:p>
    <w:p w14:paraId="54265D3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D302D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024354C">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B971C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7752C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293E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4F3CC2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A4539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5FD5C5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B6C20F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3DDE8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670A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60F1DB3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D5F605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3E15C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492CB7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EC55C9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E3437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4B86F1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4EB96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22C0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89B1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969DE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75D8B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0197EA3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6D6A68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3FCA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58145B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06834E6E">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85DCF9E">
      <w:pPr>
        <w:pStyle w:val="15"/>
        <w:spacing w:line="600" w:lineRule="exact"/>
        <w:rPr>
          <w:rFonts w:ascii="Times New Roman" w:hAnsi="Times New Roman" w:cs="Times New Roman"/>
          <w:bCs/>
          <w:sz w:val="28"/>
          <w:szCs w:val="28"/>
        </w:rPr>
      </w:pPr>
    </w:p>
    <w:p w14:paraId="5AC8BF63">
      <w:pPr>
        <w:jc w:val="center"/>
        <w:rPr>
          <w:rFonts w:ascii="Times New Roman" w:hAnsi="Times New Roman" w:cs="Times New Roman"/>
          <w:sz w:val="72"/>
          <w:szCs w:val="72"/>
        </w:rPr>
      </w:pPr>
    </w:p>
    <w:p w14:paraId="4EE01B5B">
      <w:pPr>
        <w:jc w:val="center"/>
        <w:rPr>
          <w:rFonts w:ascii="Times New Roman" w:hAnsi="Times New Roman" w:cs="Times New Roman"/>
          <w:sz w:val="72"/>
          <w:szCs w:val="72"/>
        </w:rPr>
      </w:pPr>
    </w:p>
    <w:p w14:paraId="5F338ADC">
      <w:pPr>
        <w:jc w:val="center"/>
        <w:rPr>
          <w:rFonts w:ascii="Times New Roman" w:hAnsi="Times New Roman" w:cs="Times New Roman"/>
          <w:sz w:val="72"/>
          <w:szCs w:val="72"/>
        </w:rPr>
      </w:pPr>
    </w:p>
    <w:p w14:paraId="5670F498">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D2C8C6A">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第一部分</w:t>
      </w:r>
    </w:p>
    <w:p w14:paraId="10DF7F24">
      <w:pPr>
        <w:pStyle w:val="15"/>
        <w:spacing w:line="360" w:lineRule="auto"/>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val="en-US" w:eastAsia="zh-CN"/>
        </w:rPr>
        <w:t>溆浦县油洋乡中学</w:t>
      </w:r>
      <w:r>
        <w:rPr>
          <w:rFonts w:hint="eastAsia" w:asciiTheme="minorEastAsia" w:hAnsiTheme="minorEastAsia" w:eastAsiaTheme="minorEastAsia" w:cstheme="minorEastAsia"/>
          <w:b/>
          <w:bCs/>
          <w:sz w:val="52"/>
          <w:szCs w:val="52"/>
        </w:rPr>
        <w:t>概况</w:t>
      </w:r>
    </w:p>
    <w:p w14:paraId="5CAFD218">
      <w:pPr>
        <w:pStyle w:val="4"/>
        <w:ind w:left="0" w:leftChars="0" w:firstLine="0" w:firstLineChars="0"/>
        <w:rPr>
          <w:rFonts w:ascii="Times New Roman" w:hAnsi="Times New Roman" w:cs="Times New Roman"/>
        </w:rPr>
      </w:pPr>
    </w:p>
    <w:p w14:paraId="0386DD7C">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B97E4D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（一）全面贯彻执行党和国家有关学生教育的方针、政策及相关的法律法规，坚持依法治教、依法治学，执行国家教育教学标准，贯彻执行县教育局的行政规章制度，保证教育教学质量。</w:t>
      </w:r>
    </w:p>
    <w:p w14:paraId="2130C9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34E1AF3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（三）遵循学生身心发展规律和社会发展要求，培养学生良好的行为习惯，引导学生从小逐步树立正确的世界观、人生观和价值观。</w:t>
      </w:r>
    </w:p>
    <w:p w14:paraId="72EA5BA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（四）遵循教学规律，深化课堂教育改革，减轻学生课业负担，全面提高教育教学质量，促进学生全面发展。</w:t>
      </w:r>
    </w:p>
    <w:p w14:paraId="7076152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158CD7D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（六）做好初中学历教育及相关的社会服务，促进基础教育发展。</w:t>
      </w:r>
    </w:p>
    <w:p w14:paraId="44EC80EF">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B851F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本单位为县教育局下属二级预算单位，属于财政全额拨款的事业单位，内设校办、教导处、总务处、德育处、督导室等机构。</w:t>
      </w:r>
    </w:p>
    <w:p w14:paraId="66055D6B">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溆浦县油洋乡中学</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溆浦县油洋乡中学</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5C11110B">
      <w:pPr>
        <w:jc w:val="left"/>
        <w:rPr>
          <w:rFonts w:ascii="Times New Roman" w:hAnsi="Times New Roman" w:eastAsia="仿宋_GB2312" w:cs="Times New Roman"/>
          <w:sz w:val="28"/>
          <w:szCs w:val="32"/>
        </w:rPr>
      </w:pPr>
    </w:p>
    <w:p w14:paraId="3B2016B0">
      <w:pPr>
        <w:jc w:val="center"/>
        <w:rPr>
          <w:rFonts w:ascii="Times New Roman" w:hAnsi="Times New Roman" w:eastAsia="黑体" w:cs="Times New Roman"/>
          <w:sz w:val="28"/>
          <w:szCs w:val="28"/>
        </w:rPr>
      </w:pPr>
    </w:p>
    <w:p w14:paraId="0AAA95A0">
      <w:pPr>
        <w:jc w:val="center"/>
        <w:rPr>
          <w:rFonts w:ascii="Times New Roman" w:hAnsi="Times New Roman" w:eastAsia="黑体" w:cs="Times New Roman"/>
          <w:sz w:val="28"/>
          <w:szCs w:val="28"/>
        </w:rPr>
      </w:pPr>
    </w:p>
    <w:p w14:paraId="2C254DD2">
      <w:pPr>
        <w:jc w:val="center"/>
        <w:rPr>
          <w:rFonts w:ascii="Times New Roman" w:hAnsi="Times New Roman" w:eastAsia="黑体" w:cs="Times New Roman"/>
          <w:sz w:val="28"/>
          <w:szCs w:val="28"/>
        </w:rPr>
      </w:pPr>
    </w:p>
    <w:p w14:paraId="1D08196C">
      <w:pPr>
        <w:jc w:val="center"/>
        <w:rPr>
          <w:rFonts w:ascii="Times New Roman" w:hAnsi="Times New Roman" w:eastAsia="黑体" w:cs="Times New Roman"/>
          <w:sz w:val="28"/>
          <w:szCs w:val="28"/>
        </w:rPr>
      </w:pPr>
    </w:p>
    <w:p w14:paraId="6D73EFB2">
      <w:pPr>
        <w:jc w:val="center"/>
        <w:rPr>
          <w:rFonts w:ascii="Times New Roman" w:hAnsi="Times New Roman" w:eastAsia="黑体" w:cs="Times New Roman"/>
          <w:sz w:val="28"/>
          <w:szCs w:val="28"/>
        </w:rPr>
      </w:pPr>
    </w:p>
    <w:p w14:paraId="76D78A15">
      <w:pPr>
        <w:pStyle w:val="8"/>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D2D34F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8A03D61">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4D0E6B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3AE843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溆浦县油洋乡中学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46"/>
        <w:gridCol w:w="882"/>
        <w:gridCol w:w="1506"/>
        <w:gridCol w:w="4774"/>
        <w:gridCol w:w="882"/>
        <w:gridCol w:w="1506"/>
      </w:tblGrid>
      <w:tr w14:paraId="3408850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06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4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614BF1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2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64D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04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5B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EC4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2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7976D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46E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37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C5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F35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2D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4C23A5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8E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B11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527.62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B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A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7D00">
            <w:pPr>
              <w:jc w:val="right"/>
              <w:rPr>
                <w:rFonts w:ascii="Times New Roman" w:hAnsi="Times New Roman" w:eastAsia="仿宋_GB2312" w:cs="Times New Roman"/>
                <w:color w:val="000000"/>
                <w:sz w:val="22"/>
              </w:rPr>
            </w:pPr>
          </w:p>
        </w:tc>
      </w:tr>
      <w:tr w14:paraId="24172D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117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38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D24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2C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7D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2980">
            <w:pPr>
              <w:jc w:val="right"/>
              <w:rPr>
                <w:rFonts w:ascii="Times New Roman" w:hAnsi="Times New Roman" w:eastAsia="仿宋_GB2312" w:cs="Times New Roman"/>
                <w:color w:val="000000"/>
                <w:sz w:val="22"/>
              </w:rPr>
            </w:pPr>
          </w:p>
        </w:tc>
      </w:tr>
      <w:tr w14:paraId="5FF08E6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03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4D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C88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B8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8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C2C5">
            <w:pPr>
              <w:jc w:val="right"/>
              <w:rPr>
                <w:rFonts w:ascii="Times New Roman" w:hAnsi="Times New Roman" w:eastAsia="仿宋_GB2312" w:cs="Times New Roman"/>
                <w:color w:val="000000"/>
                <w:sz w:val="22"/>
              </w:rPr>
            </w:pPr>
          </w:p>
        </w:tc>
      </w:tr>
      <w:tr w14:paraId="1FBF5B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BD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A4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A8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DB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1741">
            <w:pPr>
              <w:jc w:val="right"/>
              <w:rPr>
                <w:rFonts w:ascii="Times New Roman" w:hAnsi="Times New Roman" w:eastAsia="仿宋_GB2312" w:cs="Times New Roman"/>
                <w:color w:val="000000"/>
                <w:sz w:val="22"/>
              </w:rPr>
            </w:pPr>
          </w:p>
        </w:tc>
      </w:tr>
      <w:tr w14:paraId="161BE3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50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94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87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D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40D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A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578.16</w:t>
            </w:r>
          </w:p>
        </w:tc>
      </w:tr>
      <w:tr w14:paraId="63EB330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06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8A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710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DD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EA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47">
            <w:pPr>
              <w:jc w:val="right"/>
              <w:rPr>
                <w:rFonts w:ascii="Times New Roman" w:hAnsi="Times New Roman" w:eastAsia="仿宋_GB2312" w:cs="Times New Roman"/>
                <w:color w:val="000000"/>
                <w:sz w:val="22"/>
              </w:rPr>
            </w:pPr>
          </w:p>
        </w:tc>
      </w:tr>
      <w:tr w14:paraId="465816C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20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8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0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2A78">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0A3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08F5">
            <w:pPr>
              <w:jc w:val="right"/>
              <w:rPr>
                <w:rFonts w:ascii="Times New Roman" w:hAnsi="Times New Roman" w:eastAsia="仿宋_GB2312" w:cs="Times New Roman"/>
                <w:color w:val="000000"/>
                <w:sz w:val="22"/>
              </w:rPr>
            </w:pPr>
          </w:p>
        </w:tc>
      </w:tr>
      <w:tr w14:paraId="64AA47E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1A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C7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C4D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278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C77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1.04</w:t>
            </w:r>
          </w:p>
        </w:tc>
      </w:tr>
      <w:tr w14:paraId="02E881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8B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E8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F1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D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C8FE">
            <w:pPr>
              <w:rPr>
                <w:rFonts w:ascii="Times New Roman" w:hAnsi="Times New Roman" w:eastAsia="仿宋_GB2312" w:cs="Times New Roman"/>
                <w:b/>
                <w:color w:val="000000"/>
                <w:sz w:val="22"/>
              </w:rPr>
            </w:pPr>
          </w:p>
        </w:tc>
      </w:tr>
      <w:tr w14:paraId="5088D61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D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3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5B2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2A5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2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EB0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579.19</w:t>
            </w:r>
          </w:p>
        </w:tc>
      </w:tr>
      <w:tr w14:paraId="2A28DC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07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6F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47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BFA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22">
            <w:pPr>
              <w:jc w:val="right"/>
              <w:rPr>
                <w:rFonts w:ascii="Times New Roman" w:hAnsi="Times New Roman" w:eastAsia="仿宋_GB2312" w:cs="Times New Roman"/>
                <w:color w:val="000000"/>
                <w:sz w:val="22"/>
              </w:rPr>
            </w:pPr>
          </w:p>
        </w:tc>
      </w:tr>
      <w:tr w14:paraId="24BAAFA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09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5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09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A1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484D">
            <w:pPr>
              <w:jc w:val="right"/>
              <w:rPr>
                <w:rFonts w:ascii="Times New Roman" w:hAnsi="Times New Roman" w:eastAsia="仿宋_GB2312" w:cs="Times New Roman"/>
                <w:color w:val="000000"/>
                <w:sz w:val="22"/>
              </w:rPr>
            </w:pPr>
          </w:p>
        </w:tc>
      </w:tr>
      <w:tr w14:paraId="750D62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87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57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3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9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F3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6543">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579.19</w:t>
            </w:r>
          </w:p>
        </w:tc>
      </w:tr>
    </w:tbl>
    <w:p w14:paraId="0AE421A0">
      <w:pPr>
        <w:widowControl/>
        <w:jc w:val="left"/>
        <w:textAlignment w:val="center"/>
        <w:rPr>
          <w:rFonts w:ascii="Times New Roman" w:hAnsi="Times New Roman" w:eastAsia="宋体" w:cs="Times New Roman"/>
          <w:color w:val="000000"/>
          <w:kern w:val="0"/>
          <w:sz w:val="24"/>
          <w:szCs w:val="24"/>
        </w:rPr>
      </w:pPr>
    </w:p>
    <w:p w14:paraId="0B9DA78D">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0AE5C77">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9"/>
        <w:gridCol w:w="236"/>
        <w:gridCol w:w="637"/>
        <w:gridCol w:w="2009"/>
        <w:gridCol w:w="873"/>
        <w:gridCol w:w="318"/>
        <w:gridCol w:w="873"/>
        <w:gridCol w:w="313"/>
        <w:gridCol w:w="873"/>
        <w:gridCol w:w="55"/>
        <w:gridCol w:w="873"/>
        <w:gridCol w:w="50"/>
        <w:gridCol w:w="873"/>
        <w:gridCol w:w="139"/>
        <w:gridCol w:w="873"/>
        <w:gridCol w:w="139"/>
        <w:gridCol w:w="101"/>
        <w:gridCol w:w="1609"/>
      </w:tblGrid>
      <w:tr w14:paraId="019A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4693" w:type="dxa"/>
            <w:gridSpan w:val="18"/>
            <w:tcBorders>
              <w:top w:val="nil"/>
              <w:left w:val="nil"/>
              <w:bottom w:val="nil"/>
              <w:right w:val="nil"/>
            </w:tcBorders>
            <w:shd w:val="clear" w:color="auto" w:fill="auto"/>
            <w:noWrap/>
            <w:vAlign w:val="center"/>
          </w:tcPr>
          <w:p w14:paraId="15E16BF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8CE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center"/>
          </w:tcPr>
          <w:p w14:paraId="13EF3B9B">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96A0926">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20E72A08">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49381117">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74C090D9">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43E08389">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322E134A">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5E9789C8">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685F4043">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20097ED0">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23632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097A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49" w:type="dxa"/>
            <w:tcBorders>
              <w:top w:val="nil"/>
              <w:left w:val="nil"/>
              <w:bottom w:val="nil"/>
              <w:right w:val="nil"/>
            </w:tcBorders>
            <w:shd w:val="clear" w:color="auto" w:fill="auto"/>
            <w:noWrap/>
            <w:vAlign w:val="bottom"/>
          </w:tcPr>
          <w:p w14:paraId="60F3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部门：溆浦县油洋乡中学</w:t>
            </w:r>
          </w:p>
        </w:tc>
        <w:tc>
          <w:tcPr>
            <w:tcW w:w="236" w:type="dxa"/>
            <w:tcBorders>
              <w:top w:val="nil"/>
              <w:left w:val="nil"/>
              <w:bottom w:val="nil"/>
              <w:right w:val="nil"/>
            </w:tcBorders>
            <w:shd w:val="clear" w:color="auto" w:fill="auto"/>
            <w:noWrap/>
            <w:vAlign w:val="center"/>
          </w:tcPr>
          <w:p w14:paraId="2CD19A9F">
            <w:pPr>
              <w:rPr>
                <w:rFonts w:hint="eastAsia" w:ascii="宋体" w:hAnsi="宋体" w:eastAsia="宋体" w:cs="宋体"/>
                <w:i w:val="0"/>
                <w:iCs w:val="0"/>
                <w:color w:val="000000"/>
                <w:sz w:val="22"/>
                <w:szCs w:val="22"/>
                <w:u w:val="none"/>
              </w:rPr>
            </w:pPr>
          </w:p>
        </w:tc>
        <w:tc>
          <w:tcPr>
            <w:tcW w:w="637" w:type="dxa"/>
            <w:tcBorders>
              <w:top w:val="nil"/>
              <w:left w:val="nil"/>
              <w:bottom w:val="nil"/>
              <w:right w:val="nil"/>
            </w:tcBorders>
            <w:shd w:val="clear" w:color="auto" w:fill="auto"/>
            <w:noWrap/>
            <w:vAlign w:val="center"/>
          </w:tcPr>
          <w:p w14:paraId="1FB9886D">
            <w:pPr>
              <w:rPr>
                <w:rFonts w:hint="eastAsia" w:ascii="宋体" w:hAnsi="宋体" w:eastAsia="宋体" w:cs="宋体"/>
                <w:i w:val="0"/>
                <w:iCs w:val="0"/>
                <w:color w:val="000000"/>
                <w:sz w:val="22"/>
                <w:szCs w:val="22"/>
                <w:u w:val="none"/>
              </w:rPr>
            </w:pPr>
          </w:p>
        </w:tc>
        <w:tc>
          <w:tcPr>
            <w:tcW w:w="2882" w:type="dxa"/>
            <w:gridSpan w:val="2"/>
            <w:tcBorders>
              <w:top w:val="nil"/>
              <w:left w:val="nil"/>
              <w:bottom w:val="nil"/>
              <w:right w:val="nil"/>
            </w:tcBorders>
            <w:shd w:val="clear" w:color="auto" w:fill="auto"/>
            <w:noWrap/>
            <w:vAlign w:val="center"/>
          </w:tcPr>
          <w:p w14:paraId="3CA40E15">
            <w:pPr>
              <w:rPr>
                <w:rFonts w:hint="eastAsia" w:ascii="宋体" w:hAnsi="宋体" w:eastAsia="宋体" w:cs="宋体"/>
                <w:i w:val="0"/>
                <w:iCs w:val="0"/>
                <w:color w:val="000000"/>
                <w:sz w:val="22"/>
                <w:szCs w:val="22"/>
                <w:u w:val="none"/>
              </w:rPr>
            </w:pPr>
          </w:p>
        </w:tc>
        <w:tc>
          <w:tcPr>
            <w:tcW w:w="1191" w:type="dxa"/>
            <w:gridSpan w:val="2"/>
            <w:tcBorders>
              <w:top w:val="nil"/>
              <w:left w:val="nil"/>
              <w:bottom w:val="nil"/>
              <w:right w:val="nil"/>
            </w:tcBorders>
            <w:shd w:val="clear" w:color="auto" w:fill="auto"/>
            <w:noWrap/>
            <w:vAlign w:val="center"/>
          </w:tcPr>
          <w:p w14:paraId="387BB3C8">
            <w:pPr>
              <w:rPr>
                <w:rFonts w:hint="eastAsia" w:ascii="宋体" w:hAnsi="宋体" w:eastAsia="宋体" w:cs="宋体"/>
                <w:i w:val="0"/>
                <w:iCs w:val="0"/>
                <w:color w:val="000000"/>
                <w:sz w:val="22"/>
                <w:szCs w:val="22"/>
                <w:u w:val="none"/>
              </w:rPr>
            </w:pPr>
          </w:p>
        </w:tc>
        <w:tc>
          <w:tcPr>
            <w:tcW w:w="1186" w:type="dxa"/>
            <w:gridSpan w:val="2"/>
            <w:tcBorders>
              <w:top w:val="nil"/>
              <w:left w:val="nil"/>
              <w:bottom w:val="nil"/>
              <w:right w:val="nil"/>
            </w:tcBorders>
            <w:shd w:val="clear" w:color="auto" w:fill="auto"/>
            <w:noWrap/>
            <w:vAlign w:val="center"/>
          </w:tcPr>
          <w:p w14:paraId="62A237E6">
            <w:pPr>
              <w:rPr>
                <w:rFonts w:hint="eastAsia" w:ascii="宋体" w:hAnsi="宋体" w:eastAsia="宋体" w:cs="宋体"/>
                <w:i w:val="0"/>
                <w:iCs w:val="0"/>
                <w:color w:val="000000"/>
                <w:sz w:val="22"/>
                <w:szCs w:val="22"/>
                <w:u w:val="none"/>
              </w:rPr>
            </w:pPr>
          </w:p>
        </w:tc>
        <w:tc>
          <w:tcPr>
            <w:tcW w:w="928" w:type="dxa"/>
            <w:gridSpan w:val="2"/>
            <w:tcBorders>
              <w:top w:val="nil"/>
              <w:left w:val="nil"/>
              <w:bottom w:val="nil"/>
              <w:right w:val="nil"/>
            </w:tcBorders>
            <w:shd w:val="clear" w:color="auto" w:fill="auto"/>
            <w:noWrap/>
            <w:vAlign w:val="center"/>
          </w:tcPr>
          <w:p w14:paraId="4BB0BCD5">
            <w:pPr>
              <w:rPr>
                <w:rFonts w:hint="eastAsia" w:ascii="宋体" w:hAnsi="宋体" w:eastAsia="宋体" w:cs="宋体"/>
                <w:i w:val="0"/>
                <w:iCs w:val="0"/>
                <w:color w:val="000000"/>
                <w:sz w:val="22"/>
                <w:szCs w:val="22"/>
                <w:u w:val="none"/>
              </w:rPr>
            </w:pPr>
          </w:p>
        </w:tc>
        <w:tc>
          <w:tcPr>
            <w:tcW w:w="923" w:type="dxa"/>
            <w:gridSpan w:val="2"/>
            <w:tcBorders>
              <w:top w:val="nil"/>
              <w:left w:val="nil"/>
              <w:bottom w:val="nil"/>
              <w:right w:val="nil"/>
            </w:tcBorders>
            <w:shd w:val="clear" w:color="auto" w:fill="auto"/>
            <w:noWrap/>
            <w:vAlign w:val="center"/>
          </w:tcPr>
          <w:p w14:paraId="2017F4D0">
            <w:pPr>
              <w:rPr>
                <w:rFonts w:hint="eastAsia" w:ascii="宋体" w:hAnsi="宋体" w:eastAsia="宋体" w:cs="宋体"/>
                <w:i w:val="0"/>
                <w:iCs w:val="0"/>
                <w:color w:val="000000"/>
                <w:sz w:val="22"/>
                <w:szCs w:val="22"/>
                <w:u w:val="none"/>
              </w:rPr>
            </w:pPr>
          </w:p>
        </w:tc>
        <w:tc>
          <w:tcPr>
            <w:tcW w:w="1012" w:type="dxa"/>
            <w:gridSpan w:val="2"/>
            <w:tcBorders>
              <w:top w:val="nil"/>
              <w:left w:val="nil"/>
              <w:bottom w:val="nil"/>
              <w:right w:val="nil"/>
            </w:tcBorders>
            <w:shd w:val="clear" w:color="auto" w:fill="auto"/>
            <w:noWrap/>
            <w:vAlign w:val="center"/>
          </w:tcPr>
          <w:p w14:paraId="70D11734">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auto"/>
            <w:noWrap/>
            <w:vAlign w:val="center"/>
          </w:tcPr>
          <w:p w14:paraId="0F7B30F7">
            <w:pPr>
              <w:rPr>
                <w:rFonts w:hint="eastAsia" w:ascii="宋体" w:hAnsi="宋体" w:eastAsia="宋体" w:cs="宋体"/>
                <w:i w:val="0"/>
                <w:iCs w:val="0"/>
                <w:color w:val="000000"/>
                <w:sz w:val="22"/>
                <w:szCs w:val="22"/>
                <w:u w:val="none"/>
              </w:rPr>
            </w:pPr>
          </w:p>
        </w:tc>
        <w:tc>
          <w:tcPr>
            <w:tcW w:w="1609" w:type="dxa"/>
            <w:tcBorders>
              <w:top w:val="nil"/>
              <w:left w:val="nil"/>
              <w:bottom w:val="nil"/>
              <w:right w:val="nil"/>
            </w:tcBorders>
            <w:shd w:val="clear" w:color="auto" w:fill="auto"/>
            <w:noWrap/>
            <w:vAlign w:val="bottom"/>
          </w:tcPr>
          <w:p w14:paraId="64EAEE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C2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3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B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3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67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757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4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23640">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59F7">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2305">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01A">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5780">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000B">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01E5E">
            <w:pPr>
              <w:jc w:val="center"/>
              <w:rPr>
                <w:rFonts w:hint="eastAsia" w:ascii="宋体" w:hAnsi="宋体" w:eastAsia="宋体" w:cs="宋体"/>
                <w:i w:val="0"/>
                <w:iCs w:val="0"/>
                <w:color w:val="000000"/>
                <w:sz w:val="22"/>
                <w:szCs w:val="22"/>
                <w:u w:val="none"/>
              </w:rPr>
            </w:pPr>
          </w:p>
        </w:tc>
      </w:tr>
      <w:tr w14:paraId="135B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6AB8">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5B58">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D8C4">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6F4A">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47CF">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785">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1161">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2D2A">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75C3A">
            <w:pPr>
              <w:jc w:val="center"/>
              <w:rPr>
                <w:rFonts w:hint="eastAsia" w:ascii="宋体" w:hAnsi="宋体" w:eastAsia="宋体" w:cs="宋体"/>
                <w:i w:val="0"/>
                <w:iCs w:val="0"/>
                <w:color w:val="000000"/>
                <w:sz w:val="22"/>
                <w:szCs w:val="22"/>
                <w:u w:val="none"/>
              </w:rPr>
            </w:pPr>
          </w:p>
        </w:tc>
      </w:tr>
      <w:tr w14:paraId="2761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9439">
            <w:pPr>
              <w:jc w:val="center"/>
              <w:rPr>
                <w:rFonts w:hint="eastAsia" w:ascii="宋体" w:hAnsi="宋体" w:eastAsia="宋体" w:cs="宋体"/>
                <w:i w:val="0"/>
                <w:iCs w:val="0"/>
                <w:color w:val="000000"/>
                <w:sz w:val="22"/>
                <w:szCs w:val="22"/>
                <w:u w:val="none"/>
              </w:rPr>
            </w:pPr>
          </w:p>
        </w:tc>
        <w:tc>
          <w:tcPr>
            <w:tcW w:w="28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F4B">
            <w:pPr>
              <w:jc w:val="center"/>
              <w:rPr>
                <w:rFonts w:hint="eastAsia" w:ascii="宋体" w:hAnsi="宋体" w:eastAsia="宋体" w:cs="宋体"/>
                <w:i w:val="0"/>
                <w:iCs w:val="0"/>
                <w:color w:val="000000"/>
                <w:sz w:val="22"/>
                <w:szCs w:val="22"/>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10E68">
            <w:pPr>
              <w:jc w:val="center"/>
              <w:rPr>
                <w:rFonts w:hint="eastAsia" w:ascii="宋体" w:hAnsi="宋体" w:eastAsia="宋体" w:cs="宋体"/>
                <w:i w:val="0"/>
                <w:iCs w:val="0"/>
                <w:color w:val="000000"/>
                <w:sz w:val="22"/>
                <w:szCs w:val="22"/>
                <w:u w:val="none"/>
              </w:rPr>
            </w:pPr>
          </w:p>
        </w:tc>
        <w:tc>
          <w:tcPr>
            <w:tcW w:w="11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57B4">
            <w:pPr>
              <w:jc w:val="center"/>
              <w:rPr>
                <w:rFonts w:hint="eastAsia" w:ascii="宋体" w:hAnsi="宋体" w:eastAsia="宋体" w:cs="宋体"/>
                <w:i w:val="0"/>
                <w:iCs w:val="0"/>
                <w:color w:val="000000"/>
                <w:sz w:val="22"/>
                <w:szCs w:val="22"/>
                <w:u w:val="none"/>
              </w:rPr>
            </w:pPr>
          </w:p>
        </w:tc>
        <w:tc>
          <w:tcPr>
            <w:tcW w:w="9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96D7">
            <w:pPr>
              <w:jc w:val="center"/>
              <w:rPr>
                <w:rFonts w:hint="eastAsia" w:ascii="宋体" w:hAnsi="宋体" w:eastAsia="宋体" w:cs="宋体"/>
                <w:i w:val="0"/>
                <w:iCs w:val="0"/>
                <w:color w:val="000000"/>
                <w:sz w:val="22"/>
                <w:szCs w:val="22"/>
                <w:u w:val="none"/>
              </w:rPr>
            </w:pPr>
          </w:p>
        </w:tc>
        <w:tc>
          <w:tcPr>
            <w:tcW w:w="9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48CC">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F1EF">
            <w:pPr>
              <w:jc w:val="center"/>
              <w:rPr>
                <w:rFonts w:hint="eastAsia" w:ascii="宋体" w:hAnsi="宋体" w:eastAsia="宋体" w:cs="宋体"/>
                <w:i w:val="0"/>
                <w:iCs w:val="0"/>
                <w:color w:val="000000"/>
                <w:sz w:val="22"/>
                <w:szCs w:val="22"/>
                <w:u w:val="none"/>
              </w:rPr>
            </w:pPr>
          </w:p>
        </w:tc>
        <w:tc>
          <w:tcPr>
            <w:tcW w:w="10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97F5">
            <w:pPr>
              <w:jc w:val="center"/>
              <w:rPr>
                <w:rFonts w:hint="eastAsia" w:ascii="宋体" w:hAnsi="宋体" w:eastAsia="宋体" w:cs="宋体"/>
                <w:i w:val="0"/>
                <w:iCs w:val="0"/>
                <w:color w:val="000000"/>
                <w:sz w:val="22"/>
                <w:szCs w:val="22"/>
                <w:u w:val="none"/>
              </w:rPr>
            </w:pPr>
          </w:p>
        </w:tc>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417A">
            <w:pPr>
              <w:jc w:val="center"/>
              <w:rPr>
                <w:rFonts w:hint="eastAsia" w:ascii="宋体" w:hAnsi="宋体" w:eastAsia="宋体" w:cs="宋体"/>
                <w:i w:val="0"/>
                <w:iCs w:val="0"/>
                <w:color w:val="000000"/>
                <w:sz w:val="22"/>
                <w:szCs w:val="22"/>
                <w:u w:val="none"/>
              </w:rPr>
            </w:pPr>
          </w:p>
        </w:tc>
      </w:tr>
      <w:tr w14:paraId="328F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6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8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8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D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D5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2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46F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7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2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579.19</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2B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527.62</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6650">
            <w:pPr>
              <w:jc w:val="right"/>
              <w:rPr>
                <w:rFonts w:hint="eastAsia" w:ascii="宋体" w:hAnsi="宋体" w:eastAsia="宋体" w:cs="宋体"/>
                <w:b/>
                <w:bCs/>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740D">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C82">
            <w:pPr>
              <w:jc w:val="right"/>
              <w:rPr>
                <w:rFonts w:hint="eastAsia" w:ascii="宋体" w:hAnsi="宋体" w:eastAsia="宋体" w:cs="宋体"/>
                <w:b/>
                <w:bCs/>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8247">
            <w:pPr>
              <w:jc w:val="right"/>
              <w:rPr>
                <w:rFonts w:hint="eastAsia" w:ascii="宋体" w:hAnsi="宋体" w:eastAsia="宋体" w:cs="宋体"/>
                <w:b/>
                <w:bCs/>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39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51.57</w:t>
            </w:r>
          </w:p>
        </w:tc>
      </w:tr>
      <w:tr w14:paraId="48FF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4A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35E">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1CC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586">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1CFF">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4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w:t>
            </w:r>
          </w:p>
        </w:tc>
      </w:tr>
      <w:tr w14:paraId="7229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8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8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C2">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3A9E">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BF8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AC7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w:t>
            </w:r>
          </w:p>
        </w:tc>
      </w:tr>
      <w:tr w14:paraId="5D71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F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F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B596">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A38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8D4">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42CC">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9E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w:t>
            </w:r>
          </w:p>
        </w:tc>
      </w:tr>
      <w:tr w14:paraId="60AD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4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5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A4B9">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919F">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2A89">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DD5">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97">
            <w:pPr>
              <w:jc w:val="right"/>
              <w:rPr>
                <w:rFonts w:hint="eastAsia" w:ascii="宋体" w:hAnsi="宋体" w:eastAsia="宋体" w:cs="宋体"/>
                <w:i w:val="0"/>
                <w:iCs w:val="0"/>
                <w:color w:val="000000"/>
                <w:sz w:val="22"/>
                <w:szCs w:val="22"/>
                <w:u w:val="none"/>
              </w:rPr>
            </w:pPr>
          </w:p>
        </w:tc>
      </w:tr>
      <w:tr w14:paraId="116C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78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EE0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3A28">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0D2">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6D1">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1C0D">
            <w:pPr>
              <w:jc w:val="right"/>
              <w:rPr>
                <w:rFonts w:hint="eastAsia" w:ascii="宋体" w:hAnsi="宋体" w:eastAsia="宋体" w:cs="宋体"/>
                <w:i w:val="0"/>
                <w:iCs w:val="0"/>
                <w:color w:val="000000"/>
                <w:sz w:val="22"/>
                <w:szCs w:val="22"/>
                <w:u w:val="none"/>
              </w:rPr>
            </w:pPr>
          </w:p>
        </w:tc>
      </w:tr>
      <w:tr w14:paraId="32C4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6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C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5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558">
            <w:pPr>
              <w:jc w:val="right"/>
              <w:rPr>
                <w:rFonts w:hint="eastAsia" w:ascii="宋体" w:hAnsi="宋体" w:eastAsia="宋体" w:cs="宋体"/>
                <w:i w:val="0"/>
                <w:iCs w:val="0"/>
                <w:color w:val="000000"/>
                <w:sz w:val="22"/>
                <w:szCs w:val="22"/>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3AE5">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B3AB">
            <w:pPr>
              <w:jc w:val="right"/>
              <w:rPr>
                <w:rFonts w:hint="eastAsia" w:ascii="宋体" w:hAnsi="宋体" w:eastAsia="宋体" w:cs="宋体"/>
                <w:i w:val="0"/>
                <w:iCs w:val="0"/>
                <w:color w:val="000000"/>
                <w:sz w:val="22"/>
                <w:szCs w:val="22"/>
                <w:u w:val="none"/>
              </w:rPr>
            </w:pPr>
          </w:p>
        </w:tc>
        <w:tc>
          <w:tcPr>
            <w:tcW w:w="10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DBD8">
            <w:pPr>
              <w:jc w:val="right"/>
              <w:rPr>
                <w:rFonts w:hint="eastAsia" w:ascii="宋体" w:hAnsi="宋体" w:eastAsia="宋体" w:cs="宋体"/>
                <w:i w:val="0"/>
                <w:iCs w:val="0"/>
                <w:color w:val="000000"/>
                <w:sz w:val="22"/>
                <w:szCs w:val="22"/>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342A">
            <w:pPr>
              <w:jc w:val="right"/>
              <w:rPr>
                <w:rFonts w:hint="eastAsia" w:ascii="宋体" w:hAnsi="宋体" w:eastAsia="宋体" w:cs="宋体"/>
                <w:i w:val="0"/>
                <w:iCs w:val="0"/>
                <w:color w:val="000000"/>
                <w:sz w:val="22"/>
                <w:szCs w:val="22"/>
                <w:u w:val="none"/>
              </w:rPr>
            </w:pPr>
          </w:p>
        </w:tc>
      </w:tr>
      <w:tr w14:paraId="3A2A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8"/>
            <w:tcBorders>
              <w:top w:val="single" w:color="000000" w:sz="4" w:space="0"/>
              <w:left w:val="nil"/>
              <w:bottom w:val="nil"/>
              <w:right w:val="nil"/>
            </w:tcBorders>
            <w:shd w:val="clear" w:color="auto" w:fill="auto"/>
            <w:noWrap/>
            <w:vAlign w:val="center"/>
          </w:tcPr>
          <w:p w14:paraId="40E4D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62C9A19">
      <w:pPr>
        <w:widowControl/>
        <w:spacing w:afterLines="50"/>
        <w:jc w:val="center"/>
        <w:textAlignment w:val="center"/>
        <w:rPr>
          <w:rFonts w:ascii="Times New Roman" w:hAnsi="Times New Roman" w:eastAsia="黑体" w:cs="Times New Roman"/>
          <w:color w:val="000000"/>
          <w:kern w:val="0"/>
          <w:sz w:val="36"/>
          <w:szCs w:val="36"/>
        </w:rPr>
      </w:pPr>
    </w:p>
    <w:p w14:paraId="76D0E333">
      <w:pPr>
        <w:widowControl/>
        <w:spacing w:afterLines="50"/>
        <w:jc w:val="center"/>
        <w:textAlignment w:val="center"/>
        <w:rPr>
          <w:rFonts w:ascii="Times New Roman" w:hAnsi="Times New Roman" w:eastAsia="黑体" w:cs="Times New Roman"/>
          <w:color w:val="000000"/>
          <w:kern w:val="0"/>
          <w:sz w:val="36"/>
          <w:szCs w:val="36"/>
        </w:rPr>
      </w:pPr>
    </w:p>
    <w:p w14:paraId="1AA6163D">
      <w:pPr>
        <w:widowControl/>
        <w:spacing w:afterLines="50"/>
        <w:jc w:val="both"/>
        <w:textAlignment w:val="center"/>
        <w:rPr>
          <w:rFonts w:ascii="Times New Roman" w:hAnsi="Times New Roman" w:eastAsia="黑体" w:cs="Times New Roman"/>
          <w:color w:val="000000"/>
          <w:kern w:val="0"/>
          <w:sz w:val="36"/>
          <w:szCs w:val="36"/>
        </w:rPr>
      </w:pP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2"/>
        <w:gridCol w:w="563"/>
        <w:gridCol w:w="236"/>
        <w:gridCol w:w="2860"/>
        <w:gridCol w:w="236"/>
        <w:gridCol w:w="1388"/>
        <w:gridCol w:w="236"/>
        <w:gridCol w:w="1388"/>
        <w:gridCol w:w="236"/>
        <w:gridCol w:w="1254"/>
        <w:gridCol w:w="236"/>
        <w:gridCol w:w="414"/>
        <w:gridCol w:w="236"/>
        <w:gridCol w:w="414"/>
        <w:gridCol w:w="1614"/>
      </w:tblGrid>
      <w:tr w14:paraId="295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693" w:type="dxa"/>
            <w:gridSpan w:val="15"/>
            <w:tcBorders>
              <w:top w:val="nil"/>
              <w:left w:val="nil"/>
              <w:bottom w:val="nil"/>
              <w:right w:val="nil"/>
            </w:tcBorders>
            <w:shd w:val="clear" w:color="auto" w:fill="auto"/>
            <w:noWrap/>
            <w:vAlign w:val="center"/>
          </w:tcPr>
          <w:p w14:paraId="1992249D">
            <w:pPr>
              <w:widowControl/>
              <w:jc w:val="center"/>
              <w:rPr>
                <w:rFonts w:ascii="黑体" w:hAnsi="宋体" w:eastAsia="黑体" w:cs="黑体"/>
                <w:i w:val="0"/>
                <w:iCs w:val="0"/>
                <w:color w:val="000000"/>
                <w:sz w:val="30"/>
                <w:szCs w:val="30"/>
                <w:u w:val="none"/>
              </w:rPr>
            </w:pPr>
            <w:r>
              <w:rPr>
                <w:rFonts w:ascii="Times New Roman" w:hAnsi="Times New Roman" w:eastAsia="黑体" w:cs="Times New Roman"/>
                <w:bCs/>
                <w:kern w:val="0"/>
                <w:sz w:val="32"/>
                <w:szCs w:val="32"/>
              </w:rPr>
              <w:br w:type="page"/>
            </w:r>
            <w:r>
              <w:rPr>
                <w:rFonts w:hint="eastAsia" w:ascii="黑体" w:hAnsi="宋体" w:eastAsia="黑体" w:cs="黑体"/>
                <w:i w:val="0"/>
                <w:iCs w:val="0"/>
                <w:color w:val="000000"/>
                <w:kern w:val="0"/>
                <w:sz w:val="30"/>
                <w:szCs w:val="30"/>
                <w:u w:val="none"/>
                <w:lang w:val="en-US" w:eastAsia="zh-CN" w:bidi="ar"/>
              </w:rPr>
              <w:t>支出决算表</w:t>
            </w:r>
          </w:p>
        </w:tc>
      </w:tr>
      <w:tr w14:paraId="56C6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center"/>
          </w:tcPr>
          <w:p w14:paraId="0A301E9D">
            <w:pP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shd w:val="clear" w:color="auto" w:fill="auto"/>
            <w:noWrap/>
            <w:vAlign w:val="center"/>
          </w:tcPr>
          <w:p w14:paraId="78B9A8ED">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145C7C2E">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6E9AA876">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108F884">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2FEC87F">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7463C12F">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01C79BCE">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4FE9684C">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0EA7DE7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450C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82" w:type="dxa"/>
            <w:tcBorders>
              <w:top w:val="nil"/>
              <w:left w:val="nil"/>
              <w:bottom w:val="nil"/>
              <w:right w:val="nil"/>
            </w:tcBorders>
            <w:shd w:val="clear" w:color="auto" w:fill="auto"/>
            <w:noWrap/>
            <w:vAlign w:val="bottom"/>
          </w:tcPr>
          <w:p w14:paraId="2A4A69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部门：溆浦县油洋乡中学</w:t>
            </w:r>
          </w:p>
        </w:tc>
        <w:tc>
          <w:tcPr>
            <w:tcW w:w="563" w:type="dxa"/>
            <w:tcBorders>
              <w:top w:val="nil"/>
              <w:left w:val="nil"/>
              <w:bottom w:val="nil"/>
              <w:right w:val="nil"/>
            </w:tcBorders>
            <w:shd w:val="clear" w:color="auto" w:fill="auto"/>
            <w:noWrap/>
            <w:vAlign w:val="center"/>
          </w:tcPr>
          <w:p w14:paraId="725F3B51">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A4C9BEF">
            <w:pPr>
              <w:rPr>
                <w:rFonts w:hint="eastAsia" w:ascii="宋体" w:hAnsi="宋体" w:eastAsia="宋体" w:cs="宋体"/>
                <w:i w:val="0"/>
                <w:iCs w:val="0"/>
                <w:color w:val="000000"/>
                <w:sz w:val="22"/>
                <w:szCs w:val="22"/>
                <w:u w:val="none"/>
              </w:rPr>
            </w:pPr>
          </w:p>
        </w:tc>
        <w:tc>
          <w:tcPr>
            <w:tcW w:w="3096" w:type="dxa"/>
            <w:gridSpan w:val="2"/>
            <w:tcBorders>
              <w:top w:val="nil"/>
              <w:left w:val="nil"/>
              <w:bottom w:val="nil"/>
              <w:right w:val="nil"/>
            </w:tcBorders>
            <w:shd w:val="clear" w:color="auto" w:fill="auto"/>
            <w:noWrap/>
            <w:vAlign w:val="center"/>
          </w:tcPr>
          <w:p w14:paraId="0804F839">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56DCBB1D">
            <w:pPr>
              <w:rPr>
                <w:rFonts w:hint="eastAsia" w:ascii="宋体" w:hAnsi="宋体" w:eastAsia="宋体" w:cs="宋体"/>
                <w:i w:val="0"/>
                <w:iCs w:val="0"/>
                <w:color w:val="000000"/>
                <w:sz w:val="22"/>
                <w:szCs w:val="22"/>
                <w:u w:val="none"/>
              </w:rPr>
            </w:pPr>
          </w:p>
        </w:tc>
        <w:tc>
          <w:tcPr>
            <w:tcW w:w="1624" w:type="dxa"/>
            <w:gridSpan w:val="2"/>
            <w:tcBorders>
              <w:top w:val="nil"/>
              <w:left w:val="nil"/>
              <w:bottom w:val="nil"/>
              <w:right w:val="nil"/>
            </w:tcBorders>
            <w:shd w:val="clear" w:color="auto" w:fill="auto"/>
            <w:noWrap/>
            <w:vAlign w:val="center"/>
          </w:tcPr>
          <w:p w14:paraId="489CBC5A">
            <w:pPr>
              <w:rPr>
                <w:rFonts w:hint="eastAsia" w:ascii="宋体" w:hAnsi="宋体" w:eastAsia="宋体" w:cs="宋体"/>
                <w:i w:val="0"/>
                <w:iCs w:val="0"/>
                <w:color w:val="000000"/>
                <w:sz w:val="22"/>
                <w:szCs w:val="22"/>
                <w:u w:val="none"/>
              </w:rPr>
            </w:pPr>
          </w:p>
        </w:tc>
        <w:tc>
          <w:tcPr>
            <w:tcW w:w="1490" w:type="dxa"/>
            <w:gridSpan w:val="2"/>
            <w:tcBorders>
              <w:top w:val="nil"/>
              <w:left w:val="nil"/>
              <w:bottom w:val="nil"/>
              <w:right w:val="nil"/>
            </w:tcBorders>
            <w:shd w:val="clear" w:color="auto" w:fill="auto"/>
            <w:noWrap/>
            <w:vAlign w:val="center"/>
          </w:tcPr>
          <w:p w14:paraId="00EDE4E0">
            <w:pPr>
              <w:rPr>
                <w:rFonts w:hint="eastAsia" w:ascii="宋体" w:hAnsi="宋体" w:eastAsia="宋体" w:cs="宋体"/>
                <w:i w:val="0"/>
                <w:iCs w:val="0"/>
                <w:color w:val="000000"/>
                <w:sz w:val="22"/>
                <w:szCs w:val="22"/>
                <w:u w:val="none"/>
              </w:rPr>
            </w:pPr>
          </w:p>
        </w:tc>
        <w:tc>
          <w:tcPr>
            <w:tcW w:w="650" w:type="dxa"/>
            <w:gridSpan w:val="2"/>
            <w:tcBorders>
              <w:top w:val="nil"/>
              <w:left w:val="nil"/>
              <w:bottom w:val="nil"/>
              <w:right w:val="nil"/>
            </w:tcBorders>
            <w:shd w:val="clear" w:color="auto" w:fill="auto"/>
            <w:noWrap/>
            <w:vAlign w:val="center"/>
          </w:tcPr>
          <w:p w14:paraId="24476BCB">
            <w:pPr>
              <w:rPr>
                <w:rFonts w:hint="eastAsia" w:ascii="宋体" w:hAnsi="宋体" w:eastAsia="宋体" w:cs="宋体"/>
                <w:i w:val="0"/>
                <w:iCs w:val="0"/>
                <w:color w:val="000000"/>
                <w:sz w:val="22"/>
                <w:szCs w:val="22"/>
                <w:u w:val="none"/>
              </w:rPr>
            </w:pPr>
          </w:p>
        </w:tc>
        <w:tc>
          <w:tcPr>
            <w:tcW w:w="414" w:type="dxa"/>
            <w:tcBorders>
              <w:top w:val="nil"/>
              <w:left w:val="nil"/>
              <w:bottom w:val="nil"/>
              <w:right w:val="nil"/>
            </w:tcBorders>
            <w:shd w:val="clear" w:color="auto" w:fill="auto"/>
            <w:noWrap/>
            <w:vAlign w:val="center"/>
          </w:tcPr>
          <w:p w14:paraId="29EEC130">
            <w:pPr>
              <w:rPr>
                <w:rFonts w:hint="eastAsia" w:ascii="宋体" w:hAnsi="宋体" w:eastAsia="宋体" w:cs="宋体"/>
                <w:i w:val="0"/>
                <w:iCs w:val="0"/>
                <w:color w:val="000000"/>
                <w:sz w:val="22"/>
                <w:szCs w:val="22"/>
                <w:u w:val="none"/>
              </w:rPr>
            </w:pPr>
          </w:p>
        </w:tc>
        <w:tc>
          <w:tcPr>
            <w:tcW w:w="1614" w:type="dxa"/>
            <w:tcBorders>
              <w:top w:val="nil"/>
              <w:left w:val="nil"/>
              <w:bottom w:val="nil"/>
              <w:right w:val="nil"/>
            </w:tcBorders>
            <w:shd w:val="clear" w:color="auto" w:fill="auto"/>
            <w:noWrap/>
            <w:vAlign w:val="bottom"/>
          </w:tcPr>
          <w:p w14:paraId="3DF76D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3E4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B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6A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C1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79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D6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D7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D9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A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7A85">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240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E4DA">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36AE">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ABD8">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453E">
            <w:pPr>
              <w:jc w:val="center"/>
              <w:rPr>
                <w:rFonts w:hint="eastAsia" w:ascii="宋体" w:hAnsi="宋体" w:eastAsia="宋体" w:cs="宋体"/>
                <w:i w:val="0"/>
                <w:iCs w:val="0"/>
                <w:color w:val="000000"/>
                <w:sz w:val="22"/>
                <w:szCs w:val="22"/>
                <w:u w:val="none"/>
              </w:rPr>
            </w:pPr>
          </w:p>
        </w:tc>
      </w:tr>
      <w:tr w14:paraId="6014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EC66">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F22">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00B9">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2E1C1">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FE25">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E30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37B4">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29A7D">
            <w:pPr>
              <w:jc w:val="center"/>
              <w:rPr>
                <w:rFonts w:hint="eastAsia" w:ascii="宋体" w:hAnsi="宋体" w:eastAsia="宋体" w:cs="宋体"/>
                <w:i w:val="0"/>
                <w:iCs w:val="0"/>
                <w:color w:val="000000"/>
                <w:sz w:val="22"/>
                <w:szCs w:val="22"/>
                <w:u w:val="none"/>
              </w:rPr>
            </w:pPr>
          </w:p>
        </w:tc>
      </w:tr>
      <w:tr w14:paraId="23B8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9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0234">
            <w:pPr>
              <w:jc w:val="center"/>
              <w:rPr>
                <w:rFonts w:hint="eastAsia" w:ascii="宋体" w:hAnsi="宋体" w:eastAsia="宋体" w:cs="宋体"/>
                <w:i w:val="0"/>
                <w:iCs w:val="0"/>
                <w:color w:val="000000"/>
                <w:sz w:val="22"/>
                <w:szCs w:val="22"/>
                <w:u w:val="none"/>
              </w:rPr>
            </w:pPr>
          </w:p>
        </w:tc>
        <w:tc>
          <w:tcPr>
            <w:tcW w:w="3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1411">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25D">
            <w:pPr>
              <w:jc w:val="center"/>
              <w:rPr>
                <w:rFonts w:hint="eastAsia" w:ascii="宋体" w:hAnsi="宋体" w:eastAsia="宋体" w:cs="宋体"/>
                <w:i w:val="0"/>
                <w:iCs w:val="0"/>
                <w:color w:val="000000"/>
                <w:sz w:val="22"/>
                <w:szCs w:val="22"/>
                <w:u w:val="none"/>
              </w:rPr>
            </w:pPr>
          </w:p>
        </w:tc>
        <w:tc>
          <w:tcPr>
            <w:tcW w:w="16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02409">
            <w:pPr>
              <w:jc w:val="center"/>
              <w:rPr>
                <w:rFonts w:hint="eastAsia" w:ascii="宋体" w:hAnsi="宋体" w:eastAsia="宋体" w:cs="宋体"/>
                <w:i w:val="0"/>
                <w:iCs w:val="0"/>
                <w:color w:val="000000"/>
                <w:sz w:val="22"/>
                <w:szCs w:val="22"/>
                <w:u w:val="none"/>
              </w:rPr>
            </w:pPr>
          </w:p>
        </w:tc>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ED50">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6E51">
            <w:pPr>
              <w:jc w:val="center"/>
              <w:rPr>
                <w:rFonts w:hint="eastAsia" w:ascii="宋体" w:hAnsi="宋体" w:eastAsia="宋体" w:cs="宋体"/>
                <w:i w:val="0"/>
                <w:iCs w:val="0"/>
                <w:color w:val="000000"/>
                <w:sz w:val="22"/>
                <w:szCs w:val="22"/>
                <w:u w:val="none"/>
              </w:rPr>
            </w:pPr>
          </w:p>
        </w:tc>
        <w:tc>
          <w:tcPr>
            <w:tcW w:w="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8E27">
            <w:pPr>
              <w:jc w:val="center"/>
              <w:rPr>
                <w:rFonts w:hint="eastAsia" w:ascii="宋体" w:hAnsi="宋体" w:eastAsia="宋体" w:cs="宋体"/>
                <w:i w:val="0"/>
                <w:iCs w:val="0"/>
                <w:color w:val="000000"/>
                <w:sz w:val="22"/>
                <w:szCs w:val="22"/>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1103">
            <w:pPr>
              <w:jc w:val="center"/>
              <w:rPr>
                <w:rFonts w:hint="eastAsia" w:ascii="宋体" w:hAnsi="宋体" w:eastAsia="宋体" w:cs="宋体"/>
                <w:i w:val="0"/>
                <w:iCs w:val="0"/>
                <w:color w:val="000000"/>
                <w:sz w:val="22"/>
                <w:szCs w:val="22"/>
                <w:u w:val="none"/>
              </w:rPr>
            </w:pPr>
          </w:p>
        </w:tc>
      </w:tr>
      <w:tr w14:paraId="4E2E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B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7B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AC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C7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F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C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89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04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579.19</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D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505.53</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31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73.67</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9BF6">
            <w:pPr>
              <w:jc w:val="right"/>
              <w:rPr>
                <w:rFonts w:hint="eastAsia" w:ascii="宋体" w:hAnsi="宋体" w:eastAsia="宋体" w:cs="宋体"/>
                <w:b/>
                <w:bCs/>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79B">
            <w:pPr>
              <w:jc w:val="right"/>
              <w:rPr>
                <w:rFonts w:hint="eastAsia" w:ascii="宋体" w:hAnsi="宋体" w:eastAsia="宋体" w:cs="宋体"/>
                <w:b/>
                <w:bCs/>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278E">
            <w:pPr>
              <w:jc w:val="right"/>
              <w:rPr>
                <w:rFonts w:hint="eastAsia" w:ascii="宋体" w:hAnsi="宋体" w:eastAsia="宋体" w:cs="宋体"/>
                <w:b/>
                <w:bCs/>
                <w:i w:val="0"/>
                <w:iCs w:val="0"/>
                <w:color w:val="000000"/>
                <w:sz w:val="22"/>
                <w:szCs w:val="22"/>
                <w:u w:val="none"/>
              </w:rPr>
            </w:pPr>
          </w:p>
        </w:tc>
      </w:tr>
      <w:tr w14:paraId="6381E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A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6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6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504.49</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DE7">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AFD7">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46A1">
            <w:pPr>
              <w:jc w:val="right"/>
              <w:rPr>
                <w:rFonts w:hint="eastAsia" w:ascii="宋体" w:hAnsi="宋体" w:eastAsia="宋体" w:cs="宋体"/>
                <w:i w:val="0"/>
                <w:iCs w:val="0"/>
                <w:color w:val="000000"/>
                <w:sz w:val="22"/>
                <w:szCs w:val="22"/>
                <w:u w:val="none"/>
              </w:rPr>
            </w:pPr>
          </w:p>
        </w:tc>
      </w:tr>
      <w:tr w14:paraId="3299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5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0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18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504.49</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8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80E6">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4ED">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91AB">
            <w:pPr>
              <w:jc w:val="right"/>
              <w:rPr>
                <w:rFonts w:hint="eastAsia" w:ascii="宋体" w:hAnsi="宋体" w:eastAsia="宋体" w:cs="宋体"/>
                <w:i w:val="0"/>
                <w:iCs w:val="0"/>
                <w:color w:val="000000"/>
                <w:sz w:val="22"/>
                <w:szCs w:val="22"/>
                <w:u w:val="none"/>
              </w:rPr>
            </w:pPr>
          </w:p>
        </w:tc>
      </w:tr>
      <w:tr w14:paraId="7495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4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4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E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578.16</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3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504.49</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B701">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EC6E">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CB1D">
            <w:pPr>
              <w:jc w:val="right"/>
              <w:rPr>
                <w:rFonts w:hint="eastAsia" w:ascii="宋体" w:hAnsi="宋体" w:eastAsia="宋体" w:cs="宋体"/>
                <w:i w:val="0"/>
                <w:iCs w:val="0"/>
                <w:color w:val="000000"/>
                <w:sz w:val="22"/>
                <w:szCs w:val="22"/>
                <w:u w:val="none"/>
              </w:rPr>
            </w:pPr>
          </w:p>
        </w:tc>
      </w:tr>
      <w:tr w14:paraId="650C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9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9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9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FF82">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868A">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047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C99F5">
            <w:pPr>
              <w:jc w:val="right"/>
              <w:rPr>
                <w:rFonts w:hint="eastAsia" w:ascii="宋体" w:hAnsi="宋体" w:eastAsia="宋体" w:cs="宋体"/>
                <w:i w:val="0"/>
                <w:iCs w:val="0"/>
                <w:color w:val="000000"/>
                <w:sz w:val="22"/>
                <w:szCs w:val="22"/>
                <w:u w:val="none"/>
              </w:rPr>
            </w:pPr>
          </w:p>
        </w:tc>
      </w:tr>
      <w:tr w14:paraId="0449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1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1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026C">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5B22">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855">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025D">
            <w:pPr>
              <w:jc w:val="right"/>
              <w:rPr>
                <w:rFonts w:hint="eastAsia" w:ascii="宋体" w:hAnsi="宋体" w:eastAsia="宋体" w:cs="宋体"/>
                <w:i w:val="0"/>
                <w:iCs w:val="0"/>
                <w:color w:val="000000"/>
                <w:sz w:val="22"/>
                <w:szCs w:val="22"/>
                <w:u w:val="none"/>
              </w:rPr>
            </w:pPr>
          </w:p>
        </w:tc>
      </w:tr>
      <w:tr w14:paraId="7068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4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46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4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449F">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8EE">
            <w:pPr>
              <w:jc w:val="right"/>
              <w:rPr>
                <w:rFonts w:hint="eastAsia" w:ascii="宋体" w:hAnsi="宋体" w:eastAsia="宋体" w:cs="宋体"/>
                <w:i w:val="0"/>
                <w:iCs w:val="0"/>
                <w:color w:val="000000"/>
                <w:sz w:val="22"/>
                <w:szCs w:val="22"/>
                <w:u w:val="none"/>
              </w:rPr>
            </w:pP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BF94">
            <w:pPr>
              <w:jc w:val="right"/>
              <w:rPr>
                <w:rFonts w:hint="eastAsia" w:ascii="宋体" w:hAnsi="宋体" w:eastAsia="宋体" w:cs="宋体"/>
                <w:i w:val="0"/>
                <w:iCs w:val="0"/>
                <w:color w:val="000000"/>
                <w:sz w:val="22"/>
                <w:szCs w:val="22"/>
                <w:u w:val="none"/>
              </w:rPr>
            </w:pP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7277">
            <w:pPr>
              <w:jc w:val="right"/>
              <w:rPr>
                <w:rFonts w:hint="eastAsia" w:ascii="宋体" w:hAnsi="宋体" w:eastAsia="宋体" w:cs="宋体"/>
                <w:i w:val="0"/>
                <w:iCs w:val="0"/>
                <w:color w:val="000000"/>
                <w:sz w:val="22"/>
                <w:szCs w:val="22"/>
                <w:u w:val="none"/>
              </w:rPr>
            </w:pPr>
          </w:p>
        </w:tc>
      </w:tr>
      <w:tr w14:paraId="0D29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93" w:type="dxa"/>
            <w:gridSpan w:val="15"/>
            <w:tcBorders>
              <w:top w:val="single" w:color="000000" w:sz="4" w:space="0"/>
              <w:left w:val="nil"/>
              <w:bottom w:val="nil"/>
              <w:right w:val="nil"/>
            </w:tcBorders>
            <w:shd w:val="clear" w:color="auto" w:fill="auto"/>
            <w:noWrap/>
            <w:vAlign w:val="center"/>
          </w:tcPr>
          <w:p w14:paraId="2D38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F2EF29F">
      <w:pPr>
        <w:widowControl/>
        <w:jc w:val="left"/>
        <w:rPr>
          <w:rFonts w:ascii="Times New Roman" w:hAnsi="Times New Roman" w:eastAsia="黑体" w:cs="Times New Roman"/>
          <w:bCs/>
          <w:kern w:val="0"/>
          <w:sz w:val="32"/>
          <w:szCs w:val="32"/>
        </w:rPr>
      </w:pPr>
    </w:p>
    <w:p w14:paraId="16C3C2C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0D787FE">
      <w:pPr>
        <w:widowControl/>
        <w:spacing w:line="400" w:lineRule="exact"/>
        <w:jc w:val="center"/>
        <w:textAlignment w:val="center"/>
        <w:rPr>
          <w:rFonts w:ascii="Times New Roman" w:hAnsi="Times New Roman" w:eastAsia="黑体" w:cs="Times New Roman"/>
          <w:color w:val="000000"/>
          <w:kern w:val="0"/>
          <w:sz w:val="32"/>
          <w:szCs w:val="32"/>
        </w:rPr>
      </w:pPr>
    </w:p>
    <w:p w14:paraId="257BE7F1">
      <w:pPr>
        <w:widowControl/>
        <w:spacing w:afterLines="50"/>
        <w:jc w:val="center"/>
        <w:textAlignment w:val="center"/>
        <w:rPr>
          <w:rFonts w:ascii="Times New Roman" w:hAnsi="Times New Roman" w:eastAsia="黑体" w:cs="Times New Roman"/>
          <w:color w:val="000000"/>
          <w:kern w:val="0"/>
          <w:sz w:val="36"/>
          <w:szCs w:val="36"/>
        </w:rPr>
      </w:pPr>
    </w:p>
    <w:p w14:paraId="699B91A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6B6432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4B80D4E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溆浦县油洋乡中学</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485" w:type="dxa"/>
        <w:jc w:val="center"/>
        <w:tblLayout w:type="fixed"/>
        <w:tblCellMar>
          <w:top w:w="0" w:type="dxa"/>
          <w:left w:w="108" w:type="dxa"/>
          <w:bottom w:w="0" w:type="dxa"/>
          <w:right w:w="108" w:type="dxa"/>
        </w:tblCellMar>
      </w:tblPr>
      <w:tblGrid>
        <w:gridCol w:w="3304"/>
        <w:gridCol w:w="619"/>
        <w:gridCol w:w="1125"/>
        <w:gridCol w:w="3225"/>
        <w:gridCol w:w="637"/>
        <w:gridCol w:w="1163"/>
        <w:gridCol w:w="1500"/>
        <w:gridCol w:w="1669"/>
        <w:gridCol w:w="1243"/>
      </w:tblGrid>
      <w:tr w14:paraId="11A74AEE">
        <w:tblPrEx>
          <w:tblCellMar>
            <w:top w:w="0" w:type="dxa"/>
            <w:left w:w="108" w:type="dxa"/>
            <w:bottom w:w="0" w:type="dxa"/>
            <w:right w:w="108" w:type="dxa"/>
          </w:tblCellMar>
        </w:tblPrEx>
        <w:trPr>
          <w:trHeight w:val="402" w:hRule="atLeast"/>
          <w:jc w:val="center"/>
        </w:trPr>
        <w:tc>
          <w:tcPr>
            <w:tcW w:w="5048" w:type="dxa"/>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5DE56A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37" w:type="dxa"/>
            <w:gridSpan w:val="6"/>
            <w:tcBorders>
              <w:top w:val="single" w:color="auto" w:sz="4" w:space="0"/>
              <w:left w:val="nil"/>
              <w:bottom w:val="single" w:color="auto" w:sz="4" w:space="0"/>
              <w:right w:val="single" w:color="auto" w:sz="4" w:space="0"/>
            </w:tcBorders>
            <w:shd w:val="clear" w:color="000000" w:fill="auto"/>
            <w:noWrap/>
            <w:vAlign w:val="center"/>
          </w:tcPr>
          <w:p w14:paraId="54BE1F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1707884">
        <w:tblPrEx>
          <w:tblCellMar>
            <w:top w:w="0" w:type="dxa"/>
            <w:left w:w="108" w:type="dxa"/>
            <w:bottom w:w="0" w:type="dxa"/>
            <w:right w:w="108" w:type="dxa"/>
          </w:tblCellMar>
        </w:tblPrEx>
        <w:trPr>
          <w:trHeight w:val="630"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C702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9" w:type="dxa"/>
            <w:tcBorders>
              <w:top w:val="nil"/>
              <w:left w:val="nil"/>
              <w:bottom w:val="single" w:color="auto" w:sz="4" w:space="0"/>
              <w:right w:val="single" w:color="auto" w:sz="4" w:space="0"/>
            </w:tcBorders>
            <w:shd w:val="clear" w:color="000000" w:fill="auto"/>
            <w:noWrap/>
            <w:vAlign w:val="center"/>
          </w:tcPr>
          <w:p w14:paraId="2FC1AA5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5" w:type="dxa"/>
            <w:tcBorders>
              <w:top w:val="nil"/>
              <w:left w:val="nil"/>
              <w:bottom w:val="single" w:color="auto" w:sz="4" w:space="0"/>
              <w:right w:val="single" w:color="auto" w:sz="4" w:space="0"/>
            </w:tcBorders>
            <w:shd w:val="clear" w:color="000000" w:fill="auto"/>
            <w:noWrap/>
            <w:vAlign w:val="center"/>
          </w:tcPr>
          <w:p w14:paraId="5ADBCC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25" w:type="dxa"/>
            <w:tcBorders>
              <w:top w:val="nil"/>
              <w:left w:val="nil"/>
              <w:bottom w:val="single" w:color="auto" w:sz="4" w:space="0"/>
              <w:right w:val="single" w:color="auto" w:sz="4" w:space="0"/>
            </w:tcBorders>
            <w:shd w:val="clear" w:color="000000" w:fill="auto"/>
            <w:noWrap/>
            <w:vAlign w:val="center"/>
          </w:tcPr>
          <w:p w14:paraId="47655F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37" w:type="dxa"/>
            <w:tcBorders>
              <w:top w:val="nil"/>
              <w:left w:val="nil"/>
              <w:bottom w:val="single" w:color="auto" w:sz="4" w:space="0"/>
              <w:right w:val="single" w:color="auto" w:sz="4" w:space="0"/>
            </w:tcBorders>
            <w:shd w:val="clear" w:color="000000" w:fill="auto"/>
            <w:noWrap/>
            <w:vAlign w:val="center"/>
          </w:tcPr>
          <w:p w14:paraId="27ACAF36">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63" w:type="dxa"/>
            <w:tcBorders>
              <w:top w:val="nil"/>
              <w:left w:val="nil"/>
              <w:bottom w:val="single" w:color="auto" w:sz="4" w:space="0"/>
              <w:right w:val="single" w:color="auto" w:sz="4" w:space="0"/>
            </w:tcBorders>
            <w:shd w:val="clear" w:color="000000" w:fill="auto"/>
            <w:noWrap/>
            <w:vAlign w:val="center"/>
          </w:tcPr>
          <w:p w14:paraId="34D064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000000" w:fill="auto"/>
            <w:vAlign w:val="center"/>
          </w:tcPr>
          <w:p w14:paraId="1AB12EA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69" w:type="dxa"/>
            <w:tcBorders>
              <w:top w:val="nil"/>
              <w:left w:val="nil"/>
              <w:bottom w:val="single" w:color="auto" w:sz="4" w:space="0"/>
              <w:right w:val="single" w:color="auto" w:sz="4" w:space="0"/>
            </w:tcBorders>
            <w:shd w:val="clear" w:color="000000" w:fill="auto"/>
            <w:vAlign w:val="center"/>
          </w:tcPr>
          <w:p w14:paraId="4944BF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3D072D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5EB62C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DEC4D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9" w:type="dxa"/>
            <w:tcBorders>
              <w:top w:val="nil"/>
              <w:left w:val="nil"/>
              <w:bottom w:val="single" w:color="auto" w:sz="4" w:space="0"/>
              <w:right w:val="single" w:color="auto" w:sz="4" w:space="0"/>
            </w:tcBorders>
            <w:shd w:val="clear" w:color="000000" w:fill="auto"/>
            <w:noWrap/>
            <w:vAlign w:val="center"/>
          </w:tcPr>
          <w:p w14:paraId="4393A9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5" w:type="dxa"/>
            <w:tcBorders>
              <w:top w:val="nil"/>
              <w:left w:val="nil"/>
              <w:bottom w:val="single" w:color="auto" w:sz="4" w:space="0"/>
              <w:right w:val="single" w:color="auto" w:sz="4" w:space="0"/>
            </w:tcBorders>
            <w:shd w:val="clear" w:color="000000" w:fill="auto"/>
            <w:noWrap/>
            <w:vAlign w:val="center"/>
          </w:tcPr>
          <w:p w14:paraId="15E8EA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25" w:type="dxa"/>
            <w:tcBorders>
              <w:top w:val="nil"/>
              <w:left w:val="nil"/>
              <w:bottom w:val="single" w:color="auto" w:sz="4" w:space="0"/>
              <w:right w:val="single" w:color="auto" w:sz="4" w:space="0"/>
            </w:tcBorders>
            <w:shd w:val="clear" w:color="000000" w:fill="auto"/>
            <w:noWrap/>
            <w:vAlign w:val="center"/>
          </w:tcPr>
          <w:p w14:paraId="48085C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37" w:type="dxa"/>
            <w:tcBorders>
              <w:top w:val="nil"/>
              <w:left w:val="nil"/>
              <w:bottom w:val="single" w:color="auto" w:sz="4" w:space="0"/>
              <w:right w:val="single" w:color="auto" w:sz="4" w:space="0"/>
            </w:tcBorders>
            <w:shd w:val="clear" w:color="000000" w:fill="auto"/>
            <w:noWrap/>
            <w:vAlign w:val="center"/>
          </w:tcPr>
          <w:p w14:paraId="275255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63" w:type="dxa"/>
            <w:tcBorders>
              <w:top w:val="nil"/>
              <w:left w:val="nil"/>
              <w:bottom w:val="single" w:color="auto" w:sz="4" w:space="0"/>
              <w:right w:val="single" w:color="auto" w:sz="4" w:space="0"/>
            </w:tcBorders>
            <w:shd w:val="clear" w:color="000000" w:fill="auto"/>
            <w:noWrap/>
            <w:vAlign w:val="center"/>
          </w:tcPr>
          <w:p w14:paraId="3D568A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000000" w:fill="auto"/>
            <w:noWrap/>
            <w:vAlign w:val="center"/>
          </w:tcPr>
          <w:p w14:paraId="5D0850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69" w:type="dxa"/>
            <w:tcBorders>
              <w:top w:val="nil"/>
              <w:left w:val="nil"/>
              <w:bottom w:val="single" w:color="auto" w:sz="4" w:space="0"/>
              <w:right w:val="single" w:color="auto" w:sz="4" w:space="0"/>
            </w:tcBorders>
            <w:shd w:val="clear" w:color="000000" w:fill="auto"/>
            <w:noWrap/>
            <w:vAlign w:val="center"/>
          </w:tcPr>
          <w:p w14:paraId="35B97C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45CCA6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0A5CBB">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3908EC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5A62EA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25" w:type="dxa"/>
            <w:tcBorders>
              <w:top w:val="nil"/>
              <w:left w:val="nil"/>
              <w:bottom w:val="single" w:color="auto" w:sz="4" w:space="0"/>
              <w:right w:val="single" w:color="auto" w:sz="4" w:space="0"/>
            </w:tcBorders>
            <w:shd w:val="clear" w:color="000000" w:fill="auto"/>
            <w:noWrap/>
            <w:vAlign w:val="center"/>
          </w:tcPr>
          <w:p w14:paraId="19C47FA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3225" w:type="dxa"/>
            <w:tcBorders>
              <w:top w:val="nil"/>
              <w:left w:val="nil"/>
              <w:bottom w:val="single" w:color="auto" w:sz="4" w:space="0"/>
              <w:right w:val="single" w:color="auto" w:sz="4" w:space="0"/>
            </w:tcBorders>
            <w:shd w:val="clear" w:color="000000" w:fill="auto"/>
            <w:noWrap/>
            <w:vAlign w:val="center"/>
          </w:tcPr>
          <w:p w14:paraId="1A5721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7" w:type="dxa"/>
            <w:tcBorders>
              <w:top w:val="nil"/>
              <w:left w:val="nil"/>
              <w:bottom w:val="single" w:color="auto" w:sz="4" w:space="0"/>
              <w:right w:val="single" w:color="auto" w:sz="4" w:space="0"/>
            </w:tcBorders>
            <w:shd w:val="clear" w:color="000000" w:fill="auto"/>
            <w:noWrap/>
            <w:vAlign w:val="center"/>
          </w:tcPr>
          <w:p w14:paraId="053DD8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63" w:type="dxa"/>
            <w:tcBorders>
              <w:top w:val="nil"/>
              <w:left w:val="nil"/>
              <w:bottom w:val="single" w:color="auto" w:sz="4" w:space="0"/>
              <w:right w:val="single" w:color="auto" w:sz="4" w:space="0"/>
            </w:tcBorders>
            <w:shd w:val="clear" w:color="000000" w:fill="auto"/>
            <w:noWrap/>
            <w:vAlign w:val="center"/>
          </w:tcPr>
          <w:p w14:paraId="5EBC1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00A0BE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1C44BC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8202D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4C9A59">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422D4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4C883C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25" w:type="dxa"/>
            <w:tcBorders>
              <w:top w:val="nil"/>
              <w:left w:val="nil"/>
              <w:bottom w:val="single" w:color="auto" w:sz="4" w:space="0"/>
              <w:right w:val="single" w:color="auto" w:sz="4" w:space="0"/>
            </w:tcBorders>
            <w:shd w:val="clear" w:color="000000" w:fill="auto"/>
            <w:noWrap/>
            <w:vAlign w:val="center"/>
          </w:tcPr>
          <w:p w14:paraId="0B5CA263">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4B41334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7" w:type="dxa"/>
            <w:tcBorders>
              <w:top w:val="nil"/>
              <w:left w:val="nil"/>
              <w:bottom w:val="single" w:color="auto" w:sz="4" w:space="0"/>
              <w:right w:val="single" w:color="auto" w:sz="4" w:space="0"/>
            </w:tcBorders>
            <w:shd w:val="clear" w:color="000000" w:fill="auto"/>
            <w:noWrap/>
            <w:vAlign w:val="center"/>
          </w:tcPr>
          <w:p w14:paraId="0C3A5F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63" w:type="dxa"/>
            <w:tcBorders>
              <w:top w:val="nil"/>
              <w:left w:val="nil"/>
              <w:bottom w:val="single" w:color="auto" w:sz="4" w:space="0"/>
              <w:right w:val="single" w:color="auto" w:sz="4" w:space="0"/>
            </w:tcBorders>
            <w:shd w:val="clear" w:color="000000" w:fill="auto"/>
            <w:noWrap/>
            <w:vAlign w:val="center"/>
          </w:tcPr>
          <w:p w14:paraId="07CA02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5F23E2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67CF68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F07F8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C4CD5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4D6952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0C6FB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25" w:type="dxa"/>
            <w:tcBorders>
              <w:top w:val="nil"/>
              <w:left w:val="nil"/>
              <w:bottom w:val="single" w:color="auto" w:sz="4" w:space="0"/>
              <w:right w:val="single" w:color="auto" w:sz="4" w:space="0"/>
            </w:tcBorders>
            <w:shd w:val="clear" w:color="000000" w:fill="auto"/>
            <w:noWrap/>
            <w:vAlign w:val="center"/>
          </w:tcPr>
          <w:p w14:paraId="564F76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6FE7F4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7" w:type="dxa"/>
            <w:tcBorders>
              <w:top w:val="nil"/>
              <w:left w:val="nil"/>
              <w:bottom w:val="single" w:color="auto" w:sz="4" w:space="0"/>
              <w:right w:val="single" w:color="auto" w:sz="4" w:space="0"/>
            </w:tcBorders>
            <w:shd w:val="clear" w:color="000000" w:fill="auto"/>
            <w:noWrap/>
            <w:vAlign w:val="center"/>
          </w:tcPr>
          <w:p w14:paraId="77F2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63" w:type="dxa"/>
            <w:tcBorders>
              <w:top w:val="nil"/>
              <w:left w:val="nil"/>
              <w:bottom w:val="single" w:color="auto" w:sz="4" w:space="0"/>
              <w:right w:val="single" w:color="auto" w:sz="4" w:space="0"/>
            </w:tcBorders>
            <w:shd w:val="clear" w:color="000000" w:fill="auto"/>
            <w:noWrap/>
            <w:vAlign w:val="center"/>
          </w:tcPr>
          <w:p w14:paraId="0777E5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2ED27A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5C7A8A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DA06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58A9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1AC7EE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29CE7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25" w:type="dxa"/>
            <w:tcBorders>
              <w:top w:val="nil"/>
              <w:left w:val="nil"/>
              <w:bottom w:val="single" w:color="auto" w:sz="4" w:space="0"/>
              <w:right w:val="single" w:color="auto" w:sz="4" w:space="0"/>
            </w:tcBorders>
            <w:shd w:val="clear" w:color="000000" w:fill="auto"/>
            <w:noWrap/>
            <w:vAlign w:val="center"/>
          </w:tcPr>
          <w:p w14:paraId="2452E6F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5F9B7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7" w:type="dxa"/>
            <w:tcBorders>
              <w:top w:val="nil"/>
              <w:left w:val="nil"/>
              <w:bottom w:val="single" w:color="auto" w:sz="4" w:space="0"/>
              <w:right w:val="single" w:color="auto" w:sz="4" w:space="0"/>
            </w:tcBorders>
            <w:shd w:val="clear" w:color="000000" w:fill="auto"/>
            <w:noWrap/>
            <w:vAlign w:val="center"/>
          </w:tcPr>
          <w:p w14:paraId="243DA8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63" w:type="dxa"/>
            <w:tcBorders>
              <w:top w:val="nil"/>
              <w:left w:val="nil"/>
              <w:bottom w:val="single" w:color="auto" w:sz="4" w:space="0"/>
              <w:right w:val="single" w:color="auto" w:sz="4" w:space="0"/>
            </w:tcBorders>
            <w:shd w:val="clear" w:color="000000" w:fill="auto"/>
            <w:noWrap/>
            <w:vAlign w:val="center"/>
          </w:tcPr>
          <w:p w14:paraId="32896B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000000" w:fill="auto"/>
            <w:noWrap/>
            <w:vAlign w:val="center"/>
          </w:tcPr>
          <w:p w14:paraId="1395A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9" w:type="dxa"/>
            <w:tcBorders>
              <w:top w:val="nil"/>
              <w:left w:val="nil"/>
              <w:bottom w:val="single" w:color="auto" w:sz="4" w:space="0"/>
              <w:right w:val="single" w:color="auto" w:sz="4" w:space="0"/>
            </w:tcBorders>
            <w:shd w:val="clear" w:color="000000" w:fill="auto"/>
            <w:noWrap/>
            <w:vAlign w:val="center"/>
          </w:tcPr>
          <w:p w14:paraId="720D9B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5E5C6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0E58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5C1270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0E6CC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25" w:type="dxa"/>
            <w:tcBorders>
              <w:top w:val="nil"/>
              <w:left w:val="nil"/>
              <w:bottom w:val="single" w:color="auto" w:sz="4" w:space="0"/>
              <w:right w:val="single" w:color="auto" w:sz="4" w:space="0"/>
            </w:tcBorders>
            <w:shd w:val="clear" w:color="000000" w:fill="auto"/>
            <w:noWrap/>
            <w:vAlign w:val="center"/>
          </w:tcPr>
          <w:p w14:paraId="202A92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09F997A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7" w:type="dxa"/>
            <w:tcBorders>
              <w:top w:val="nil"/>
              <w:left w:val="nil"/>
              <w:bottom w:val="single" w:color="auto" w:sz="4" w:space="0"/>
              <w:right w:val="single" w:color="auto" w:sz="4" w:space="0"/>
            </w:tcBorders>
            <w:shd w:val="clear" w:color="000000" w:fill="auto"/>
            <w:noWrap/>
            <w:vAlign w:val="center"/>
          </w:tcPr>
          <w:p w14:paraId="6E241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63" w:type="dxa"/>
            <w:tcBorders>
              <w:top w:val="nil"/>
              <w:left w:val="nil"/>
              <w:bottom w:val="single" w:color="auto" w:sz="4" w:space="0"/>
              <w:right w:val="single" w:color="auto" w:sz="4" w:space="0"/>
            </w:tcBorders>
            <w:shd w:val="clear" w:color="000000" w:fill="auto"/>
            <w:noWrap/>
            <w:vAlign w:val="center"/>
          </w:tcPr>
          <w:p w14:paraId="62B9A6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526.58</w:t>
            </w:r>
          </w:p>
        </w:tc>
        <w:tc>
          <w:tcPr>
            <w:tcW w:w="1500" w:type="dxa"/>
            <w:tcBorders>
              <w:top w:val="nil"/>
              <w:left w:val="nil"/>
              <w:bottom w:val="single" w:color="auto" w:sz="4" w:space="0"/>
              <w:right w:val="single" w:color="auto" w:sz="4" w:space="0"/>
            </w:tcBorders>
            <w:shd w:val="clear" w:color="000000" w:fill="auto"/>
            <w:noWrap/>
            <w:vAlign w:val="center"/>
          </w:tcPr>
          <w:p w14:paraId="58B2A63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526.58</w:t>
            </w:r>
          </w:p>
        </w:tc>
        <w:tc>
          <w:tcPr>
            <w:tcW w:w="1669" w:type="dxa"/>
            <w:tcBorders>
              <w:top w:val="nil"/>
              <w:left w:val="nil"/>
              <w:bottom w:val="single" w:color="auto" w:sz="4" w:space="0"/>
              <w:right w:val="single" w:color="auto" w:sz="4" w:space="0"/>
            </w:tcBorders>
            <w:shd w:val="clear" w:color="000000" w:fill="auto"/>
            <w:noWrap/>
            <w:vAlign w:val="center"/>
          </w:tcPr>
          <w:p w14:paraId="7D8F72B5">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9A9C6F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FB1FB9C">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0960A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51CA2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25" w:type="dxa"/>
            <w:tcBorders>
              <w:top w:val="nil"/>
              <w:left w:val="nil"/>
              <w:bottom w:val="single" w:color="auto" w:sz="4" w:space="0"/>
              <w:right w:val="single" w:color="auto" w:sz="4" w:space="0"/>
            </w:tcBorders>
            <w:shd w:val="clear" w:color="000000" w:fill="auto"/>
            <w:noWrap/>
            <w:vAlign w:val="center"/>
          </w:tcPr>
          <w:p w14:paraId="26D149B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31B4D1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37" w:type="dxa"/>
            <w:tcBorders>
              <w:top w:val="nil"/>
              <w:left w:val="nil"/>
              <w:bottom w:val="single" w:color="auto" w:sz="4" w:space="0"/>
              <w:right w:val="single" w:color="auto" w:sz="4" w:space="0"/>
            </w:tcBorders>
            <w:shd w:val="clear" w:color="000000" w:fill="auto"/>
            <w:noWrap/>
            <w:vAlign w:val="center"/>
          </w:tcPr>
          <w:p w14:paraId="19AC095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63" w:type="dxa"/>
            <w:tcBorders>
              <w:top w:val="nil"/>
              <w:left w:val="nil"/>
              <w:bottom w:val="single" w:color="auto" w:sz="4" w:space="0"/>
              <w:right w:val="single" w:color="auto" w:sz="4" w:space="0"/>
            </w:tcBorders>
            <w:shd w:val="clear" w:color="000000" w:fill="auto"/>
            <w:noWrap/>
            <w:vAlign w:val="center"/>
          </w:tcPr>
          <w:p w14:paraId="2F37843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3C10266B">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3146415B">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74AB7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EA7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6FC6CC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388284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25" w:type="dxa"/>
            <w:tcBorders>
              <w:top w:val="nil"/>
              <w:left w:val="nil"/>
              <w:bottom w:val="single" w:color="auto" w:sz="4" w:space="0"/>
              <w:right w:val="single" w:color="auto" w:sz="4" w:space="0"/>
            </w:tcBorders>
            <w:shd w:val="clear" w:color="000000" w:fill="auto"/>
            <w:noWrap/>
            <w:vAlign w:val="center"/>
          </w:tcPr>
          <w:p w14:paraId="1BECB08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59424962">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37" w:type="dxa"/>
            <w:tcBorders>
              <w:top w:val="nil"/>
              <w:left w:val="nil"/>
              <w:bottom w:val="single" w:color="auto" w:sz="4" w:space="0"/>
              <w:right w:val="single" w:color="auto" w:sz="4" w:space="0"/>
            </w:tcBorders>
            <w:shd w:val="clear" w:color="000000" w:fill="auto"/>
            <w:noWrap/>
            <w:vAlign w:val="center"/>
          </w:tcPr>
          <w:p w14:paraId="734C09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63" w:type="dxa"/>
            <w:tcBorders>
              <w:top w:val="nil"/>
              <w:left w:val="nil"/>
              <w:bottom w:val="single" w:color="auto" w:sz="4" w:space="0"/>
              <w:right w:val="single" w:color="auto" w:sz="4" w:space="0"/>
            </w:tcBorders>
            <w:shd w:val="clear" w:color="000000" w:fill="auto"/>
            <w:noWrap/>
            <w:vAlign w:val="center"/>
          </w:tcPr>
          <w:p w14:paraId="32A0745A">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65B9CC4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619036DF">
            <w:pPr>
              <w:jc w:val="right"/>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79C61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6C32C3">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ADC2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9" w:type="dxa"/>
            <w:tcBorders>
              <w:top w:val="nil"/>
              <w:left w:val="nil"/>
              <w:bottom w:val="single" w:color="auto" w:sz="4" w:space="0"/>
              <w:right w:val="single" w:color="auto" w:sz="4" w:space="0"/>
            </w:tcBorders>
            <w:shd w:val="clear" w:color="000000" w:fill="auto"/>
            <w:noWrap/>
            <w:vAlign w:val="center"/>
          </w:tcPr>
          <w:p w14:paraId="161E51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25" w:type="dxa"/>
            <w:tcBorders>
              <w:top w:val="nil"/>
              <w:left w:val="nil"/>
              <w:bottom w:val="single" w:color="auto" w:sz="4" w:space="0"/>
              <w:right w:val="single" w:color="auto" w:sz="4" w:space="0"/>
            </w:tcBorders>
            <w:shd w:val="clear" w:color="000000" w:fill="auto"/>
            <w:noWrap/>
            <w:vAlign w:val="center"/>
          </w:tcPr>
          <w:p w14:paraId="5D18A4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25" w:type="dxa"/>
            <w:tcBorders>
              <w:top w:val="nil"/>
              <w:left w:val="nil"/>
              <w:bottom w:val="single" w:color="auto" w:sz="4" w:space="0"/>
              <w:right w:val="single" w:color="auto" w:sz="4" w:space="0"/>
            </w:tcBorders>
            <w:shd w:val="clear" w:color="000000" w:fill="auto"/>
            <w:noWrap/>
            <w:vAlign w:val="center"/>
          </w:tcPr>
          <w:p w14:paraId="7594D116">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37" w:type="dxa"/>
            <w:tcBorders>
              <w:top w:val="nil"/>
              <w:left w:val="nil"/>
              <w:bottom w:val="single" w:color="auto" w:sz="4" w:space="0"/>
              <w:right w:val="single" w:color="auto" w:sz="4" w:space="0"/>
            </w:tcBorders>
            <w:shd w:val="clear" w:color="000000" w:fill="auto"/>
            <w:noWrap/>
            <w:vAlign w:val="center"/>
          </w:tcPr>
          <w:p w14:paraId="263170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63" w:type="dxa"/>
            <w:tcBorders>
              <w:top w:val="nil"/>
              <w:left w:val="nil"/>
              <w:bottom w:val="single" w:color="auto" w:sz="4" w:space="0"/>
              <w:right w:val="single" w:color="auto" w:sz="4" w:space="0"/>
            </w:tcBorders>
            <w:shd w:val="clear" w:color="000000" w:fill="auto"/>
            <w:noWrap/>
            <w:vAlign w:val="center"/>
          </w:tcPr>
          <w:p w14:paraId="62B10C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1.04</w:t>
            </w:r>
          </w:p>
        </w:tc>
        <w:tc>
          <w:tcPr>
            <w:tcW w:w="1500" w:type="dxa"/>
            <w:tcBorders>
              <w:top w:val="nil"/>
              <w:left w:val="nil"/>
              <w:bottom w:val="single" w:color="auto" w:sz="4" w:space="0"/>
              <w:right w:val="single" w:color="auto" w:sz="4" w:space="0"/>
            </w:tcBorders>
            <w:shd w:val="clear" w:color="000000" w:fill="auto"/>
            <w:noWrap/>
            <w:vAlign w:val="center"/>
          </w:tcPr>
          <w:p w14:paraId="1ACB1F9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1.04</w:t>
            </w:r>
          </w:p>
        </w:tc>
        <w:tc>
          <w:tcPr>
            <w:tcW w:w="1669" w:type="dxa"/>
            <w:tcBorders>
              <w:top w:val="nil"/>
              <w:left w:val="nil"/>
              <w:bottom w:val="single" w:color="auto" w:sz="4" w:space="0"/>
              <w:right w:val="single" w:color="auto" w:sz="4" w:space="0"/>
            </w:tcBorders>
            <w:shd w:val="clear" w:color="000000" w:fill="auto"/>
            <w:noWrap/>
            <w:vAlign w:val="center"/>
          </w:tcPr>
          <w:p w14:paraId="44867C6A">
            <w:pPr>
              <w:keepNext w:val="0"/>
              <w:keepLines w:val="0"/>
              <w:widowControl/>
              <w:suppressLineNumbers w:val="0"/>
              <w:jc w:val="right"/>
              <w:textAlignment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2B1D67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84CEF1">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6D623D6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9" w:type="dxa"/>
            <w:tcBorders>
              <w:top w:val="nil"/>
              <w:left w:val="nil"/>
              <w:bottom w:val="single" w:color="auto" w:sz="4" w:space="0"/>
              <w:right w:val="single" w:color="auto" w:sz="4" w:space="0"/>
            </w:tcBorders>
            <w:shd w:val="clear" w:color="000000" w:fill="auto"/>
            <w:noWrap/>
            <w:vAlign w:val="center"/>
          </w:tcPr>
          <w:p w14:paraId="51B101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25" w:type="dxa"/>
            <w:tcBorders>
              <w:top w:val="nil"/>
              <w:left w:val="nil"/>
              <w:bottom w:val="single" w:color="auto" w:sz="4" w:space="0"/>
              <w:right w:val="single" w:color="auto" w:sz="4" w:space="0"/>
            </w:tcBorders>
            <w:shd w:val="clear" w:color="000000" w:fill="auto"/>
            <w:noWrap/>
            <w:vAlign w:val="center"/>
          </w:tcPr>
          <w:p w14:paraId="1EDA9D9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3225" w:type="dxa"/>
            <w:tcBorders>
              <w:top w:val="nil"/>
              <w:left w:val="nil"/>
              <w:bottom w:val="single" w:color="auto" w:sz="4" w:space="0"/>
              <w:right w:val="single" w:color="auto" w:sz="4" w:space="0"/>
            </w:tcBorders>
            <w:shd w:val="clear" w:color="000000" w:fill="auto"/>
            <w:noWrap/>
            <w:vAlign w:val="center"/>
          </w:tcPr>
          <w:p w14:paraId="3E4118A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37" w:type="dxa"/>
            <w:tcBorders>
              <w:top w:val="nil"/>
              <w:left w:val="nil"/>
              <w:bottom w:val="single" w:color="auto" w:sz="4" w:space="0"/>
              <w:right w:val="single" w:color="auto" w:sz="4" w:space="0"/>
            </w:tcBorders>
            <w:shd w:val="clear" w:color="000000" w:fill="auto"/>
            <w:noWrap/>
            <w:vAlign w:val="center"/>
          </w:tcPr>
          <w:p w14:paraId="67359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63" w:type="dxa"/>
            <w:tcBorders>
              <w:top w:val="nil"/>
              <w:left w:val="nil"/>
              <w:bottom w:val="single" w:color="auto" w:sz="4" w:space="0"/>
              <w:right w:val="single" w:color="auto" w:sz="4" w:space="0"/>
            </w:tcBorders>
            <w:shd w:val="clear" w:color="000000" w:fill="auto"/>
            <w:noWrap/>
            <w:vAlign w:val="center"/>
          </w:tcPr>
          <w:p w14:paraId="0DA9766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1500" w:type="dxa"/>
            <w:tcBorders>
              <w:top w:val="nil"/>
              <w:left w:val="nil"/>
              <w:bottom w:val="single" w:color="auto" w:sz="4" w:space="0"/>
              <w:right w:val="single" w:color="auto" w:sz="4" w:space="0"/>
            </w:tcBorders>
            <w:shd w:val="clear" w:color="000000" w:fill="auto"/>
            <w:noWrap/>
            <w:vAlign w:val="center"/>
          </w:tcPr>
          <w:p w14:paraId="5CBF22B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1669" w:type="dxa"/>
            <w:tcBorders>
              <w:top w:val="nil"/>
              <w:left w:val="nil"/>
              <w:bottom w:val="single" w:color="auto" w:sz="4" w:space="0"/>
              <w:right w:val="single" w:color="auto" w:sz="4" w:space="0"/>
            </w:tcBorders>
            <w:shd w:val="clear" w:color="000000" w:fill="auto"/>
            <w:noWrap/>
            <w:vAlign w:val="center"/>
          </w:tcPr>
          <w:p w14:paraId="49CC7E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A4E9D5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7985E06">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9267F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9" w:type="dxa"/>
            <w:tcBorders>
              <w:top w:val="nil"/>
              <w:left w:val="nil"/>
              <w:bottom w:val="single" w:color="auto" w:sz="4" w:space="0"/>
              <w:right w:val="single" w:color="auto" w:sz="4" w:space="0"/>
            </w:tcBorders>
            <w:shd w:val="clear" w:color="000000" w:fill="auto"/>
            <w:noWrap/>
            <w:vAlign w:val="center"/>
          </w:tcPr>
          <w:p w14:paraId="478055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25" w:type="dxa"/>
            <w:tcBorders>
              <w:top w:val="nil"/>
              <w:left w:val="nil"/>
              <w:bottom w:val="single" w:color="auto" w:sz="4" w:space="0"/>
              <w:right w:val="single" w:color="auto" w:sz="4" w:space="0"/>
            </w:tcBorders>
            <w:shd w:val="clear" w:color="000000" w:fill="auto"/>
            <w:noWrap/>
            <w:vAlign w:val="center"/>
          </w:tcPr>
          <w:p w14:paraId="0C522B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0D446B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37" w:type="dxa"/>
            <w:tcBorders>
              <w:top w:val="nil"/>
              <w:left w:val="nil"/>
              <w:bottom w:val="single" w:color="auto" w:sz="4" w:space="0"/>
              <w:right w:val="single" w:color="auto" w:sz="4" w:space="0"/>
            </w:tcBorders>
            <w:shd w:val="clear" w:color="000000" w:fill="auto"/>
            <w:noWrap/>
            <w:vAlign w:val="center"/>
          </w:tcPr>
          <w:p w14:paraId="5373C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63" w:type="dxa"/>
            <w:tcBorders>
              <w:top w:val="nil"/>
              <w:left w:val="nil"/>
              <w:bottom w:val="single" w:color="auto" w:sz="4" w:space="0"/>
              <w:right w:val="single" w:color="auto" w:sz="4" w:space="0"/>
            </w:tcBorders>
            <w:shd w:val="clear" w:color="000000" w:fill="auto"/>
            <w:noWrap/>
            <w:vAlign w:val="center"/>
          </w:tcPr>
          <w:p w14:paraId="0427DDD6">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7B439C76">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768886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7E235E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014CEE">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4537E1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9" w:type="dxa"/>
            <w:tcBorders>
              <w:top w:val="nil"/>
              <w:left w:val="nil"/>
              <w:bottom w:val="single" w:color="auto" w:sz="4" w:space="0"/>
              <w:right w:val="single" w:color="auto" w:sz="4" w:space="0"/>
            </w:tcBorders>
            <w:shd w:val="clear" w:color="000000" w:fill="auto"/>
            <w:noWrap/>
            <w:vAlign w:val="center"/>
          </w:tcPr>
          <w:p w14:paraId="20F2CA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25" w:type="dxa"/>
            <w:tcBorders>
              <w:top w:val="nil"/>
              <w:left w:val="nil"/>
              <w:bottom w:val="single" w:color="auto" w:sz="4" w:space="0"/>
              <w:right w:val="single" w:color="auto" w:sz="4" w:space="0"/>
            </w:tcBorders>
            <w:shd w:val="clear" w:color="000000" w:fill="auto"/>
            <w:noWrap/>
            <w:vAlign w:val="center"/>
          </w:tcPr>
          <w:p w14:paraId="0F0539D6">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B84A4A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1B93B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63" w:type="dxa"/>
            <w:tcBorders>
              <w:top w:val="nil"/>
              <w:left w:val="nil"/>
              <w:bottom w:val="single" w:color="auto" w:sz="4" w:space="0"/>
              <w:right w:val="single" w:color="auto" w:sz="4" w:space="0"/>
            </w:tcBorders>
            <w:shd w:val="clear" w:color="000000" w:fill="auto"/>
            <w:noWrap/>
            <w:vAlign w:val="center"/>
          </w:tcPr>
          <w:p w14:paraId="029055A0">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118FEA5">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0A1C5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331A5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39C4F85">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72CF46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9" w:type="dxa"/>
            <w:tcBorders>
              <w:top w:val="nil"/>
              <w:left w:val="nil"/>
              <w:bottom w:val="single" w:color="auto" w:sz="4" w:space="0"/>
              <w:right w:val="single" w:color="auto" w:sz="4" w:space="0"/>
            </w:tcBorders>
            <w:shd w:val="clear" w:color="000000" w:fill="auto"/>
            <w:noWrap/>
            <w:vAlign w:val="center"/>
          </w:tcPr>
          <w:p w14:paraId="599CD6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25" w:type="dxa"/>
            <w:tcBorders>
              <w:top w:val="nil"/>
              <w:left w:val="nil"/>
              <w:bottom w:val="single" w:color="auto" w:sz="4" w:space="0"/>
              <w:right w:val="single" w:color="auto" w:sz="4" w:space="0"/>
            </w:tcBorders>
            <w:shd w:val="clear" w:color="000000" w:fill="auto"/>
            <w:noWrap/>
            <w:vAlign w:val="center"/>
          </w:tcPr>
          <w:p w14:paraId="0C2D7440">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6C7D0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0FDEFB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63" w:type="dxa"/>
            <w:tcBorders>
              <w:top w:val="nil"/>
              <w:left w:val="nil"/>
              <w:bottom w:val="single" w:color="auto" w:sz="4" w:space="0"/>
              <w:right w:val="single" w:color="auto" w:sz="4" w:space="0"/>
            </w:tcBorders>
            <w:shd w:val="clear" w:color="000000" w:fill="auto"/>
            <w:noWrap/>
            <w:vAlign w:val="center"/>
          </w:tcPr>
          <w:p w14:paraId="11B7558D">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16415FB0">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4A526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920C0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C78FB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2AAEA8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9" w:type="dxa"/>
            <w:tcBorders>
              <w:top w:val="nil"/>
              <w:left w:val="nil"/>
              <w:bottom w:val="single" w:color="auto" w:sz="4" w:space="0"/>
              <w:right w:val="single" w:color="auto" w:sz="4" w:space="0"/>
            </w:tcBorders>
            <w:shd w:val="clear" w:color="000000" w:fill="auto"/>
            <w:noWrap/>
            <w:vAlign w:val="center"/>
          </w:tcPr>
          <w:p w14:paraId="5EA916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25" w:type="dxa"/>
            <w:tcBorders>
              <w:top w:val="nil"/>
              <w:left w:val="nil"/>
              <w:bottom w:val="single" w:color="auto" w:sz="4" w:space="0"/>
              <w:right w:val="single" w:color="auto" w:sz="4" w:space="0"/>
            </w:tcBorders>
            <w:shd w:val="clear" w:color="000000" w:fill="auto"/>
            <w:noWrap/>
            <w:vAlign w:val="center"/>
          </w:tcPr>
          <w:p w14:paraId="61D013AF">
            <w:pPr>
              <w:jc w:val="right"/>
              <w:rPr>
                <w:rFonts w:ascii="Times New Roman" w:hAnsi="Times New Roman" w:eastAsia="仿宋_GB2312" w:cs="Times New Roman"/>
                <w:kern w:val="0"/>
                <w:sz w:val="22"/>
              </w:rPr>
            </w:pPr>
          </w:p>
        </w:tc>
        <w:tc>
          <w:tcPr>
            <w:tcW w:w="3225" w:type="dxa"/>
            <w:tcBorders>
              <w:top w:val="nil"/>
              <w:left w:val="nil"/>
              <w:bottom w:val="single" w:color="auto" w:sz="4" w:space="0"/>
              <w:right w:val="single" w:color="auto" w:sz="4" w:space="0"/>
            </w:tcBorders>
            <w:shd w:val="clear" w:color="000000" w:fill="auto"/>
            <w:noWrap/>
            <w:vAlign w:val="center"/>
          </w:tcPr>
          <w:p w14:paraId="1D9851A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7" w:type="dxa"/>
            <w:tcBorders>
              <w:top w:val="nil"/>
              <w:left w:val="nil"/>
              <w:bottom w:val="single" w:color="auto" w:sz="4" w:space="0"/>
              <w:right w:val="single" w:color="auto" w:sz="4" w:space="0"/>
            </w:tcBorders>
            <w:shd w:val="clear" w:color="000000" w:fill="auto"/>
            <w:noWrap/>
            <w:vAlign w:val="center"/>
          </w:tcPr>
          <w:p w14:paraId="1F8BD1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63" w:type="dxa"/>
            <w:tcBorders>
              <w:top w:val="nil"/>
              <w:left w:val="nil"/>
              <w:bottom w:val="single" w:color="auto" w:sz="4" w:space="0"/>
              <w:right w:val="single" w:color="auto" w:sz="4" w:space="0"/>
            </w:tcBorders>
            <w:shd w:val="clear" w:color="000000" w:fill="auto"/>
            <w:noWrap/>
            <w:vAlign w:val="center"/>
          </w:tcPr>
          <w:p w14:paraId="182299FB">
            <w:pPr>
              <w:jc w:val="right"/>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000000" w:fill="auto"/>
            <w:noWrap/>
            <w:vAlign w:val="center"/>
          </w:tcPr>
          <w:p w14:paraId="5B9EE9E7">
            <w:pPr>
              <w:jc w:val="right"/>
              <w:rPr>
                <w:rFonts w:ascii="Times New Roman" w:hAnsi="Times New Roman" w:eastAsia="仿宋_GB2312" w:cs="Times New Roman"/>
                <w:kern w:val="0"/>
                <w:sz w:val="22"/>
              </w:rPr>
            </w:pPr>
          </w:p>
        </w:tc>
        <w:tc>
          <w:tcPr>
            <w:tcW w:w="1669" w:type="dxa"/>
            <w:tcBorders>
              <w:top w:val="nil"/>
              <w:left w:val="nil"/>
              <w:bottom w:val="single" w:color="auto" w:sz="4" w:space="0"/>
              <w:right w:val="single" w:color="auto" w:sz="4" w:space="0"/>
            </w:tcBorders>
            <w:shd w:val="clear" w:color="000000" w:fill="auto"/>
            <w:noWrap/>
            <w:vAlign w:val="center"/>
          </w:tcPr>
          <w:p w14:paraId="0917A82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48604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7529787">
        <w:tblPrEx>
          <w:tblCellMar>
            <w:top w:w="0" w:type="dxa"/>
            <w:left w:w="108" w:type="dxa"/>
            <w:bottom w:w="0" w:type="dxa"/>
            <w:right w:w="108" w:type="dxa"/>
          </w:tblCellMar>
        </w:tblPrEx>
        <w:trPr>
          <w:trHeight w:val="402" w:hRule="atLeast"/>
          <w:jc w:val="center"/>
        </w:trPr>
        <w:tc>
          <w:tcPr>
            <w:tcW w:w="3304" w:type="dxa"/>
            <w:tcBorders>
              <w:top w:val="nil"/>
              <w:left w:val="single" w:color="auto" w:sz="4" w:space="0"/>
              <w:bottom w:val="single" w:color="auto" w:sz="4" w:space="0"/>
              <w:right w:val="single" w:color="auto" w:sz="4" w:space="0"/>
            </w:tcBorders>
            <w:shd w:val="clear" w:color="000000" w:fill="auto"/>
            <w:noWrap/>
            <w:vAlign w:val="center"/>
          </w:tcPr>
          <w:p w14:paraId="5191C8F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9" w:type="dxa"/>
            <w:tcBorders>
              <w:top w:val="nil"/>
              <w:left w:val="nil"/>
              <w:bottom w:val="single" w:color="auto" w:sz="4" w:space="0"/>
              <w:right w:val="single" w:color="auto" w:sz="4" w:space="0"/>
            </w:tcBorders>
            <w:shd w:val="clear" w:color="000000" w:fill="auto"/>
            <w:noWrap/>
            <w:vAlign w:val="center"/>
          </w:tcPr>
          <w:p w14:paraId="4C43D6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25" w:type="dxa"/>
            <w:tcBorders>
              <w:top w:val="nil"/>
              <w:left w:val="nil"/>
              <w:bottom w:val="single" w:color="auto" w:sz="4" w:space="0"/>
              <w:right w:val="single" w:color="auto" w:sz="4" w:space="0"/>
            </w:tcBorders>
            <w:shd w:val="clear" w:color="000000" w:fill="auto"/>
            <w:noWrap/>
            <w:vAlign w:val="center"/>
          </w:tcPr>
          <w:p w14:paraId="45F20E8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3225" w:type="dxa"/>
            <w:tcBorders>
              <w:top w:val="nil"/>
              <w:left w:val="nil"/>
              <w:bottom w:val="single" w:color="auto" w:sz="4" w:space="0"/>
              <w:right w:val="single" w:color="auto" w:sz="4" w:space="0"/>
            </w:tcBorders>
            <w:shd w:val="clear" w:color="000000" w:fill="auto"/>
            <w:noWrap/>
            <w:vAlign w:val="center"/>
          </w:tcPr>
          <w:p w14:paraId="56FEA88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7" w:type="dxa"/>
            <w:tcBorders>
              <w:top w:val="nil"/>
              <w:left w:val="nil"/>
              <w:bottom w:val="single" w:color="auto" w:sz="4" w:space="0"/>
              <w:right w:val="single" w:color="auto" w:sz="4" w:space="0"/>
            </w:tcBorders>
            <w:shd w:val="clear" w:color="000000" w:fill="auto"/>
            <w:noWrap/>
            <w:vAlign w:val="center"/>
          </w:tcPr>
          <w:p w14:paraId="47E5FD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63" w:type="dxa"/>
            <w:tcBorders>
              <w:top w:val="nil"/>
              <w:left w:val="nil"/>
              <w:bottom w:val="single" w:color="auto" w:sz="4" w:space="0"/>
              <w:right w:val="single" w:color="auto" w:sz="4" w:space="0"/>
            </w:tcBorders>
            <w:shd w:val="clear" w:color="000000" w:fill="auto"/>
            <w:noWrap/>
            <w:vAlign w:val="center"/>
          </w:tcPr>
          <w:p w14:paraId="3E935E0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1500" w:type="dxa"/>
            <w:tcBorders>
              <w:top w:val="nil"/>
              <w:left w:val="nil"/>
              <w:bottom w:val="single" w:color="auto" w:sz="4" w:space="0"/>
              <w:right w:val="single" w:color="auto" w:sz="4" w:space="0"/>
            </w:tcBorders>
            <w:shd w:val="clear" w:color="000000" w:fill="auto"/>
            <w:noWrap/>
            <w:vAlign w:val="center"/>
          </w:tcPr>
          <w:p w14:paraId="404385A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527.62</w:t>
            </w:r>
          </w:p>
        </w:tc>
        <w:tc>
          <w:tcPr>
            <w:tcW w:w="1669" w:type="dxa"/>
            <w:tcBorders>
              <w:top w:val="nil"/>
              <w:left w:val="nil"/>
              <w:bottom w:val="single" w:color="auto" w:sz="4" w:space="0"/>
              <w:right w:val="single" w:color="auto" w:sz="4" w:space="0"/>
            </w:tcBorders>
            <w:shd w:val="clear" w:color="000000" w:fill="auto"/>
            <w:noWrap/>
            <w:vAlign w:val="center"/>
          </w:tcPr>
          <w:p w14:paraId="6260D99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6E56F03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D82D47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7CAECCD">
      <w:pPr>
        <w:widowControl/>
        <w:spacing w:afterLines="50"/>
        <w:jc w:val="center"/>
        <w:textAlignment w:val="center"/>
        <w:rPr>
          <w:rFonts w:ascii="Times New Roman" w:hAnsi="Times New Roman" w:eastAsia="黑体" w:cs="Times New Roman"/>
          <w:color w:val="000000"/>
          <w:kern w:val="0"/>
          <w:sz w:val="36"/>
          <w:szCs w:val="36"/>
        </w:rPr>
      </w:pPr>
    </w:p>
    <w:tbl>
      <w:tblPr>
        <w:tblStyle w:val="10"/>
        <w:tblW w:w="146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3"/>
        <w:gridCol w:w="236"/>
        <w:gridCol w:w="694"/>
        <w:gridCol w:w="2326"/>
        <w:gridCol w:w="930"/>
        <w:gridCol w:w="1496"/>
        <w:gridCol w:w="930"/>
        <w:gridCol w:w="1345"/>
        <w:gridCol w:w="332"/>
        <w:gridCol w:w="2161"/>
      </w:tblGrid>
      <w:tr w14:paraId="01A9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693" w:type="dxa"/>
            <w:gridSpan w:val="10"/>
            <w:tcBorders>
              <w:top w:val="nil"/>
              <w:left w:val="nil"/>
              <w:bottom w:val="nil"/>
              <w:right w:val="nil"/>
            </w:tcBorders>
            <w:shd w:val="clear" w:color="auto" w:fill="auto"/>
            <w:noWrap/>
            <w:vAlign w:val="center"/>
          </w:tcPr>
          <w:p w14:paraId="06C5932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45A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center"/>
          </w:tcPr>
          <w:p w14:paraId="228B9484">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D52001F">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7EFDFEA">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721B503B">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5FD7461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6ACEE7B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13B1B3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D2F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tcBorders>
              <w:top w:val="nil"/>
              <w:left w:val="nil"/>
              <w:bottom w:val="nil"/>
              <w:right w:val="nil"/>
            </w:tcBorders>
            <w:shd w:val="clear" w:color="auto" w:fill="auto"/>
            <w:noWrap/>
            <w:vAlign w:val="bottom"/>
          </w:tcPr>
          <w:p w14:paraId="26864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部门：溆浦县油洋乡中学</w:t>
            </w:r>
          </w:p>
        </w:tc>
        <w:tc>
          <w:tcPr>
            <w:tcW w:w="236" w:type="dxa"/>
            <w:tcBorders>
              <w:top w:val="nil"/>
              <w:left w:val="nil"/>
              <w:bottom w:val="nil"/>
              <w:right w:val="nil"/>
            </w:tcBorders>
            <w:shd w:val="clear" w:color="auto" w:fill="auto"/>
            <w:noWrap/>
            <w:vAlign w:val="center"/>
          </w:tcPr>
          <w:p w14:paraId="3EBD37DB">
            <w:pPr>
              <w:rPr>
                <w:rFonts w:hint="eastAsia" w:ascii="宋体" w:hAnsi="宋体" w:eastAsia="宋体" w:cs="宋体"/>
                <w:i w:val="0"/>
                <w:iCs w:val="0"/>
                <w:color w:val="000000"/>
                <w:sz w:val="22"/>
                <w:szCs w:val="22"/>
                <w:u w:val="none"/>
              </w:rPr>
            </w:pPr>
          </w:p>
        </w:tc>
        <w:tc>
          <w:tcPr>
            <w:tcW w:w="694" w:type="dxa"/>
            <w:tcBorders>
              <w:top w:val="nil"/>
              <w:left w:val="nil"/>
              <w:bottom w:val="nil"/>
              <w:right w:val="nil"/>
            </w:tcBorders>
            <w:shd w:val="clear" w:color="auto" w:fill="auto"/>
            <w:noWrap/>
            <w:vAlign w:val="center"/>
          </w:tcPr>
          <w:p w14:paraId="48D01DFB">
            <w:pPr>
              <w:rPr>
                <w:rFonts w:hint="eastAsia" w:ascii="宋体" w:hAnsi="宋体" w:eastAsia="宋体" w:cs="宋体"/>
                <w:i w:val="0"/>
                <w:iCs w:val="0"/>
                <w:color w:val="000000"/>
                <w:sz w:val="22"/>
                <w:szCs w:val="22"/>
                <w:u w:val="none"/>
              </w:rPr>
            </w:pPr>
          </w:p>
        </w:tc>
        <w:tc>
          <w:tcPr>
            <w:tcW w:w="3256" w:type="dxa"/>
            <w:gridSpan w:val="2"/>
            <w:tcBorders>
              <w:top w:val="nil"/>
              <w:left w:val="nil"/>
              <w:bottom w:val="nil"/>
              <w:right w:val="nil"/>
            </w:tcBorders>
            <w:shd w:val="clear" w:color="auto" w:fill="auto"/>
            <w:noWrap/>
            <w:vAlign w:val="center"/>
          </w:tcPr>
          <w:p w14:paraId="6699B2EF">
            <w:pPr>
              <w:rPr>
                <w:rFonts w:hint="eastAsia" w:ascii="宋体" w:hAnsi="宋体" w:eastAsia="宋体" w:cs="宋体"/>
                <w:i w:val="0"/>
                <w:iCs w:val="0"/>
                <w:color w:val="000000"/>
                <w:sz w:val="22"/>
                <w:szCs w:val="22"/>
                <w:u w:val="none"/>
              </w:rPr>
            </w:pPr>
          </w:p>
        </w:tc>
        <w:tc>
          <w:tcPr>
            <w:tcW w:w="2426" w:type="dxa"/>
            <w:gridSpan w:val="2"/>
            <w:tcBorders>
              <w:top w:val="nil"/>
              <w:left w:val="nil"/>
              <w:bottom w:val="nil"/>
              <w:right w:val="nil"/>
            </w:tcBorders>
            <w:shd w:val="clear" w:color="auto" w:fill="auto"/>
            <w:noWrap/>
            <w:vAlign w:val="center"/>
          </w:tcPr>
          <w:p w14:paraId="36851AB9">
            <w:pPr>
              <w:rPr>
                <w:rFonts w:hint="eastAsia" w:ascii="宋体" w:hAnsi="宋体" w:eastAsia="宋体" w:cs="宋体"/>
                <w:i w:val="0"/>
                <w:iCs w:val="0"/>
                <w:color w:val="000000"/>
                <w:sz w:val="22"/>
                <w:szCs w:val="22"/>
                <w:u w:val="none"/>
              </w:rPr>
            </w:pPr>
          </w:p>
        </w:tc>
        <w:tc>
          <w:tcPr>
            <w:tcW w:w="1677" w:type="dxa"/>
            <w:gridSpan w:val="2"/>
            <w:tcBorders>
              <w:top w:val="nil"/>
              <w:left w:val="nil"/>
              <w:bottom w:val="nil"/>
              <w:right w:val="nil"/>
            </w:tcBorders>
            <w:shd w:val="clear" w:color="auto" w:fill="auto"/>
            <w:noWrap/>
            <w:vAlign w:val="center"/>
          </w:tcPr>
          <w:p w14:paraId="338B44DB">
            <w:pPr>
              <w:rPr>
                <w:rFonts w:hint="eastAsia" w:ascii="宋体" w:hAnsi="宋体" w:eastAsia="宋体" w:cs="宋体"/>
                <w:i w:val="0"/>
                <w:iCs w:val="0"/>
                <w:color w:val="000000"/>
                <w:sz w:val="22"/>
                <w:szCs w:val="22"/>
                <w:u w:val="none"/>
              </w:rPr>
            </w:pPr>
          </w:p>
        </w:tc>
        <w:tc>
          <w:tcPr>
            <w:tcW w:w="2161" w:type="dxa"/>
            <w:tcBorders>
              <w:top w:val="nil"/>
              <w:left w:val="nil"/>
              <w:bottom w:val="nil"/>
              <w:right w:val="nil"/>
            </w:tcBorders>
            <w:shd w:val="clear" w:color="auto" w:fill="auto"/>
            <w:noWrap/>
            <w:vAlign w:val="bottom"/>
          </w:tcPr>
          <w:p w14:paraId="662EE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5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7C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1EF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C8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5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D4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C09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F3DFF">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E0A">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0215">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FD78">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CC60A">
            <w:pPr>
              <w:jc w:val="center"/>
              <w:rPr>
                <w:rFonts w:hint="eastAsia" w:ascii="宋体" w:hAnsi="宋体" w:eastAsia="宋体" w:cs="宋体"/>
                <w:i w:val="0"/>
                <w:iCs w:val="0"/>
                <w:color w:val="000000"/>
                <w:sz w:val="22"/>
                <w:szCs w:val="22"/>
                <w:u w:val="none"/>
              </w:rPr>
            </w:pPr>
          </w:p>
        </w:tc>
      </w:tr>
      <w:tr w14:paraId="3828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59EE">
            <w:pPr>
              <w:jc w:val="center"/>
              <w:rPr>
                <w:rFonts w:hint="eastAsia" w:ascii="宋体" w:hAnsi="宋体" w:eastAsia="宋体" w:cs="宋体"/>
                <w:i w:val="0"/>
                <w:iCs w:val="0"/>
                <w:color w:val="000000"/>
                <w:sz w:val="22"/>
                <w:szCs w:val="22"/>
                <w:u w:val="none"/>
              </w:rPr>
            </w:pPr>
          </w:p>
        </w:tc>
        <w:tc>
          <w:tcPr>
            <w:tcW w:w="32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608">
            <w:pPr>
              <w:jc w:val="center"/>
              <w:rPr>
                <w:rFonts w:hint="eastAsia" w:ascii="宋体" w:hAnsi="宋体" w:eastAsia="宋体" w:cs="宋体"/>
                <w:i w:val="0"/>
                <w:iCs w:val="0"/>
                <w:color w:val="000000"/>
                <w:sz w:val="22"/>
                <w:szCs w:val="22"/>
                <w:u w:val="none"/>
              </w:rPr>
            </w:pPr>
          </w:p>
        </w:tc>
        <w:tc>
          <w:tcPr>
            <w:tcW w:w="2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CFE8">
            <w:pPr>
              <w:jc w:val="center"/>
              <w:rPr>
                <w:rFonts w:hint="eastAsia" w:ascii="宋体" w:hAnsi="宋体" w:eastAsia="宋体" w:cs="宋体"/>
                <w:i w:val="0"/>
                <w:iCs w:val="0"/>
                <w:color w:val="000000"/>
                <w:sz w:val="22"/>
                <w:szCs w:val="22"/>
                <w:u w:val="none"/>
              </w:rPr>
            </w:pPr>
          </w:p>
        </w:tc>
        <w:tc>
          <w:tcPr>
            <w:tcW w:w="2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E7D6">
            <w:pPr>
              <w:jc w:val="center"/>
              <w:rPr>
                <w:rFonts w:hint="eastAsia" w:ascii="宋体" w:hAnsi="宋体" w:eastAsia="宋体" w:cs="宋体"/>
                <w:i w:val="0"/>
                <w:iCs w:val="0"/>
                <w:color w:val="000000"/>
                <w:sz w:val="22"/>
                <w:szCs w:val="22"/>
                <w:u w:val="none"/>
              </w:rPr>
            </w:pPr>
          </w:p>
        </w:tc>
        <w:tc>
          <w:tcPr>
            <w:tcW w:w="24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C85B">
            <w:pPr>
              <w:jc w:val="center"/>
              <w:rPr>
                <w:rFonts w:hint="eastAsia" w:ascii="宋体" w:hAnsi="宋体" w:eastAsia="宋体" w:cs="宋体"/>
                <w:i w:val="0"/>
                <w:iCs w:val="0"/>
                <w:color w:val="000000"/>
                <w:sz w:val="22"/>
                <w:szCs w:val="22"/>
                <w:u w:val="none"/>
              </w:rPr>
            </w:pPr>
          </w:p>
        </w:tc>
      </w:tr>
      <w:tr w14:paraId="0FD5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0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F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64D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A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527.62</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09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453.95</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2F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73.67</w:t>
            </w:r>
          </w:p>
        </w:tc>
      </w:tr>
      <w:tr w14:paraId="4E3D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B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5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452.92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r>
      <w:tr w14:paraId="0770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6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6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E6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452.92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7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r>
      <w:tr w14:paraId="25B3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B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526.58</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452.92</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D7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73.67</w:t>
            </w:r>
          </w:p>
        </w:tc>
      </w:tr>
      <w:tr w14:paraId="36FA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3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B5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A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3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C915">
            <w:pPr>
              <w:jc w:val="right"/>
              <w:rPr>
                <w:rFonts w:hint="eastAsia" w:ascii="宋体" w:hAnsi="宋体" w:eastAsia="宋体" w:cs="宋体"/>
                <w:i w:val="0"/>
                <w:iCs w:val="0"/>
                <w:color w:val="000000"/>
                <w:sz w:val="22"/>
                <w:szCs w:val="22"/>
                <w:u w:val="none"/>
              </w:rPr>
            </w:pPr>
          </w:p>
        </w:tc>
      </w:tr>
      <w:tr w14:paraId="54D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D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7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167C">
            <w:pPr>
              <w:jc w:val="right"/>
              <w:rPr>
                <w:rFonts w:hint="eastAsia" w:ascii="宋体" w:hAnsi="宋体" w:eastAsia="宋体" w:cs="宋体"/>
                <w:i w:val="0"/>
                <w:iCs w:val="0"/>
                <w:color w:val="000000"/>
                <w:sz w:val="22"/>
                <w:szCs w:val="22"/>
                <w:u w:val="none"/>
              </w:rPr>
            </w:pPr>
          </w:p>
        </w:tc>
      </w:tr>
      <w:tr w14:paraId="171D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25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5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24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99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D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25E8">
            <w:pPr>
              <w:jc w:val="right"/>
              <w:rPr>
                <w:rFonts w:hint="eastAsia" w:ascii="宋体" w:hAnsi="宋体" w:eastAsia="宋体" w:cs="宋体"/>
                <w:i w:val="0"/>
                <w:iCs w:val="0"/>
                <w:color w:val="000000"/>
                <w:sz w:val="22"/>
                <w:szCs w:val="22"/>
                <w:u w:val="none"/>
              </w:rPr>
            </w:pPr>
          </w:p>
        </w:tc>
      </w:tr>
      <w:tr w14:paraId="293BC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693" w:type="dxa"/>
            <w:gridSpan w:val="10"/>
            <w:tcBorders>
              <w:top w:val="single" w:color="000000" w:sz="4" w:space="0"/>
              <w:left w:val="nil"/>
              <w:bottom w:val="nil"/>
              <w:right w:val="nil"/>
            </w:tcBorders>
            <w:shd w:val="clear" w:color="auto" w:fill="auto"/>
            <w:noWrap/>
            <w:vAlign w:val="center"/>
          </w:tcPr>
          <w:p w14:paraId="78326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11825AB">
      <w:pPr>
        <w:widowControl/>
        <w:spacing w:afterLines="50"/>
        <w:jc w:val="center"/>
        <w:textAlignment w:val="center"/>
        <w:rPr>
          <w:rFonts w:ascii="Times New Roman" w:hAnsi="Times New Roman" w:eastAsia="黑体" w:cs="Times New Roman"/>
          <w:color w:val="000000"/>
          <w:kern w:val="0"/>
          <w:sz w:val="36"/>
          <w:szCs w:val="36"/>
        </w:rPr>
      </w:pPr>
    </w:p>
    <w:p w14:paraId="23DB6657">
      <w:pPr>
        <w:widowControl/>
        <w:spacing w:afterLines="50"/>
        <w:jc w:val="center"/>
        <w:textAlignment w:val="center"/>
        <w:rPr>
          <w:rFonts w:ascii="Times New Roman" w:hAnsi="Times New Roman" w:eastAsia="黑体" w:cs="Times New Roman"/>
          <w:color w:val="000000"/>
          <w:kern w:val="0"/>
          <w:sz w:val="36"/>
          <w:szCs w:val="36"/>
        </w:rPr>
      </w:pPr>
    </w:p>
    <w:p w14:paraId="469873D8">
      <w:pPr>
        <w:widowControl/>
        <w:spacing w:afterLines="50"/>
        <w:jc w:val="center"/>
        <w:textAlignment w:val="center"/>
        <w:rPr>
          <w:rFonts w:ascii="Times New Roman" w:hAnsi="Times New Roman" w:eastAsia="黑体" w:cs="Times New Roman"/>
          <w:color w:val="000000"/>
          <w:kern w:val="0"/>
          <w:sz w:val="36"/>
          <w:szCs w:val="36"/>
        </w:rPr>
      </w:pPr>
    </w:p>
    <w:bookmarkEnd w:id="1"/>
    <w:p w14:paraId="3C399D0F">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26902C">
      <w:pPr>
        <w:widowControl/>
        <w:wordWrap/>
        <w:spacing w:line="240" w:lineRule="exact"/>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val="en-US" w:eastAsia="zh-CN"/>
        </w:rPr>
        <w:t>溆浦县油洋乡中学</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1ED1212B">
      <w:pPr>
        <w:widowControl/>
        <w:spacing w:line="240" w:lineRule="exact"/>
        <w:jc w:val="center"/>
        <w:rPr>
          <w:rFonts w:ascii="Times New Roman" w:hAnsi="Times New Roman" w:eastAsia="华文中宋" w:cs="Times New Roman"/>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782"/>
        <w:gridCol w:w="1034"/>
        <w:gridCol w:w="1116"/>
        <w:gridCol w:w="2018"/>
        <w:gridCol w:w="933"/>
        <w:gridCol w:w="1217"/>
        <w:gridCol w:w="3517"/>
        <w:gridCol w:w="929"/>
      </w:tblGrid>
      <w:tr w14:paraId="08D25AA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673C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82" w:type="dxa"/>
            <w:tcBorders>
              <w:top w:val="single" w:color="auto" w:sz="4" w:space="0"/>
              <w:left w:val="nil"/>
              <w:bottom w:val="single" w:color="auto" w:sz="4" w:space="0"/>
              <w:right w:val="single" w:color="auto" w:sz="4" w:space="0"/>
            </w:tcBorders>
            <w:shd w:val="clear" w:color="auto" w:fill="auto"/>
            <w:vAlign w:val="center"/>
          </w:tcPr>
          <w:p w14:paraId="6072825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34" w:type="dxa"/>
            <w:tcBorders>
              <w:top w:val="single" w:color="auto" w:sz="4" w:space="0"/>
              <w:left w:val="nil"/>
              <w:bottom w:val="single" w:color="auto" w:sz="4" w:space="0"/>
              <w:right w:val="single" w:color="auto" w:sz="4" w:space="0"/>
            </w:tcBorders>
            <w:shd w:val="clear" w:color="auto" w:fill="auto"/>
            <w:vAlign w:val="center"/>
          </w:tcPr>
          <w:p w14:paraId="2B15AA5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27AF17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378328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45463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02766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9D33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8117E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861FB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FDF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82" w:type="dxa"/>
            <w:tcBorders>
              <w:top w:val="nil"/>
              <w:left w:val="nil"/>
              <w:bottom w:val="single" w:color="auto" w:sz="4" w:space="0"/>
              <w:right w:val="single" w:color="auto" w:sz="4" w:space="0"/>
            </w:tcBorders>
            <w:shd w:val="clear" w:color="auto" w:fill="auto"/>
            <w:noWrap/>
            <w:vAlign w:val="center"/>
          </w:tcPr>
          <w:p w14:paraId="2000F8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34" w:type="dxa"/>
            <w:tcBorders>
              <w:top w:val="nil"/>
              <w:left w:val="nil"/>
              <w:bottom w:val="single" w:color="auto" w:sz="4" w:space="0"/>
              <w:right w:val="single" w:color="auto" w:sz="4" w:space="0"/>
            </w:tcBorders>
            <w:shd w:val="clear" w:color="auto" w:fill="auto"/>
            <w:noWrap/>
            <w:vAlign w:val="center"/>
          </w:tcPr>
          <w:p w14:paraId="7482D20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355.02</w:t>
            </w:r>
          </w:p>
        </w:tc>
        <w:tc>
          <w:tcPr>
            <w:tcW w:w="1116" w:type="dxa"/>
            <w:tcBorders>
              <w:top w:val="nil"/>
              <w:left w:val="nil"/>
              <w:bottom w:val="single" w:color="auto" w:sz="4" w:space="0"/>
              <w:right w:val="single" w:color="auto" w:sz="4" w:space="0"/>
            </w:tcBorders>
            <w:shd w:val="clear" w:color="auto" w:fill="auto"/>
            <w:noWrap/>
            <w:vAlign w:val="center"/>
          </w:tcPr>
          <w:p w14:paraId="092C5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83AC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0AF940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58.76</w:t>
            </w:r>
          </w:p>
        </w:tc>
        <w:tc>
          <w:tcPr>
            <w:tcW w:w="1217" w:type="dxa"/>
            <w:tcBorders>
              <w:top w:val="nil"/>
              <w:left w:val="nil"/>
              <w:bottom w:val="single" w:color="auto" w:sz="4" w:space="0"/>
              <w:right w:val="single" w:color="auto" w:sz="4" w:space="0"/>
            </w:tcBorders>
            <w:shd w:val="clear" w:color="auto" w:fill="auto"/>
            <w:noWrap/>
            <w:vAlign w:val="center"/>
          </w:tcPr>
          <w:p w14:paraId="60B3E4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C59A0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E6CDE34">
            <w:pPr>
              <w:jc w:val="right"/>
              <w:rPr>
                <w:rFonts w:ascii="Times New Roman" w:hAnsi="Times New Roman" w:eastAsia="仿宋_GB2312" w:cs="Times New Roman"/>
                <w:color w:val="000000"/>
                <w:kern w:val="0"/>
                <w:szCs w:val="20"/>
              </w:rPr>
            </w:pPr>
          </w:p>
        </w:tc>
      </w:tr>
      <w:tr w14:paraId="186E59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1ABF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82" w:type="dxa"/>
            <w:tcBorders>
              <w:top w:val="nil"/>
              <w:left w:val="nil"/>
              <w:bottom w:val="single" w:color="auto" w:sz="4" w:space="0"/>
              <w:right w:val="single" w:color="auto" w:sz="4" w:space="0"/>
            </w:tcBorders>
            <w:shd w:val="clear" w:color="auto" w:fill="auto"/>
            <w:noWrap/>
            <w:vAlign w:val="center"/>
          </w:tcPr>
          <w:p w14:paraId="3EAC4B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034" w:type="dxa"/>
            <w:tcBorders>
              <w:top w:val="nil"/>
              <w:left w:val="nil"/>
              <w:bottom w:val="single" w:color="auto" w:sz="4" w:space="0"/>
              <w:right w:val="single" w:color="auto" w:sz="4" w:space="0"/>
            </w:tcBorders>
            <w:shd w:val="clear" w:color="auto" w:fill="auto"/>
            <w:noWrap/>
            <w:vAlign w:val="center"/>
          </w:tcPr>
          <w:p w14:paraId="467CF7A4">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121.20</w:t>
            </w:r>
          </w:p>
        </w:tc>
        <w:tc>
          <w:tcPr>
            <w:tcW w:w="1116" w:type="dxa"/>
            <w:tcBorders>
              <w:top w:val="nil"/>
              <w:left w:val="nil"/>
              <w:bottom w:val="single" w:color="auto" w:sz="4" w:space="0"/>
              <w:right w:val="single" w:color="auto" w:sz="4" w:space="0"/>
            </w:tcBorders>
            <w:shd w:val="clear" w:color="auto" w:fill="auto"/>
            <w:noWrap/>
            <w:vAlign w:val="center"/>
          </w:tcPr>
          <w:p w14:paraId="297F90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95A4A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0CFD103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25.68</w:t>
            </w:r>
          </w:p>
        </w:tc>
        <w:tc>
          <w:tcPr>
            <w:tcW w:w="1217" w:type="dxa"/>
            <w:tcBorders>
              <w:top w:val="nil"/>
              <w:left w:val="nil"/>
              <w:bottom w:val="single" w:color="auto" w:sz="4" w:space="0"/>
              <w:right w:val="single" w:color="auto" w:sz="4" w:space="0"/>
            </w:tcBorders>
            <w:shd w:val="clear" w:color="auto" w:fill="auto"/>
            <w:noWrap/>
            <w:vAlign w:val="center"/>
          </w:tcPr>
          <w:p w14:paraId="66E8E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74C58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C6A6365">
            <w:pPr>
              <w:jc w:val="right"/>
              <w:rPr>
                <w:rFonts w:ascii="Times New Roman" w:hAnsi="Times New Roman" w:eastAsia="仿宋_GB2312" w:cs="Times New Roman"/>
                <w:color w:val="000000"/>
                <w:kern w:val="0"/>
                <w:szCs w:val="20"/>
              </w:rPr>
            </w:pPr>
          </w:p>
        </w:tc>
      </w:tr>
      <w:tr w14:paraId="5849E3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F8A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82" w:type="dxa"/>
            <w:tcBorders>
              <w:top w:val="nil"/>
              <w:left w:val="nil"/>
              <w:bottom w:val="single" w:color="auto" w:sz="4" w:space="0"/>
              <w:right w:val="single" w:color="auto" w:sz="4" w:space="0"/>
            </w:tcBorders>
            <w:shd w:val="clear" w:color="auto" w:fill="auto"/>
            <w:noWrap/>
            <w:vAlign w:val="center"/>
          </w:tcPr>
          <w:p w14:paraId="005CB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034" w:type="dxa"/>
            <w:tcBorders>
              <w:top w:val="nil"/>
              <w:left w:val="nil"/>
              <w:bottom w:val="single" w:color="auto" w:sz="4" w:space="0"/>
              <w:right w:val="single" w:color="auto" w:sz="4" w:space="0"/>
            </w:tcBorders>
            <w:shd w:val="clear" w:color="auto" w:fill="auto"/>
            <w:noWrap/>
            <w:vAlign w:val="center"/>
          </w:tcPr>
          <w:p w14:paraId="1B231737">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121.15</w:t>
            </w:r>
          </w:p>
        </w:tc>
        <w:tc>
          <w:tcPr>
            <w:tcW w:w="1116" w:type="dxa"/>
            <w:tcBorders>
              <w:top w:val="nil"/>
              <w:left w:val="nil"/>
              <w:bottom w:val="single" w:color="auto" w:sz="4" w:space="0"/>
              <w:right w:val="single" w:color="auto" w:sz="4" w:space="0"/>
            </w:tcBorders>
            <w:shd w:val="clear" w:color="auto" w:fill="auto"/>
            <w:noWrap/>
            <w:vAlign w:val="center"/>
          </w:tcPr>
          <w:p w14:paraId="631674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87ED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3AD6C6E2">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5.68</w:t>
            </w:r>
          </w:p>
        </w:tc>
        <w:tc>
          <w:tcPr>
            <w:tcW w:w="1217" w:type="dxa"/>
            <w:tcBorders>
              <w:top w:val="nil"/>
              <w:left w:val="nil"/>
              <w:bottom w:val="single" w:color="auto" w:sz="4" w:space="0"/>
              <w:right w:val="single" w:color="auto" w:sz="4" w:space="0"/>
            </w:tcBorders>
            <w:shd w:val="clear" w:color="auto" w:fill="auto"/>
            <w:noWrap/>
            <w:vAlign w:val="center"/>
          </w:tcPr>
          <w:p w14:paraId="525A3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FBA7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5741271">
            <w:pPr>
              <w:jc w:val="right"/>
              <w:rPr>
                <w:rFonts w:ascii="Times New Roman" w:hAnsi="Times New Roman" w:eastAsia="仿宋_GB2312" w:cs="Times New Roman"/>
                <w:color w:val="000000"/>
                <w:kern w:val="0"/>
                <w:szCs w:val="20"/>
              </w:rPr>
            </w:pPr>
          </w:p>
        </w:tc>
      </w:tr>
      <w:tr w14:paraId="3E15A9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779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82" w:type="dxa"/>
            <w:tcBorders>
              <w:top w:val="nil"/>
              <w:left w:val="nil"/>
              <w:bottom w:val="single" w:color="auto" w:sz="4" w:space="0"/>
              <w:right w:val="single" w:color="auto" w:sz="4" w:space="0"/>
            </w:tcBorders>
            <w:shd w:val="clear" w:color="auto" w:fill="auto"/>
            <w:noWrap/>
            <w:vAlign w:val="center"/>
          </w:tcPr>
          <w:p w14:paraId="628F50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034" w:type="dxa"/>
            <w:tcBorders>
              <w:top w:val="nil"/>
              <w:left w:val="nil"/>
              <w:bottom w:val="single" w:color="auto" w:sz="4" w:space="0"/>
              <w:right w:val="single" w:color="auto" w:sz="4" w:space="0"/>
            </w:tcBorders>
            <w:shd w:val="clear" w:color="auto" w:fill="auto"/>
            <w:noWrap/>
            <w:vAlign w:val="center"/>
          </w:tcPr>
          <w:p w14:paraId="375E65A6">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7386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CD18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08E39C7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CD0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C36DD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6E82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w:t>
            </w:r>
          </w:p>
        </w:tc>
      </w:tr>
      <w:tr w14:paraId="1E5C9B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49B3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82" w:type="dxa"/>
            <w:tcBorders>
              <w:top w:val="nil"/>
              <w:left w:val="nil"/>
              <w:bottom w:val="single" w:color="auto" w:sz="4" w:space="0"/>
              <w:right w:val="single" w:color="auto" w:sz="4" w:space="0"/>
            </w:tcBorders>
            <w:shd w:val="clear" w:color="auto" w:fill="auto"/>
            <w:noWrap/>
            <w:vAlign w:val="center"/>
          </w:tcPr>
          <w:p w14:paraId="7831EC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034" w:type="dxa"/>
            <w:tcBorders>
              <w:top w:val="nil"/>
              <w:left w:val="nil"/>
              <w:bottom w:val="single" w:color="auto" w:sz="4" w:space="0"/>
              <w:right w:val="single" w:color="auto" w:sz="4" w:space="0"/>
            </w:tcBorders>
            <w:shd w:val="clear" w:color="auto" w:fill="auto"/>
            <w:noWrap/>
            <w:vAlign w:val="center"/>
          </w:tcPr>
          <w:p w14:paraId="1DAC47A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E9A1F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E981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79139D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4223BE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A02AC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503C399">
            <w:pPr>
              <w:jc w:val="right"/>
              <w:rPr>
                <w:rFonts w:ascii="Times New Roman" w:hAnsi="Times New Roman" w:eastAsia="仿宋_GB2312" w:cs="Times New Roman"/>
                <w:color w:val="000000"/>
                <w:kern w:val="0"/>
                <w:szCs w:val="20"/>
              </w:rPr>
            </w:pPr>
          </w:p>
        </w:tc>
      </w:tr>
      <w:tr w14:paraId="3485DF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22A4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82" w:type="dxa"/>
            <w:tcBorders>
              <w:top w:val="nil"/>
              <w:left w:val="nil"/>
              <w:bottom w:val="single" w:color="auto" w:sz="4" w:space="0"/>
              <w:right w:val="single" w:color="auto" w:sz="4" w:space="0"/>
            </w:tcBorders>
            <w:shd w:val="clear" w:color="auto" w:fill="auto"/>
            <w:noWrap/>
            <w:vAlign w:val="center"/>
          </w:tcPr>
          <w:p w14:paraId="62447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034" w:type="dxa"/>
            <w:tcBorders>
              <w:top w:val="nil"/>
              <w:left w:val="nil"/>
              <w:bottom w:val="single" w:color="auto" w:sz="4" w:space="0"/>
              <w:right w:val="single" w:color="auto" w:sz="4" w:space="0"/>
            </w:tcBorders>
            <w:shd w:val="clear" w:color="auto" w:fill="auto"/>
            <w:noWrap/>
            <w:vAlign w:val="center"/>
          </w:tcPr>
          <w:p w14:paraId="1AF9F5EE">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36.93</w:t>
            </w:r>
          </w:p>
        </w:tc>
        <w:tc>
          <w:tcPr>
            <w:tcW w:w="1116" w:type="dxa"/>
            <w:tcBorders>
              <w:top w:val="nil"/>
              <w:left w:val="nil"/>
              <w:bottom w:val="single" w:color="auto" w:sz="4" w:space="0"/>
              <w:right w:val="single" w:color="auto" w:sz="4" w:space="0"/>
            </w:tcBorders>
            <w:shd w:val="clear" w:color="auto" w:fill="auto"/>
            <w:noWrap/>
            <w:vAlign w:val="center"/>
          </w:tcPr>
          <w:p w14:paraId="41ABC6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F0AB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7C479BAA">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9B2B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3A513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27767C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w:t>
            </w:r>
          </w:p>
        </w:tc>
      </w:tr>
      <w:tr w14:paraId="2E7D01B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D56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82" w:type="dxa"/>
            <w:tcBorders>
              <w:top w:val="nil"/>
              <w:left w:val="nil"/>
              <w:bottom w:val="single" w:color="auto" w:sz="4" w:space="0"/>
              <w:right w:val="single" w:color="auto" w:sz="4" w:space="0"/>
            </w:tcBorders>
            <w:shd w:val="clear" w:color="auto" w:fill="auto"/>
            <w:noWrap/>
            <w:vAlign w:val="center"/>
          </w:tcPr>
          <w:p w14:paraId="4F961A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034" w:type="dxa"/>
            <w:tcBorders>
              <w:top w:val="nil"/>
              <w:left w:val="nil"/>
              <w:bottom w:val="single" w:color="auto" w:sz="4" w:space="0"/>
              <w:right w:val="single" w:color="auto" w:sz="4" w:space="0"/>
            </w:tcBorders>
            <w:shd w:val="clear" w:color="auto" w:fill="auto"/>
            <w:noWrap/>
            <w:vAlign w:val="center"/>
          </w:tcPr>
          <w:p w14:paraId="50078A9F">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32.58</w:t>
            </w:r>
          </w:p>
        </w:tc>
        <w:tc>
          <w:tcPr>
            <w:tcW w:w="1116" w:type="dxa"/>
            <w:tcBorders>
              <w:top w:val="nil"/>
              <w:left w:val="nil"/>
              <w:bottom w:val="single" w:color="auto" w:sz="4" w:space="0"/>
              <w:right w:val="single" w:color="auto" w:sz="4" w:space="0"/>
            </w:tcBorders>
            <w:shd w:val="clear" w:color="auto" w:fill="auto"/>
            <w:noWrap/>
            <w:vAlign w:val="center"/>
          </w:tcPr>
          <w:p w14:paraId="49983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D225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7609F15">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5.94</w:t>
            </w:r>
          </w:p>
        </w:tc>
        <w:tc>
          <w:tcPr>
            <w:tcW w:w="1217" w:type="dxa"/>
            <w:tcBorders>
              <w:top w:val="nil"/>
              <w:left w:val="nil"/>
              <w:bottom w:val="single" w:color="auto" w:sz="4" w:space="0"/>
              <w:right w:val="single" w:color="auto" w:sz="4" w:space="0"/>
            </w:tcBorders>
            <w:shd w:val="clear" w:color="auto" w:fill="auto"/>
            <w:noWrap/>
            <w:vAlign w:val="center"/>
          </w:tcPr>
          <w:p w14:paraId="39B624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35E345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783E9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r>
      <w:tr w14:paraId="590D2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6530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82" w:type="dxa"/>
            <w:tcBorders>
              <w:top w:val="nil"/>
              <w:left w:val="nil"/>
              <w:bottom w:val="single" w:color="auto" w:sz="4" w:space="0"/>
              <w:right w:val="single" w:color="auto" w:sz="4" w:space="0"/>
            </w:tcBorders>
            <w:shd w:val="clear" w:color="auto" w:fill="auto"/>
            <w:noWrap/>
            <w:vAlign w:val="center"/>
          </w:tcPr>
          <w:p w14:paraId="6338C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034" w:type="dxa"/>
            <w:tcBorders>
              <w:top w:val="nil"/>
              <w:left w:val="nil"/>
              <w:bottom w:val="single" w:color="auto" w:sz="4" w:space="0"/>
              <w:right w:val="single" w:color="auto" w:sz="4" w:space="0"/>
            </w:tcBorders>
            <w:shd w:val="clear" w:color="auto" w:fill="auto"/>
            <w:noWrap/>
            <w:vAlign w:val="center"/>
          </w:tcPr>
          <w:p w14:paraId="77622E5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BE8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2CD9D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5C70F2B6">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0E1EB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4D5C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652EB604">
            <w:pPr>
              <w:jc w:val="right"/>
              <w:rPr>
                <w:rFonts w:ascii="Times New Roman" w:hAnsi="Times New Roman" w:eastAsia="仿宋_GB2312" w:cs="Times New Roman"/>
                <w:color w:val="000000"/>
                <w:kern w:val="0"/>
                <w:szCs w:val="20"/>
              </w:rPr>
            </w:pPr>
          </w:p>
        </w:tc>
      </w:tr>
      <w:tr w14:paraId="3629D4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E6C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82" w:type="dxa"/>
            <w:tcBorders>
              <w:top w:val="nil"/>
              <w:left w:val="nil"/>
              <w:bottom w:val="single" w:color="auto" w:sz="4" w:space="0"/>
              <w:right w:val="single" w:color="auto" w:sz="4" w:space="0"/>
            </w:tcBorders>
            <w:shd w:val="clear" w:color="auto" w:fill="auto"/>
            <w:noWrap/>
            <w:vAlign w:val="center"/>
          </w:tcPr>
          <w:p w14:paraId="039C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034" w:type="dxa"/>
            <w:tcBorders>
              <w:top w:val="nil"/>
              <w:left w:val="nil"/>
              <w:bottom w:val="single" w:color="auto" w:sz="4" w:space="0"/>
              <w:right w:val="single" w:color="auto" w:sz="4" w:space="0"/>
            </w:tcBorders>
            <w:shd w:val="clear" w:color="auto" w:fill="auto"/>
            <w:noWrap/>
            <w:vAlign w:val="center"/>
          </w:tcPr>
          <w:p w14:paraId="0AAFBE2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17.60</w:t>
            </w:r>
          </w:p>
        </w:tc>
        <w:tc>
          <w:tcPr>
            <w:tcW w:w="1116" w:type="dxa"/>
            <w:tcBorders>
              <w:top w:val="nil"/>
              <w:left w:val="nil"/>
              <w:bottom w:val="single" w:color="auto" w:sz="4" w:space="0"/>
              <w:right w:val="single" w:color="auto" w:sz="4" w:space="0"/>
            </w:tcBorders>
            <w:shd w:val="clear" w:color="auto" w:fill="auto"/>
            <w:noWrap/>
            <w:vAlign w:val="center"/>
          </w:tcPr>
          <w:p w14:paraId="1E558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0DC3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0913108B">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511F6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DC40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10CD2C41">
            <w:pPr>
              <w:jc w:val="right"/>
              <w:rPr>
                <w:rFonts w:ascii="Times New Roman" w:hAnsi="Times New Roman" w:eastAsia="仿宋_GB2312" w:cs="Times New Roman"/>
                <w:color w:val="000000"/>
                <w:kern w:val="0"/>
                <w:szCs w:val="20"/>
              </w:rPr>
            </w:pPr>
          </w:p>
        </w:tc>
      </w:tr>
      <w:tr w14:paraId="706A7F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5D7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82" w:type="dxa"/>
            <w:tcBorders>
              <w:top w:val="nil"/>
              <w:left w:val="nil"/>
              <w:bottom w:val="single" w:color="auto" w:sz="4" w:space="0"/>
              <w:right w:val="single" w:color="auto" w:sz="4" w:space="0"/>
            </w:tcBorders>
            <w:shd w:val="clear" w:color="auto" w:fill="auto"/>
            <w:noWrap/>
            <w:vAlign w:val="center"/>
          </w:tcPr>
          <w:p w14:paraId="280BA8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034" w:type="dxa"/>
            <w:tcBorders>
              <w:top w:val="nil"/>
              <w:left w:val="nil"/>
              <w:bottom w:val="single" w:color="auto" w:sz="4" w:space="0"/>
              <w:right w:val="single" w:color="auto" w:sz="4" w:space="0"/>
            </w:tcBorders>
            <w:shd w:val="clear" w:color="auto" w:fill="auto"/>
            <w:noWrap/>
            <w:vAlign w:val="center"/>
          </w:tcPr>
          <w:p w14:paraId="0F2DCC7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85F2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5666E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398DB2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2CE866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29921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FB2295B">
            <w:pPr>
              <w:jc w:val="right"/>
              <w:rPr>
                <w:rFonts w:ascii="Times New Roman" w:hAnsi="Times New Roman" w:eastAsia="仿宋_GB2312" w:cs="Times New Roman"/>
                <w:color w:val="000000"/>
                <w:kern w:val="0"/>
                <w:szCs w:val="20"/>
              </w:rPr>
            </w:pPr>
          </w:p>
        </w:tc>
      </w:tr>
      <w:tr w14:paraId="30B15C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6E0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82" w:type="dxa"/>
            <w:tcBorders>
              <w:top w:val="nil"/>
              <w:left w:val="nil"/>
              <w:bottom w:val="single" w:color="auto" w:sz="4" w:space="0"/>
              <w:right w:val="single" w:color="auto" w:sz="4" w:space="0"/>
            </w:tcBorders>
            <w:shd w:val="clear" w:color="auto" w:fill="auto"/>
            <w:noWrap/>
            <w:vAlign w:val="center"/>
          </w:tcPr>
          <w:p w14:paraId="015273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034" w:type="dxa"/>
            <w:tcBorders>
              <w:top w:val="nil"/>
              <w:left w:val="nil"/>
              <w:bottom w:val="single" w:color="auto" w:sz="4" w:space="0"/>
              <w:right w:val="single" w:color="auto" w:sz="4" w:space="0"/>
            </w:tcBorders>
            <w:shd w:val="clear" w:color="auto" w:fill="auto"/>
            <w:noWrap/>
            <w:vAlign w:val="center"/>
          </w:tcPr>
          <w:p w14:paraId="4D7EE326">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2.24</w:t>
            </w:r>
          </w:p>
        </w:tc>
        <w:tc>
          <w:tcPr>
            <w:tcW w:w="1116" w:type="dxa"/>
            <w:tcBorders>
              <w:top w:val="nil"/>
              <w:left w:val="nil"/>
              <w:bottom w:val="single" w:color="auto" w:sz="4" w:space="0"/>
              <w:right w:val="single" w:color="auto" w:sz="4" w:space="0"/>
            </w:tcBorders>
            <w:shd w:val="clear" w:color="auto" w:fill="auto"/>
            <w:noWrap/>
            <w:vAlign w:val="center"/>
          </w:tcPr>
          <w:p w14:paraId="608ED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240DA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5608371C">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5A9A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7AAB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AAD5491">
            <w:pPr>
              <w:jc w:val="right"/>
              <w:rPr>
                <w:rFonts w:ascii="Times New Roman" w:hAnsi="Times New Roman" w:eastAsia="仿宋_GB2312" w:cs="Times New Roman"/>
                <w:color w:val="000000"/>
                <w:kern w:val="0"/>
                <w:szCs w:val="20"/>
              </w:rPr>
            </w:pPr>
          </w:p>
        </w:tc>
      </w:tr>
      <w:tr w14:paraId="0E654C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2D69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82" w:type="dxa"/>
            <w:tcBorders>
              <w:top w:val="nil"/>
              <w:left w:val="nil"/>
              <w:bottom w:val="single" w:color="auto" w:sz="4" w:space="0"/>
              <w:right w:val="single" w:color="auto" w:sz="4" w:space="0"/>
            </w:tcBorders>
            <w:shd w:val="clear" w:color="auto" w:fill="auto"/>
            <w:noWrap/>
            <w:vAlign w:val="center"/>
          </w:tcPr>
          <w:p w14:paraId="10E38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034" w:type="dxa"/>
            <w:tcBorders>
              <w:top w:val="nil"/>
              <w:left w:val="nil"/>
              <w:bottom w:val="single" w:color="auto" w:sz="4" w:space="0"/>
              <w:right w:val="single" w:color="auto" w:sz="4" w:space="0"/>
            </w:tcBorders>
            <w:shd w:val="clear" w:color="auto" w:fill="auto"/>
            <w:noWrap/>
            <w:vAlign w:val="center"/>
          </w:tcPr>
          <w:p w14:paraId="384A137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14.64</w:t>
            </w:r>
          </w:p>
        </w:tc>
        <w:tc>
          <w:tcPr>
            <w:tcW w:w="1116" w:type="dxa"/>
            <w:tcBorders>
              <w:top w:val="nil"/>
              <w:left w:val="nil"/>
              <w:bottom w:val="single" w:color="auto" w:sz="4" w:space="0"/>
              <w:right w:val="single" w:color="auto" w:sz="4" w:space="0"/>
            </w:tcBorders>
            <w:shd w:val="clear" w:color="auto" w:fill="auto"/>
            <w:noWrap/>
            <w:vAlign w:val="center"/>
          </w:tcPr>
          <w:p w14:paraId="637BD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4DFD8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B56A08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F461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D1E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3A1B882">
            <w:pPr>
              <w:jc w:val="right"/>
              <w:rPr>
                <w:rFonts w:ascii="Times New Roman" w:hAnsi="Times New Roman" w:eastAsia="仿宋_GB2312" w:cs="Times New Roman"/>
                <w:color w:val="000000"/>
                <w:kern w:val="0"/>
                <w:szCs w:val="20"/>
              </w:rPr>
            </w:pPr>
          </w:p>
        </w:tc>
      </w:tr>
      <w:tr w14:paraId="7F003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89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82" w:type="dxa"/>
            <w:tcBorders>
              <w:top w:val="nil"/>
              <w:left w:val="nil"/>
              <w:bottom w:val="single" w:color="auto" w:sz="4" w:space="0"/>
              <w:right w:val="single" w:color="auto" w:sz="4" w:space="0"/>
            </w:tcBorders>
            <w:shd w:val="clear" w:color="auto" w:fill="auto"/>
            <w:noWrap/>
            <w:vAlign w:val="center"/>
          </w:tcPr>
          <w:p w14:paraId="730F7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034" w:type="dxa"/>
            <w:tcBorders>
              <w:top w:val="nil"/>
              <w:left w:val="nil"/>
              <w:bottom w:val="single" w:color="auto" w:sz="4" w:space="0"/>
              <w:right w:val="single" w:color="auto" w:sz="4" w:space="0"/>
            </w:tcBorders>
            <w:shd w:val="clear" w:color="auto" w:fill="auto"/>
            <w:noWrap/>
            <w:vAlign w:val="center"/>
          </w:tcPr>
          <w:p w14:paraId="1763A9B9">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C0BB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55C2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D8DD56D">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5.68</w:t>
            </w:r>
          </w:p>
        </w:tc>
        <w:tc>
          <w:tcPr>
            <w:tcW w:w="1217" w:type="dxa"/>
            <w:tcBorders>
              <w:top w:val="nil"/>
              <w:left w:val="nil"/>
              <w:bottom w:val="single" w:color="auto" w:sz="4" w:space="0"/>
              <w:right w:val="single" w:color="auto" w:sz="4" w:space="0"/>
            </w:tcBorders>
            <w:shd w:val="clear" w:color="auto" w:fill="auto"/>
            <w:noWrap/>
            <w:vAlign w:val="center"/>
          </w:tcPr>
          <w:p w14:paraId="275BE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166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768EA3F">
            <w:pPr>
              <w:jc w:val="right"/>
              <w:rPr>
                <w:rFonts w:ascii="Times New Roman" w:hAnsi="Times New Roman" w:eastAsia="仿宋_GB2312" w:cs="Times New Roman"/>
                <w:color w:val="000000"/>
                <w:kern w:val="0"/>
                <w:szCs w:val="20"/>
              </w:rPr>
            </w:pPr>
          </w:p>
        </w:tc>
      </w:tr>
      <w:tr w14:paraId="5831AB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1190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82" w:type="dxa"/>
            <w:tcBorders>
              <w:top w:val="nil"/>
              <w:left w:val="nil"/>
              <w:bottom w:val="single" w:color="auto" w:sz="4" w:space="0"/>
              <w:right w:val="single" w:color="auto" w:sz="4" w:space="0"/>
            </w:tcBorders>
            <w:shd w:val="clear" w:color="auto" w:fill="auto"/>
            <w:noWrap/>
            <w:vAlign w:val="center"/>
          </w:tcPr>
          <w:p w14:paraId="701AE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034" w:type="dxa"/>
            <w:tcBorders>
              <w:top w:val="nil"/>
              <w:left w:val="nil"/>
              <w:bottom w:val="single" w:color="auto" w:sz="4" w:space="0"/>
              <w:right w:val="single" w:color="auto" w:sz="4" w:space="0"/>
            </w:tcBorders>
            <w:shd w:val="clear" w:color="auto" w:fill="auto"/>
            <w:noWrap/>
            <w:vAlign w:val="center"/>
          </w:tcPr>
          <w:p w14:paraId="29B55E1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8.68</w:t>
            </w:r>
          </w:p>
        </w:tc>
        <w:tc>
          <w:tcPr>
            <w:tcW w:w="1116" w:type="dxa"/>
            <w:tcBorders>
              <w:top w:val="nil"/>
              <w:left w:val="nil"/>
              <w:bottom w:val="single" w:color="auto" w:sz="4" w:space="0"/>
              <w:right w:val="single" w:color="auto" w:sz="4" w:space="0"/>
            </w:tcBorders>
            <w:shd w:val="clear" w:color="auto" w:fill="auto"/>
            <w:noWrap/>
            <w:vAlign w:val="center"/>
          </w:tcPr>
          <w:p w14:paraId="59249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39E0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911B58">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BC6D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C40A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F73D2FA">
            <w:pPr>
              <w:jc w:val="right"/>
              <w:rPr>
                <w:rFonts w:ascii="Times New Roman" w:hAnsi="Times New Roman" w:eastAsia="仿宋_GB2312" w:cs="Times New Roman"/>
                <w:color w:val="000000"/>
                <w:kern w:val="0"/>
                <w:szCs w:val="20"/>
              </w:rPr>
            </w:pPr>
          </w:p>
        </w:tc>
      </w:tr>
      <w:tr w14:paraId="31F3DB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D659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82" w:type="dxa"/>
            <w:tcBorders>
              <w:top w:val="nil"/>
              <w:left w:val="nil"/>
              <w:bottom w:val="single" w:color="auto" w:sz="4" w:space="0"/>
              <w:right w:val="single" w:color="auto" w:sz="4" w:space="0"/>
            </w:tcBorders>
            <w:shd w:val="clear" w:color="auto" w:fill="auto"/>
            <w:noWrap/>
            <w:vAlign w:val="center"/>
          </w:tcPr>
          <w:p w14:paraId="69F9F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5978CEC3">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38.64</w:t>
            </w:r>
          </w:p>
        </w:tc>
        <w:tc>
          <w:tcPr>
            <w:tcW w:w="1116" w:type="dxa"/>
            <w:tcBorders>
              <w:top w:val="nil"/>
              <w:left w:val="nil"/>
              <w:bottom w:val="single" w:color="auto" w:sz="4" w:space="0"/>
              <w:right w:val="single" w:color="auto" w:sz="4" w:space="0"/>
            </w:tcBorders>
            <w:shd w:val="clear" w:color="auto" w:fill="auto"/>
            <w:noWrap/>
            <w:vAlign w:val="center"/>
          </w:tcPr>
          <w:p w14:paraId="6F9B17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59D49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638AADF3">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4C477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9F8B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1895AD89">
            <w:pPr>
              <w:jc w:val="right"/>
              <w:rPr>
                <w:rFonts w:ascii="Times New Roman" w:hAnsi="Times New Roman" w:eastAsia="仿宋_GB2312" w:cs="Times New Roman"/>
                <w:color w:val="000000"/>
                <w:kern w:val="0"/>
                <w:szCs w:val="20"/>
              </w:rPr>
            </w:pPr>
          </w:p>
        </w:tc>
      </w:tr>
      <w:tr w14:paraId="44DAD3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E5D6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82" w:type="dxa"/>
            <w:tcBorders>
              <w:top w:val="nil"/>
              <w:left w:val="nil"/>
              <w:bottom w:val="single" w:color="auto" w:sz="4" w:space="0"/>
              <w:right w:val="single" w:color="auto" w:sz="4" w:space="0"/>
            </w:tcBorders>
            <w:shd w:val="clear" w:color="auto" w:fill="auto"/>
            <w:noWrap/>
            <w:vAlign w:val="center"/>
          </w:tcPr>
          <w:p w14:paraId="68A26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034" w:type="dxa"/>
            <w:tcBorders>
              <w:top w:val="nil"/>
              <w:left w:val="nil"/>
              <w:bottom w:val="single" w:color="auto" w:sz="4" w:space="0"/>
              <w:right w:val="single" w:color="auto" w:sz="4" w:space="0"/>
            </w:tcBorders>
            <w:shd w:val="clear" w:color="auto" w:fill="auto"/>
            <w:noWrap/>
            <w:vAlign w:val="center"/>
          </w:tcPr>
          <w:p w14:paraId="10030693">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B152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6A66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497D3034">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E0D01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7778B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5C944B6D">
            <w:pPr>
              <w:jc w:val="right"/>
              <w:rPr>
                <w:rFonts w:ascii="Times New Roman" w:hAnsi="Times New Roman" w:eastAsia="仿宋_GB2312" w:cs="Times New Roman"/>
                <w:color w:val="000000"/>
                <w:kern w:val="0"/>
                <w:szCs w:val="20"/>
              </w:rPr>
            </w:pPr>
          </w:p>
        </w:tc>
      </w:tr>
      <w:tr w14:paraId="2FD959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1AF4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82" w:type="dxa"/>
            <w:tcBorders>
              <w:top w:val="nil"/>
              <w:left w:val="nil"/>
              <w:bottom w:val="single" w:color="auto" w:sz="4" w:space="0"/>
              <w:right w:val="single" w:color="auto" w:sz="4" w:space="0"/>
            </w:tcBorders>
            <w:shd w:val="clear" w:color="auto" w:fill="auto"/>
            <w:noWrap/>
            <w:vAlign w:val="center"/>
          </w:tcPr>
          <w:p w14:paraId="5A156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034" w:type="dxa"/>
            <w:tcBorders>
              <w:top w:val="nil"/>
              <w:left w:val="nil"/>
              <w:bottom w:val="single" w:color="auto" w:sz="4" w:space="0"/>
              <w:right w:val="single" w:color="auto" w:sz="4" w:space="0"/>
            </w:tcBorders>
            <w:shd w:val="clear" w:color="auto" w:fill="auto"/>
            <w:noWrap/>
            <w:vAlign w:val="center"/>
          </w:tcPr>
          <w:p w14:paraId="733DEDDA">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2F73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714C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3424826">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6D40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E29F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3671E5E">
            <w:pPr>
              <w:jc w:val="right"/>
              <w:rPr>
                <w:rFonts w:ascii="Times New Roman" w:hAnsi="Times New Roman" w:eastAsia="仿宋_GB2312" w:cs="Times New Roman"/>
                <w:color w:val="000000"/>
                <w:kern w:val="0"/>
                <w:szCs w:val="20"/>
              </w:rPr>
            </w:pPr>
          </w:p>
        </w:tc>
      </w:tr>
      <w:tr w14:paraId="206544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3512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82" w:type="dxa"/>
            <w:tcBorders>
              <w:top w:val="nil"/>
              <w:left w:val="nil"/>
              <w:bottom w:val="single" w:color="auto" w:sz="4" w:space="0"/>
              <w:right w:val="single" w:color="auto" w:sz="4" w:space="0"/>
            </w:tcBorders>
            <w:shd w:val="clear" w:color="auto" w:fill="auto"/>
            <w:noWrap/>
            <w:vAlign w:val="center"/>
          </w:tcPr>
          <w:p w14:paraId="0A2FCE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034" w:type="dxa"/>
            <w:tcBorders>
              <w:top w:val="nil"/>
              <w:left w:val="nil"/>
              <w:bottom w:val="single" w:color="auto" w:sz="4" w:space="0"/>
              <w:right w:val="single" w:color="auto" w:sz="4" w:space="0"/>
            </w:tcBorders>
            <w:shd w:val="clear" w:color="auto" w:fill="auto"/>
            <w:noWrap/>
            <w:vAlign w:val="center"/>
          </w:tcPr>
          <w:p w14:paraId="27988D5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AE002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495894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92DE9FF">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5DF3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72771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18513BE1">
            <w:pPr>
              <w:jc w:val="right"/>
              <w:rPr>
                <w:rFonts w:ascii="Times New Roman" w:hAnsi="Times New Roman" w:eastAsia="仿宋_GB2312" w:cs="Times New Roman"/>
                <w:color w:val="000000"/>
                <w:kern w:val="0"/>
                <w:szCs w:val="20"/>
              </w:rPr>
            </w:pPr>
          </w:p>
        </w:tc>
      </w:tr>
      <w:tr w14:paraId="6730F49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302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82" w:type="dxa"/>
            <w:tcBorders>
              <w:top w:val="nil"/>
              <w:left w:val="nil"/>
              <w:bottom w:val="single" w:color="auto" w:sz="4" w:space="0"/>
              <w:right w:val="single" w:color="auto" w:sz="4" w:space="0"/>
            </w:tcBorders>
            <w:shd w:val="clear" w:color="auto" w:fill="auto"/>
            <w:noWrap/>
            <w:vAlign w:val="center"/>
          </w:tcPr>
          <w:p w14:paraId="1FD99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034" w:type="dxa"/>
            <w:tcBorders>
              <w:top w:val="nil"/>
              <w:left w:val="nil"/>
              <w:bottom w:val="single" w:color="auto" w:sz="4" w:space="0"/>
              <w:right w:val="single" w:color="auto" w:sz="4" w:space="0"/>
            </w:tcBorders>
            <w:shd w:val="clear" w:color="auto" w:fill="auto"/>
            <w:noWrap/>
            <w:vAlign w:val="center"/>
          </w:tcPr>
          <w:p w14:paraId="63A4C5C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159C7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5FF0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6A846D35">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FBFC5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62C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6352B7C6">
            <w:pPr>
              <w:jc w:val="right"/>
              <w:rPr>
                <w:rFonts w:ascii="Times New Roman" w:hAnsi="Times New Roman" w:eastAsia="仿宋_GB2312" w:cs="Times New Roman"/>
                <w:color w:val="000000"/>
                <w:kern w:val="0"/>
                <w:szCs w:val="20"/>
              </w:rPr>
            </w:pPr>
          </w:p>
        </w:tc>
      </w:tr>
      <w:tr w14:paraId="7DDFE7E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0FC7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82" w:type="dxa"/>
            <w:tcBorders>
              <w:top w:val="nil"/>
              <w:left w:val="nil"/>
              <w:bottom w:val="single" w:color="auto" w:sz="4" w:space="0"/>
              <w:right w:val="single" w:color="auto" w:sz="4" w:space="0"/>
            </w:tcBorders>
            <w:shd w:val="clear" w:color="auto" w:fill="auto"/>
            <w:noWrap/>
            <w:vAlign w:val="center"/>
          </w:tcPr>
          <w:p w14:paraId="0D8B24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034" w:type="dxa"/>
            <w:tcBorders>
              <w:top w:val="nil"/>
              <w:left w:val="nil"/>
              <w:bottom w:val="single" w:color="auto" w:sz="4" w:space="0"/>
              <w:right w:val="single" w:color="auto" w:sz="4" w:space="0"/>
            </w:tcBorders>
            <w:shd w:val="clear" w:color="auto" w:fill="auto"/>
            <w:noWrap/>
            <w:vAlign w:val="center"/>
          </w:tcPr>
          <w:p w14:paraId="4E72840B">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38.64</w:t>
            </w:r>
          </w:p>
        </w:tc>
        <w:tc>
          <w:tcPr>
            <w:tcW w:w="1116" w:type="dxa"/>
            <w:tcBorders>
              <w:top w:val="nil"/>
              <w:left w:val="nil"/>
              <w:bottom w:val="single" w:color="auto" w:sz="4" w:space="0"/>
              <w:right w:val="single" w:color="auto" w:sz="4" w:space="0"/>
            </w:tcBorders>
            <w:shd w:val="clear" w:color="auto" w:fill="auto"/>
            <w:noWrap/>
            <w:vAlign w:val="center"/>
          </w:tcPr>
          <w:p w14:paraId="3DF397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F7B3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5FD031D">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DEC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BE59B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71270518">
            <w:pPr>
              <w:jc w:val="right"/>
              <w:rPr>
                <w:rFonts w:ascii="Times New Roman" w:hAnsi="Times New Roman" w:eastAsia="仿宋_GB2312" w:cs="Times New Roman"/>
                <w:color w:val="000000"/>
                <w:kern w:val="0"/>
                <w:szCs w:val="20"/>
              </w:rPr>
            </w:pPr>
          </w:p>
        </w:tc>
      </w:tr>
      <w:tr w14:paraId="405715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98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82" w:type="dxa"/>
            <w:tcBorders>
              <w:top w:val="nil"/>
              <w:left w:val="nil"/>
              <w:bottom w:val="single" w:color="auto" w:sz="4" w:space="0"/>
              <w:right w:val="single" w:color="auto" w:sz="4" w:space="0"/>
            </w:tcBorders>
            <w:shd w:val="clear" w:color="auto" w:fill="auto"/>
            <w:noWrap/>
            <w:vAlign w:val="center"/>
          </w:tcPr>
          <w:p w14:paraId="7C170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034" w:type="dxa"/>
            <w:tcBorders>
              <w:top w:val="nil"/>
              <w:left w:val="nil"/>
              <w:bottom w:val="single" w:color="auto" w:sz="4" w:space="0"/>
              <w:right w:val="single" w:color="auto" w:sz="4" w:space="0"/>
            </w:tcBorders>
            <w:shd w:val="clear" w:color="auto" w:fill="auto"/>
            <w:noWrap/>
            <w:vAlign w:val="center"/>
          </w:tcPr>
          <w:p w14:paraId="156C1420">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4017B4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15F2A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8B29EE4">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74D03A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F9BBF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08BCB91">
            <w:pPr>
              <w:jc w:val="right"/>
              <w:rPr>
                <w:rFonts w:ascii="Times New Roman" w:hAnsi="Times New Roman" w:eastAsia="仿宋_GB2312" w:cs="Times New Roman"/>
                <w:color w:val="000000"/>
                <w:kern w:val="0"/>
                <w:szCs w:val="20"/>
              </w:rPr>
            </w:pPr>
          </w:p>
        </w:tc>
      </w:tr>
      <w:tr w14:paraId="19954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60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82" w:type="dxa"/>
            <w:tcBorders>
              <w:top w:val="nil"/>
              <w:left w:val="nil"/>
              <w:bottom w:val="single" w:color="auto" w:sz="4" w:space="0"/>
              <w:right w:val="single" w:color="auto" w:sz="4" w:space="0"/>
            </w:tcBorders>
            <w:shd w:val="clear" w:color="auto" w:fill="auto"/>
            <w:noWrap/>
            <w:vAlign w:val="center"/>
          </w:tcPr>
          <w:p w14:paraId="4A5D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034" w:type="dxa"/>
            <w:tcBorders>
              <w:top w:val="nil"/>
              <w:left w:val="nil"/>
              <w:bottom w:val="single" w:color="auto" w:sz="4" w:space="0"/>
              <w:right w:val="single" w:color="auto" w:sz="4" w:space="0"/>
            </w:tcBorders>
            <w:shd w:val="clear" w:color="auto" w:fill="auto"/>
            <w:noWrap/>
            <w:vAlign w:val="center"/>
          </w:tcPr>
          <w:p w14:paraId="2FB41F8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D701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8DA4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B80239E">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3AB57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3E0C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5736F4">
            <w:pPr>
              <w:jc w:val="right"/>
              <w:rPr>
                <w:rFonts w:ascii="Times New Roman" w:hAnsi="Times New Roman" w:eastAsia="仿宋_GB2312" w:cs="Times New Roman"/>
                <w:color w:val="000000"/>
                <w:kern w:val="0"/>
                <w:szCs w:val="20"/>
              </w:rPr>
            </w:pPr>
          </w:p>
        </w:tc>
      </w:tr>
      <w:tr w14:paraId="34A1EE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FE1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82" w:type="dxa"/>
            <w:tcBorders>
              <w:top w:val="nil"/>
              <w:left w:val="nil"/>
              <w:bottom w:val="single" w:color="auto" w:sz="4" w:space="0"/>
              <w:right w:val="single" w:color="auto" w:sz="4" w:space="0"/>
            </w:tcBorders>
            <w:shd w:val="clear" w:color="auto" w:fill="auto"/>
            <w:noWrap/>
            <w:vAlign w:val="center"/>
          </w:tcPr>
          <w:p w14:paraId="3841B3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034" w:type="dxa"/>
            <w:tcBorders>
              <w:top w:val="nil"/>
              <w:left w:val="nil"/>
              <w:bottom w:val="single" w:color="auto" w:sz="4" w:space="0"/>
              <w:right w:val="single" w:color="auto" w:sz="4" w:space="0"/>
            </w:tcBorders>
            <w:shd w:val="clear" w:color="auto" w:fill="auto"/>
            <w:noWrap/>
            <w:vAlign w:val="center"/>
          </w:tcPr>
          <w:p w14:paraId="6D63F09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58E08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836BE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2593ABAC">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1.68</w:t>
            </w:r>
          </w:p>
        </w:tc>
        <w:tc>
          <w:tcPr>
            <w:tcW w:w="1217" w:type="dxa"/>
            <w:tcBorders>
              <w:top w:val="nil"/>
              <w:left w:val="nil"/>
              <w:bottom w:val="single" w:color="auto" w:sz="4" w:space="0"/>
              <w:right w:val="single" w:color="auto" w:sz="4" w:space="0"/>
            </w:tcBorders>
            <w:shd w:val="clear" w:color="auto" w:fill="auto"/>
            <w:noWrap/>
            <w:vAlign w:val="center"/>
          </w:tcPr>
          <w:p w14:paraId="5236B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A889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1325811">
            <w:pPr>
              <w:jc w:val="right"/>
              <w:rPr>
                <w:rFonts w:ascii="Times New Roman" w:hAnsi="Times New Roman" w:eastAsia="仿宋_GB2312" w:cs="Times New Roman"/>
                <w:color w:val="000000"/>
                <w:kern w:val="0"/>
                <w:szCs w:val="20"/>
              </w:rPr>
            </w:pPr>
          </w:p>
        </w:tc>
      </w:tr>
      <w:tr w14:paraId="373A59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725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82" w:type="dxa"/>
            <w:tcBorders>
              <w:top w:val="nil"/>
              <w:left w:val="nil"/>
              <w:bottom w:val="single" w:color="auto" w:sz="4" w:space="0"/>
              <w:right w:val="single" w:color="auto" w:sz="4" w:space="0"/>
            </w:tcBorders>
            <w:shd w:val="clear" w:color="auto" w:fill="auto"/>
            <w:noWrap/>
            <w:vAlign w:val="center"/>
          </w:tcPr>
          <w:p w14:paraId="2DFD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034" w:type="dxa"/>
            <w:tcBorders>
              <w:top w:val="nil"/>
              <w:left w:val="nil"/>
              <w:bottom w:val="single" w:color="auto" w:sz="4" w:space="0"/>
              <w:right w:val="single" w:color="auto" w:sz="4" w:space="0"/>
            </w:tcBorders>
            <w:shd w:val="clear" w:color="auto" w:fill="auto"/>
            <w:noWrap/>
            <w:vAlign w:val="center"/>
          </w:tcPr>
          <w:p w14:paraId="794C65F1">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61DCA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3673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4010F077">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6B0176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2367A1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4D7F0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B06A2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74C978A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E388">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B0D094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FB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BD8307D">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B9EBC7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9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C0348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73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13E71E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0B700A4">
            <w:pPr>
              <w:jc w:val="right"/>
              <w:rPr>
                <w:rFonts w:ascii="Times New Roman" w:hAnsi="Times New Roman" w:eastAsia="仿宋_GB2312" w:cs="Times New Roman"/>
                <w:color w:val="000000"/>
                <w:kern w:val="0"/>
                <w:szCs w:val="20"/>
              </w:rPr>
            </w:pPr>
          </w:p>
        </w:tc>
      </w:tr>
      <w:tr w14:paraId="299EFB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D19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82" w:type="dxa"/>
            <w:tcBorders>
              <w:top w:val="nil"/>
              <w:left w:val="nil"/>
              <w:bottom w:val="single" w:color="auto" w:sz="4" w:space="0"/>
              <w:right w:val="single" w:color="auto" w:sz="4" w:space="0"/>
            </w:tcBorders>
            <w:shd w:val="clear" w:color="auto" w:fill="auto"/>
            <w:noWrap/>
            <w:vAlign w:val="center"/>
          </w:tcPr>
          <w:p w14:paraId="405003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034" w:type="dxa"/>
            <w:tcBorders>
              <w:top w:val="nil"/>
              <w:left w:val="nil"/>
              <w:bottom w:val="single" w:color="auto" w:sz="4" w:space="0"/>
              <w:right w:val="single" w:color="auto" w:sz="4" w:space="0"/>
            </w:tcBorders>
            <w:shd w:val="clear" w:color="auto" w:fill="auto"/>
            <w:noWrap/>
            <w:vAlign w:val="center"/>
          </w:tcPr>
          <w:p w14:paraId="53C05C38">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2DAF3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2BD79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4B2178B">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16726C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A4C64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57891205">
            <w:pPr>
              <w:jc w:val="right"/>
              <w:rPr>
                <w:rFonts w:ascii="Times New Roman" w:hAnsi="Times New Roman" w:eastAsia="仿宋_GB2312" w:cs="Times New Roman"/>
                <w:color w:val="000000"/>
                <w:kern w:val="0"/>
                <w:szCs w:val="20"/>
              </w:rPr>
            </w:pPr>
          </w:p>
        </w:tc>
      </w:tr>
      <w:tr w14:paraId="5F4650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C79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82" w:type="dxa"/>
            <w:tcBorders>
              <w:top w:val="nil"/>
              <w:left w:val="nil"/>
              <w:bottom w:val="single" w:color="auto" w:sz="4" w:space="0"/>
              <w:right w:val="single" w:color="auto" w:sz="4" w:space="0"/>
            </w:tcBorders>
            <w:shd w:val="clear" w:color="auto" w:fill="auto"/>
            <w:noWrap/>
            <w:vAlign w:val="center"/>
          </w:tcPr>
          <w:p w14:paraId="3A44CB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034" w:type="dxa"/>
            <w:tcBorders>
              <w:top w:val="nil"/>
              <w:left w:val="nil"/>
              <w:bottom w:val="single" w:color="auto" w:sz="4" w:space="0"/>
              <w:right w:val="single" w:color="auto" w:sz="4" w:space="0"/>
            </w:tcBorders>
            <w:shd w:val="clear" w:color="auto" w:fill="auto"/>
            <w:noWrap/>
            <w:vAlign w:val="center"/>
          </w:tcPr>
          <w:p w14:paraId="76596F97">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008B55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FC321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D34FB09">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0221E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C5E6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32A40D8">
            <w:pPr>
              <w:jc w:val="right"/>
              <w:rPr>
                <w:rFonts w:ascii="Times New Roman" w:hAnsi="Times New Roman" w:eastAsia="仿宋_GB2312" w:cs="Times New Roman"/>
                <w:color w:val="000000"/>
                <w:kern w:val="0"/>
                <w:szCs w:val="20"/>
              </w:rPr>
            </w:pPr>
          </w:p>
        </w:tc>
      </w:tr>
      <w:tr w14:paraId="022BE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2252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82" w:type="dxa"/>
            <w:tcBorders>
              <w:top w:val="nil"/>
              <w:left w:val="nil"/>
              <w:bottom w:val="single" w:color="auto" w:sz="4" w:space="0"/>
              <w:right w:val="single" w:color="auto" w:sz="4" w:space="0"/>
            </w:tcBorders>
            <w:shd w:val="clear" w:color="auto" w:fill="auto"/>
            <w:noWrap/>
            <w:vAlign w:val="center"/>
          </w:tcPr>
          <w:p w14:paraId="0CD918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034" w:type="dxa"/>
            <w:tcBorders>
              <w:top w:val="nil"/>
              <w:left w:val="nil"/>
              <w:bottom w:val="single" w:color="auto" w:sz="4" w:space="0"/>
              <w:right w:val="single" w:color="auto" w:sz="4" w:space="0"/>
            </w:tcBorders>
            <w:shd w:val="clear" w:color="auto" w:fill="auto"/>
            <w:noWrap/>
            <w:vAlign w:val="center"/>
          </w:tcPr>
          <w:p w14:paraId="7F1433DD">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71593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CFB2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4C69E81">
            <w:pPr>
              <w:jc w:val="right"/>
              <w:rPr>
                <w:rFonts w:hint="eastAsia" w:ascii="Times New Roman" w:hAnsi="Times New Roman" w:eastAsia="仿宋_GB2312" w:cs="Times New Roman"/>
                <w:color w:val="000000"/>
                <w:kern w:val="0"/>
                <w:szCs w:val="18"/>
              </w:rPr>
            </w:pPr>
          </w:p>
        </w:tc>
        <w:tc>
          <w:tcPr>
            <w:tcW w:w="1217" w:type="dxa"/>
            <w:tcBorders>
              <w:top w:val="nil"/>
              <w:left w:val="nil"/>
              <w:bottom w:val="single" w:color="auto" w:sz="4" w:space="0"/>
              <w:right w:val="single" w:color="auto" w:sz="4" w:space="0"/>
            </w:tcBorders>
            <w:shd w:val="clear" w:color="auto" w:fill="auto"/>
            <w:noWrap/>
            <w:vAlign w:val="center"/>
          </w:tcPr>
          <w:p w14:paraId="562CEEF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D1D3AC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B567F16">
            <w:pPr>
              <w:jc w:val="right"/>
              <w:rPr>
                <w:rFonts w:ascii="Times New Roman" w:hAnsi="Times New Roman" w:eastAsia="仿宋_GB2312" w:cs="Times New Roman"/>
                <w:color w:val="000000"/>
                <w:kern w:val="0"/>
                <w:szCs w:val="20"/>
              </w:rPr>
            </w:pPr>
          </w:p>
        </w:tc>
      </w:tr>
      <w:tr w14:paraId="11C9BB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036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82" w:type="dxa"/>
            <w:tcBorders>
              <w:top w:val="nil"/>
              <w:left w:val="nil"/>
              <w:bottom w:val="single" w:color="auto" w:sz="4" w:space="0"/>
              <w:right w:val="single" w:color="auto" w:sz="4" w:space="0"/>
            </w:tcBorders>
            <w:shd w:val="clear" w:color="auto" w:fill="auto"/>
            <w:noWrap/>
            <w:vAlign w:val="center"/>
          </w:tcPr>
          <w:p w14:paraId="5DAA47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34" w:type="dxa"/>
            <w:tcBorders>
              <w:top w:val="nil"/>
              <w:left w:val="nil"/>
              <w:bottom w:val="single" w:color="auto" w:sz="4" w:space="0"/>
              <w:right w:val="single" w:color="auto" w:sz="4" w:space="0"/>
            </w:tcBorders>
            <w:shd w:val="clear" w:color="auto" w:fill="auto"/>
            <w:noWrap/>
            <w:vAlign w:val="center"/>
          </w:tcPr>
          <w:p w14:paraId="472B100E">
            <w:pPr>
              <w:jc w:val="right"/>
              <w:rPr>
                <w:rFonts w:hint="eastAsia" w:ascii="Times New Roman" w:hAnsi="Times New Roman" w:eastAsia="仿宋_GB2312" w:cs="Times New Roman"/>
                <w:color w:val="000000"/>
                <w:kern w:val="0"/>
                <w:szCs w:val="18"/>
              </w:rPr>
            </w:pPr>
          </w:p>
        </w:tc>
        <w:tc>
          <w:tcPr>
            <w:tcW w:w="1116" w:type="dxa"/>
            <w:tcBorders>
              <w:top w:val="nil"/>
              <w:left w:val="nil"/>
              <w:bottom w:val="single" w:color="auto" w:sz="4" w:space="0"/>
              <w:right w:val="single" w:color="auto" w:sz="4" w:space="0"/>
            </w:tcBorders>
            <w:shd w:val="clear" w:color="auto" w:fill="auto"/>
            <w:noWrap/>
            <w:vAlign w:val="center"/>
          </w:tcPr>
          <w:p w14:paraId="373BD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18FB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2A8FC8">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14.10</w:t>
            </w:r>
          </w:p>
        </w:tc>
        <w:tc>
          <w:tcPr>
            <w:tcW w:w="1217" w:type="dxa"/>
            <w:tcBorders>
              <w:top w:val="nil"/>
              <w:left w:val="nil"/>
              <w:bottom w:val="single" w:color="auto" w:sz="4" w:space="0"/>
              <w:right w:val="single" w:color="auto" w:sz="4" w:space="0"/>
            </w:tcBorders>
            <w:shd w:val="clear" w:color="auto" w:fill="auto"/>
            <w:noWrap/>
            <w:vAlign w:val="center"/>
          </w:tcPr>
          <w:p w14:paraId="0D1A455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AED547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23C1B7C">
            <w:pPr>
              <w:jc w:val="right"/>
              <w:rPr>
                <w:rFonts w:ascii="Times New Roman" w:hAnsi="Times New Roman" w:eastAsia="仿宋_GB2312" w:cs="Times New Roman"/>
                <w:color w:val="000000"/>
                <w:kern w:val="0"/>
                <w:szCs w:val="20"/>
              </w:rPr>
            </w:pPr>
          </w:p>
        </w:tc>
      </w:tr>
      <w:tr w14:paraId="45465B38">
        <w:tblPrEx>
          <w:tblCellMar>
            <w:top w:w="0" w:type="dxa"/>
            <w:left w:w="108" w:type="dxa"/>
            <w:bottom w:w="0" w:type="dxa"/>
            <w:right w:w="108" w:type="dxa"/>
          </w:tblCellMar>
        </w:tblPrEx>
        <w:trPr>
          <w:trHeight w:val="255" w:hRule="exact"/>
          <w:jc w:val="center"/>
        </w:trPr>
        <w:tc>
          <w:tcPr>
            <w:tcW w:w="38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612B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34" w:type="dxa"/>
            <w:tcBorders>
              <w:top w:val="nil"/>
              <w:left w:val="nil"/>
              <w:bottom w:val="single" w:color="auto" w:sz="4" w:space="0"/>
              <w:right w:val="single" w:color="auto" w:sz="4" w:space="0"/>
            </w:tcBorders>
            <w:shd w:val="clear" w:color="auto" w:fill="auto"/>
            <w:noWrap/>
            <w:vAlign w:val="center"/>
          </w:tcPr>
          <w:p w14:paraId="6F949A41">
            <w:pPr>
              <w:keepNext w:val="0"/>
              <w:keepLines w:val="0"/>
              <w:widowControl/>
              <w:suppressLineNumbers w:val="0"/>
              <w:jc w:val="right"/>
              <w:textAlignment w:val="center"/>
              <w:rPr>
                <w:rFonts w:hint="eastAsia"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393.66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2C9EE1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17915AC">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60.30</w:t>
            </w:r>
          </w:p>
        </w:tc>
      </w:tr>
    </w:tbl>
    <w:p w14:paraId="1CCBA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BB1518">
      <w:pPr>
        <w:widowControl/>
        <w:spacing w:line="400" w:lineRule="exact"/>
        <w:jc w:val="center"/>
        <w:textAlignment w:val="center"/>
        <w:rPr>
          <w:rFonts w:ascii="Times New Roman" w:hAnsi="Times New Roman" w:eastAsia="仿宋_GB2312" w:cs="Times New Roman"/>
          <w:color w:val="000000"/>
          <w:kern w:val="0"/>
          <w:sz w:val="32"/>
          <w:szCs w:val="32"/>
        </w:rPr>
      </w:pPr>
    </w:p>
    <w:p w14:paraId="32316F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408EF92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BE6804C">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37EB0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17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B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3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47D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8B6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56AADA9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0C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04A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07D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185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FAA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787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8E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EF29B">
            <w:pPr>
              <w:widowControl/>
              <w:jc w:val="center"/>
              <w:rPr>
                <w:rFonts w:ascii="Times New Roman" w:hAnsi="Times New Roman" w:eastAsia="仿宋_GB2312" w:cs="Times New Roman"/>
                <w:color w:val="000000"/>
                <w:sz w:val="24"/>
                <w:szCs w:val="24"/>
              </w:rPr>
            </w:pPr>
          </w:p>
        </w:tc>
      </w:tr>
      <w:tr w14:paraId="42C716EF">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01B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6DE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C34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6E4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246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9150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93D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7E98">
            <w:pPr>
              <w:jc w:val="center"/>
              <w:rPr>
                <w:rFonts w:ascii="Times New Roman" w:hAnsi="Times New Roman" w:eastAsia="仿宋_GB2312" w:cs="Times New Roman"/>
                <w:color w:val="000000"/>
                <w:sz w:val="24"/>
                <w:szCs w:val="24"/>
              </w:rPr>
            </w:pPr>
          </w:p>
        </w:tc>
      </w:tr>
      <w:tr w14:paraId="2556150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349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A18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A55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7EE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B2E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CEF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F2E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B330">
            <w:pPr>
              <w:jc w:val="center"/>
              <w:rPr>
                <w:rFonts w:ascii="Times New Roman" w:hAnsi="Times New Roman" w:eastAsia="仿宋_GB2312" w:cs="Times New Roman"/>
                <w:color w:val="000000"/>
                <w:sz w:val="24"/>
                <w:szCs w:val="24"/>
              </w:rPr>
            </w:pPr>
          </w:p>
        </w:tc>
      </w:tr>
      <w:tr w14:paraId="1C27327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CFA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F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A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D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F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E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0F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D97532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8A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47270">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63A57C4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64C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45E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6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7A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22F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2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9F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57B">
            <w:pPr>
              <w:rPr>
                <w:rFonts w:ascii="Times New Roman" w:hAnsi="Times New Roman" w:eastAsia="仿宋_GB2312" w:cs="Times New Roman"/>
                <w:color w:val="000000"/>
                <w:sz w:val="24"/>
                <w:szCs w:val="24"/>
              </w:rPr>
            </w:pPr>
          </w:p>
        </w:tc>
      </w:tr>
      <w:tr w14:paraId="1FF099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77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21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A0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B0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D9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274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E8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733">
            <w:pPr>
              <w:rPr>
                <w:rFonts w:ascii="Times New Roman" w:hAnsi="Times New Roman" w:eastAsia="仿宋_GB2312" w:cs="Times New Roman"/>
                <w:color w:val="000000"/>
                <w:sz w:val="24"/>
                <w:szCs w:val="24"/>
              </w:rPr>
            </w:pPr>
          </w:p>
        </w:tc>
      </w:tr>
      <w:tr w14:paraId="2EF270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44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566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1D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1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025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48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75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CC6">
            <w:pPr>
              <w:rPr>
                <w:rFonts w:ascii="Times New Roman" w:hAnsi="Times New Roman" w:eastAsia="仿宋_GB2312" w:cs="Times New Roman"/>
                <w:color w:val="000000"/>
                <w:sz w:val="24"/>
                <w:szCs w:val="24"/>
              </w:rPr>
            </w:pPr>
          </w:p>
        </w:tc>
      </w:tr>
      <w:tr w14:paraId="794D5F9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97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84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9C5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E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B84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77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E40F">
            <w:pPr>
              <w:rPr>
                <w:rFonts w:ascii="Times New Roman" w:hAnsi="Times New Roman" w:eastAsia="仿宋_GB2312" w:cs="Times New Roman"/>
                <w:color w:val="000000"/>
                <w:sz w:val="24"/>
                <w:szCs w:val="24"/>
              </w:rPr>
            </w:pPr>
          </w:p>
        </w:tc>
      </w:tr>
      <w:tr w14:paraId="37BF65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7F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28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F1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A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D5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D14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FB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F10">
            <w:pPr>
              <w:rPr>
                <w:rFonts w:ascii="Times New Roman" w:hAnsi="Times New Roman" w:eastAsia="仿宋_GB2312" w:cs="Times New Roman"/>
                <w:color w:val="000000"/>
                <w:sz w:val="24"/>
                <w:szCs w:val="24"/>
              </w:rPr>
            </w:pPr>
          </w:p>
        </w:tc>
      </w:tr>
      <w:tr w14:paraId="3DC7E92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7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6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A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9A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3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4F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3AE">
            <w:pPr>
              <w:rPr>
                <w:rFonts w:ascii="Times New Roman" w:hAnsi="Times New Roman" w:eastAsia="仿宋_GB2312" w:cs="Times New Roman"/>
                <w:color w:val="000000"/>
                <w:sz w:val="24"/>
                <w:szCs w:val="24"/>
              </w:rPr>
            </w:pPr>
          </w:p>
        </w:tc>
      </w:tr>
    </w:tbl>
    <w:p w14:paraId="13A98F1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83E5727">
      <w:pPr>
        <w:widowControl/>
        <w:jc w:val="left"/>
        <w:textAlignment w:val="center"/>
        <w:rPr>
          <w:rFonts w:ascii="Times New Roman" w:hAnsi="Times New Roman" w:eastAsia="仿宋_GB2312" w:cs="Times New Roman"/>
          <w:color w:val="000000"/>
          <w:kern w:val="0"/>
          <w:sz w:val="24"/>
          <w:szCs w:val="24"/>
        </w:rPr>
      </w:pPr>
    </w:p>
    <w:p w14:paraId="7F7A8596">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12C19431">
      <w:pPr>
        <w:widowControl/>
        <w:jc w:val="center"/>
        <w:rPr>
          <w:rFonts w:ascii="Times New Roman" w:hAnsi="Times New Roman" w:eastAsia="方正小标宋_GBK" w:cs="Times New Roman"/>
          <w:color w:val="000000"/>
          <w:kern w:val="0"/>
          <w:sz w:val="36"/>
          <w:szCs w:val="36"/>
        </w:rPr>
      </w:pPr>
    </w:p>
    <w:p w14:paraId="045E2FF2">
      <w:pPr>
        <w:widowControl/>
        <w:spacing w:line="400" w:lineRule="exact"/>
        <w:textAlignment w:val="center"/>
        <w:rPr>
          <w:rFonts w:ascii="Times New Roman" w:hAnsi="Times New Roman" w:eastAsia="黑体" w:cs="Times New Roman"/>
          <w:color w:val="000000"/>
          <w:kern w:val="0"/>
          <w:sz w:val="36"/>
          <w:szCs w:val="36"/>
        </w:rPr>
      </w:pPr>
    </w:p>
    <w:p w14:paraId="754DF83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A4097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5499C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溆浦县油洋乡中学</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216"/>
        <w:gridCol w:w="3220"/>
        <w:gridCol w:w="1901"/>
        <w:gridCol w:w="3220"/>
        <w:gridCol w:w="3223"/>
      </w:tblGrid>
      <w:tr w14:paraId="1BF1DAE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9B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BF9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05B92278">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7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662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E465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12C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4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0AEC344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13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7A5FC">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3E4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F7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3645">
            <w:pPr>
              <w:jc w:val="center"/>
              <w:rPr>
                <w:rFonts w:ascii="Times New Roman" w:hAnsi="Times New Roman" w:eastAsia="仿宋_GB2312" w:cs="Times New Roman"/>
                <w:color w:val="000000"/>
                <w:sz w:val="24"/>
                <w:szCs w:val="24"/>
              </w:rPr>
            </w:pPr>
          </w:p>
        </w:tc>
      </w:tr>
      <w:tr w14:paraId="29E99DE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B86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1591">
            <w:pPr>
              <w:jc w:val="center"/>
              <w:rPr>
                <w:rFonts w:ascii="Times New Roman" w:hAnsi="Times New Roman" w:eastAsia="仿宋_GB2312"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15C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D2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58F6">
            <w:pPr>
              <w:jc w:val="center"/>
              <w:rPr>
                <w:rFonts w:ascii="Times New Roman" w:hAnsi="Times New Roman" w:eastAsia="仿宋_GB2312" w:cs="Times New Roman"/>
                <w:color w:val="000000"/>
                <w:sz w:val="24"/>
                <w:szCs w:val="24"/>
              </w:rPr>
            </w:pPr>
          </w:p>
        </w:tc>
      </w:tr>
      <w:tr w14:paraId="4A9E86D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3B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43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35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5B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5D2423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D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ED166">
            <w:pP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44FAA30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BFB0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A67">
            <w:pPr>
              <w:rPr>
                <w:rFonts w:ascii="Times New Roman" w:hAnsi="Times New Roman" w:eastAsia="仿宋_GB2312"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D7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807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D080">
            <w:pPr>
              <w:rPr>
                <w:rFonts w:ascii="Times New Roman" w:hAnsi="Times New Roman" w:eastAsia="仿宋_GB2312" w:cs="Times New Roman"/>
                <w:color w:val="000000"/>
                <w:sz w:val="24"/>
                <w:szCs w:val="24"/>
              </w:rPr>
            </w:pPr>
          </w:p>
        </w:tc>
      </w:tr>
      <w:tr w14:paraId="05D98E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45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EE45">
            <w:pPr>
              <w:rPr>
                <w:rFonts w:ascii="Times New Roman" w:hAnsi="Times New Roman" w:eastAsia="仿宋_GB2312"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DE9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F7C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6706">
            <w:pPr>
              <w:rPr>
                <w:rFonts w:ascii="Times New Roman" w:hAnsi="Times New Roman" w:eastAsia="仿宋_GB2312" w:cs="Times New Roman"/>
                <w:color w:val="000000"/>
                <w:sz w:val="24"/>
                <w:szCs w:val="24"/>
              </w:rPr>
            </w:pPr>
          </w:p>
        </w:tc>
      </w:tr>
      <w:tr w14:paraId="68C8A0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C9B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1D89">
            <w:pPr>
              <w:rPr>
                <w:rFonts w:ascii="Times New Roman" w:hAnsi="Times New Roman" w:eastAsia="宋体"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74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0C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472">
            <w:pPr>
              <w:rPr>
                <w:rFonts w:ascii="Times New Roman" w:hAnsi="Times New Roman" w:eastAsia="宋体" w:cs="Times New Roman"/>
                <w:color w:val="000000"/>
                <w:sz w:val="24"/>
                <w:szCs w:val="24"/>
              </w:rPr>
            </w:pPr>
          </w:p>
        </w:tc>
      </w:tr>
      <w:tr w14:paraId="38F17B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12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5C95">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D4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7FB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F1F">
            <w:pPr>
              <w:rPr>
                <w:rFonts w:ascii="Times New Roman" w:hAnsi="Times New Roman" w:eastAsia="宋体" w:cs="Times New Roman"/>
                <w:color w:val="000000"/>
                <w:sz w:val="24"/>
                <w:szCs w:val="24"/>
              </w:rPr>
            </w:pPr>
          </w:p>
        </w:tc>
      </w:tr>
      <w:tr w14:paraId="530EF94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472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4314">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45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95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ADE">
            <w:pPr>
              <w:rPr>
                <w:rFonts w:ascii="Times New Roman" w:hAnsi="Times New Roman" w:eastAsia="宋体" w:cs="Times New Roman"/>
                <w:color w:val="000000"/>
                <w:sz w:val="24"/>
                <w:szCs w:val="24"/>
              </w:rPr>
            </w:pPr>
          </w:p>
        </w:tc>
      </w:tr>
      <w:tr w14:paraId="78B7D52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601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3523">
            <w:pPr>
              <w:rPr>
                <w:rFonts w:ascii="Times New Roman" w:hAnsi="Times New Roman" w:eastAsia="宋体" w:cs="Times New Roman"/>
                <w:color w:val="000000"/>
                <w:sz w:val="24"/>
                <w:szCs w:val="24"/>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A6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04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4692">
            <w:pPr>
              <w:rPr>
                <w:rFonts w:ascii="Times New Roman" w:hAnsi="Times New Roman" w:eastAsia="宋体" w:cs="Times New Roman"/>
                <w:color w:val="000000"/>
                <w:sz w:val="24"/>
                <w:szCs w:val="24"/>
              </w:rPr>
            </w:pPr>
          </w:p>
        </w:tc>
      </w:tr>
    </w:tbl>
    <w:p w14:paraId="27A514E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2CE68588">
      <w:pPr>
        <w:widowControl/>
        <w:jc w:val="left"/>
        <w:textAlignment w:val="center"/>
        <w:rPr>
          <w:rFonts w:ascii="Times New Roman" w:hAnsi="Times New Roman" w:eastAsia="宋体" w:cs="Times New Roman"/>
          <w:color w:val="000000"/>
          <w:kern w:val="0"/>
          <w:sz w:val="24"/>
          <w:szCs w:val="24"/>
        </w:rPr>
      </w:pPr>
    </w:p>
    <w:p w14:paraId="5D79BC4E">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7A12EAE1">
      <w:pPr>
        <w:widowControl/>
        <w:jc w:val="center"/>
        <w:rPr>
          <w:rFonts w:ascii="Times New Roman" w:hAnsi="Times New Roman" w:eastAsia="方正小标宋_GBK" w:cs="Times New Roman"/>
          <w:color w:val="000000"/>
          <w:kern w:val="0"/>
          <w:sz w:val="36"/>
          <w:szCs w:val="36"/>
        </w:rPr>
      </w:pPr>
    </w:p>
    <w:p w14:paraId="1322D999">
      <w:pPr>
        <w:pStyle w:val="8"/>
        <w:spacing w:line="400" w:lineRule="exact"/>
        <w:rPr>
          <w:rFonts w:ascii="Times New Roman" w:hAnsi="Times New Roman" w:eastAsia="华文中宋" w:cs="Times New Roman"/>
          <w:color w:val="000000"/>
          <w:kern w:val="0"/>
          <w:sz w:val="32"/>
          <w:szCs w:val="32"/>
        </w:rPr>
      </w:pPr>
    </w:p>
    <w:p w14:paraId="7F9FFCC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8C6F1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rPr>
        <w:t>公开0</w:t>
      </w:r>
      <w:r>
        <w:rPr>
          <w:rFonts w:hint="eastAsia" w:ascii="Times New Roman" w:hAnsi="Times New Roman" w:eastAsia="楷体_GB2312" w:cs="Times New Roman"/>
          <w:color w:val="000000"/>
          <w:kern w:val="0"/>
          <w:sz w:val="20"/>
          <w:szCs w:val="20"/>
          <w:lang w:val="en-US" w:eastAsia="zh-CN"/>
        </w:rPr>
        <w:t>9</w:t>
      </w:r>
      <w:r>
        <w:rPr>
          <w:rFonts w:ascii="Times New Roman" w:hAnsi="Times New Roman" w:eastAsia="楷体_GB2312" w:cs="Times New Roman"/>
          <w:color w:val="000000"/>
          <w:kern w:val="0"/>
          <w:sz w:val="20"/>
          <w:szCs w:val="20"/>
        </w:rPr>
        <w:t>表</w:t>
      </w:r>
    </w:p>
    <w:p w14:paraId="0288045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溆浦县油洋乡中学</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3" w:type="pct"/>
        <w:jc w:val="center"/>
        <w:tblLayout w:type="autofit"/>
        <w:tblCellMar>
          <w:top w:w="0" w:type="dxa"/>
          <w:left w:w="108" w:type="dxa"/>
          <w:bottom w:w="0" w:type="dxa"/>
          <w:right w:w="108" w:type="dxa"/>
        </w:tblCellMar>
      </w:tblPr>
      <w:tblGrid>
        <w:gridCol w:w="970"/>
        <w:gridCol w:w="1272"/>
        <w:gridCol w:w="1125"/>
        <w:gridCol w:w="1231"/>
        <w:gridCol w:w="1485"/>
        <w:gridCol w:w="1442"/>
        <w:gridCol w:w="1092"/>
        <w:gridCol w:w="1213"/>
        <w:gridCol w:w="1213"/>
        <w:gridCol w:w="1213"/>
        <w:gridCol w:w="1409"/>
        <w:gridCol w:w="1455"/>
      </w:tblGrid>
      <w:tr w14:paraId="40FAF3EB">
        <w:tblPrEx>
          <w:tblCellMar>
            <w:top w:w="0" w:type="dxa"/>
            <w:left w:w="108" w:type="dxa"/>
            <w:bottom w:w="0" w:type="dxa"/>
            <w:right w:w="108" w:type="dxa"/>
          </w:tblCellMar>
        </w:tblPrEx>
        <w:trPr>
          <w:trHeight w:val="606" w:hRule="atLeast"/>
          <w:jc w:val="center"/>
        </w:trPr>
        <w:tc>
          <w:tcPr>
            <w:tcW w:w="248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35ED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034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BEC04E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46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9921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FFF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F3F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09C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16DF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9F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5F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712CA870">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6CC8">
            <w:pPr>
              <w:jc w:val="center"/>
              <w:rPr>
                <w:rFonts w:ascii="Times New Roman" w:hAnsi="Times New Roman" w:eastAsia="仿宋_GB2312" w:cs="Times New Roman"/>
                <w:color w:val="000000"/>
                <w:sz w:val="22"/>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1E18">
            <w:pPr>
              <w:jc w:val="center"/>
              <w:rPr>
                <w:rFonts w:ascii="Times New Roman" w:hAnsi="Times New Roman" w:eastAsia="仿宋_GB2312" w:cs="Times New Roman"/>
                <w:color w:val="000000"/>
                <w:sz w:val="22"/>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2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5F5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2A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8ED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2CB2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25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DF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23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4460">
            <w:pPr>
              <w:jc w:val="center"/>
              <w:rPr>
                <w:rFonts w:ascii="Times New Roman" w:hAnsi="Times New Roman" w:eastAsia="仿宋_GB2312" w:cs="Times New Roman"/>
                <w:color w:val="000000"/>
                <w:sz w:val="22"/>
              </w:rPr>
            </w:pPr>
          </w:p>
        </w:tc>
      </w:tr>
      <w:tr w14:paraId="2FE650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B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7FB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DF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5E9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C5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C1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458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0B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2A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F8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2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37B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168F310E">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893BD4">
            <w:pPr>
              <w:jc w:val="cente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5689630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D1EC2C0">
      <w:pPr>
        <w:autoSpaceDE w:val="0"/>
        <w:autoSpaceDN w:val="0"/>
        <w:adjustRightInd w:val="0"/>
        <w:ind w:left="315" w:leftChars="150"/>
        <w:jc w:val="left"/>
        <w:rPr>
          <w:rFonts w:ascii="Times New Roman" w:hAnsi="Times New Roman" w:eastAsia="宋体" w:cs="Times New Roman"/>
          <w:kern w:val="0"/>
          <w:sz w:val="24"/>
          <w:szCs w:val="24"/>
        </w:rPr>
      </w:pPr>
    </w:p>
    <w:p w14:paraId="0BA2BCDB">
      <w:pPr>
        <w:autoSpaceDE w:val="0"/>
        <w:autoSpaceDN w:val="0"/>
        <w:adjustRightInd w:val="0"/>
        <w:ind w:left="315" w:leftChars="150"/>
        <w:jc w:val="left"/>
        <w:rPr>
          <w:rFonts w:ascii="Times New Roman" w:hAnsi="Times New Roman" w:eastAsia="宋体" w:cs="Times New Roman"/>
          <w:kern w:val="0"/>
          <w:sz w:val="24"/>
          <w:szCs w:val="24"/>
        </w:rPr>
      </w:pPr>
    </w:p>
    <w:p w14:paraId="52BFE42C">
      <w:pPr>
        <w:autoSpaceDE w:val="0"/>
        <w:autoSpaceDN w:val="0"/>
        <w:adjustRightInd w:val="0"/>
        <w:ind w:left="315" w:leftChars="150"/>
        <w:jc w:val="left"/>
        <w:rPr>
          <w:rFonts w:ascii="Times New Roman" w:hAnsi="Times New Roman" w:eastAsia="宋体" w:cs="Times New Roman"/>
          <w:kern w:val="0"/>
          <w:sz w:val="24"/>
          <w:szCs w:val="24"/>
        </w:rPr>
      </w:pPr>
    </w:p>
    <w:p w14:paraId="64900895">
      <w:pPr>
        <w:autoSpaceDE w:val="0"/>
        <w:autoSpaceDN w:val="0"/>
        <w:adjustRightInd w:val="0"/>
        <w:ind w:left="315" w:leftChars="150"/>
        <w:jc w:val="left"/>
        <w:rPr>
          <w:rFonts w:ascii="Times New Roman" w:hAnsi="Times New Roman" w:eastAsia="宋体" w:cs="Times New Roman"/>
          <w:kern w:val="0"/>
          <w:sz w:val="24"/>
          <w:szCs w:val="24"/>
        </w:rPr>
      </w:pPr>
    </w:p>
    <w:p w14:paraId="35EA6FB7">
      <w:pPr>
        <w:autoSpaceDE w:val="0"/>
        <w:autoSpaceDN w:val="0"/>
        <w:adjustRightInd w:val="0"/>
        <w:ind w:left="315" w:leftChars="150"/>
        <w:jc w:val="left"/>
        <w:rPr>
          <w:rFonts w:ascii="Times New Roman" w:hAnsi="Times New Roman" w:eastAsia="宋体" w:cs="Times New Roman"/>
          <w:kern w:val="0"/>
          <w:sz w:val="24"/>
          <w:szCs w:val="24"/>
        </w:rPr>
      </w:pPr>
    </w:p>
    <w:p w14:paraId="6A5B4E82">
      <w:pPr>
        <w:widowControl/>
        <w:rPr>
          <w:rFonts w:ascii="Times New Roman" w:hAnsi="Times New Roman" w:cs="Times New Roman"/>
          <w:sz w:val="72"/>
          <w:szCs w:val="72"/>
        </w:rPr>
        <w:sectPr>
          <w:pgSz w:w="16838" w:h="11906" w:orient="landscape"/>
          <w:pgMar w:top="850" w:right="1134" w:bottom="850" w:left="1134"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A24F73">
      <w:pPr>
        <w:pStyle w:val="15"/>
        <w:rPr>
          <w:rFonts w:ascii="Times New Roman" w:hAnsi="Times New Roman" w:cs="Times New Roman"/>
          <w:sz w:val="72"/>
          <w:szCs w:val="72"/>
        </w:rPr>
      </w:pPr>
    </w:p>
    <w:p w14:paraId="7290B95E">
      <w:pPr>
        <w:pStyle w:val="15"/>
        <w:rPr>
          <w:rFonts w:ascii="Times New Roman" w:hAnsi="Times New Roman" w:cs="Times New Roman"/>
          <w:sz w:val="72"/>
          <w:szCs w:val="72"/>
        </w:rPr>
      </w:pPr>
    </w:p>
    <w:p w14:paraId="2FEAF00C">
      <w:pPr>
        <w:pStyle w:val="15"/>
        <w:rPr>
          <w:rFonts w:ascii="Times New Roman" w:hAnsi="Times New Roman" w:cs="Times New Roman"/>
          <w:sz w:val="72"/>
          <w:szCs w:val="72"/>
        </w:rPr>
      </w:pPr>
    </w:p>
    <w:p w14:paraId="0839DE16">
      <w:pPr>
        <w:pStyle w:val="15"/>
        <w:jc w:val="center"/>
        <w:rPr>
          <w:rFonts w:ascii="Times New Roman" w:hAnsi="Times New Roman" w:cs="Times New Roman"/>
          <w:sz w:val="72"/>
          <w:szCs w:val="72"/>
        </w:rPr>
      </w:pPr>
    </w:p>
    <w:p w14:paraId="087A0607">
      <w:pPr>
        <w:pStyle w:val="15"/>
        <w:jc w:val="center"/>
        <w:rPr>
          <w:rFonts w:ascii="Times New Roman" w:hAnsi="Times New Roman" w:eastAsia="方正小标宋_GBK" w:cs="Times New Roman"/>
          <w:sz w:val="72"/>
          <w:szCs w:val="72"/>
        </w:rPr>
      </w:pPr>
    </w:p>
    <w:p w14:paraId="64C080B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A12344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52BB2C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C281B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D684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579.19</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减少18.51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本年度我校学生人数减少，根据学生人数核定的各项经费相应减少。</w:t>
      </w:r>
    </w:p>
    <w:p w14:paraId="5E2F375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7370C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579.19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527.62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91.1</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51.57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w:t>
      </w:r>
      <w:r>
        <w:rPr>
          <w:rFonts w:ascii="Times New Roman" w:hAnsi="Times New Roman" w:eastAsia="仿宋_GB2312" w:cs="Times New Roman"/>
          <w:sz w:val="32"/>
          <w:szCs w:val="32"/>
        </w:rPr>
        <w:t>%。</w:t>
      </w:r>
    </w:p>
    <w:p w14:paraId="1542171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6D076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579.19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505.53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87.28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73.67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1CD3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9EBD59">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527.62</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val="en-US" w:eastAsia="zh-CN"/>
        </w:rPr>
        <w:t>减少30.56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降低5.47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本年度我校学生人数减少，根据学生人数核定的各项经费相应减少。</w:t>
      </w:r>
    </w:p>
    <w:p w14:paraId="23A70D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38CBC5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7D96E3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527.62</w:t>
      </w:r>
      <w:r>
        <w:rPr>
          <w:rFonts w:ascii="Times New Roman" w:hAnsi="Times New Roman" w:eastAsia="仿宋_GB2312" w:cs="Times New Roman"/>
          <w:sz w:val="32"/>
          <w:szCs w:val="32"/>
        </w:rPr>
        <w:t>万元，占本年支出合计的占</w:t>
      </w:r>
      <w:r>
        <w:rPr>
          <w:rFonts w:hint="eastAsia" w:ascii="Times New Roman" w:hAnsi="Times New Roman" w:eastAsia="仿宋_GB2312" w:cs="Times New Roman"/>
          <w:sz w:val="32"/>
          <w:szCs w:val="32"/>
          <w:lang w:val="en-US" w:eastAsia="zh-CN"/>
        </w:rPr>
        <w:t>91.1</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减少30.56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降低5.47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本年度我校学生人数减少，根据学生人数核定的各项经费相应减少。</w:t>
      </w:r>
    </w:p>
    <w:p w14:paraId="6C910A1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E9BA6C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527.62</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526.58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06F19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528605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342.01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527.62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154.27</w:t>
      </w:r>
      <w:r>
        <w:rPr>
          <w:rFonts w:ascii="Times New Roman" w:hAnsi="Times New Roman" w:eastAsia="仿宋_GB2312" w:cs="Times New Roman"/>
          <w:sz w:val="32"/>
          <w:szCs w:val="32"/>
        </w:rPr>
        <w:t>%，其中：</w:t>
      </w:r>
    </w:p>
    <w:p w14:paraId="40BA79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初中教育</w:t>
      </w:r>
      <w:r>
        <w:rPr>
          <w:rFonts w:ascii="Times New Roman" w:hAnsi="Times New Roman" w:eastAsia="仿宋_GB2312" w:cs="Times New Roman"/>
          <w:sz w:val="32"/>
          <w:szCs w:val="32"/>
        </w:rPr>
        <w:t>（项）。</w:t>
      </w:r>
    </w:p>
    <w:p w14:paraId="4E7DBDF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342.01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526.58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完成年初预算的153.97%，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6E24AB2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社会保障和就业（类）抚恤（款）死亡抚恤（项）。</w:t>
      </w:r>
    </w:p>
    <w:p w14:paraId="2114366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515B3B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76211A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453.96</w:t>
      </w:r>
      <w:r>
        <w:rPr>
          <w:rFonts w:ascii="Times New Roman" w:hAnsi="Times New Roman" w:eastAsia="仿宋_GB2312" w:cs="Times New Roman"/>
          <w:sz w:val="32"/>
          <w:szCs w:val="32"/>
        </w:rPr>
        <w:t>万元，其中：</w:t>
      </w:r>
    </w:p>
    <w:p w14:paraId="3538787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393.66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121.20</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121.15</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绩效工资36.93万元、机关事业单位基本养老保险缴费32.58万元、职工基本医疗保险缴费17.60万元、其他社会保障缴费2.24万元、住房公积金14.64万元、其他工资福利支出8.68万元、生活补助38.64万元</w:t>
      </w:r>
      <w:r>
        <w:rPr>
          <w:rFonts w:ascii="Times New Roman" w:hAnsi="Times New Roman" w:eastAsia="仿宋_GB2312" w:cs="Times New Roman"/>
          <w:sz w:val="32"/>
          <w:szCs w:val="32"/>
        </w:rPr>
        <w:t>。</w:t>
      </w:r>
    </w:p>
    <w:p w14:paraId="10787EB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60.30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13.28</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25.68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rPr>
        <w:t>5.68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电费5.94万元、维修（护）费5.68万元、其他商品和服务支出15.78万元</w:t>
      </w:r>
      <w:r>
        <w:rPr>
          <w:rFonts w:ascii="Times New Roman" w:hAnsi="Times New Roman" w:eastAsia="仿宋_GB2312" w:cs="Times New Roman"/>
          <w:sz w:val="32"/>
          <w:szCs w:val="32"/>
        </w:rPr>
        <w:t>。</w:t>
      </w:r>
    </w:p>
    <w:p w14:paraId="2F8B25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DBA5F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C29E6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726671B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600772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B2675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74BB2CE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D82D5FA">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rPr>
        <w:t>60.30</w:t>
      </w:r>
      <w:r>
        <w:rPr>
          <w:rFonts w:ascii="Times New Roman" w:hAnsi="Times New Roman" w:eastAsia="仿宋_GB2312" w:cs="Times New Roman"/>
          <w:sz w:val="32"/>
          <w:szCs w:val="32"/>
        </w:rPr>
        <w:t>万元，比上年决算数</w:t>
      </w:r>
      <w:r>
        <w:rPr>
          <w:rFonts w:hint="eastAsia" w:ascii="Times New Roman" w:hAnsi="Times New Roman" w:eastAsia="仿宋_GB2312" w:cs="Times New Roman"/>
          <w:sz w:val="32"/>
          <w:szCs w:val="32"/>
          <w:lang w:val="en-US" w:eastAsia="zh-CN"/>
        </w:rPr>
        <w:t>减少111.85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降低64.97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我校本年度学生人数减少，根据人数核定的各项经费相应减少，且本年度部分经费未及时完成支付，导致决算数比上年度少。</w:t>
      </w:r>
    </w:p>
    <w:p w14:paraId="1DD13E3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20BA748">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D596C6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DC4381E">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2024年度政府采购支出总额</w:t>
      </w:r>
      <w:r>
        <w:rPr>
          <w:rFonts w:hint="eastAsia" w:ascii="Times New Roman" w:hAnsi="Times New Roman" w:eastAsia="仿宋_GB2312" w:cs="Times New Roman"/>
          <w:sz w:val="32"/>
          <w:szCs w:val="32"/>
        </w:rPr>
        <w:t>62.36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62.36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62.36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62.36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6A707C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113E665">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1F08AFD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E65517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B3A93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C7D6188">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580.19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579.19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98.28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1FE7494C">
      <w:pPr>
        <w:overflowPunct w:val="0"/>
        <w:spacing w:line="600" w:lineRule="exact"/>
        <w:ind w:firstLine="640" w:firstLineChars="200"/>
        <w:rPr>
          <w:rFonts w:hint="eastAsia" w:ascii="Times New Roman" w:hAnsi="Times New Roman" w:eastAsia="仿宋_GB2312" w:cs="Times New Roman"/>
          <w:bCs/>
          <w:sz w:val="32"/>
          <w:szCs w:val="32"/>
          <w:lang w:eastAsia="zh-CN"/>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69EC7B28">
      <w:pPr>
        <w:pStyle w:val="15"/>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6D7FED41">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5"/>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21BC6B51">
      <w:pPr>
        <w:pStyle w:val="15"/>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7FA76118">
      <w:pPr>
        <w:pStyle w:val="15"/>
        <w:spacing w:line="360" w:lineRule="auto"/>
        <w:jc w:val="center"/>
        <w:rPr>
          <w:rFonts w:ascii="Times New Roman" w:hAnsi="Times New Roman" w:eastAsia="方正小标宋_GBK" w:cs="Times New Roman"/>
          <w:sz w:val="52"/>
          <w:szCs w:val="52"/>
        </w:rPr>
      </w:pPr>
    </w:p>
    <w:p w14:paraId="067805A9">
      <w:pPr>
        <w:pStyle w:val="15"/>
        <w:spacing w:line="360" w:lineRule="auto"/>
        <w:jc w:val="center"/>
        <w:rPr>
          <w:rFonts w:ascii="Times New Roman" w:hAnsi="Times New Roman" w:eastAsia="方正小标宋_GBK" w:cs="Times New Roman"/>
          <w:sz w:val="52"/>
          <w:szCs w:val="52"/>
        </w:rPr>
      </w:pPr>
    </w:p>
    <w:p w14:paraId="71CCBE5C">
      <w:pPr>
        <w:pStyle w:val="15"/>
        <w:spacing w:line="360" w:lineRule="auto"/>
        <w:jc w:val="center"/>
        <w:rPr>
          <w:rFonts w:ascii="Times New Roman" w:hAnsi="Times New Roman" w:eastAsia="方正小标宋_GBK" w:cs="Times New Roman"/>
          <w:sz w:val="52"/>
          <w:szCs w:val="52"/>
        </w:rPr>
      </w:pPr>
    </w:p>
    <w:p w14:paraId="2A0307E6">
      <w:pPr>
        <w:pStyle w:val="15"/>
        <w:spacing w:line="360" w:lineRule="auto"/>
        <w:jc w:val="center"/>
        <w:rPr>
          <w:rFonts w:ascii="Times New Roman" w:hAnsi="Times New Roman" w:eastAsia="方正小标宋_GBK" w:cs="Times New Roman"/>
          <w:sz w:val="52"/>
          <w:szCs w:val="52"/>
        </w:rPr>
      </w:pPr>
    </w:p>
    <w:p w14:paraId="16FAA9DC">
      <w:pPr>
        <w:pStyle w:val="15"/>
        <w:spacing w:line="360" w:lineRule="auto"/>
        <w:jc w:val="center"/>
        <w:rPr>
          <w:rFonts w:ascii="Times New Roman" w:hAnsi="Times New Roman" w:eastAsia="方正小标宋_GBK" w:cs="Times New Roman"/>
          <w:sz w:val="52"/>
          <w:szCs w:val="52"/>
        </w:rPr>
      </w:pPr>
    </w:p>
    <w:p w14:paraId="77E9A43F">
      <w:pPr>
        <w:pStyle w:val="15"/>
        <w:spacing w:line="360" w:lineRule="auto"/>
        <w:jc w:val="center"/>
        <w:rPr>
          <w:rFonts w:ascii="Times New Roman" w:hAnsi="Times New Roman" w:eastAsia="方正小标宋_GBK" w:cs="Times New Roman"/>
          <w:sz w:val="52"/>
          <w:szCs w:val="52"/>
        </w:rPr>
      </w:pPr>
    </w:p>
    <w:p w14:paraId="4FA7048F">
      <w:pPr>
        <w:pStyle w:val="15"/>
        <w:spacing w:line="360" w:lineRule="auto"/>
        <w:jc w:val="center"/>
        <w:rPr>
          <w:rFonts w:ascii="Times New Roman" w:hAnsi="Times New Roman" w:eastAsia="方正小标宋_GBK" w:cs="Times New Roman"/>
          <w:sz w:val="52"/>
          <w:szCs w:val="52"/>
        </w:rPr>
      </w:pPr>
    </w:p>
    <w:p w14:paraId="7CE685AB">
      <w:pPr>
        <w:pStyle w:val="15"/>
        <w:spacing w:line="360" w:lineRule="auto"/>
        <w:jc w:val="center"/>
        <w:rPr>
          <w:rFonts w:ascii="Times New Roman" w:hAnsi="Times New Roman" w:eastAsia="方正小标宋_GBK" w:cs="Times New Roman"/>
          <w:sz w:val="52"/>
          <w:szCs w:val="52"/>
        </w:rPr>
      </w:pPr>
    </w:p>
    <w:p w14:paraId="60857458">
      <w:pPr>
        <w:pStyle w:val="15"/>
        <w:spacing w:line="360" w:lineRule="auto"/>
        <w:jc w:val="center"/>
        <w:rPr>
          <w:rFonts w:ascii="Times New Roman" w:hAnsi="Times New Roman" w:eastAsia="方正小标宋_GBK" w:cs="Times New Roman"/>
          <w:sz w:val="52"/>
          <w:szCs w:val="52"/>
        </w:rPr>
      </w:pPr>
    </w:p>
    <w:p w14:paraId="78CE8CBD">
      <w:pPr>
        <w:pStyle w:val="15"/>
        <w:spacing w:line="360" w:lineRule="auto"/>
        <w:jc w:val="center"/>
        <w:rPr>
          <w:rFonts w:ascii="Times New Roman" w:hAnsi="Times New Roman" w:eastAsia="方正小标宋_GBK" w:cs="Times New Roman"/>
          <w:sz w:val="52"/>
          <w:szCs w:val="52"/>
        </w:rPr>
      </w:pPr>
    </w:p>
    <w:p w14:paraId="01F1283C">
      <w:pPr>
        <w:pStyle w:val="15"/>
        <w:spacing w:line="360" w:lineRule="auto"/>
        <w:jc w:val="center"/>
        <w:rPr>
          <w:rFonts w:ascii="Times New Roman" w:hAnsi="Times New Roman" w:eastAsia="方正小标宋_GBK" w:cs="Times New Roman"/>
          <w:sz w:val="52"/>
          <w:szCs w:val="52"/>
        </w:rPr>
      </w:pPr>
    </w:p>
    <w:p w14:paraId="48B42F3E">
      <w:pPr>
        <w:pStyle w:val="15"/>
        <w:spacing w:line="360" w:lineRule="auto"/>
        <w:jc w:val="center"/>
        <w:rPr>
          <w:rFonts w:ascii="Times New Roman" w:hAnsi="Times New Roman" w:eastAsia="方正小标宋_GBK" w:cs="Times New Roman"/>
          <w:sz w:val="52"/>
          <w:szCs w:val="52"/>
        </w:rPr>
      </w:pPr>
    </w:p>
    <w:p w14:paraId="6443785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w:t>
      </w:r>
      <w:r>
        <w:rPr>
          <w:rFonts w:hint="eastAsia" w:ascii="Times New Roman" w:hAnsi="Times New Roman" w:eastAsia="方正小标宋_GBK" w:cs="Times New Roman"/>
          <w:sz w:val="52"/>
          <w:szCs w:val="52"/>
          <w:lang w:val="en-US" w:eastAsia="zh-CN"/>
        </w:rPr>
        <w:t xml:space="preserve"> </w:t>
      </w:r>
      <w:r>
        <w:rPr>
          <w:rFonts w:ascii="Times New Roman" w:hAnsi="Times New Roman" w:eastAsia="方正小标宋_GBK" w:cs="Times New Roman"/>
          <w:sz w:val="52"/>
          <w:szCs w:val="52"/>
        </w:rPr>
        <w:t>名词解释</w:t>
      </w:r>
    </w:p>
    <w:p w14:paraId="2DE1E02A">
      <w:pPr>
        <w:pStyle w:val="15"/>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5"/>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23395CF6">
      <w:pPr>
        <w:pStyle w:val="15"/>
        <w:jc w:val="center"/>
        <w:rPr>
          <w:rFonts w:ascii="Times New Roman" w:hAnsi="Times New Roman" w:cs="Times New Roman"/>
          <w:sz w:val="72"/>
          <w:szCs w:val="72"/>
        </w:rPr>
      </w:pPr>
    </w:p>
    <w:p w14:paraId="63B2EDFC">
      <w:pPr>
        <w:pStyle w:val="15"/>
        <w:jc w:val="center"/>
        <w:rPr>
          <w:rFonts w:ascii="Times New Roman" w:hAnsi="Times New Roman" w:cs="Times New Roman"/>
          <w:sz w:val="72"/>
          <w:szCs w:val="72"/>
        </w:rPr>
      </w:pPr>
    </w:p>
    <w:p w14:paraId="08B0BDB3">
      <w:pPr>
        <w:pStyle w:val="15"/>
        <w:spacing w:line="360" w:lineRule="auto"/>
        <w:jc w:val="center"/>
        <w:rPr>
          <w:rFonts w:ascii="Times New Roman" w:hAnsi="Times New Roman" w:eastAsia="方正小标宋_GBK" w:cs="Times New Roman"/>
          <w:sz w:val="52"/>
          <w:szCs w:val="52"/>
        </w:rPr>
      </w:pPr>
    </w:p>
    <w:p w14:paraId="286021FD">
      <w:pPr>
        <w:pStyle w:val="15"/>
        <w:spacing w:line="360" w:lineRule="auto"/>
        <w:jc w:val="center"/>
        <w:rPr>
          <w:rFonts w:ascii="Times New Roman" w:hAnsi="Times New Roman" w:eastAsia="方正小标宋_GBK" w:cs="Times New Roman"/>
          <w:sz w:val="52"/>
          <w:szCs w:val="52"/>
        </w:rPr>
      </w:pPr>
    </w:p>
    <w:p w14:paraId="6C518C94">
      <w:pPr>
        <w:pStyle w:val="15"/>
        <w:spacing w:line="360" w:lineRule="auto"/>
        <w:jc w:val="center"/>
        <w:rPr>
          <w:rFonts w:ascii="Times New Roman" w:hAnsi="Times New Roman" w:eastAsia="方正小标宋_GBK" w:cs="Times New Roman"/>
          <w:sz w:val="52"/>
          <w:szCs w:val="52"/>
        </w:rPr>
      </w:pPr>
    </w:p>
    <w:p w14:paraId="7A7986E4">
      <w:pPr>
        <w:pStyle w:val="15"/>
        <w:spacing w:line="360" w:lineRule="auto"/>
        <w:jc w:val="center"/>
        <w:rPr>
          <w:rFonts w:ascii="Times New Roman" w:hAnsi="Times New Roman" w:eastAsia="方正小标宋_GBK" w:cs="Times New Roman"/>
          <w:sz w:val="52"/>
          <w:szCs w:val="52"/>
        </w:rPr>
      </w:pPr>
    </w:p>
    <w:p w14:paraId="19A80113">
      <w:pPr>
        <w:pStyle w:val="15"/>
        <w:spacing w:line="360" w:lineRule="auto"/>
        <w:jc w:val="center"/>
        <w:rPr>
          <w:rFonts w:ascii="Times New Roman" w:hAnsi="Times New Roman" w:eastAsia="方正小标宋_GBK" w:cs="Times New Roman"/>
          <w:sz w:val="52"/>
          <w:szCs w:val="52"/>
        </w:rPr>
      </w:pPr>
    </w:p>
    <w:p w14:paraId="47708E8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w:t>
      </w:r>
      <w:bookmarkStart w:id="3" w:name="_GoBack"/>
      <w:bookmarkEnd w:id="3"/>
      <w:r>
        <w:rPr>
          <w:rFonts w:ascii="Times New Roman" w:hAnsi="Times New Roman" w:eastAsia="方正小标宋_GBK" w:cs="Times New Roman"/>
          <w:sz w:val="52"/>
          <w:szCs w:val="52"/>
        </w:rPr>
        <w:t>五部分</w:t>
      </w:r>
    </w:p>
    <w:p w14:paraId="2934F53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附件</w:t>
      </w:r>
    </w:p>
    <w:p w14:paraId="739E4B3B">
      <w:pPr>
        <w:spacing w:line="64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溆浦县油洋乡中学</w:t>
      </w:r>
      <w:r>
        <w:rPr>
          <w:rFonts w:hint="eastAsia" w:asciiTheme="minorEastAsia" w:hAnsiTheme="minorEastAsia" w:eastAsiaTheme="minorEastAsia" w:cstheme="minorEastAsia"/>
          <w:b/>
          <w:sz w:val="36"/>
          <w:szCs w:val="36"/>
        </w:rPr>
        <w:t>202</w:t>
      </w:r>
      <w:r>
        <w:rPr>
          <w:rFonts w:hint="eastAsia" w:asciiTheme="minorEastAsia" w:hAnsiTheme="minorEastAsia" w:eastAsiaTheme="minorEastAsia" w:cstheme="minorEastAsia"/>
          <w:b/>
          <w:sz w:val="36"/>
          <w:szCs w:val="36"/>
          <w:lang w:val="en-US" w:eastAsia="zh-CN"/>
        </w:rPr>
        <w:t>4</w:t>
      </w:r>
      <w:r>
        <w:rPr>
          <w:rFonts w:hint="eastAsia" w:asciiTheme="minorEastAsia" w:hAnsiTheme="minorEastAsia" w:eastAsiaTheme="minorEastAsia" w:cstheme="minorEastAsia"/>
          <w:b/>
          <w:sz w:val="36"/>
          <w:szCs w:val="36"/>
        </w:rPr>
        <w:t>年度</w:t>
      </w:r>
    </w:p>
    <w:p w14:paraId="24C734D3">
      <w:pPr>
        <w:spacing w:line="64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部门整体支出绩效自评报告</w:t>
      </w:r>
    </w:p>
    <w:p w14:paraId="0C4CE4FB">
      <w:pPr>
        <w:spacing w:line="480" w:lineRule="exact"/>
        <w:rPr>
          <w:rFonts w:hint="eastAsia" w:ascii="仿宋" w:hAnsi="仿宋" w:eastAsia="仿宋"/>
          <w:sz w:val="32"/>
          <w:szCs w:val="32"/>
        </w:rPr>
      </w:pPr>
    </w:p>
    <w:p w14:paraId="0F8BB1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59A918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D8CA542">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溆浦县油洋乡中学</w:t>
      </w:r>
      <w:r>
        <w:rPr>
          <w:rFonts w:hint="eastAsia" w:ascii="仿宋" w:hAnsi="仿宋" w:eastAsia="仿宋"/>
          <w:sz w:val="32"/>
          <w:szCs w:val="32"/>
        </w:rPr>
        <w:t>为</w:t>
      </w:r>
      <w:r>
        <w:rPr>
          <w:rFonts w:hint="eastAsia" w:ascii="仿宋" w:hAnsi="仿宋" w:eastAsia="仿宋"/>
          <w:sz w:val="32"/>
          <w:szCs w:val="32"/>
          <w:lang w:val="en-US" w:eastAsia="zh-CN"/>
        </w:rPr>
        <w:t>溆浦</w:t>
      </w:r>
      <w:r>
        <w:rPr>
          <w:rFonts w:hint="eastAsia" w:ascii="仿宋" w:hAnsi="仿宋" w:eastAsia="仿宋"/>
          <w:sz w:val="32"/>
          <w:szCs w:val="32"/>
        </w:rPr>
        <w:t>县教育局下属二级预算单位，属于财政全额拨款的事业单位，内设校办、教导处、总务处、德育处、督导室等机构。</w:t>
      </w:r>
    </w:p>
    <w:p w14:paraId="5D82AA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3DC13D7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我校共有编制人数26人，实有在职人数32人，在校学生人数392人。</w:t>
      </w:r>
    </w:p>
    <w:p w14:paraId="11E14C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19C91B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1、全面贯彻执行党和国家有关学生教育的方针、政策及相关的法律法规，坚持依法治教、依法治学，执行国家教育教学标准，贯彻执行县教育局的行政规章制度，保证教育教学质量。</w:t>
      </w:r>
    </w:p>
    <w:p w14:paraId="657E6A4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3、遵循学生身心发展规律和社会发展要求，培养学生良好的行为习惯，引导学生从小逐步树立正确的世界观、人生观和价值观。</w:t>
      </w:r>
    </w:p>
    <w:p w14:paraId="267CD13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4、遵循教学规律，深化课堂教育改革，减轻学生课业负担，全面提高教育教学质量，促进学生全面发展。</w:t>
      </w:r>
    </w:p>
    <w:p w14:paraId="270D210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4D84ADD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6、做好</w:t>
      </w:r>
      <w:r>
        <w:rPr>
          <w:rFonts w:hint="eastAsia" w:ascii="仿宋" w:hAnsi="仿宋" w:eastAsia="仿宋" w:cs="Times New Roman"/>
          <w:kern w:val="2"/>
          <w:sz w:val="32"/>
          <w:szCs w:val="32"/>
          <w:lang w:val="en-US" w:eastAsia="zh-CN" w:bidi="ar-SA"/>
        </w:rPr>
        <w:t>初中</w:t>
      </w:r>
      <w:r>
        <w:rPr>
          <w:rFonts w:hint="default" w:ascii="仿宋" w:hAnsi="仿宋" w:eastAsia="仿宋" w:cs="Times New Roman"/>
          <w:kern w:val="2"/>
          <w:sz w:val="32"/>
          <w:szCs w:val="32"/>
          <w:lang w:val="en-US" w:eastAsia="zh-CN" w:bidi="ar-SA"/>
        </w:rPr>
        <w:t>学历教育及相关的社会服务，促进基础教育发展。</w:t>
      </w:r>
    </w:p>
    <w:p w14:paraId="3A4354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1F4CF7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目标1：办学综合实力居于溆浦县乡镇学校前列，科学规范办学。</w:t>
      </w:r>
    </w:p>
    <w:p w14:paraId="4164AB9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目标2：保保证义务教育教学活动正常开展，保证学校正常运转。</w:t>
      </w:r>
    </w:p>
    <w:p w14:paraId="563DCEC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目标3：保障教职工的相关待遇。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年初预算为342.01万元、</w:t>
      </w:r>
      <w:r>
        <w:rPr>
          <w:rFonts w:hint="eastAsia" w:ascii="仿宋" w:hAnsi="仿宋" w:eastAsia="仿宋"/>
          <w:sz w:val="32"/>
          <w:szCs w:val="32"/>
        </w:rPr>
        <w:t>全年预算为580.19万元，</w:t>
      </w:r>
      <w:r>
        <w:rPr>
          <w:rFonts w:hint="eastAsia" w:ascii="仿宋" w:hAnsi="仿宋" w:eastAsia="仿宋"/>
          <w:sz w:val="32"/>
          <w:szCs w:val="32"/>
          <w:lang w:val="en-US" w:eastAsia="zh-CN"/>
        </w:rPr>
        <w:t>全年执行数为579.19万元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预算执行率为98.28%，基本保障了我校的正常运转和项目的实施，预算执行工作有序推进，达到预期目标。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579.19</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527.62</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0</w:t>
      </w:r>
      <w:r>
        <w:rPr>
          <w:rFonts w:hint="eastAsia" w:ascii="仿宋" w:hAnsi="仿宋" w:eastAsia="仿宋"/>
          <w:sz w:val="32"/>
          <w:szCs w:val="32"/>
        </w:rPr>
        <w:t>万元，其他收入</w:t>
      </w:r>
      <w:r>
        <w:rPr>
          <w:rFonts w:hint="eastAsia" w:ascii="仿宋" w:hAnsi="仿宋" w:eastAsia="仿宋"/>
          <w:sz w:val="32"/>
          <w:szCs w:val="32"/>
          <w:lang w:val="en-US" w:eastAsia="zh-CN"/>
        </w:rPr>
        <w:t>51.57</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579.19</w:t>
      </w:r>
      <w:r>
        <w:rPr>
          <w:rFonts w:hint="eastAsia" w:ascii="仿宋" w:hAnsi="仿宋" w:eastAsia="仿宋"/>
          <w:sz w:val="32"/>
          <w:szCs w:val="32"/>
        </w:rPr>
        <w:t>万元，其中：基本支出505.53万元，项目支出73.67万元。按经济科目分：工资福利支出</w:t>
      </w:r>
      <w:r>
        <w:rPr>
          <w:rFonts w:hint="eastAsia" w:ascii="仿宋" w:hAnsi="仿宋" w:eastAsia="仿宋"/>
          <w:sz w:val="32"/>
          <w:szCs w:val="32"/>
          <w:lang w:val="en-US" w:eastAsia="zh-CN"/>
        </w:rPr>
        <w:t>403.96</w:t>
      </w:r>
      <w:r>
        <w:rPr>
          <w:rFonts w:hint="eastAsia" w:ascii="仿宋" w:hAnsi="仿宋" w:eastAsia="仿宋"/>
          <w:sz w:val="32"/>
          <w:szCs w:val="32"/>
        </w:rPr>
        <w:t>万元、商品和服务支出</w:t>
      </w:r>
      <w:r>
        <w:rPr>
          <w:rFonts w:hint="eastAsia" w:ascii="仿宋" w:hAnsi="仿宋" w:eastAsia="仿宋"/>
          <w:sz w:val="32"/>
          <w:szCs w:val="32"/>
          <w:lang w:val="en-US" w:eastAsia="zh-CN"/>
        </w:rPr>
        <w:t>61.39</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38.64</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0</w:t>
      </w:r>
      <w:r>
        <w:rPr>
          <w:rFonts w:hint="eastAsia" w:ascii="仿宋" w:hAnsi="仿宋" w:eastAsia="仿宋"/>
          <w:sz w:val="32"/>
          <w:szCs w:val="32"/>
        </w:rPr>
        <w:t>万元、资本性支出</w:t>
      </w:r>
      <w:r>
        <w:rPr>
          <w:rFonts w:hint="eastAsia" w:ascii="仿宋" w:hAnsi="仿宋" w:eastAsia="仿宋"/>
          <w:sz w:val="32"/>
          <w:szCs w:val="32"/>
          <w:lang w:val="en-US" w:eastAsia="zh-CN"/>
        </w:rPr>
        <w:t>75.21</w:t>
      </w:r>
      <w:r>
        <w:rPr>
          <w:rFonts w:hint="eastAsia" w:ascii="仿宋" w:hAnsi="仿宋" w:eastAsia="仿宋"/>
          <w:sz w:val="32"/>
          <w:szCs w:val="32"/>
        </w:rPr>
        <w:t>万元、对企业补助支出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10990B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505.53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占全年总支出的87.28%，</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403.96</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61.39</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 w:hAnsi="仿宋" w:eastAsia="仿宋"/>
          <w:sz w:val="32"/>
          <w:szCs w:val="32"/>
          <w:lang w:val="en-US" w:eastAsia="zh-CN"/>
        </w:rPr>
        <w:t>38.64</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主要用于遗属生活补助支出；</w:t>
      </w:r>
      <w:r>
        <w:rPr>
          <w:rFonts w:hint="default" w:ascii="仿宋_GB2312" w:eastAsia="仿宋_GB2312" w:cs="仿宋_GB2312"/>
          <w:i w:val="0"/>
          <w:iCs w:val="0"/>
          <w:caps w:val="0"/>
          <w:color w:val="000000"/>
          <w:spacing w:val="0"/>
          <w:sz w:val="32"/>
          <w:szCs w:val="32"/>
          <w:shd w:val="clear" w:color="auto" w:fill="FFFFFF"/>
        </w:rPr>
        <w:t>资本性支出</w:t>
      </w:r>
      <w:r>
        <w:rPr>
          <w:rFonts w:hint="eastAsia" w:ascii="仿宋_GB2312" w:eastAsia="仿宋_GB2312" w:cs="仿宋_GB2312"/>
          <w:i w:val="0"/>
          <w:iCs w:val="0"/>
          <w:caps w:val="0"/>
          <w:color w:val="000000"/>
          <w:spacing w:val="0"/>
          <w:sz w:val="32"/>
          <w:szCs w:val="32"/>
          <w:shd w:val="clear" w:color="auto" w:fill="FFFFFF"/>
          <w:lang w:val="en-US" w:eastAsia="zh-CN"/>
        </w:rPr>
        <w:t>1.54</w:t>
      </w:r>
      <w:r>
        <w:rPr>
          <w:rFonts w:hint="default" w:ascii="仿宋_GB2312" w:eastAsia="仿宋_GB2312" w:cs="仿宋_GB2312"/>
          <w:i w:val="0"/>
          <w:iCs w:val="0"/>
          <w:caps w:val="0"/>
          <w:color w:val="000000"/>
          <w:spacing w:val="0"/>
          <w:sz w:val="32"/>
          <w:szCs w:val="32"/>
          <w:shd w:val="clear" w:color="auto" w:fill="FFFFFF"/>
        </w:rPr>
        <w:t>万元。</w:t>
      </w:r>
    </w:p>
    <w:p w14:paraId="5F3962D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 w:hAnsi="仿宋" w:eastAsia="仿宋"/>
          <w:sz w:val="32"/>
          <w:szCs w:val="32"/>
        </w:rPr>
        <w:t>73.67</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占全年总支出的12.72%</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 w:hAnsi="仿宋" w:eastAsia="仿宋"/>
          <w:sz w:val="32"/>
          <w:szCs w:val="32"/>
        </w:rPr>
        <w:t>73.67</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5个一级指标、5个一级指标下分设12个二级指标和相对应的12个三级指标，标准分100分。根据《部门整体支出绩效评价指标》评分表自评得分96分，评价等级为“优秀”。</w:t>
      </w:r>
    </w:p>
    <w:p w14:paraId="382FA3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尽管学校教育教学质量有所提升，呈现出良好的发展态势，但师生外流现象日益严峻。优秀生源和师资的持续流失，给学校教育的优质发展带来了极大的制约。</w:t>
      </w:r>
    </w:p>
    <w:p w14:paraId="1205D1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076576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9E5417-6A5D-47F5-8D5C-5ACFAE8648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D0C3527B-D2BB-46AA-8173-242127080E95}"/>
  </w:font>
  <w:font w:name="仿宋_GB2312">
    <w:altName w:val="仿宋"/>
    <w:panose1 w:val="00000000000000000000"/>
    <w:charset w:val="86"/>
    <w:family w:val="modern"/>
    <w:pitch w:val="default"/>
    <w:sig w:usb0="00000000" w:usb1="00000000" w:usb2="00000010" w:usb3="00000000" w:csb0="00040000" w:csb1="00000000"/>
    <w:embedRegular r:id="rId3" w:fontKey="{EDE09374-C906-4145-AAA4-A05F9BADF3C2}"/>
  </w:font>
  <w:font w:name="华文中宋">
    <w:panose1 w:val="02010600040101010101"/>
    <w:charset w:val="86"/>
    <w:family w:val="auto"/>
    <w:pitch w:val="default"/>
    <w:sig w:usb0="00000287" w:usb1="080F0000" w:usb2="00000000" w:usb3="00000000" w:csb0="0004009F" w:csb1="DFD70000"/>
    <w:embedRegular r:id="rId4" w:fontKey="{6F03F4B3-AA70-4AE2-8242-EE74E08E5BAF}"/>
  </w:font>
  <w:font w:name="楷体">
    <w:panose1 w:val="02010609060101010101"/>
    <w:charset w:val="86"/>
    <w:family w:val="modern"/>
    <w:pitch w:val="default"/>
    <w:sig w:usb0="800002BF" w:usb1="38CF7CFA" w:usb2="00000016" w:usb3="00000000" w:csb0="00040001" w:csb1="00000000"/>
    <w:embedRegular r:id="rId5" w:fontKey="{440F4CC6-144F-4B3E-B783-621924E87B90}"/>
  </w:font>
  <w:font w:name="楷体_GB2312">
    <w:altName w:val="楷体"/>
    <w:panose1 w:val="00000000000000000000"/>
    <w:charset w:val="86"/>
    <w:family w:val="modern"/>
    <w:pitch w:val="default"/>
    <w:sig w:usb0="00000000" w:usb1="00000000" w:usb2="00000010" w:usb3="00000000" w:csb0="00040000" w:csb1="00000000"/>
    <w:embedRegular r:id="rId6" w:fontKey="{CDFA9511-81A9-4E21-A3EC-0AB51D81D3DB}"/>
  </w:font>
  <w:font w:name="仿宋">
    <w:panose1 w:val="02010609060101010101"/>
    <w:charset w:val="86"/>
    <w:family w:val="auto"/>
    <w:pitch w:val="default"/>
    <w:sig w:usb0="800002BF" w:usb1="38CF7CFA" w:usb2="00000016" w:usb3="00000000" w:csb0="00040001" w:csb1="00000000"/>
    <w:embedRegular r:id="rId7" w:fontKey="{7C6BD128-9205-4471-8EDE-873A16769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76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E0A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0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021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446E08">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9446E08">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E5A38BF"/>
    <w:rsid w:val="1C2F62A0"/>
    <w:rsid w:val="1D97DEFF"/>
    <w:rsid w:val="1DFF72E5"/>
    <w:rsid w:val="1EFC6F07"/>
    <w:rsid w:val="21540FCF"/>
    <w:rsid w:val="2D6F7CCF"/>
    <w:rsid w:val="2E365D60"/>
    <w:rsid w:val="2FDF85B8"/>
    <w:rsid w:val="2FFFEE04"/>
    <w:rsid w:val="30253F8A"/>
    <w:rsid w:val="34DF85B0"/>
    <w:rsid w:val="39AE0030"/>
    <w:rsid w:val="3B8F36BC"/>
    <w:rsid w:val="41402A2E"/>
    <w:rsid w:val="44FE529E"/>
    <w:rsid w:val="491FF225"/>
    <w:rsid w:val="4BC07426"/>
    <w:rsid w:val="4BED77A1"/>
    <w:rsid w:val="4FFD214C"/>
    <w:rsid w:val="51D515E6"/>
    <w:rsid w:val="5777D4F5"/>
    <w:rsid w:val="59DD8326"/>
    <w:rsid w:val="5DEF592A"/>
    <w:rsid w:val="5FC6BB1E"/>
    <w:rsid w:val="5FF720F1"/>
    <w:rsid w:val="65354E1B"/>
    <w:rsid w:val="659D5AC4"/>
    <w:rsid w:val="67FF5C0B"/>
    <w:rsid w:val="6A272AF0"/>
    <w:rsid w:val="6B1C1CED"/>
    <w:rsid w:val="6EFC0924"/>
    <w:rsid w:val="6FB74722"/>
    <w:rsid w:val="6FEF8B7E"/>
    <w:rsid w:val="71A6591B"/>
    <w:rsid w:val="7214383E"/>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9535</Words>
  <Characters>10889</Characters>
  <Lines>63</Lines>
  <Paragraphs>17</Paragraphs>
  <TotalTime>16</TotalTime>
  <ScaleCrop>false</ScaleCrop>
  <LinksUpToDate>false</LinksUpToDate>
  <CharactersWithSpaces>11360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C919030B108E4239A3AFF60A8A761710_13</vt:lpwstr>
  </property>
  <property fmtid="{D5CDD505-2E9C-101B-9397-08002B2CF9AE}" pid="4" name="KSOTemplateDocerSaveRecord">
    <vt:lpwstr>eyJoZGlkIjoiMGViYjljYTg5MWZjYzRkMWZlMzMxOGViZmQ0NjYyMzMiLCJ1c2VySWQiOiI0NzQ4OTE5OTkifQ==</vt:lpwstr>
  </property>
</Properties>
</file>