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0CD87">
      <w:pPr>
        <w:pStyle w:val="14"/>
        <w:shd w:val="clear"/>
        <w:jc w:val="center"/>
        <w:rPr>
          <w:color w:val="auto"/>
          <w:sz w:val="56"/>
          <w:szCs w:val="56"/>
        </w:rPr>
      </w:pPr>
    </w:p>
    <w:p w14:paraId="1786C0A6">
      <w:pPr>
        <w:pStyle w:val="14"/>
        <w:shd w:val="clear"/>
        <w:jc w:val="center"/>
        <w:rPr>
          <w:color w:val="auto"/>
          <w:sz w:val="56"/>
          <w:szCs w:val="56"/>
        </w:rPr>
      </w:pPr>
    </w:p>
    <w:p w14:paraId="637522F2">
      <w:pPr>
        <w:pStyle w:val="14"/>
        <w:shd w:val="clear"/>
        <w:jc w:val="center"/>
        <w:rPr>
          <w:color w:val="auto"/>
          <w:sz w:val="84"/>
          <w:szCs w:val="84"/>
        </w:rPr>
      </w:pPr>
    </w:p>
    <w:p w14:paraId="6978DC90">
      <w:pPr>
        <w:pStyle w:val="14"/>
        <w:shd w:val="clear"/>
        <w:jc w:val="center"/>
        <w:rPr>
          <w:color w:val="auto"/>
          <w:sz w:val="84"/>
          <w:szCs w:val="84"/>
        </w:rPr>
      </w:pPr>
    </w:p>
    <w:p w14:paraId="1B5651B3">
      <w:pPr>
        <w:pStyle w:val="14"/>
        <w:shd w:val="clear"/>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w:t>
      </w:r>
      <w:r>
        <w:rPr>
          <w:rFonts w:hint="eastAsia" w:ascii="方正小标宋_GBK" w:hAnsi="方正小标宋_GBK" w:eastAsia="方正小标宋_GBK" w:cs="方正小标宋_GBK"/>
          <w:color w:val="auto"/>
          <w:sz w:val="84"/>
          <w:szCs w:val="84"/>
          <w:lang w:val="en-US" w:eastAsia="zh-CN"/>
        </w:rPr>
        <w:t>4</w:t>
      </w:r>
      <w:r>
        <w:rPr>
          <w:rFonts w:hint="eastAsia" w:ascii="方正小标宋_GBK" w:hAnsi="方正小标宋_GBK" w:eastAsia="方正小标宋_GBK" w:cs="方正小标宋_GBK"/>
          <w:color w:val="auto"/>
          <w:sz w:val="84"/>
          <w:szCs w:val="84"/>
        </w:rPr>
        <w:t>年度</w:t>
      </w:r>
    </w:p>
    <w:p w14:paraId="63A1C2A8">
      <w:pPr>
        <w:pStyle w:val="14"/>
        <w:shd w:val="clear"/>
        <w:jc w:val="center"/>
        <w:rPr>
          <w:rFonts w:hint="eastAsia" w:ascii="方正小标宋_GBK" w:hAnsi="方正小标宋_GBK" w:eastAsia="方正小标宋_GBK" w:cs="方正小标宋_GBK"/>
          <w:color w:val="auto"/>
          <w:sz w:val="84"/>
          <w:szCs w:val="84"/>
          <w:lang w:eastAsia="zh-CN"/>
        </w:rPr>
      </w:pPr>
      <w:r>
        <w:rPr>
          <w:rFonts w:hint="eastAsia" w:ascii="方正小标宋_GBK" w:hAnsi="方正小标宋_GBK" w:eastAsia="方正小标宋_GBK" w:cs="方正小标宋_GBK"/>
          <w:color w:val="auto"/>
          <w:sz w:val="84"/>
          <w:szCs w:val="84"/>
          <w:lang w:eastAsia="zh-CN"/>
        </w:rPr>
        <w:t>溆浦县工伤保险服务中心</w:t>
      </w:r>
    </w:p>
    <w:p w14:paraId="501768AD">
      <w:pPr>
        <w:pStyle w:val="14"/>
        <w:shd w:val="clear"/>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部门决算</w:t>
      </w:r>
    </w:p>
    <w:p w14:paraId="43DE6468">
      <w:pPr>
        <w:pStyle w:val="14"/>
        <w:shd w:val="clear"/>
        <w:jc w:val="center"/>
        <w:rPr>
          <w:rFonts w:hint="eastAsia" w:ascii="方正小标宋_GBK" w:hAnsi="方正小标宋_GBK" w:eastAsia="方正小标宋_GBK" w:cs="方正小标宋_GBK"/>
          <w:color w:val="auto"/>
          <w:sz w:val="56"/>
          <w:szCs w:val="56"/>
        </w:rPr>
      </w:pPr>
    </w:p>
    <w:p w14:paraId="6DE4975E">
      <w:pPr>
        <w:pStyle w:val="14"/>
        <w:shd w:val="clear"/>
        <w:jc w:val="center"/>
        <w:rPr>
          <w:color w:val="auto"/>
          <w:sz w:val="56"/>
          <w:szCs w:val="56"/>
        </w:rPr>
      </w:pPr>
    </w:p>
    <w:p w14:paraId="2AF1B3FC">
      <w:pPr>
        <w:pStyle w:val="14"/>
        <w:shd w:val="clear"/>
        <w:jc w:val="center"/>
        <w:rPr>
          <w:color w:val="auto"/>
          <w:sz w:val="56"/>
          <w:szCs w:val="56"/>
        </w:rPr>
      </w:pPr>
    </w:p>
    <w:p w14:paraId="2A2BC175">
      <w:pPr>
        <w:pStyle w:val="14"/>
        <w:shd w:val="clear"/>
        <w:jc w:val="center"/>
        <w:rPr>
          <w:color w:val="auto"/>
          <w:sz w:val="56"/>
          <w:szCs w:val="56"/>
        </w:rPr>
      </w:pPr>
    </w:p>
    <w:p w14:paraId="52D1326A">
      <w:pPr>
        <w:pStyle w:val="14"/>
        <w:shd w:val="clear"/>
        <w:jc w:val="center"/>
        <w:rPr>
          <w:color w:val="auto"/>
          <w:sz w:val="32"/>
          <w:szCs w:val="32"/>
        </w:rPr>
      </w:pPr>
    </w:p>
    <w:p w14:paraId="604BD33D">
      <w:pPr>
        <w:pStyle w:val="14"/>
        <w:shd w:val="clear"/>
        <w:jc w:val="center"/>
        <w:rPr>
          <w:color w:val="auto"/>
          <w:sz w:val="32"/>
          <w:szCs w:val="32"/>
        </w:rPr>
      </w:pPr>
    </w:p>
    <w:p w14:paraId="3FD8D7E2">
      <w:pPr>
        <w:pStyle w:val="14"/>
        <w:shd w:val="clear"/>
        <w:jc w:val="center"/>
        <w:rPr>
          <w:color w:val="auto"/>
          <w:sz w:val="32"/>
          <w:szCs w:val="32"/>
        </w:rPr>
      </w:pPr>
    </w:p>
    <w:p w14:paraId="78E997DB">
      <w:pPr>
        <w:pStyle w:val="14"/>
        <w:shd w:val="clear"/>
        <w:jc w:val="center"/>
        <w:rPr>
          <w:color w:val="auto"/>
          <w:sz w:val="32"/>
          <w:szCs w:val="32"/>
        </w:rPr>
      </w:pPr>
    </w:p>
    <w:p w14:paraId="60647FD3">
      <w:pPr>
        <w:pStyle w:val="14"/>
        <w:shd w:val="clear"/>
        <w:spacing w:line="500" w:lineRule="exact"/>
        <w:jc w:val="center"/>
        <w:rPr>
          <w:b/>
          <w:color w:val="auto"/>
          <w:sz w:val="36"/>
          <w:szCs w:val="28"/>
        </w:rPr>
      </w:pPr>
      <w:r>
        <w:rPr>
          <w:rFonts w:hint="eastAsia"/>
          <w:b/>
          <w:color w:val="auto"/>
          <w:sz w:val="36"/>
          <w:szCs w:val="28"/>
        </w:rPr>
        <w:t>目录</w:t>
      </w:r>
    </w:p>
    <w:p w14:paraId="2D23F0C3">
      <w:pPr>
        <w:pStyle w:val="14"/>
        <w:shd w:val="clear"/>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第一部分</w:t>
      </w:r>
      <w:r>
        <w:rPr>
          <w:rFonts w:hint="eastAsia" w:ascii="黑体" w:hAnsi="黑体" w:eastAsia="黑体" w:cs="黑体"/>
          <w:b w:val="0"/>
          <w:bCs/>
          <w:color w:val="auto"/>
          <w:sz w:val="28"/>
          <w:szCs w:val="28"/>
          <w:lang w:val="en-US" w:eastAsia="zh-CN"/>
        </w:rPr>
        <w:t xml:space="preserve"> </w:t>
      </w:r>
      <w:r>
        <w:rPr>
          <w:rFonts w:hint="eastAsia" w:hAnsi="黑体" w:cs="黑体"/>
          <w:b w:val="0"/>
          <w:bCs/>
          <w:color w:val="auto"/>
          <w:sz w:val="28"/>
          <w:szCs w:val="28"/>
          <w:lang w:val="en-US" w:eastAsia="zh-CN"/>
        </w:rPr>
        <w:t>溆浦县工伤保险服务中心</w:t>
      </w:r>
      <w:r>
        <w:rPr>
          <w:rFonts w:hint="eastAsia" w:ascii="黑体" w:hAnsi="黑体" w:eastAsia="黑体" w:cs="黑体"/>
          <w:b w:val="0"/>
          <w:bCs/>
          <w:color w:val="auto"/>
          <w:sz w:val="28"/>
          <w:szCs w:val="28"/>
        </w:rPr>
        <w:t>概况</w:t>
      </w:r>
    </w:p>
    <w:p w14:paraId="0E3958E0">
      <w:pPr>
        <w:pStyle w:val="14"/>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4D00852A">
      <w:pPr>
        <w:pStyle w:val="14"/>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4C94419F">
      <w:pPr>
        <w:pStyle w:val="14"/>
        <w:shd w:val="clear"/>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第二部分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部门决算表</w:t>
      </w:r>
    </w:p>
    <w:p w14:paraId="1FA5E680">
      <w:pPr>
        <w:pStyle w:val="14"/>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33C636A4">
      <w:pPr>
        <w:pStyle w:val="14"/>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2D30186E">
      <w:pPr>
        <w:pStyle w:val="14"/>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062EFE04">
      <w:pPr>
        <w:pStyle w:val="14"/>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60B41AB4">
      <w:pPr>
        <w:pStyle w:val="14"/>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500CA786">
      <w:pPr>
        <w:pStyle w:val="14"/>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2CF48AD4">
      <w:pPr>
        <w:pStyle w:val="14"/>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772C9411">
      <w:pPr>
        <w:pStyle w:val="14"/>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6FABA145">
      <w:pPr>
        <w:pStyle w:val="14"/>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4D2E018F">
      <w:pPr>
        <w:pStyle w:val="14"/>
        <w:shd w:val="clear"/>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第三部分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部门决算情况说明</w:t>
      </w:r>
    </w:p>
    <w:p w14:paraId="607EE30F">
      <w:pPr>
        <w:pStyle w:val="14"/>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一、收入支出决算总体情况说明</w:t>
      </w:r>
    </w:p>
    <w:p w14:paraId="427E7E2B">
      <w:pPr>
        <w:shd w:val="clear"/>
        <w:spacing w:line="500" w:lineRule="exact"/>
        <w:ind w:firstLine="700" w:firstLineChars="2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二、收入决算情况说明</w:t>
      </w:r>
    </w:p>
    <w:p w14:paraId="58A9A4FB">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三、支出决算情况说明</w:t>
      </w:r>
    </w:p>
    <w:p w14:paraId="532680B5">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四、财政拨款收入支出决算总体情况说明</w:t>
      </w:r>
    </w:p>
    <w:p w14:paraId="7AD940FE">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五、一般公共预算财政拨款支出决算情况说明</w:t>
      </w:r>
    </w:p>
    <w:p w14:paraId="04FFD13F">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六、一般公共预算财政拨款基本支出决算情况说明</w:t>
      </w:r>
    </w:p>
    <w:p w14:paraId="2A753F55">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七、财政拨款三公经费支出决算情况说明</w:t>
      </w:r>
    </w:p>
    <w:p w14:paraId="74DCEA38">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八、政府性基金预算收入支出决算情况</w:t>
      </w:r>
    </w:p>
    <w:p w14:paraId="43BC682A">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九、关于机关运行经费支出说明</w:t>
      </w:r>
    </w:p>
    <w:p w14:paraId="1642C00C">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十、一般性支出情况说明</w:t>
      </w:r>
    </w:p>
    <w:p w14:paraId="2A6A2D19">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十一、关于政府采购支出说明</w:t>
      </w:r>
    </w:p>
    <w:p w14:paraId="1BE97F55">
      <w:pPr>
        <w:pStyle w:val="14"/>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十二、关于国有资产占用情况说明</w:t>
      </w:r>
    </w:p>
    <w:p w14:paraId="67C9EB22">
      <w:pPr>
        <w:pStyle w:val="14"/>
        <w:shd w:val="clea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十三、关于</w:t>
      </w:r>
      <w:r>
        <w:rPr>
          <w:rFonts w:hint="eastAsia" w:ascii="Times New Roman" w:hAnsi="Times New Roman" w:eastAsia="仿宋_GB2312" w:cs="Times New Roman"/>
          <w:color w:val="auto"/>
          <w:sz w:val="28"/>
          <w:szCs w:val="28"/>
          <w:lang w:val="en-US" w:eastAsia="zh-CN"/>
        </w:rPr>
        <w:t>2024</w:t>
      </w:r>
      <w:r>
        <w:rPr>
          <w:rFonts w:hint="eastAsia" w:ascii="仿宋_GB2312" w:hAnsi="仿宋_GB2312" w:eastAsia="仿宋_GB2312" w:cs="仿宋_GB2312"/>
          <w:color w:val="auto"/>
          <w:sz w:val="28"/>
          <w:szCs w:val="28"/>
        </w:rPr>
        <w:t>年度</w:t>
      </w:r>
      <w:r>
        <w:rPr>
          <w:rFonts w:hint="eastAsia" w:ascii="仿宋_GB2312" w:hAnsi="仿宋_GB2312" w:eastAsia="仿宋_GB2312" w:cs="仿宋_GB2312"/>
          <w:color w:val="auto"/>
          <w:sz w:val="28"/>
          <w:szCs w:val="28"/>
          <w:lang w:eastAsia="zh-CN"/>
        </w:rPr>
        <w:t>预算</w:t>
      </w:r>
      <w:r>
        <w:rPr>
          <w:rFonts w:hint="eastAsia" w:ascii="仿宋_GB2312" w:hAnsi="仿宋_GB2312" w:eastAsia="仿宋_GB2312" w:cs="仿宋_GB2312"/>
          <w:color w:val="auto"/>
          <w:sz w:val="28"/>
          <w:szCs w:val="28"/>
        </w:rPr>
        <w:t>绩效情况的说明</w:t>
      </w:r>
    </w:p>
    <w:p w14:paraId="409230A3">
      <w:pPr>
        <w:pStyle w:val="14"/>
        <w:shd w:val="clear"/>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第四部分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名词解释</w:t>
      </w:r>
    </w:p>
    <w:p w14:paraId="0FF8445B">
      <w:pPr>
        <w:pStyle w:val="14"/>
        <w:shd w:val="clear"/>
        <w:spacing w:line="500" w:lineRule="exac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rPr>
        <w:t>第</w:t>
      </w:r>
      <w:r>
        <w:rPr>
          <w:rFonts w:hint="eastAsia" w:hAnsi="黑体" w:cs="黑体"/>
          <w:b w:val="0"/>
          <w:bCs/>
          <w:color w:val="auto"/>
          <w:sz w:val="28"/>
          <w:szCs w:val="28"/>
          <w:lang w:eastAsia="zh-CN"/>
        </w:rPr>
        <w:t>五</w:t>
      </w:r>
      <w:r>
        <w:rPr>
          <w:rFonts w:hint="eastAsia" w:ascii="黑体" w:hAnsi="黑体" w:eastAsia="黑体" w:cs="黑体"/>
          <w:b w:val="0"/>
          <w:bCs/>
          <w:color w:val="auto"/>
          <w:sz w:val="28"/>
          <w:szCs w:val="28"/>
        </w:rPr>
        <w:t>部分</w:t>
      </w:r>
      <w:r>
        <w:rPr>
          <w:rFonts w:hint="eastAsia" w:ascii="黑体" w:hAnsi="黑体" w:eastAsia="黑体" w:cs="黑体"/>
          <w:b w:val="0"/>
          <w:bCs/>
          <w:color w:val="auto"/>
          <w:sz w:val="28"/>
          <w:szCs w:val="28"/>
          <w:lang w:val="en-US" w:eastAsia="zh-CN"/>
        </w:rPr>
        <w:t xml:space="preserve"> </w:t>
      </w:r>
      <w:r>
        <w:rPr>
          <w:rFonts w:hint="eastAsia" w:hAnsi="黑体" w:cs="黑体"/>
          <w:b w:val="0"/>
          <w:bCs/>
          <w:color w:val="auto"/>
          <w:sz w:val="28"/>
          <w:szCs w:val="28"/>
          <w:lang w:eastAsia="zh-CN"/>
        </w:rPr>
        <w:t>附件</w:t>
      </w:r>
    </w:p>
    <w:p w14:paraId="04A04492">
      <w:pPr>
        <w:pStyle w:val="14"/>
        <w:shd w:val="clear"/>
        <w:spacing w:line="500" w:lineRule="exact"/>
        <w:rPr>
          <w:rFonts w:hint="eastAsia" w:ascii="黑体" w:hAnsi="黑体" w:eastAsia="黑体" w:cs="黑体"/>
          <w:b w:val="0"/>
          <w:bCs/>
          <w:color w:val="auto"/>
          <w:sz w:val="28"/>
          <w:szCs w:val="28"/>
        </w:rPr>
      </w:pPr>
    </w:p>
    <w:p w14:paraId="52B2558F">
      <w:pPr>
        <w:shd w:val="clear"/>
        <w:jc w:val="center"/>
        <w:rPr>
          <w:color w:val="auto"/>
          <w:sz w:val="72"/>
          <w:szCs w:val="72"/>
        </w:rPr>
      </w:pPr>
    </w:p>
    <w:p w14:paraId="09EDD0ED">
      <w:pPr>
        <w:shd w:val="clear"/>
        <w:jc w:val="center"/>
        <w:rPr>
          <w:color w:val="auto"/>
          <w:sz w:val="72"/>
          <w:szCs w:val="72"/>
        </w:rPr>
      </w:pPr>
    </w:p>
    <w:p w14:paraId="58CA464C">
      <w:pPr>
        <w:shd w:val="clear"/>
        <w:jc w:val="center"/>
        <w:rPr>
          <w:color w:val="auto"/>
          <w:sz w:val="72"/>
          <w:szCs w:val="72"/>
        </w:rPr>
      </w:pPr>
    </w:p>
    <w:p w14:paraId="373906F0">
      <w:pPr>
        <w:shd w:val="clear"/>
        <w:jc w:val="center"/>
        <w:rPr>
          <w:color w:val="auto"/>
          <w:sz w:val="72"/>
          <w:szCs w:val="72"/>
        </w:rPr>
      </w:pPr>
    </w:p>
    <w:p w14:paraId="42108913">
      <w:pPr>
        <w:shd w:val="clear"/>
        <w:rPr>
          <w:rFonts w:hint="eastAsia" w:ascii="方正小标宋_GBK" w:hAnsi="方正小标宋_GBK" w:eastAsia="方正小标宋_GBK" w:cs="方正小标宋_GBK"/>
          <w:color w:val="auto"/>
          <w:sz w:val="72"/>
          <w:szCs w:val="72"/>
        </w:rPr>
      </w:pPr>
    </w:p>
    <w:p w14:paraId="495EFDAA">
      <w:pPr>
        <w:pStyle w:val="14"/>
        <w:shd w:val="clear"/>
        <w:jc w:val="center"/>
        <w:rPr>
          <w:color w:val="auto"/>
          <w:sz w:val="84"/>
          <w:szCs w:val="84"/>
        </w:rPr>
      </w:pPr>
      <w:r>
        <w:rPr>
          <w:rFonts w:hint="eastAsia"/>
          <w:color w:val="auto"/>
          <w:sz w:val="84"/>
          <w:szCs w:val="84"/>
        </w:rPr>
        <w:t>第一部分</w:t>
      </w:r>
      <w:r>
        <w:rPr>
          <w:color w:val="auto"/>
          <w:sz w:val="84"/>
          <w:szCs w:val="84"/>
        </w:rPr>
        <w:t xml:space="preserve"> </w:t>
      </w:r>
    </w:p>
    <w:p w14:paraId="479332E6">
      <w:pPr>
        <w:pStyle w:val="14"/>
        <w:shd w:val="clear"/>
        <w:jc w:val="center"/>
        <w:rPr>
          <w:color w:val="auto"/>
          <w:sz w:val="84"/>
          <w:szCs w:val="84"/>
        </w:rPr>
      </w:pPr>
    </w:p>
    <w:p w14:paraId="71B93411">
      <w:pPr>
        <w:pStyle w:val="14"/>
        <w:shd w:val="clear"/>
        <w:jc w:val="center"/>
        <w:rPr>
          <w:rFonts w:hint="eastAsia"/>
          <w:color w:val="auto"/>
          <w:sz w:val="84"/>
          <w:szCs w:val="84"/>
        </w:rPr>
      </w:pPr>
      <w:r>
        <w:rPr>
          <w:rFonts w:hint="eastAsia"/>
          <w:color w:val="auto"/>
          <w:sz w:val="84"/>
          <w:szCs w:val="84"/>
        </w:rPr>
        <w:t>溆浦县工伤保险服务中心</w:t>
      </w:r>
      <w:r>
        <w:rPr>
          <w:rFonts w:hint="eastAsia"/>
          <w:color w:val="auto"/>
          <w:sz w:val="84"/>
          <w:szCs w:val="84"/>
          <w:lang w:val="en-US" w:eastAsia="zh-CN"/>
        </w:rPr>
        <w:t xml:space="preserve"> </w:t>
      </w:r>
      <w:r>
        <w:rPr>
          <w:rFonts w:hint="eastAsia"/>
          <w:color w:val="auto"/>
          <w:sz w:val="84"/>
          <w:szCs w:val="84"/>
        </w:rPr>
        <w:t>单位概况</w:t>
      </w:r>
    </w:p>
    <w:p w14:paraId="4D4330AA">
      <w:pPr>
        <w:pStyle w:val="14"/>
        <w:shd w:val="clear"/>
        <w:jc w:val="center"/>
        <w:rPr>
          <w:rFonts w:hint="eastAsia"/>
          <w:color w:val="auto"/>
          <w:sz w:val="84"/>
          <w:szCs w:val="84"/>
        </w:rPr>
      </w:pPr>
    </w:p>
    <w:p w14:paraId="2FD65AA4">
      <w:pPr>
        <w:pStyle w:val="14"/>
        <w:shd w:val="clear"/>
        <w:jc w:val="center"/>
        <w:rPr>
          <w:rFonts w:hint="eastAsia"/>
          <w:color w:val="auto"/>
          <w:sz w:val="84"/>
          <w:szCs w:val="84"/>
        </w:rPr>
      </w:pPr>
    </w:p>
    <w:p w14:paraId="754DAF1A">
      <w:pPr>
        <w:shd w:val="clear"/>
        <w:jc w:val="both"/>
        <w:rPr>
          <w:color w:val="auto"/>
          <w:sz w:val="72"/>
          <w:szCs w:val="72"/>
        </w:rPr>
      </w:pPr>
    </w:p>
    <w:p w14:paraId="092E0CDC">
      <w:pPr>
        <w:pStyle w:val="15"/>
        <w:shd w:val="clear"/>
        <w:ind w:left="720" w:firstLine="0" w:firstLineChars="0"/>
        <w:jc w:val="left"/>
        <w:rPr>
          <w:rFonts w:ascii="黑体" w:hAnsi="黑体" w:eastAsia="黑体"/>
          <w:color w:val="auto"/>
          <w:sz w:val="32"/>
          <w:szCs w:val="32"/>
        </w:rPr>
      </w:pPr>
    </w:p>
    <w:p w14:paraId="35ED5880">
      <w:pPr>
        <w:pStyle w:val="15"/>
        <w:shd w:val="clear"/>
        <w:ind w:left="720" w:firstLine="0" w:firstLineChars="0"/>
        <w:jc w:val="left"/>
        <w:rPr>
          <w:rFonts w:ascii="黑体" w:hAnsi="黑体" w:eastAsia="黑体"/>
          <w:color w:val="auto"/>
          <w:sz w:val="32"/>
          <w:szCs w:val="32"/>
        </w:rPr>
      </w:pPr>
    </w:p>
    <w:p w14:paraId="029800C3">
      <w:pPr>
        <w:pStyle w:val="15"/>
        <w:numPr>
          <w:ilvl w:val="0"/>
          <w:numId w:val="1"/>
        </w:numPr>
        <w:shd w:val="clear"/>
        <w:ind w:firstLineChars="0"/>
        <w:jc w:val="left"/>
        <w:rPr>
          <w:rFonts w:ascii="黑体" w:hAnsi="黑体" w:eastAsia="黑体"/>
          <w:color w:val="auto"/>
          <w:sz w:val="32"/>
          <w:szCs w:val="32"/>
        </w:rPr>
      </w:pPr>
      <w:r>
        <w:rPr>
          <w:rFonts w:ascii="黑体" w:hAnsi="黑体" w:eastAsia="黑体"/>
          <w:color w:val="auto"/>
          <w:sz w:val="32"/>
          <w:szCs w:val="32"/>
        </w:rPr>
        <w:t>部门职责</w:t>
      </w:r>
    </w:p>
    <w:p w14:paraId="21CB6CBF">
      <w:pPr>
        <w:shd w:val="clear"/>
        <w:snapToGrid w:val="0"/>
        <w:spacing w:line="6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1、贯彻执行国家和省市有关工伤保险的方针政策和法律法规，为全县工伤保险提供</w:t>
      </w:r>
      <w:r>
        <w:rPr>
          <w:rFonts w:hint="eastAsia" w:ascii="仿宋" w:hAnsi="仿宋" w:eastAsia="仿宋" w:cs="仿宋"/>
          <w:color w:val="auto"/>
          <w:sz w:val="32"/>
          <w:szCs w:val="32"/>
          <w:lang w:eastAsia="zh-CN"/>
        </w:rPr>
        <w:t>政策宣传</w:t>
      </w:r>
      <w:r>
        <w:rPr>
          <w:rFonts w:hint="eastAsia" w:ascii="仿宋" w:hAnsi="仿宋" w:eastAsia="仿宋" w:cs="仿宋"/>
          <w:color w:val="auto"/>
          <w:sz w:val="32"/>
          <w:szCs w:val="32"/>
        </w:rPr>
        <w:t>和服务保障。</w:t>
      </w:r>
    </w:p>
    <w:p w14:paraId="30EE3559">
      <w:pPr>
        <w:shd w:val="clear"/>
        <w:snapToGrid w:val="0"/>
        <w:spacing w:line="6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2、承担工伤保险政策制度执行、基金管理、审核计发等相关事务性工作。</w:t>
      </w:r>
    </w:p>
    <w:p w14:paraId="43AE3CF4">
      <w:pPr>
        <w:shd w:val="clear"/>
        <w:snapToGrid w:val="0"/>
        <w:spacing w:line="6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3、承担全县工伤保险经办、统筹等服务工作。</w:t>
      </w:r>
    </w:p>
    <w:p w14:paraId="4CDD43DA">
      <w:pPr>
        <w:shd w:val="clear"/>
        <w:snapToGrid w:val="0"/>
        <w:spacing w:line="6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4、承担全县工伤保险风险防控、工伤预防相关事务性工作。</w:t>
      </w:r>
    </w:p>
    <w:p w14:paraId="66956CBE">
      <w:pPr>
        <w:shd w:val="clear"/>
        <w:snapToGrid w:val="0"/>
        <w:spacing w:line="6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5、承担工伤保险信息系统运行维护、业务数据汇总统计、工伤保险费率浮动业务办理。</w:t>
      </w:r>
    </w:p>
    <w:p w14:paraId="3BE95C59">
      <w:pPr>
        <w:shd w:val="clear"/>
        <w:snapToGrid w:val="0"/>
        <w:spacing w:line="620" w:lineRule="exact"/>
        <w:ind w:firstLine="640" w:firstLineChars="200"/>
        <w:rPr>
          <w:rFonts w:hint="eastAsia" w:ascii="宋体" w:hAnsi="宋体" w:cs="仿宋"/>
          <w:color w:val="auto"/>
          <w:sz w:val="32"/>
          <w:szCs w:val="32"/>
        </w:rPr>
      </w:pPr>
      <w:r>
        <w:rPr>
          <w:rFonts w:hint="eastAsia" w:ascii="仿宋" w:hAnsi="仿宋" w:eastAsia="仿宋" w:cs="仿宋"/>
          <w:color w:val="auto"/>
          <w:sz w:val="32"/>
          <w:szCs w:val="32"/>
        </w:rPr>
        <w:t>6、承担县人力资源和社会保障局交办的其他工作。</w:t>
      </w:r>
    </w:p>
    <w:p w14:paraId="0F2DF95C">
      <w:pPr>
        <w:widowControl/>
        <w:shd w:val="clear"/>
        <w:spacing w:line="600" w:lineRule="exact"/>
        <w:rPr>
          <w:rFonts w:ascii="黑体" w:hAnsi="黑体" w:eastAsia="黑体"/>
          <w:bCs/>
          <w:color w:val="auto"/>
          <w:kern w:val="0"/>
          <w:sz w:val="32"/>
          <w:szCs w:val="32"/>
        </w:rPr>
      </w:pPr>
      <w:r>
        <w:rPr>
          <w:rFonts w:hint="eastAsia" w:ascii="黑体" w:hAnsi="黑体" w:eastAsia="黑体"/>
          <w:bCs/>
          <w:color w:val="auto"/>
          <w:kern w:val="0"/>
          <w:sz w:val="32"/>
          <w:szCs w:val="32"/>
        </w:rPr>
        <w:t>二、机构设置及决算单位构成</w:t>
      </w:r>
    </w:p>
    <w:p w14:paraId="65D65300">
      <w:pPr>
        <w:widowControl/>
        <w:shd w:val="clear"/>
        <w:spacing w:line="560" w:lineRule="exact"/>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（一）内设机构设置。溆浦县工伤保险服务中心是</w:t>
      </w:r>
      <w:r>
        <w:rPr>
          <w:rFonts w:hint="eastAsia" w:ascii="仿宋" w:hAnsi="仿宋" w:eastAsia="仿宋" w:cs="仿宋"/>
          <w:color w:val="auto"/>
          <w:sz w:val="32"/>
          <w:szCs w:val="32"/>
        </w:rPr>
        <w:t>全额拨款副科级事业单位。核定编制30名，实有在职人员19人，离退休人员5人，内设办公室、财务室、业务室、审核计发室、老工伤人员管理室五个股室。</w:t>
      </w:r>
    </w:p>
    <w:p w14:paraId="62CC11CA">
      <w:pPr>
        <w:widowControl/>
        <w:shd w:val="clear"/>
        <w:spacing w:line="6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bCs/>
          <w:color w:val="auto"/>
          <w:kern w:val="0"/>
          <w:sz w:val="32"/>
          <w:szCs w:val="32"/>
        </w:rPr>
        <w:t>（二）决算单位构成。</w:t>
      </w:r>
      <w:r>
        <w:rPr>
          <w:rFonts w:hint="eastAsia" w:ascii="仿宋" w:hAnsi="仿宋" w:eastAsia="仿宋" w:cs="仿宋"/>
          <w:color w:val="auto"/>
          <w:kern w:val="0"/>
          <w:sz w:val="32"/>
          <w:szCs w:val="32"/>
        </w:rPr>
        <w:t>本单位没有独立核算的二级机构，没有所属单位决算在内的汇总决算。</w:t>
      </w:r>
    </w:p>
    <w:p w14:paraId="4DCD5D4B">
      <w:pPr>
        <w:shd w:val="clear"/>
        <w:jc w:val="center"/>
        <w:rPr>
          <w:rFonts w:ascii="黑体" w:hAnsi="黑体" w:eastAsia="黑体"/>
          <w:color w:val="auto"/>
          <w:sz w:val="28"/>
          <w:szCs w:val="28"/>
        </w:rPr>
      </w:pPr>
    </w:p>
    <w:p w14:paraId="2A81E14F">
      <w:pPr>
        <w:shd w:val="clear"/>
        <w:jc w:val="center"/>
        <w:rPr>
          <w:rFonts w:ascii="黑体" w:hAnsi="黑体" w:eastAsia="黑体"/>
          <w:color w:val="auto"/>
          <w:sz w:val="28"/>
          <w:szCs w:val="28"/>
        </w:rPr>
      </w:pPr>
    </w:p>
    <w:p w14:paraId="4059D0EB">
      <w:pPr>
        <w:shd w:val="clear"/>
        <w:jc w:val="center"/>
        <w:rPr>
          <w:rFonts w:ascii="黑体" w:hAnsi="黑体" w:eastAsia="黑体"/>
          <w:color w:val="auto"/>
          <w:sz w:val="28"/>
          <w:szCs w:val="28"/>
        </w:rPr>
      </w:pPr>
    </w:p>
    <w:p w14:paraId="23BF0383">
      <w:pPr>
        <w:pStyle w:val="14"/>
        <w:shd w:val="clear"/>
        <w:jc w:val="center"/>
        <w:rPr>
          <w:rFonts w:hint="eastAsia" w:ascii="方正小标宋_GBK" w:hAnsi="方正小标宋_GBK" w:eastAsia="方正小标宋_GBK" w:cs="方正小标宋_GBK"/>
          <w:color w:val="auto"/>
          <w:sz w:val="84"/>
          <w:szCs w:val="84"/>
        </w:rPr>
      </w:pPr>
    </w:p>
    <w:p w14:paraId="2323D776">
      <w:pPr>
        <w:pStyle w:val="14"/>
        <w:shd w:val="clear"/>
        <w:jc w:val="center"/>
        <w:rPr>
          <w:rFonts w:hint="eastAsia" w:ascii="方正小标宋_GBK" w:hAnsi="方正小标宋_GBK" w:eastAsia="方正小标宋_GBK" w:cs="方正小标宋_GBK"/>
          <w:color w:val="auto"/>
          <w:sz w:val="84"/>
          <w:szCs w:val="84"/>
        </w:rPr>
      </w:pPr>
    </w:p>
    <w:p w14:paraId="70F7B086">
      <w:pPr>
        <w:shd w:val="clear"/>
        <w:jc w:val="center"/>
        <w:rPr>
          <w:color w:val="auto"/>
          <w:sz w:val="72"/>
          <w:szCs w:val="72"/>
        </w:rPr>
      </w:pPr>
    </w:p>
    <w:p w14:paraId="498D0334">
      <w:pPr>
        <w:shd w:val="clear"/>
        <w:jc w:val="center"/>
        <w:rPr>
          <w:color w:val="auto"/>
          <w:sz w:val="72"/>
          <w:szCs w:val="72"/>
        </w:rPr>
      </w:pPr>
    </w:p>
    <w:p w14:paraId="5DF299FE">
      <w:pPr>
        <w:shd w:val="clear"/>
        <w:jc w:val="center"/>
        <w:rPr>
          <w:color w:val="auto"/>
          <w:sz w:val="72"/>
          <w:szCs w:val="72"/>
        </w:rPr>
      </w:pPr>
    </w:p>
    <w:p w14:paraId="450BC7B7">
      <w:pPr>
        <w:pStyle w:val="14"/>
        <w:shd w:val="clear"/>
        <w:jc w:val="center"/>
        <w:rPr>
          <w:rFonts w:hint="eastAsia" w:ascii="方正小标宋_GBK" w:hAnsi="方正小标宋_GBK" w:eastAsia="方正小标宋_GBK" w:cs="方正小标宋_GBK"/>
          <w:color w:val="auto"/>
          <w:sz w:val="84"/>
          <w:szCs w:val="84"/>
        </w:rPr>
      </w:pPr>
    </w:p>
    <w:p w14:paraId="0F9D224B">
      <w:pPr>
        <w:pStyle w:val="14"/>
        <w:shd w:val="clear"/>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第二部分</w:t>
      </w:r>
    </w:p>
    <w:p w14:paraId="3574041A">
      <w:pPr>
        <w:pStyle w:val="14"/>
        <w:shd w:val="clear"/>
        <w:jc w:val="center"/>
        <w:rPr>
          <w:rFonts w:hint="eastAsia" w:ascii="方正小标宋_GBK" w:hAnsi="方正小标宋_GBK" w:eastAsia="方正小标宋_GBK" w:cs="方正小标宋_GBK"/>
          <w:color w:val="auto"/>
          <w:sz w:val="84"/>
          <w:szCs w:val="84"/>
        </w:rPr>
      </w:pPr>
    </w:p>
    <w:p w14:paraId="69FB2036">
      <w:pPr>
        <w:pStyle w:val="14"/>
        <w:shd w:val="clear"/>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部门决算表</w:t>
      </w:r>
    </w:p>
    <w:p w14:paraId="38EC3552">
      <w:pPr>
        <w:shd w:val="clear"/>
        <w:jc w:val="center"/>
        <w:rPr>
          <w:color w:val="auto"/>
          <w:sz w:val="72"/>
          <w:szCs w:val="72"/>
        </w:rPr>
      </w:pPr>
    </w:p>
    <w:p w14:paraId="20620D0D">
      <w:pPr>
        <w:shd w:val="clear"/>
        <w:jc w:val="center"/>
        <w:rPr>
          <w:color w:val="auto"/>
          <w:sz w:val="72"/>
          <w:szCs w:val="72"/>
        </w:rPr>
      </w:pPr>
    </w:p>
    <w:p w14:paraId="0E733C09">
      <w:pPr>
        <w:shd w:val="clear"/>
        <w:jc w:val="center"/>
        <w:rPr>
          <w:color w:val="auto"/>
          <w:sz w:val="72"/>
          <w:szCs w:val="72"/>
        </w:rPr>
      </w:pPr>
    </w:p>
    <w:p w14:paraId="0AD1700F">
      <w:pPr>
        <w:shd w:val="clear"/>
        <w:jc w:val="center"/>
        <w:rPr>
          <w:color w:val="auto"/>
          <w:sz w:val="72"/>
          <w:szCs w:val="72"/>
        </w:rPr>
      </w:pPr>
    </w:p>
    <w:p w14:paraId="0E06D6E6">
      <w:pPr>
        <w:shd w:val="clear"/>
        <w:jc w:val="left"/>
        <w:rPr>
          <w:color w:val="auto"/>
          <w:sz w:val="32"/>
          <w:szCs w:val="32"/>
        </w:rPr>
      </w:pPr>
    </w:p>
    <w:p w14:paraId="4A7EFB5B">
      <w:pPr>
        <w:shd w:val="clear"/>
        <w:jc w:val="left"/>
        <w:rPr>
          <w:rFonts w:asciiTheme="minorEastAsia" w:hAnsiTheme="minorEastAsia"/>
          <w:color w:val="auto"/>
          <w:sz w:val="32"/>
          <w:szCs w:val="32"/>
        </w:rPr>
      </w:pPr>
    </w:p>
    <w:p w14:paraId="4738EB31">
      <w:pPr>
        <w:shd w:val="clear"/>
        <w:jc w:val="left"/>
        <w:rPr>
          <w:rFonts w:asciiTheme="minorEastAsia" w:hAnsiTheme="minorEastAsia"/>
          <w:color w:val="auto"/>
          <w:sz w:val="32"/>
          <w:szCs w:val="32"/>
        </w:rPr>
      </w:pPr>
    </w:p>
    <w:p w14:paraId="5B7CC01C">
      <w:pPr>
        <w:shd w:val="clear"/>
        <w:jc w:val="left"/>
        <w:rPr>
          <w:rFonts w:asciiTheme="minorEastAsia" w:hAnsiTheme="minorEastAsia"/>
          <w:color w:val="auto"/>
          <w:sz w:val="32"/>
          <w:szCs w:val="32"/>
        </w:rPr>
      </w:pPr>
    </w:p>
    <w:p w14:paraId="44A2D508">
      <w:pPr>
        <w:shd w:val="clear"/>
        <w:jc w:val="left"/>
        <w:rPr>
          <w:rFonts w:asciiTheme="minorEastAsia" w:hAnsiTheme="minorEastAsia"/>
          <w:color w:val="auto"/>
          <w:sz w:val="32"/>
          <w:szCs w:val="32"/>
        </w:rPr>
        <w:sectPr>
          <w:pgSz w:w="11906" w:h="16838"/>
          <w:pgMar w:top="720" w:right="720" w:bottom="720" w:left="720" w:header="851" w:footer="992" w:gutter="0"/>
          <w:cols w:space="425" w:num="1"/>
          <w:docGrid w:type="lines" w:linePitch="312" w:charSpace="0"/>
        </w:sectPr>
      </w:pPr>
    </w:p>
    <w:p w14:paraId="232154F4">
      <w:pPr>
        <w:widowControl/>
        <w:shd w:val="clear"/>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tbl>
      <w:tblPr>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754"/>
        <w:gridCol w:w="835"/>
        <w:gridCol w:w="1115"/>
        <w:gridCol w:w="4475"/>
        <w:gridCol w:w="835"/>
        <w:gridCol w:w="2056"/>
      </w:tblGrid>
      <w:tr w14:paraId="0264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noWrap/>
            <w:vAlign w:val="center"/>
          </w:tcPr>
          <w:p w14:paraId="58FA3D81">
            <w:pPr>
              <w:keepNext w:val="0"/>
              <w:keepLines w:val="0"/>
              <w:widowControl/>
              <w:suppressLineNumbers w:val="0"/>
              <w:shd w:val="clear"/>
              <w:jc w:val="center"/>
              <w:textAlignment w:val="center"/>
              <w:rPr>
                <w:rFonts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bdr w:val="none" w:color="auto" w:sz="0" w:space="0"/>
                <w:lang w:val="en-US" w:eastAsia="zh-CN" w:bidi="ar"/>
              </w:rPr>
              <w:t>收入支出决算总表</w:t>
            </w:r>
          </w:p>
        </w:tc>
      </w:tr>
      <w:tr w14:paraId="3133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4AD53CE0">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78185794">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49F27F87">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4D71FF23">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6D807875">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bottom"/>
          </w:tcPr>
          <w:p w14:paraId="33E7D246">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公开01表</w:t>
            </w:r>
          </w:p>
        </w:tc>
      </w:tr>
      <w:tr w14:paraId="315D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7A64657E">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部门：溆浦县工伤保险服务中心</w:t>
            </w:r>
          </w:p>
        </w:tc>
        <w:tc>
          <w:tcPr>
            <w:tcW w:w="0" w:type="auto"/>
            <w:tcBorders>
              <w:top w:val="nil"/>
              <w:left w:val="nil"/>
              <w:bottom w:val="nil"/>
              <w:right w:val="nil"/>
            </w:tcBorders>
            <w:shd w:val="clear"/>
            <w:noWrap/>
            <w:vAlign w:val="center"/>
          </w:tcPr>
          <w:p w14:paraId="6D436D0E">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13818588">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049FB9EC">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048440C6">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bottom"/>
          </w:tcPr>
          <w:p w14:paraId="7E55E1B3">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金额单位：万元</w:t>
            </w:r>
          </w:p>
        </w:tc>
      </w:tr>
      <w:tr w14:paraId="758F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078F80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A34699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支出</w:t>
            </w:r>
          </w:p>
        </w:tc>
      </w:tr>
      <w:tr w14:paraId="0CD1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95130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8D91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C762C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41532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2E8B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1F579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金额</w:t>
            </w:r>
          </w:p>
        </w:tc>
      </w:tr>
      <w:tr w14:paraId="524B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9E94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588D49">
            <w:pPr>
              <w:shd w:val="clea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8C680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C18B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18EE6F">
            <w:pPr>
              <w:shd w:val="clea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5E6D7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r>
      <w:tr w14:paraId="58A1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E812B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A093E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0B1B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ABF34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2EFBB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D75C0E">
            <w:pPr>
              <w:shd w:val="clear"/>
              <w:jc w:val="right"/>
              <w:rPr>
                <w:rFonts w:hint="eastAsia" w:ascii="宋体" w:hAnsi="宋体" w:eastAsia="宋体" w:cs="宋体"/>
                <w:i w:val="0"/>
                <w:iCs w:val="0"/>
                <w:color w:val="auto"/>
                <w:sz w:val="22"/>
                <w:szCs w:val="22"/>
                <w:u w:val="none"/>
              </w:rPr>
            </w:pPr>
          </w:p>
        </w:tc>
      </w:tr>
      <w:tr w14:paraId="7B0C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DD025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628C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B27F2">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33EA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A6206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D28C62">
            <w:pPr>
              <w:shd w:val="clear"/>
              <w:jc w:val="right"/>
              <w:rPr>
                <w:rFonts w:hint="eastAsia" w:ascii="宋体" w:hAnsi="宋体" w:eastAsia="宋体" w:cs="宋体"/>
                <w:i w:val="0"/>
                <w:iCs w:val="0"/>
                <w:color w:val="auto"/>
                <w:sz w:val="22"/>
                <w:szCs w:val="22"/>
                <w:u w:val="none"/>
              </w:rPr>
            </w:pPr>
          </w:p>
        </w:tc>
      </w:tr>
      <w:tr w14:paraId="2BA7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D02B5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A5A6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3670C7">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DF1B1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D3FA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36054">
            <w:pPr>
              <w:shd w:val="clear"/>
              <w:jc w:val="right"/>
              <w:rPr>
                <w:rFonts w:hint="eastAsia" w:ascii="宋体" w:hAnsi="宋体" w:eastAsia="宋体" w:cs="宋体"/>
                <w:i w:val="0"/>
                <w:iCs w:val="0"/>
                <w:color w:val="auto"/>
                <w:sz w:val="22"/>
                <w:szCs w:val="22"/>
                <w:u w:val="none"/>
              </w:rPr>
            </w:pPr>
          </w:p>
        </w:tc>
      </w:tr>
      <w:tr w14:paraId="6FE1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BF83A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BE024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0F00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25BD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275F3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6C97F7">
            <w:pPr>
              <w:shd w:val="clear"/>
              <w:jc w:val="right"/>
              <w:rPr>
                <w:rFonts w:hint="eastAsia" w:ascii="宋体" w:hAnsi="宋体" w:eastAsia="宋体" w:cs="宋体"/>
                <w:i w:val="0"/>
                <w:iCs w:val="0"/>
                <w:color w:val="auto"/>
                <w:sz w:val="22"/>
                <w:szCs w:val="22"/>
                <w:u w:val="none"/>
              </w:rPr>
            </w:pPr>
          </w:p>
        </w:tc>
      </w:tr>
      <w:tr w14:paraId="4789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1A018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7807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F4FC4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7978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86C6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0986B9">
            <w:pPr>
              <w:shd w:val="clear"/>
              <w:jc w:val="right"/>
              <w:rPr>
                <w:rFonts w:hint="eastAsia" w:ascii="宋体" w:hAnsi="宋体" w:eastAsia="宋体" w:cs="宋体"/>
                <w:i w:val="0"/>
                <w:iCs w:val="0"/>
                <w:color w:val="auto"/>
                <w:sz w:val="22"/>
                <w:szCs w:val="22"/>
                <w:u w:val="none"/>
              </w:rPr>
            </w:pPr>
          </w:p>
        </w:tc>
      </w:tr>
      <w:tr w14:paraId="5A1C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9ED41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0BF7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8896F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8A886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0818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4AF34">
            <w:pPr>
              <w:shd w:val="clear"/>
              <w:jc w:val="right"/>
              <w:rPr>
                <w:rFonts w:hint="eastAsia" w:ascii="宋体" w:hAnsi="宋体" w:eastAsia="宋体" w:cs="宋体"/>
                <w:i w:val="0"/>
                <w:iCs w:val="0"/>
                <w:color w:val="auto"/>
                <w:sz w:val="22"/>
                <w:szCs w:val="22"/>
                <w:u w:val="none"/>
              </w:rPr>
            </w:pPr>
          </w:p>
        </w:tc>
      </w:tr>
      <w:tr w14:paraId="0006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C8087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C4A86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A5D03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0B1B6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BA43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03A44">
            <w:pPr>
              <w:shd w:val="clear"/>
              <w:jc w:val="right"/>
              <w:rPr>
                <w:rFonts w:hint="eastAsia" w:ascii="宋体" w:hAnsi="宋体" w:eastAsia="宋体" w:cs="宋体"/>
                <w:i w:val="0"/>
                <w:iCs w:val="0"/>
                <w:color w:val="auto"/>
                <w:sz w:val="22"/>
                <w:szCs w:val="22"/>
                <w:u w:val="none"/>
              </w:rPr>
            </w:pPr>
          </w:p>
        </w:tc>
      </w:tr>
      <w:tr w14:paraId="0C71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62A02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01853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1857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A1F56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0047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9AD15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193.55</w:t>
            </w:r>
          </w:p>
        </w:tc>
      </w:tr>
      <w:tr w14:paraId="6E64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FDB4F">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56D0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72843">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5F36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EA86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1EE29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r>
      <w:tr w14:paraId="67C5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94FCC">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B234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AB23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FBD0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4B5E8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5660C">
            <w:pPr>
              <w:shd w:val="clear"/>
              <w:jc w:val="right"/>
              <w:rPr>
                <w:rFonts w:hint="eastAsia" w:ascii="宋体" w:hAnsi="宋体" w:eastAsia="宋体" w:cs="宋体"/>
                <w:i w:val="0"/>
                <w:iCs w:val="0"/>
                <w:color w:val="auto"/>
                <w:sz w:val="22"/>
                <w:szCs w:val="22"/>
                <w:u w:val="none"/>
              </w:rPr>
            </w:pPr>
          </w:p>
        </w:tc>
      </w:tr>
      <w:tr w14:paraId="3EDD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6912EC">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BC4A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D5D8F3">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E8DF4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F809F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4F7FDD">
            <w:pPr>
              <w:shd w:val="clear"/>
              <w:jc w:val="right"/>
              <w:rPr>
                <w:rFonts w:hint="eastAsia" w:ascii="宋体" w:hAnsi="宋体" w:eastAsia="宋体" w:cs="宋体"/>
                <w:i w:val="0"/>
                <w:iCs w:val="0"/>
                <w:color w:val="auto"/>
                <w:sz w:val="22"/>
                <w:szCs w:val="22"/>
                <w:u w:val="none"/>
              </w:rPr>
            </w:pPr>
          </w:p>
        </w:tc>
      </w:tr>
      <w:tr w14:paraId="4226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D1859F">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29AA8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906E73">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AB613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3FCA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82E06">
            <w:pPr>
              <w:shd w:val="clear"/>
              <w:jc w:val="right"/>
              <w:rPr>
                <w:rFonts w:hint="eastAsia" w:ascii="宋体" w:hAnsi="宋体" w:eastAsia="宋体" w:cs="宋体"/>
                <w:i w:val="0"/>
                <w:iCs w:val="0"/>
                <w:color w:val="auto"/>
                <w:sz w:val="22"/>
                <w:szCs w:val="22"/>
                <w:u w:val="none"/>
              </w:rPr>
            </w:pPr>
          </w:p>
        </w:tc>
      </w:tr>
      <w:tr w14:paraId="4FA3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9552A6">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47C6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06D66">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96E5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167F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6FD6E6">
            <w:pPr>
              <w:shd w:val="clear"/>
              <w:jc w:val="right"/>
              <w:rPr>
                <w:rFonts w:hint="eastAsia" w:ascii="宋体" w:hAnsi="宋体" w:eastAsia="宋体" w:cs="宋体"/>
                <w:i w:val="0"/>
                <w:iCs w:val="0"/>
                <w:color w:val="auto"/>
                <w:sz w:val="22"/>
                <w:szCs w:val="22"/>
                <w:u w:val="none"/>
              </w:rPr>
            </w:pPr>
          </w:p>
        </w:tc>
      </w:tr>
      <w:tr w14:paraId="2F9D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F51A5">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70FD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D46DDA">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898E1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765C7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C6652C">
            <w:pPr>
              <w:shd w:val="clear"/>
              <w:jc w:val="right"/>
              <w:rPr>
                <w:rFonts w:hint="eastAsia" w:ascii="宋体" w:hAnsi="宋体" w:eastAsia="宋体" w:cs="宋体"/>
                <w:i w:val="0"/>
                <w:iCs w:val="0"/>
                <w:color w:val="auto"/>
                <w:sz w:val="22"/>
                <w:szCs w:val="22"/>
                <w:u w:val="none"/>
              </w:rPr>
            </w:pPr>
          </w:p>
        </w:tc>
      </w:tr>
      <w:tr w14:paraId="5BF0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F4F08B">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88A66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502E57">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8DAE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FAD6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5EED6">
            <w:pPr>
              <w:shd w:val="clear"/>
              <w:jc w:val="right"/>
              <w:rPr>
                <w:rFonts w:hint="eastAsia" w:ascii="宋体" w:hAnsi="宋体" w:eastAsia="宋体" w:cs="宋体"/>
                <w:i w:val="0"/>
                <w:iCs w:val="0"/>
                <w:color w:val="auto"/>
                <w:sz w:val="22"/>
                <w:szCs w:val="22"/>
                <w:u w:val="none"/>
              </w:rPr>
            </w:pPr>
          </w:p>
        </w:tc>
      </w:tr>
      <w:tr w14:paraId="122E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976AE">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EFC8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A0757">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27E7E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BA834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E83CC">
            <w:pPr>
              <w:shd w:val="clear"/>
              <w:jc w:val="right"/>
              <w:rPr>
                <w:rFonts w:hint="eastAsia" w:ascii="宋体" w:hAnsi="宋体" w:eastAsia="宋体" w:cs="宋体"/>
                <w:i w:val="0"/>
                <w:iCs w:val="0"/>
                <w:color w:val="auto"/>
                <w:sz w:val="22"/>
                <w:szCs w:val="22"/>
                <w:u w:val="none"/>
              </w:rPr>
            </w:pPr>
          </w:p>
        </w:tc>
      </w:tr>
      <w:tr w14:paraId="749E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42742">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29D9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D7F974">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C850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76C73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D4CF3">
            <w:pPr>
              <w:shd w:val="clear"/>
              <w:jc w:val="right"/>
              <w:rPr>
                <w:rFonts w:hint="eastAsia" w:ascii="宋体" w:hAnsi="宋体" w:eastAsia="宋体" w:cs="宋体"/>
                <w:i w:val="0"/>
                <w:iCs w:val="0"/>
                <w:color w:val="auto"/>
                <w:sz w:val="22"/>
                <w:szCs w:val="22"/>
                <w:u w:val="none"/>
              </w:rPr>
            </w:pPr>
          </w:p>
        </w:tc>
      </w:tr>
      <w:tr w14:paraId="3312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643E71">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CFBC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AF840">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D599A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08FD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B9C1D">
            <w:pPr>
              <w:shd w:val="clear"/>
              <w:jc w:val="right"/>
              <w:rPr>
                <w:rFonts w:hint="eastAsia" w:ascii="宋体" w:hAnsi="宋体" w:eastAsia="宋体" w:cs="宋体"/>
                <w:i w:val="0"/>
                <w:iCs w:val="0"/>
                <w:color w:val="auto"/>
                <w:sz w:val="22"/>
                <w:szCs w:val="22"/>
                <w:u w:val="none"/>
              </w:rPr>
            </w:pPr>
          </w:p>
        </w:tc>
      </w:tr>
      <w:tr w14:paraId="28B2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A601D">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A9556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00133">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75950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F876B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A83B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r>
      <w:tr w14:paraId="1FF1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B1610">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6E55A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AC387">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EE47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B567B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BC61D">
            <w:pPr>
              <w:shd w:val="clear"/>
              <w:jc w:val="right"/>
              <w:rPr>
                <w:rFonts w:hint="eastAsia" w:ascii="宋体" w:hAnsi="宋体" w:eastAsia="宋体" w:cs="宋体"/>
                <w:i w:val="0"/>
                <w:iCs w:val="0"/>
                <w:color w:val="auto"/>
                <w:sz w:val="22"/>
                <w:szCs w:val="22"/>
                <w:u w:val="none"/>
              </w:rPr>
            </w:pPr>
          </w:p>
        </w:tc>
      </w:tr>
      <w:tr w14:paraId="0A22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7599E5">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D3DB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40724D">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F7F81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CA1B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A9BDDA">
            <w:pPr>
              <w:shd w:val="clear"/>
              <w:jc w:val="right"/>
              <w:rPr>
                <w:rFonts w:hint="eastAsia" w:ascii="宋体" w:hAnsi="宋体" w:eastAsia="宋体" w:cs="宋体"/>
                <w:i w:val="0"/>
                <w:iCs w:val="0"/>
                <w:color w:val="auto"/>
                <w:sz w:val="22"/>
                <w:szCs w:val="22"/>
                <w:u w:val="none"/>
              </w:rPr>
            </w:pPr>
          </w:p>
        </w:tc>
      </w:tr>
      <w:tr w14:paraId="7E13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E9B6B">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CCBC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78592B">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A5EF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3024F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121EA2">
            <w:pPr>
              <w:shd w:val="clear"/>
              <w:jc w:val="right"/>
              <w:rPr>
                <w:rFonts w:hint="eastAsia" w:ascii="宋体" w:hAnsi="宋体" w:eastAsia="宋体" w:cs="宋体"/>
                <w:i w:val="0"/>
                <w:iCs w:val="0"/>
                <w:color w:val="auto"/>
                <w:sz w:val="22"/>
                <w:szCs w:val="22"/>
                <w:u w:val="none"/>
              </w:rPr>
            </w:pPr>
          </w:p>
        </w:tc>
      </w:tr>
      <w:tr w14:paraId="40A4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5F5DF7">
            <w:pPr>
              <w:shd w:val="clear"/>
              <w:jc w:val="lef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FEC8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47E144">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116A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6ADBA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FBB4EC">
            <w:pPr>
              <w:shd w:val="clear"/>
              <w:jc w:val="right"/>
              <w:rPr>
                <w:rFonts w:hint="eastAsia" w:ascii="宋体" w:hAnsi="宋体" w:eastAsia="宋体" w:cs="宋体"/>
                <w:i w:val="0"/>
                <w:iCs w:val="0"/>
                <w:color w:val="auto"/>
                <w:sz w:val="22"/>
                <w:szCs w:val="22"/>
                <w:u w:val="none"/>
              </w:rPr>
            </w:pPr>
          </w:p>
        </w:tc>
      </w:tr>
      <w:tr w14:paraId="54255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C467E">
            <w:pPr>
              <w:shd w:val="clear"/>
              <w:jc w:val="center"/>
              <w:rPr>
                <w:rFonts w:hint="eastAsia" w:ascii="宋体" w:hAnsi="宋体" w:eastAsia="宋体" w:cs="宋体"/>
                <w:b/>
                <w:bCs/>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F4FC8">
            <w:pPr>
              <w:keepNext w:val="0"/>
              <w:keepLines w:val="0"/>
              <w:widowControl/>
              <w:suppressLineNumbers w:val="0"/>
              <w:shd w:val="clear"/>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6DAC2">
            <w:pPr>
              <w:shd w:val="clear"/>
              <w:jc w:val="righ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5CD65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1F28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FDD0F3">
            <w:pPr>
              <w:shd w:val="clear"/>
              <w:jc w:val="right"/>
              <w:rPr>
                <w:rFonts w:hint="eastAsia" w:ascii="宋体" w:hAnsi="宋体" w:eastAsia="宋体" w:cs="宋体"/>
                <w:i w:val="0"/>
                <w:iCs w:val="0"/>
                <w:color w:val="auto"/>
                <w:sz w:val="22"/>
                <w:szCs w:val="22"/>
                <w:u w:val="none"/>
              </w:rPr>
            </w:pPr>
          </w:p>
        </w:tc>
      </w:tr>
      <w:tr w14:paraId="7D28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BEE8E4">
            <w:pPr>
              <w:shd w:val="clear"/>
              <w:jc w:val="lef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EF1903">
            <w:pPr>
              <w:keepNext w:val="0"/>
              <w:keepLines w:val="0"/>
              <w:widowControl/>
              <w:suppressLineNumbers w:val="0"/>
              <w:shd w:val="clear"/>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8AC80A">
            <w:pPr>
              <w:shd w:val="clear"/>
              <w:jc w:val="righ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78D2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968C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37FED">
            <w:pPr>
              <w:shd w:val="clear"/>
              <w:jc w:val="right"/>
              <w:rPr>
                <w:rFonts w:hint="eastAsia" w:ascii="宋体" w:hAnsi="宋体" w:eastAsia="宋体" w:cs="宋体"/>
                <w:i w:val="0"/>
                <w:iCs w:val="0"/>
                <w:color w:val="auto"/>
                <w:sz w:val="22"/>
                <w:szCs w:val="22"/>
                <w:u w:val="none"/>
              </w:rPr>
            </w:pPr>
          </w:p>
        </w:tc>
      </w:tr>
      <w:tr w14:paraId="54D0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9E355">
            <w:pPr>
              <w:shd w:val="clear"/>
              <w:jc w:val="lef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3D04B">
            <w:pPr>
              <w:keepNext w:val="0"/>
              <w:keepLines w:val="0"/>
              <w:widowControl/>
              <w:suppressLineNumbers w:val="0"/>
              <w:shd w:val="clear"/>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3252D">
            <w:pPr>
              <w:shd w:val="clear"/>
              <w:jc w:val="righ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6033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B638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1D68E2">
            <w:pPr>
              <w:shd w:val="clear"/>
              <w:jc w:val="right"/>
              <w:rPr>
                <w:rFonts w:hint="eastAsia" w:ascii="宋体" w:hAnsi="宋体" w:eastAsia="宋体" w:cs="宋体"/>
                <w:i w:val="0"/>
                <w:iCs w:val="0"/>
                <w:color w:val="auto"/>
                <w:sz w:val="22"/>
                <w:szCs w:val="22"/>
                <w:u w:val="none"/>
              </w:rPr>
            </w:pPr>
          </w:p>
        </w:tc>
      </w:tr>
      <w:tr w14:paraId="3A4E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4F83F2">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4345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7757E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E2199">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41BE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D5C8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210.56</w:t>
            </w:r>
          </w:p>
        </w:tc>
      </w:tr>
      <w:tr w14:paraId="41BD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9B30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A3407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E1A8E">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0E8A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6C3B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A66FB">
            <w:pPr>
              <w:shd w:val="clear"/>
              <w:jc w:val="right"/>
              <w:rPr>
                <w:rFonts w:hint="eastAsia" w:ascii="宋体" w:hAnsi="宋体" w:eastAsia="宋体" w:cs="宋体"/>
                <w:i w:val="0"/>
                <w:iCs w:val="0"/>
                <w:color w:val="auto"/>
                <w:sz w:val="22"/>
                <w:szCs w:val="22"/>
                <w:u w:val="none"/>
              </w:rPr>
            </w:pPr>
          </w:p>
        </w:tc>
      </w:tr>
      <w:tr w14:paraId="6B33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81F66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57D6B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88F93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1E30B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BCC9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EF1E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0.00</w:t>
            </w:r>
          </w:p>
        </w:tc>
      </w:tr>
      <w:tr w14:paraId="0612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1B7C908">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58F301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DE394A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210.56</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8D3E1F7">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818F6D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D92B94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210.56</w:t>
            </w:r>
          </w:p>
        </w:tc>
      </w:tr>
      <w:tr w14:paraId="77F9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noWrap/>
            <w:vAlign w:val="center"/>
          </w:tcPr>
          <w:p w14:paraId="5871212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注：1.本表反映部门本年度的总收支和年末结转结余情况。</w:t>
            </w:r>
          </w:p>
        </w:tc>
      </w:tr>
      <w:tr w14:paraId="5B37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noWrap/>
            <w:vAlign w:val="center"/>
          </w:tcPr>
          <w:p w14:paraId="5FC8460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2.本套报表金额单位转换时可能存在尾数误差。</w:t>
            </w:r>
          </w:p>
        </w:tc>
      </w:tr>
    </w:tbl>
    <w:p w14:paraId="0373B2B7">
      <w:pPr>
        <w:widowControl/>
        <w:shd w:val="clear"/>
        <w:jc w:val="left"/>
        <w:rPr>
          <w:rFonts w:ascii="Times New Roman" w:hAnsi="Times New Roman" w:eastAsia="仿宋_GB2312" w:cs="Times New Roman"/>
          <w:bCs/>
          <w:color w:val="auto"/>
          <w:kern w:val="0"/>
          <w:szCs w:val="21"/>
        </w:rPr>
      </w:pPr>
    </w:p>
    <w:p w14:paraId="3E95B5DC">
      <w:pPr>
        <w:widowControl/>
        <w:shd w:val="clear"/>
        <w:jc w:val="left"/>
        <w:rPr>
          <w:rFonts w:ascii="Times New Roman" w:hAnsi="Times New Roman" w:eastAsia="仿宋_GB2312" w:cs="Times New Roman"/>
          <w:bCs/>
          <w:color w:val="auto"/>
          <w:kern w:val="0"/>
          <w:szCs w:val="21"/>
        </w:rPr>
      </w:pPr>
    </w:p>
    <w:p w14:paraId="5597A97C">
      <w:pPr>
        <w:widowControl/>
        <w:shd w:val="clear"/>
        <w:jc w:val="left"/>
        <w:rPr>
          <w:rFonts w:ascii="Times New Roman" w:hAnsi="Times New Roman" w:eastAsia="仿宋_GB2312" w:cs="Times New Roman"/>
          <w:bCs/>
          <w:color w:val="auto"/>
          <w:kern w:val="0"/>
          <w:szCs w:val="21"/>
        </w:rPr>
      </w:pPr>
    </w:p>
    <w:p w14:paraId="6E9D4F91">
      <w:pPr>
        <w:widowControl/>
        <w:shd w:val="clear"/>
        <w:jc w:val="left"/>
        <w:rPr>
          <w:rFonts w:ascii="Times New Roman" w:hAnsi="Times New Roman" w:eastAsia="仿宋_GB2312" w:cs="Times New Roman"/>
          <w:bCs/>
          <w:color w:val="auto"/>
          <w:kern w:val="0"/>
          <w:szCs w:val="21"/>
        </w:rPr>
      </w:pPr>
    </w:p>
    <w:p w14:paraId="48E33CFB">
      <w:pPr>
        <w:widowControl/>
        <w:shd w:val="clear"/>
        <w:jc w:val="left"/>
        <w:rPr>
          <w:rFonts w:ascii="Times New Roman" w:hAnsi="Times New Roman" w:eastAsia="仿宋_GB2312" w:cs="Times New Roman"/>
          <w:bCs/>
          <w:color w:val="auto"/>
          <w:kern w:val="0"/>
          <w:szCs w:val="21"/>
        </w:rPr>
      </w:pPr>
    </w:p>
    <w:p w14:paraId="2A8CD257">
      <w:pPr>
        <w:widowControl/>
        <w:shd w:val="clear"/>
        <w:jc w:val="left"/>
        <w:rPr>
          <w:rFonts w:ascii="Times New Roman" w:hAnsi="Times New Roman" w:eastAsia="仿宋_GB2312" w:cs="Times New Roman"/>
          <w:bCs/>
          <w:color w:val="auto"/>
          <w:kern w:val="0"/>
          <w:szCs w:val="21"/>
        </w:rPr>
      </w:pPr>
    </w:p>
    <w:p w14:paraId="5200139F">
      <w:pPr>
        <w:widowControl/>
        <w:shd w:val="clear"/>
        <w:jc w:val="left"/>
        <w:rPr>
          <w:rFonts w:ascii="Times New Roman" w:hAnsi="Times New Roman" w:eastAsia="仿宋_GB2312" w:cs="Times New Roman"/>
          <w:bCs/>
          <w:color w:val="auto"/>
          <w:kern w:val="0"/>
          <w:szCs w:val="21"/>
        </w:rPr>
      </w:pPr>
    </w:p>
    <w:p w14:paraId="700B2F19">
      <w:pPr>
        <w:widowControl/>
        <w:shd w:val="clear"/>
        <w:jc w:val="left"/>
        <w:rPr>
          <w:rFonts w:ascii="Times New Roman" w:hAnsi="Times New Roman" w:eastAsia="仿宋_GB2312" w:cs="Times New Roman"/>
          <w:bCs/>
          <w:color w:val="auto"/>
          <w:kern w:val="0"/>
          <w:szCs w:val="21"/>
        </w:rPr>
      </w:pPr>
    </w:p>
    <w:p w14:paraId="2F52FF89">
      <w:pPr>
        <w:widowControl/>
        <w:shd w:val="clear"/>
        <w:jc w:val="left"/>
        <w:rPr>
          <w:rFonts w:ascii="Times New Roman" w:hAnsi="Times New Roman" w:eastAsia="仿宋_GB2312" w:cs="Times New Roman"/>
          <w:bCs/>
          <w:color w:val="auto"/>
          <w:kern w:val="0"/>
          <w:szCs w:val="21"/>
        </w:rPr>
      </w:pPr>
    </w:p>
    <w:p w14:paraId="7B8552BA">
      <w:pPr>
        <w:widowControl/>
        <w:shd w:val="clear"/>
        <w:jc w:val="left"/>
        <w:rPr>
          <w:rFonts w:ascii="Times New Roman" w:hAnsi="Times New Roman" w:eastAsia="仿宋_GB2312" w:cs="Times New Roman"/>
          <w:bCs/>
          <w:color w:val="auto"/>
          <w:kern w:val="0"/>
          <w:szCs w:val="21"/>
        </w:rPr>
      </w:pPr>
    </w:p>
    <w:p w14:paraId="6C13E8EF">
      <w:pPr>
        <w:widowControl/>
        <w:shd w:val="clear"/>
        <w:jc w:val="left"/>
        <w:rPr>
          <w:rFonts w:ascii="Times New Roman" w:hAnsi="Times New Roman" w:eastAsia="仿宋_GB2312" w:cs="Times New Roman"/>
          <w:bCs/>
          <w:color w:val="auto"/>
          <w:kern w:val="0"/>
          <w:szCs w:val="21"/>
        </w:rPr>
      </w:pPr>
    </w:p>
    <w:p w14:paraId="5F9803BA">
      <w:pPr>
        <w:widowControl/>
        <w:shd w:val="clear"/>
        <w:jc w:val="left"/>
        <w:rPr>
          <w:rFonts w:ascii="Times New Roman" w:hAnsi="Times New Roman" w:eastAsia="仿宋_GB2312" w:cs="Times New Roman"/>
          <w:bCs/>
          <w:color w:val="auto"/>
          <w:kern w:val="0"/>
          <w:szCs w:val="21"/>
        </w:rPr>
      </w:pPr>
    </w:p>
    <w:p w14:paraId="69F52B3C">
      <w:pPr>
        <w:widowControl/>
        <w:shd w:val="clear"/>
        <w:jc w:val="left"/>
        <w:rPr>
          <w:rFonts w:ascii="Times New Roman" w:hAnsi="Times New Roman" w:eastAsia="仿宋_GB2312" w:cs="Times New Roman"/>
          <w:bCs/>
          <w:color w:val="auto"/>
          <w:kern w:val="0"/>
          <w:szCs w:val="21"/>
        </w:rPr>
      </w:pPr>
    </w:p>
    <w:p w14:paraId="1F6EE17A">
      <w:pPr>
        <w:widowControl/>
        <w:shd w:val="clear"/>
        <w:jc w:val="left"/>
        <w:rPr>
          <w:rFonts w:ascii="Times New Roman" w:hAnsi="Times New Roman" w:eastAsia="仿宋_GB2312" w:cs="Times New Roman"/>
          <w:bCs/>
          <w:color w:val="auto"/>
          <w:kern w:val="0"/>
          <w:szCs w:val="21"/>
        </w:rPr>
      </w:pPr>
    </w:p>
    <w:p w14:paraId="5BA211A0">
      <w:pPr>
        <w:widowControl/>
        <w:shd w:val="clear"/>
        <w:jc w:val="left"/>
        <w:rPr>
          <w:rFonts w:ascii="Times New Roman" w:hAnsi="Times New Roman" w:eastAsia="仿宋_GB2312" w:cs="Times New Roman"/>
          <w:bCs/>
          <w:color w:val="auto"/>
          <w:kern w:val="0"/>
          <w:szCs w:val="21"/>
        </w:rPr>
      </w:pPr>
    </w:p>
    <w:p w14:paraId="7B1EA6E4">
      <w:pPr>
        <w:widowControl/>
        <w:shd w:val="clear"/>
        <w:jc w:val="left"/>
        <w:rPr>
          <w:rFonts w:ascii="Times New Roman" w:hAnsi="Times New Roman" w:eastAsia="仿宋_GB2312" w:cs="Times New Roman"/>
          <w:bCs/>
          <w:color w:val="auto"/>
          <w:kern w:val="0"/>
          <w:szCs w:val="21"/>
        </w:rPr>
      </w:pPr>
    </w:p>
    <w:p w14:paraId="07E88183">
      <w:pPr>
        <w:widowControl/>
        <w:shd w:val="clear"/>
        <w:jc w:val="left"/>
        <w:rPr>
          <w:rFonts w:ascii="Times New Roman" w:hAnsi="Times New Roman" w:eastAsia="仿宋_GB2312" w:cs="Times New Roman"/>
          <w:bCs/>
          <w:color w:val="auto"/>
          <w:kern w:val="0"/>
          <w:szCs w:val="21"/>
        </w:rPr>
      </w:pPr>
    </w:p>
    <w:p w14:paraId="48CE70FC">
      <w:pPr>
        <w:widowControl/>
        <w:shd w:val="clear"/>
        <w:jc w:val="left"/>
        <w:rPr>
          <w:rFonts w:ascii="Times New Roman" w:hAnsi="Times New Roman" w:eastAsia="仿宋_GB2312" w:cs="Times New Roman"/>
          <w:bCs/>
          <w:color w:val="auto"/>
          <w:kern w:val="0"/>
          <w:szCs w:val="21"/>
        </w:rPr>
      </w:pPr>
    </w:p>
    <w:p w14:paraId="4BC6AB66">
      <w:pPr>
        <w:widowControl/>
        <w:shd w:val="clear"/>
        <w:jc w:val="left"/>
        <w:rPr>
          <w:rFonts w:ascii="Times New Roman" w:hAnsi="Times New Roman" w:eastAsia="仿宋_GB2312" w:cs="Times New Roman"/>
          <w:bCs/>
          <w:color w:val="auto"/>
          <w:kern w:val="0"/>
          <w:szCs w:val="21"/>
        </w:rPr>
      </w:pPr>
    </w:p>
    <w:p w14:paraId="69B0D2A6">
      <w:pPr>
        <w:widowControl/>
        <w:shd w:val="clear"/>
        <w:jc w:val="left"/>
        <w:rPr>
          <w:rFonts w:ascii="Times New Roman" w:hAnsi="Times New Roman" w:eastAsia="仿宋_GB2312" w:cs="Times New Roman"/>
          <w:bCs/>
          <w:color w:val="auto"/>
          <w:kern w:val="0"/>
          <w:szCs w:val="21"/>
        </w:rPr>
      </w:pPr>
    </w:p>
    <w:p w14:paraId="2F48C71D">
      <w:pPr>
        <w:widowControl/>
        <w:shd w:val="clear"/>
        <w:jc w:val="left"/>
        <w:rPr>
          <w:rFonts w:ascii="Times New Roman" w:hAnsi="Times New Roman" w:eastAsia="仿宋_GB2312" w:cs="Times New Roman"/>
          <w:bCs/>
          <w:color w:val="auto"/>
          <w:kern w:val="0"/>
          <w:szCs w:val="21"/>
        </w:rPr>
      </w:pPr>
    </w:p>
    <w:p w14:paraId="555227CC">
      <w:pPr>
        <w:widowControl/>
        <w:shd w:val="clear"/>
        <w:jc w:val="left"/>
        <w:rPr>
          <w:rFonts w:ascii="Times New Roman" w:hAnsi="Times New Roman" w:eastAsia="仿宋_GB2312" w:cs="Times New Roman"/>
          <w:bCs/>
          <w:color w:val="auto"/>
          <w:kern w:val="0"/>
          <w:szCs w:val="21"/>
        </w:rPr>
      </w:pPr>
    </w:p>
    <w:p w14:paraId="137589D6">
      <w:pPr>
        <w:widowControl/>
        <w:shd w:val="clear"/>
        <w:jc w:val="left"/>
        <w:rPr>
          <w:rFonts w:ascii="Times New Roman" w:hAnsi="Times New Roman" w:eastAsia="仿宋_GB2312" w:cs="Times New Roman"/>
          <w:bCs/>
          <w:color w:val="auto"/>
          <w:kern w:val="0"/>
          <w:szCs w:val="21"/>
        </w:rPr>
      </w:pPr>
    </w:p>
    <w:p w14:paraId="6C2F0095">
      <w:pPr>
        <w:widowControl/>
        <w:shd w:val="clear"/>
        <w:jc w:val="left"/>
        <w:rPr>
          <w:rFonts w:ascii="Times New Roman" w:hAnsi="Times New Roman" w:eastAsia="仿宋_GB2312" w:cs="Times New Roman"/>
          <w:bCs/>
          <w:color w:val="auto"/>
          <w:kern w:val="0"/>
          <w:szCs w:val="21"/>
        </w:rPr>
      </w:pPr>
    </w:p>
    <w:p w14:paraId="540720A9">
      <w:pPr>
        <w:widowControl/>
        <w:shd w:val="clear"/>
        <w:jc w:val="left"/>
        <w:rPr>
          <w:rFonts w:ascii="Times New Roman" w:hAnsi="Times New Roman" w:eastAsia="仿宋_GB2312" w:cs="Times New Roman"/>
          <w:bCs/>
          <w:color w:val="auto"/>
          <w:kern w:val="0"/>
          <w:szCs w:val="21"/>
        </w:rPr>
      </w:pPr>
    </w:p>
    <w:p w14:paraId="3FE94C2F">
      <w:pPr>
        <w:widowControl/>
        <w:shd w:val="clear"/>
        <w:jc w:val="left"/>
        <w:rPr>
          <w:rFonts w:ascii="Times New Roman" w:hAnsi="Times New Roman" w:eastAsia="仿宋_GB2312" w:cs="Times New Roman"/>
          <w:bCs/>
          <w:color w:val="auto"/>
          <w:kern w:val="0"/>
          <w:szCs w:val="2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3956"/>
        <w:gridCol w:w="1449"/>
        <w:gridCol w:w="1449"/>
        <w:gridCol w:w="921"/>
        <w:gridCol w:w="921"/>
        <w:gridCol w:w="921"/>
        <w:gridCol w:w="921"/>
        <w:gridCol w:w="1616"/>
      </w:tblGrid>
      <w:tr w14:paraId="10DB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noWrap/>
            <w:vAlign w:val="center"/>
          </w:tcPr>
          <w:p w14:paraId="7BC0BBEF">
            <w:pPr>
              <w:keepNext w:val="0"/>
              <w:keepLines w:val="0"/>
              <w:widowControl/>
              <w:suppressLineNumbers w:val="0"/>
              <w:shd w:val="clear"/>
              <w:jc w:val="center"/>
              <w:textAlignment w:val="center"/>
              <w:rPr>
                <w:rFonts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bdr w:val="none" w:color="auto" w:sz="0" w:space="0"/>
                <w:lang w:val="en-US" w:eastAsia="zh-CN" w:bidi="ar"/>
              </w:rPr>
              <w:t>收入决算表</w:t>
            </w:r>
          </w:p>
        </w:tc>
      </w:tr>
      <w:tr w14:paraId="2AD0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7" w:type="pct"/>
            <w:tcBorders>
              <w:top w:val="nil"/>
              <w:left w:val="nil"/>
              <w:bottom w:val="nil"/>
              <w:right w:val="nil"/>
            </w:tcBorders>
            <w:shd w:val="clear"/>
            <w:noWrap/>
            <w:vAlign w:val="center"/>
          </w:tcPr>
          <w:p w14:paraId="0BA782FB">
            <w:pPr>
              <w:shd w:val="clear"/>
              <w:rPr>
                <w:rFonts w:hint="eastAsia" w:ascii="宋体" w:hAnsi="宋体" w:eastAsia="宋体" w:cs="宋体"/>
                <w:i w:val="0"/>
                <w:iCs w:val="0"/>
                <w:color w:val="auto"/>
                <w:sz w:val="22"/>
                <w:szCs w:val="22"/>
                <w:u w:val="none"/>
              </w:rPr>
            </w:pPr>
          </w:p>
        </w:tc>
        <w:tc>
          <w:tcPr>
            <w:tcW w:w="71" w:type="pct"/>
            <w:tcBorders>
              <w:top w:val="nil"/>
              <w:left w:val="nil"/>
              <w:bottom w:val="nil"/>
              <w:right w:val="nil"/>
            </w:tcBorders>
            <w:shd w:val="clear"/>
            <w:noWrap/>
            <w:vAlign w:val="center"/>
          </w:tcPr>
          <w:p w14:paraId="67F8A096">
            <w:pPr>
              <w:shd w:val="clear"/>
              <w:rPr>
                <w:rFonts w:hint="eastAsia" w:ascii="宋体" w:hAnsi="宋体" w:eastAsia="宋体" w:cs="宋体"/>
                <w:i w:val="0"/>
                <w:iCs w:val="0"/>
                <w:color w:val="auto"/>
                <w:sz w:val="22"/>
                <w:szCs w:val="22"/>
                <w:u w:val="none"/>
              </w:rPr>
            </w:pPr>
          </w:p>
        </w:tc>
        <w:tc>
          <w:tcPr>
            <w:tcW w:w="71" w:type="pct"/>
            <w:tcBorders>
              <w:top w:val="nil"/>
              <w:left w:val="nil"/>
              <w:bottom w:val="nil"/>
              <w:right w:val="nil"/>
            </w:tcBorders>
            <w:shd w:val="clear"/>
            <w:noWrap/>
            <w:vAlign w:val="center"/>
          </w:tcPr>
          <w:p w14:paraId="3F791461">
            <w:pPr>
              <w:shd w:val="clear"/>
              <w:rPr>
                <w:rFonts w:hint="eastAsia" w:ascii="宋体" w:hAnsi="宋体" w:eastAsia="宋体" w:cs="宋体"/>
                <w:i w:val="0"/>
                <w:iCs w:val="0"/>
                <w:color w:val="auto"/>
                <w:sz w:val="22"/>
                <w:szCs w:val="22"/>
                <w:u w:val="none"/>
              </w:rPr>
            </w:pPr>
          </w:p>
        </w:tc>
        <w:tc>
          <w:tcPr>
            <w:tcW w:w="1124" w:type="pct"/>
            <w:tcBorders>
              <w:top w:val="nil"/>
              <w:left w:val="nil"/>
              <w:bottom w:val="nil"/>
              <w:right w:val="nil"/>
            </w:tcBorders>
            <w:shd w:val="clear"/>
            <w:noWrap/>
            <w:vAlign w:val="center"/>
          </w:tcPr>
          <w:p w14:paraId="289471E1">
            <w:pPr>
              <w:shd w:val="clear"/>
              <w:rPr>
                <w:rFonts w:hint="eastAsia" w:ascii="宋体" w:hAnsi="宋体" w:eastAsia="宋体" w:cs="宋体"/>
                <w:i w:val="0"/>
                <w:iCs w:val="0"/>
                <w:color w:val="auto"/>
                <w:sz w:val="22"/>
                <w:szCs w:val="22"/>
                <w:u w:val="none"/>
              </w:rPr>
            </w:pPr>
          </w:p>
        </w:tc>
        <w:tc>
          <w:tcPr>
            <w:tcW w:w="506" w:type="pct"/>
            <w:tcBorders>
              <w:top w:val="nil"/>
              <w:left w:val="nil"/>
              <w:bottom w:val="nil"/>
              <w:right w:val="nil"/>
            </w:tcBorders>
            <w:shd w:val="clear"/>
            <w:noWrap/>
            <w:vAlign w:val="center"/>
          </w:tcPr>
          <w:p w14:paraId="5BD55A7D">
            <w:pPr>
              <w:shd w:val="clear"/>
              <w:rPr>
                <w:rFonts w:hint="eastAsia" w:ascii="宋体" w:hAnsi="宋体" w:eastAsia="宋体" w:cs="宋体"/>
                <w:i w:val="0"/>
                <w:iCs w:val="0"/>
                <w:color w:val="auto"/>
                <w:sz w:val="22"/>
                <w:szCs w:val="22"/>
                <w:u w:val="none"/>
              </w:rPr>
            </w:pPr>
          </w:p>
        </w:tc>
        <w:tc>
          <w:tcPr>
            <w:tcW w:w="506" w:type="pct"/>
            <w:tcBorders>
              <w:top w:val="nil"/>
              <w:left w:val="nil"/>
              <w:bottom w:val="nil"/>
              <w:right w:val="nil"/>
            </w:tcBorders>
            <w:shd w:val="clear"/>
            <w:noWrap/>
            <w:vAlign w:val="center"/>
          </w:tcPr>
          <w:p w14:paraId="229DBAC0">
            <w:pPr>
              <w:shd w:val="clear"/>
              <w:rPr>
                <w:rFonts w:hint="eastAsia" w:ascii="宋体" w:hAnsi="宋体" w:eastAsia="宋体" w:cs="宋体"/>
                <w:i w:val="0"/>
                <w:iCs w:val="0"/>
                <w:color w:val="auto"/>
                <w:sz w:val="22"/>
                <w:szCs w:val="22"/>
                <w:u w:val="none"/>
              </w:rPr>
            </w:pPr>
          </w:p>
        </w:tc>
        <w:tc>
          <w:tcPr>
            <w:tcW w:w="337" w:type="pct"/>
            <w:tcBorders>
              <w:top w:val="nil"/>
              <w:left w:val="nil"/>
              <w:bottom w:val="nil"/>
              <w:right w:val="nil"/>
            </w:tcBorders>
            <w:shd w:val="clear"/>
            <w:noWrap/>
            <w:vAlign w:val="center"/>
          </w:tcPr>
          <w:p w14:paraId="117F0754">
            <w:pPr>
              <w:shd w:val="clear"/>
              <w:rPr>
                <w:rFonts w:hint="eastAsia" w:ascii="宋体" w:hAnsi="宋体" w:eastAsia="宋体" w:cs="宋体"/>
                <w:i w:val="0"/>
                <w:iCs w:val="0"/>
                <w:color w:val="auto"/>
                <w:sz w:val="22"/>
                <w:szCs w:val="22"/>
                <w:u w:val="none"/>
              </w:rPr>
            </w:pPr>
          </w:p>
        </w:tc>
        <w:tc>
          <w:tcPr>
            <w:tcW w:w="337" w:type="pct"/>
            <w:tcBorders>
              <w:top w:val="nil"/>
              <w:left w:val="nil"/>
              <w:bottom w:val="nil"/>
              <w:right w:val="nil"/>
            </w:tcBorders>
            <w:shd w:val="clear"/>
            <w:noWrap/>
            <w:vAlign w:val="center"/>
          </w:tcPr>
          <w:p w14:paraId="2C5163F3">
            <w:pPr>
              <w:shd w:val="clear"/>
              <w:rPr>
                <w:rFonts w:hint="eastAsia" w:ascii="宋体" w:hAnsi="宋体" w:eastAsia="宋体" w:cs="宋体"/>
                <w:i w:val="0"/>
                <w:iCs w:val="0"/>
                <w:color w:val="auto"/>
                <w:sz w:val="22"/>
                <w:szCs w:val="22"/>
                <w:u w:val="none"/>
              </w:rPr>
            </w:pPr>
          </w:p>
        </w:tc>
        <w:tc>
          <w:tcPr>
            <w:tcW w:w="337" w:type="pct"/>
            <w:tcBorders>
              <w:top w:val="nil"/>
              <w:left w:val="nil"/>
              <w:bottom w:val="nil"/>
              <w:right w:val="nil"/>
            </w:tcBorders>
            <w:shd w:val="clear"/>
            <w:noWrap/>
            <w:vAlign w:val="center"/>
          </w:tcPr>
          <w:p w14:paraId="226436AD">
            <w:pPr>
              <w:shd w:val="clear"/>
              <w:rPr>
                <w:rFonts w:hint="eastAsia" w:ascii="宋体" w:hAnsi="宋体" w:eastAsia="宋体" w:cs="宋体"/>
                <w:i w:val="0"/>
                <w:iCs w:val="0"/>
                <w:color w:val="auto"/>
                <w:sz w:val="22"/>
                <w:szCs w:val="22"/>
                <w:u w:val="none"/>
              </w:rPr>
            </w:pPr>
          </w:p>
        </w:tc>
        <w:tc>
          <w:tcPr>
            <w:tcW w:w="337" w:type="pct"/>
            <w:tcBorders>
              <w:top w:val="nil"/>
              <w:left w:val="nil"/>
              <w:bottom w:val="nil"/>
              <w:right w:val="nil"/>
            </w:tcBorders>
            <w:shd w:val="clear"/>
            <w:noWrap/>
            <w:vAlign w:val="center"/>
          </w:tcPr>
          <w:p w14:paraId="62742EA3">
            <w:pPr>
              <w:shd w:val="clear"/>
              <w:rPr>
                <w:rFonts w:hint="eastAsia" w:ascii="宋体" w:hAnsi="宋体" w:eastAsia="宋体" w:cs="宋体"/>
                <w:i w:val="0"/>
                <w:iCs w:val="0"/>
                <w:color w:val="auto"/>
                <w:sz w:val="22"/>
                <w:szCs w:val="22"/>
                <w:u w:val="none"/>
              </w:rPr>
            </w:pPr>
          </w:p>
        </w:tc>
        <w:tc>
          <w:tcPr>
            <w:tcW w:w="514" w:type="pct"/>
            <w:tcBorders>
              <w:top w:val="nil"/>
              <w:left w:val="nil"/>
              <w:bottom w:val="nil"/>
              <w:right w:val="nil"/>
            </w:tcBorders>
            <w:shd w:val="clear"/>
            <w:noWrap/>
            <w:vAlign w:val="bottom"/>
          </w:tcPr>
          <w:p w14:paraId="05B4686B">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公开02表</w:t>
            </w:r>
          </w:p>
        </w:tc>
      </w:tr>
      <w:tr w14:paraId="6276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7" w:type="pct"/>
            <w:tcBorders>
              <w:top w:val="nil"/>
              <w:left w:val="nil"/>
              <w:bottom w:val="nil"/>
              <w:right w:val="nil"/>
            </w:tcBorders>
            <w:shd w:val="clear"/>
            <w:noWrap/>
            <w:vAlign w:val="bottom"/>
          </w:tcPr>
          <w:p w14:paraId="70DD36C0">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部门：溆浦县工伤保险服务中心</w:t>
            </w:r>
          </w:p>
        </w:tc>
        <w:tc>
          <w:tcPr>
            <w:tcW w:w="71" w:type="pct"/>
            <w:tcBorders>
              <w:top w:val="nil"/>
              <w:left w:val="nil"/>
              <w:bottom w:val="nil"/>
              <w:right w:val="nil"/>
            </w:tcBorders>
            <w:shd w:val="clear"/>
            <w:noWrap/>
            <w:vAlign w:val="center"/>
          </w:tcPr>
          <w:p w14:paraId="5FAAEE07">
            <w:pPr>
              <w:shd w:val="clear"/>
              <w:rPr>
                <w:rFonts w:hint="eastAsia" w:ascii="宋体" w:hAnsi="宋体" w:eastAsia="宋体" w:cs="宋体"/>
                <w:i w:val="0"/>
                <w:iCs w:val="0"/>
                <w:color w:val="auto"/>
                <w:sz w:val="22"/>
                <w:szCs w:val="22"/>
                <w:u w:val="none"/>
              </w:rPr>
            </w:pPr>
          </w:p>
        </w:tc>
        <w:tc>
          <w:tcPr>
            <w:tcW w:w="71" w:type="pct"/>
            <w:tcBorders>
              <w:top w:val="nil"/>
              <w:left w:val="nil"/>
              <w:bottom w:val="nil"/>
              <w:right w:val="nil"/>
            </w:tcBorders>
            <w:shd w:val="clear"/>
            <w:noWrap/>
            <w:vAlign w:val="center"/>
          </w:tcPr>
          <w:p w14:paraId="7A70EF38">
            <w:pPr>
              <w:shd w:val="clear"/>
              <w:rPr>
                <w:rFonts w:hint="eastAsia" w:ascii="宋体" w:hAnsi="宋体" w:eastAsia="宋体" w:cs="宋体"/>
                <w:i w:val="0"/>
                <w:iCs w:val="0"/>
                <w:color w:val="auto"/>
                <w:sz w:val="22"/>
                <w:szCs w:val="22"/>
                <w:u w:val="none"/>
              </w:rPr>
            </w:pPr>
          </w:p>
        </w:tc>
        <w:tc>
          <w:tcPr>
            <w:tcW w:w="1124" w:type="pct"/>
            <w:tcBorders>
              <w:top w:val="nil"/>
              <w:left w:val="nil"/>
              <w:bottom w:val="nil"/>
              <w:right w:val="nil"/>
            </w:tcBorders>
            <w:shd w:val="clear"/>
            <w:noWrap/>
            <w:vAlign w:val="center"/>
          </w:tcPr>
          <w:p w14:paraId="4DD3005C">
            <w:pPr>
              <w:shd w:val="clear"/>
              <w:rPr>
                <w:rFonts w:hint="eastAsia" w:ascii="宋体" w:hAnsi="宋体" w:eastAsia="宋体" w:cs="宋体"/>
                <w:i w:val="0"/>
                <w:iCs w:val="0"/>
                <w:color w:val="auto"/>
                <w:sz w:val="22"/>
                <w:szCs w:val="22"/>
                <w:u w:val="none"/>
              </w:rPr>
            </w:pPr>
          </w:p>
        </w:tc>
        <w:tc>
          <w:tcPr>
            <w:tcW w:w="506" w:type="pct"/>
            <w:tcBorders>
              <w:top w:val="nil"/>
              <w:left w:val="nil"/>
              <w:bottom w:val="nil"/>
              <w:right w:val="nil"/>
            </w:tcBorders>
            <w:shd w:val="clear"/>
            <w:noWrap/>
            <w:vAlign w:val="center"/>
          </w:tcPr>
          <w:p w14:paraId="79904DEF">
            <w:pPr>
              <w:shd w:val="clear"/>
              <w:rPr>
                <w:rFonts w:hint="eastAsia" w:ascii="宋体" w:hAnsi="宋体" w:eastAsia="宋体" w:cs="宋体"/>
                <w:i w:val="0"/>
                <w:iCs w:val="0"/>
                <w:color w:val="auto"/>
                <w:sz w:val="22"/>
                <w:szCs w:val="22"/>
                <w:u w:val="none"/>
              </w:rPr>
            </w:pPr>
          </w:p>
        </w:tc>
        <w:tc>
          <w:tcPr>
            <w:tcW w:w="506" w:type="pct"/>
            <w:tcBorders>
              <w:top w:val="nil"/>
              <w:left w:val="nil"/>
              <w:bottom w:val="nil"/>
              <w:right w:val="nil"/>
            </w:tcBorders>
            <w:shd w:val="clear"/>
            <w:noWrap/>
            <w:vAlign w:val="center"/>
          </w:tcPr>
          <w:p w14:paraId="03C41664">
            <w:pPr>
              <w:shd w:val="clear"/>
              <w:rPr>
                <w:rFonts w:hint="eastAsia" w:ascii="宋体" w:hAnsi="宋体" w:eastAsia="宋体" w:cs="宋体"/>
                <w:i w:val="0"/>
                <w:iCs w:val="0"/>
                <w:color w:val="auto"/>
                <w:sz w:val="22"/>
                <w:szCs w:val="22"/>
                <w:u w:val="none"/>
              </w:rPr>
            </w:pPr>
          </w:p>
        </w:tc>
        <w:tc>
          <w:tcPr>
            <w:tcW w:w="337" w:type="pct"/>
            <w:tcBorders>
              <w:top w:val="nil"/>
              <w:left w:val="nil"/>
              <w:bottom w:val="nil"/>
              <w:right w:val="nil"/>
            </w:tcBorders>
            <w:shd w:val="clear"/>
            <w:noWrap/>
            <w:vAlign w:val="center"/>
          </w:tcPr>
          <w:p w14:paraId="6351BAD6">
            <w:pPr>
              <w:shd w:val="clear"/>
              <w:rPr>
                <w:rFonts w:hint="eastAsia" w:ascii="宋体" w:hAnsi="宋体" w:eastAsia="宋体" w:cs="宋体"/>
                <w:i w:val="0"/>
                <w:iCs w:val="0"/>
                <w:color w:val="auto"/>
                <w:sz w:val="22"/>
                <w:szCs w:val="22"/>
                <w:u w:val="none"/>
              </w:rPr>
            </w:pPr>
          </w:p>
        </w:tc>
        <w:tc>
          <w:tcPr>
            <w:tcW w:w="337" w:type="pct"/>
            <w:tcBorders>
              <w:top w:val="nil"/>
              <w:left w:val="nil"/>
              <w:bottom w:val="nil"/>
              <w:right w:val="nil"/>
            </w:tcBorders>
            <w:shd w:val="clear"/>
            <w:noWrap/>
            <w:vAlign w:val="center"/>
          </w:tcPr>
          <w:p w14:paraId="79B02A30">
            <w:pPr>
              <w:shd w:val="clear"/>
              <w:rPr>
                <w:rFonts w:hint="eastAsia" w:ascii="宋体" w:hAnsi="宋体" w:eastAsia="宋体" w:cs="宋体"/>
                <w:i w:val="0"/>
                <w:iCs w:val="0"/>
                <w:color w:val="auto"/>
                <w:sz w:val="22"/>
                <w:szCs w:val="22"/>
                <w:u w:val="none"/>
              </w:rPr>
            </w:pPr>
          </w:p>
        </w:tc>
        <w:tc>
          <w:tcPr>
            <w:tcW w:w="337" w:type="pct"/>
            <w:tcBorders>
              <w:top w:val="nil"/>
              <w:left w:val="nil"/>
              <w:bottom w:val="nil"/>
              <w:right w:val="nil"/>
            </w:tcBorders>
            <w:shd w:val="clear"/>
            <w:noWrap/>
            <w:vAlign w:val="center"/>
          </w:tcPr>
          <w:p w14:paraId="06A838F8">
            <w:pPr>
              <w:shd w:val="clear"/>
              <w:rPr>
                <w:rFonts w:hint="eastAsia" w:ascii="宋体" w:hAnsi="宋体" w:eastAsia="宋体" w:cs="宋体"/>
                <w:i w:val="0"/>
                <w:iCs w:val="0"/>
                <w:color w:val="auto"/>
                <w:sz w:val="22"/>
                <w:szCs w:val="22"/>
                <w:u w:val="none"/>
              </w:rPr>
            </w:pPr>
          </w:p>
        </w:tc>
        <w:tc>
          <w:tcPr>
            <w:tcW w:w="337" w:type="pct"/>
            <w:tcBorders>
              <w:top w:val="nil"/>
              <w:left w:val="nil"/>
              <w:bottom w:val="nil"/>
              <w:right w:val="nil"/>
            </w:tcBorders>
            <w:shd w:val="clear"/>
            <w:noWrap/>
            <w:vAlign w:val="center"/>
          </w:tcPr>
          <w:p w14:paraId="71B646CE">
            <w:pPr>
              <w:shd w:val="clear"/>
              <w:rPr>
                <w:rFonts w:hint="eastAsia" w:ascii="宋体" w:hAnsi="宋体" w:eastAsia="宋体" w:cs="宋体"/>
                <w:i w:val="0"/>
                <w:iCs w:val="0"/>
                <w:color w:val="auto"/>
                <w:sz w:val="22"/>
                <w:szCs w:val="22"/>
                <w:u w:val="none"/>
              </w:rPr>
            </w:pPr>
          </w:p>
        </w:tc>
        <w:tc>
          <w:tcPr>
            <w:tcW w:w="514" w:type="pct"/>
            <w:tcBorders>
              <w:top w:val="nil"/>
              <w:left w:val="nil"/>
              <w:bottom w:val="nil"/>
              <w:right w:val="nil"/>
            </w:tcBorders>
            <w:shd w:val="clear"/>
            <w:noWrap/>
            <w:vAlign w:val="bottom"/>
          </w:tcPr>
          <w:p w14:paraId="347AA4DD">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金额单位：万元</w:t>
            </w:r>
          </w:p>
        </w:tc>
      </w:tr>
      <w:tr w14:paraId="511E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3"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1E4E915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w:t>
            </w:r>
          </w:p>
        </w:tc>
        <w:tc>
          <w:tcPr>
            <w:tcW w:w="50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C229AB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本年收入合计</w:t>
            </w:r>
          </w:p>
        </w:tc>
        <w:tc>
          <w:tcPr>
            <w:tcW w:w="50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C3F1ED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财政拨款收入</w:t>
            </w:r>
          </w:p>
        </w:tc>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14:paraId="6C96AC1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上级补助收入</w:t>
            </w:r>
          </w:p>
        </w:tc>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14:paraId="0445CD1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事业收入</w:t>
            </w:r>
          </w:p>
        </w:tc>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14:paraId="09F1421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经营收入</w:t>
            </w:r>
          </w:p>
        </w:tc>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768301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附属单位上缴收入</w:t>
            </w:r>
          </w:p>
        </w:tc>
        <w:tc>
          <w:tcPr>
            <w:tcW w:w="51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1CE76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其他收入</w:t>
            </w:r>
          </w:p>
        </w:tc>
      </w:tr>
      <w:tr w14:paraId="3D065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489D7D2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科目代码</w:t>
            </w:r>
          </w:p>
        </w:tc>
        <w:tc>
          <w:tcPr>
            <w:tcW w:w="1124"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7D3D546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科目名称</w:t>
            </w:r>
          </w:p>
        </w:tc>
        <w:tc>
          <w:tcPr>
            <w:tcW w:w="50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D8F0BD">
            <w:pPr>
              <w:shd w:val="clear"/>
              <w:jc w:val="center"/>
              <w:rPr>
                <w:rFonts w:hint="eastAsia" w:ascii="宋体" w:hAnsi="宋体" w:eastAsia="宋体" w:cs="宋体"/>
                <w:i w:val="0"/>
                <w:iCs w:val="0"/>
                <w:color w:val="auto"/>
                <w:sz w:val="22"/>
                <w:szCs w:val="22"/>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BB8D98">
            <w:pPr>
              <w:shd w:val="clear"/>
              <w:jc w:val="center"/>
              <w:rPr>
                <w:rFonts w:hint="eastAsia" w:ascii="宋体" w:hAnsi="宋体" w:eastAsia="宋体" w:cs="宋体"/>
                <w:i w:val="0"/>
                <w:iCs w:val="0"/>
                <w:color w:val="auto"/>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31B0EB">
            <w:pPr>
              <w:shd w:val="clear"/>
              <w:jc w:val="center"/>
              <w:rPr>
                <w:rFonts w:hint="eastAsia" w:ascii="宋体" w:hAnsi="宋体" w:eastAsia="宋体" w:cs="宋体"/>
                <w:i w:val="0"/>
                <w:iCs w:val="0"/>
                <w:color w:val="auto"/>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89DC02">
            <w:pPr>
              <w:shd w:val="clear"/>
              <w:jc w:val="center"/>
              <w:rPr>
                <w:rFonts w:hint="eastAsia" w:ascii="宋体" w:hAnsi="宋体" w:eastAsia="宋体" w:cs="宋体"/>
                <w:i w:val="0"/>
                <w:iCs w:val="0"/>
                <w:color w:val="auto"/>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6C9AAB">
            <w:pPr>
              <w:shd w:val="clear"/>
              <w:jc w:val="center"/>
              <w:rPr>
                <w:rFonts w:hint="eastAsia" w:ascii="宋体" w:hAnsi="宋体" w:eastAsia="宋体" w:cs="宋体"/>
                <w:i w:val="0"/>
                <w:iCs w:val="0"/>
                <w:color w:val="auto"/>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CEDA44">
            <w:pPr>
              <w:shd w:val="clear"/>
              <w:jc w:val="center"/>
              <w:rPr>
                <w:rFonts w:hint="eastAsia" w:ascii="宋体" w:hAnsi="宋体" w:eastAsia="宋体" w:cs="宋体"/>
                <w:i w:val="0"/>
                <w:iCs w:val="0"/>
                <w:color w:val="auto"/>
                <w:sz w:val="22"/>
                <w:szCs w:val="22"/>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3F97A6">
            <w:pPr>
              <w:shd w:val="clear"/>
              <w:jc w:val="center"/>
              <w:rPr>
                <w:rFonts w:hint="eastAsia" w:ascii="宋体" w:hAnsi="宋体" w:eastAsia="宋体" w:cs="宋体"/>
                <w:i w:val="0"/>
                <w:iCs w:val="0"/>
                <w:color w:val="auto"/>
                <w:sz w:val="22"/>
                <w:szCs w:val="22"/>
                <w:u w:val="none"/>
              </w:rPr>
            </w:pPr>
          </w:p>
        </w:tc>
      </w:tr>
      <w:tr w14:paraId="4D4E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B08C6B7">
            <w:pPr>
              <w:shd w:val="clear"/>
              <w:jc w:val="center"/>
              <w:rPr>
                <w:rFonts w:hint="eastAsia" w:ascii="宋体" w:hAnsi="宋体" w:eastAsia="宋体" w:cs="宋体"/>
                <w:i w:val="0"/>
                <w:iCs w:val="0"/>
                <w:color w:val="auto"/>
                <w:sz w:val="22"/>
                <w:szCs w:val="22"/>
                <w:u w:val="none"/>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ABA71E">
            <w:pPr>
              <w:shd w:val="clear"/>
              <w:jc w:val="center"/>
              <w:rPr>
                <w:rFonts w:hint="eastAsia" w:ascii="宋体" w:hAnsi="宋体" w:eastAsia="宋体" w:cs="宋体"/>
                <w:i w:val="0"/>
                <w:iCs w:val="0"/>
                <w:color w:val="auto"/>
                <w:sz w:val="22"/>
                <w:szCs w:val="22"/>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9B86C3">
            <w:pPr>
              <w:shd w:val="clear"/>
              <w:jc w:val="center"/>
              <w:rPr>
                <w:rFonts w:hint="eastAsia" w:ascii="宋体" w:hAnsi="宋体" w:eastAsia="宋体" w:cs="宋体"/>
                <w:i w:val="0"/>
                <w:iCs w:val="0"/>
                <w:color w:val="auto"/>
                <w:sz w:val="22"/>
                <w:szCs w:val="22"/>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29D88A">
            <w:pPr>
              <w:shd w:val="clear"/>
              <w:jc w:val="center"/>
              <w:rPr>
                <w:rFonts w:hint="eastAsia" w:ascii="宋体" w:hAnsi="宋体" w:eastAsia="宋体" w:cs="宋体"/>
                <w:i w:val="0"/>
                <w:iCs w:val="0"/>
                <w:color w:val="auto"/>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544A88">
            <w:pPr>
              <w:shd w:val="clear"/>
              <w:jc w:val="center"/>
              <w:rPr>
                <w:rFonts w:hint="eastAsia" w:ascii="宋体" w:hAnsi="宋体" w:eastAsia="宋体" w:cs="宋体"/>
                <w:i w:val="0"/>
                <w:iCs w:val="0"/>
                <w:color w:val="auto"/>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D98372">
            <w:pPr>
              <w:shd w:val="clear"/>
              <w:jc w:val="center"/>
              <w:rPr>
                <w:rFonts w:hint="eastAsia" w:ascii="宋体" w:hAnsi="宋体" w:eastAsia="宋体" w:cs="宋体"/>
                <w:i w:val="0"/>
                <w:iCs w:val="0"/>
                <w:color w:val="auto"/>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A381D7">
            <w:pPr>
              <w:shd w:val="clear"/>
              <w:jc w:val="center"/>
              <w:rPr>
                <w:rFonts w:hint="eastAsia" w:ascii="宋体" w:hAnsi="宋体" w:eastAsia="宋体" w:cs="宋体"/>
                <w:i w:val="0"/>
                <w:iCs w:val="0"/>
                <w:color w:val="auto"/>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891E04">
            <w:pPr>
              <w:shd w:val="clear"/>
              <w:jc w:val="center"/>
              <w:rPr>
                <w:rFonts w:hint="eastAsia" w:ascii="宋体" w:hAnsi="宋体" w:eastAsia="宋体" w:cs="宋体"/>
                <w:i w:val="0"/>
                <w:iCs w:val="0"/>
                <w:color w:val="auto"/>
                <w:sz w:val="22"/>
                <w:szCs w:val="22"/>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4CDBD0">
            <w:pPr>
              <w:shd w:val="clear"/>
              <w:jc w:val="center"/>
              <w:rPr>
                <w:rFonts w:hint="eastAsia" w:ascii="宋体" w:hAnsi="宋体" w:eastAsia="宋体" w:cs="宋体"/>
                <w:i w:val="0"/>
                <w:iCs w:val="0"/>
                <w:color w:val="auto"/>
                <w:sz w:val="22"/>
                <w:szCs w:val="22"/>
                <w:u w:val="none"/>
              </w:rPr>
            </w:pPr>
          </w:p>
        </w:tc>
      </w:tr>
      <w:tr w14:paraId="043B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4BAA0D3">
            <w:pPr>
              <w:shd w:val="clear"/>
              <w:jc w:val="center"/>
              <w:rPr>
                <w:rFonts w:hint="eastAsia" w:ascii="宋体" w:hAnsi="宋体" w:eastAsia="宋体" w:cs="宋体"/>
                <w:i w:val="0"/>
                <w:iCs w:val="0"/>
                <w:color w:val="auto"/>
                <w:sz w:val="22"/>
                <w:szCs w:val="22"/>
                <w:u w:val="none"/>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9B6B1D">
            <w:pPr>
              <w:shd w:val="clear"/>
              <w:jc w:val="center"/>
              <w:rPr>
                <w:rFonts w:hint="eastAsia" w:ascii="宋体" w:hAnsi="宋体" w:eastAsia="宋体" w:cs="宋体"/>
                <w:i w:val="0"/>
                <w:iCs w:val="0"/>
                <w:color w:val="auto"/>
                <w:sz w:val="22"/>
                <w:szCs w:val="22"/>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E5F385">
            <w:pPr>
              <w:shd w:val="clear"/>
              <w:jc w:val="center"/>
              <w:rPr>
                <w:rFonts w:hint="eastAsia" w:ascii="宋体" w:hAnsi="宋体" w:eastAsia="宋体" w:cs="宋体"/>
                <w:i w:val="0"/>
                <w:iCs w:val="0"/>
                <w:color w:val="auto"/>
                <w:sz w:val="22"/>
                <w:szCs w:val="22"/>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51180F">
            <w:pPr>
              <w:shd w:val="clear"/>
              <w:jc w:val="center"/>
              <w:rPr>
                <w:rFonts w:hint="eastAsia" w:ascii="宋体" w:hAnsi="宋体" w:eastAsia="宋体" w:cs="宋体"/>
                <w:i w:val="0"/>
                <w:iCs w:val="0"/>
                <w:color w:val="auto"/>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343CBC">
            <w:pPr>
              <w:shd w:val="clear"/>
              <w:jc w:val="center"/>
              <w:rPr>
                <w:rFonts w:hint="eastAsia" w:ascii="宋体" w:hAnsi="宋体" w:eastAsia="宋体" w:cs="宋体"/>
                <w:i w:val="0"/>
                <w:iCs w:val="0"/>
                <w:color w:val="auto"/>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4B1C0A">
            <w:pPr>
              <w:shd w:val="clear"/>
              <w:jc w:val="center"/>
              <w:rPr>
                <w:rFonts w:hint="eastAsia" w:ascii="宋体" w:hAnsi="宋体" w:eastAsia="宋体" w:cs="宋体"/>
                <w:i w:val="0"/>
                <w:iCs w:val="0"/>
                <w:color w:val="auto"/>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1CE67C">
            <w:pPr>
              <w:shd w:val="clear"/>
              <w:jc w:val="center"/>
              <w:rPr>
                <w:rFonts w:hint="eastAsia" w:ascii="宋体" w:hAnsi="宋体" w:eastAsia="宋体" w:cs="宋体"/>
                <w:i w:val="0"/>
                <w:iCs w:val="0"/>
                <w:color w:val="auto"/>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7897DB">
            <w:pPr>
              <w:shd w:val="clear"/>
              <w:jc w:val="center"/>
              <w:rPr>
                <w:rFonts w:hint="eastAsia" w:ascii="宋体" w:hAnsi="宋体" w:eastAsia="宋体" w:cs="宋体"/>
                <w:i w:val="0"/>
                <w:iCs w:val="0"/>
                <w:color w:val="auto"/>
                <w:sz w:val="22"/>
                <w:szCs w:val="22"/>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4E9464">
            <w:pPr>
              <w:shd w:val="clear"/>
              <w:jc w:val="center"/>
              <w:rPr>
                <w:rFonts w:hint="eastAsia" w:ascii="宋体" w:hAnsi="宋体" w:eastAsia="宋体" w:cs="宋体"/>
                <w:i w:val="0"/>
                <w:iCs w:val="0"/>
                <w:color w:val="auto"/>
                <w:sz w:val="22"/>
                <w:szCs w:val="22"/>
                <w:u w:val="none"/>
              </w:rPr>
            </w:pPr>
          </w:p>
        </w:tc>
      </w:tr>
      <w:tr w14:paraId="3425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3"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1D0453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栏次</w:t>
            </w:r>
          </w:p>
        </w:tc>
        <w:tc>
          <w:tcPr>
            <w:tcW w:w="506" w:type="pct"/>
            <w:tcBorders>
              <w:top w:val="single" w:color="000000" w:sz="4" w:space="0"/>
              <w:left w:val="single" w:color="000000" w:sz="4" w:space="0"/>
              <w:bottom w:val="single" w:color="000000" w:sz="4" w:space="0"/>
              <w:right w:val="single" w:color="000000" w:sz="4" w:space="0"/>
            </w:tcBorders>
            <w:shd w:val="clear"/>
            <w:vAlign w:val="center"/>
          </w:tcPr>
          <w:p w14:paraId="59146C6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c>
          <w:tcPr>
            <w:tcW w:w="506" w:type="pct"/>
            <w:tcBorders>
              <w:top w:val="single" w:color="000000" w:sz="4" w:space="0"/>
              <w:left w:val="single" w:color="000000" w:sz="4" w:space="0"/>
              <w:bottom w:val="single" w:color="000000" w:sz="4" w:space="0"/>
              <w:right w:val="single" w:color="000000" w:sz="4" w:space="0"/>
            </w:tcBorders>
            <w:shd w:val="clear"/>
            <w:vAlign w:val="center"/>
          </w:tcPr>
          <w:p w14:paraId="43BE3E7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F5DB5D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28E2A06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0DFB29E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2ABB7FD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2C86CB4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7</w:t>
            </w:r>
          </w:p>
        </w:tc>
      </w:tr>
      <w:tr w14:paraId="7854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3"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5D2829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合计</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67B4C4E5">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210.56</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48EA0E9B">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210.56</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38DFDD16">
            <w:pPr>
              <w:shd w:val="clear"/>
              <w:jc w:val="right"/>
              <w:rPr>
                <w:rFonts w:hint="eastAsia" w:ascii="宋体" w:hAnsi="宋体" w:eastAsia="宋体" w:cs="宋体"/>
                <w:b/>
                <w:bCs/>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7BB8A6D2">
            <w:pPr>
              <w:shd w:val="clear"/>
              <w:jc w:val="right"/>
              <w:rPr>
                <w:rFonts w:hint="eastAsia" w:ascii="宋体" w:hAnsi="宋体" w:eastAsia="宋体" w:cs="宋体"/>
                <w:b/>
                <w:bCs/>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470DE1FB">
            <w:pPr>
              <w:shd w:val="clear"/>
              <w:jc w:val="right"/>
              <w:rPr>
                <w:rFonts w:hint="eastAsia" w:ascii="宋体" w:hAnsi="宋体" w:eastAsia="宋体" w:cs="宋体"/>
                <w:b/>
                <w:bCs/>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755B03B6">
            <w:pPr>
              <w:shd w:val="clear"/>
              <w:jc w:val="right"/>
              <w:rPr>
                <w:rFonts w:hint="eastAsia" w:ascii="宋体" w:hAnsi="宋体" w:eastAsia="宋体" w:cs="宋体"/>
                <w:b/>
                <w:bCs/>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0BEFEDE6">
            <w:pPr>
              <w:shd w:val="clear"/>
              <w:jc w:val="right"/>
              <w:rPr>
                <w:rFonts w:hint="eastAsia" w:ascii="宋体" w:hAnsi="宋体" w:eastAsia="宋体" w:cs="宋体"/>
                <w:b/>
                <w:bCs/>
                <w:i w:val="0"/>
                <w:iCs w:val="0"/>
                <w:color w:val="auto"/>
                <w:sz w:val="22"/>
                <w:szCs w:val="22"/>
                <w:u w:val="none"/>
              </w:rPr>
            </w:pPr>
          </w:p>
        </w:tc>
      </w:tr>
      <w:tr w14:paraId="1717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83A624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2F07A8A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社会保障和就业支出</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7A8A7A1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193.55</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6043819D">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193.55</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68A786DE">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122B7C39">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37789048">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5ADD01E9">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3077F456">
            <w:pPr>
              <w:shd w:val="clear"/>
              <w:jc w:val="right"/>
              <w:rPr>
                <w:rFonts w:hint="eastAsia" w:ascii="宋体" w:hAnsi="宋体" w:eastAsia="宋体" w:cs="宋体"/>
                <w:i w:val="0"/>
                <w:iCs w:val="0"/>
                <w:color w:val="auto"/>
                <w:sz w:val="22"/>
                <w:szCs w:val="22"/>
                <w:u w:val="none"/>
              </w:rPr>
            </w:pPr>
          </w:p>
        </w:tc>
      </w:tr>
      <w:tr w14:paraId="53ED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121DCD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20801</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11A8457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人力资源和社会保障管理事务</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240C227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168.99</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0F05B55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168.99</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278297C4">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008367AD">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43ECC59E">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500097AB">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07F0C1E8">
            <w:pPr>
              <w:shd w:val="clear"/>
              <w:jc w:val="right"/>
              <w:rPr>
                <w:rFonts w:hint="eastAsia" w:ascii="宋体" w:hAnsi="宋体" w:eastAsia="宋体" w:cs="宋体"/>
                <w:i w:val="0"/>
                <w:iCs w:val="0"/>
                <w:color w:val="auto"/>
                <w:sz w:val="22"/>
                <w:szCs w:val="22"/>
                <w:u w:val="none"/>
              </w:rPr>
            </w:pPr>
          </w:p>
        </w:tc>
      </w:tr>
      <w:tr w14:paraId="2A4D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9B6E9E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2080101</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5A36BC9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行政运行</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107F55B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27.81</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3462534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27.81</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4879F27C">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33469289">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24908A95">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5358EDAE">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24006526">
            <w:pPr>
              <w:shd w:val="clear"/>
              <w:jc w:val="right"/>
              <w:rPr>
                <w:rFonts w:hint="eastAsia" w:ascii="宋体" w:hAnsi="宋体" w:eastAsia="宋体" w:cs="宋体"/>
                <w:i w:val="0"/>
                <w:iCs w:val="0"/>
                <w:color w:val="auto"/>
                <w:sz w:val="22"/>
                <w:szCs w:val="22"/>
                <w:u w:val="none"/>
              </w:rPr>
            </w:pPr>
          </w:p>
        </w:tc>
      </w:tr>
      <w:tr w14:paraId="78F5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C6B9F3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2080107</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3ACE8C7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社会保险业务管理事务</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5C99328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25.19</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114CC32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25.19</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62A9899C">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60E407D2">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3245D427">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73EBD075">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4CD7AEB4">
            <w:pPr>
              <w:shd w:val="clear"/>
              <w:jc w:val="right"/>
              <w:rPr>
                <w:rFonts w:hint="eastAsia" w:ascii="宋体" w:hAnsi="宋体" w:eastAsia="宋体" w:cs="宋体"/>
                <w:i w:val="0"/>
                <w:iCs w:val="0"/>
                <w:color w:val="auto"/>
                <w:sz w:val="22"/>
                <w:szCs w:val="22"/>
                <w:u w:val="none"/>
              </w:rPr>
            </w:pPr>
          </w:p>
        </w:tc>
      </w:tr>
      <w:tr w14:paraId="4345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A46793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2080199</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1D0EA47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其他人力资源和社会保障管理事务支出</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6297614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115.98</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2A1D094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115.98</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7B7256B2">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43837E90">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5AA2CFB6">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5FB7BC85">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53621155">
            <w:pPr>
              <w:shd w:val="clear"/>
              <w:jc w:val="right"/>
              <w:rPr>
                <w:rFonts w:hint="eastAsia" w:ascii="宋体" w:hAnsi="宋体" w:eastAsia="宋体" w:cs="宋体"/>
                <w:i w:val="0"/>
                <w:iCs w:val="0"/>
                <w:color w:val="auto"/>
                <w:sz w:val="22"/>
                <w:szCs w:val="22"/>
                <w:u w:val="none"/>
              </w:rPr>
            </w:pPr>
          </w:p>
        </w:tc>
      </w:tr>
      <w:tr w14:paraId="7E77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F02BFE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20805</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38F7E1E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行政事业单位养老支出</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64972A2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19.34</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40A684F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19.34</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28DCD4DC">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0B1C8A3A">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27B3C025">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3906734F">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3B3A1FB3">
            <w:pPr>
              <w:shd w:val="clear"/>
              <w:jc w:val="right"/>
              <w:rPr>
                <w:rFonts w:hint="eastAsia" w:ascii="宋体" w:hAnsi="宋体" w:eastAsia="宋体" w:cs="宋体"/>
                <w:i w:val="0"/>
                <w:iCs w:val="0"/>
                <w:color w:val="auto"/>
                <w:sz w:val="22"/>
                <w:szCs w:val="22"/>
                <w:u w:val="none"/>
              </w:rPr>
            </w:pPr>
          </w:p>
        </w:tc>
      </w:tr>
      <w:tr w14:paraId="3F996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276477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2080505</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781B4FF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机关事业单位基本养老保险缴费支出</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409310B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19.34</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64623E1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19.34</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65C44BC7">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33437D54">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61B01C4F">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62D0D325">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3E97F738">
            <w:pPr>
              <w:shd w:val="clear"/>
              <w:jc w:val="right"/>
              <w:rPr>
                <w:rFonts w:hint="eastAsia" w:ascii="宋体" w:hAnsi="宋体" w:eastAsia="宋体" w:cs="宋体"/>
                <w:i w:val="0"/>
                <w:iCs w:val="0"/>
                <w:color w:val="auto"/>
                <w:sz w:val="22"/>
                <w:szCs w:val="22"/>
                <w:u w:val="none"/>
              </w:rPr>
            </w:pPr>
          </w:p>
        </w:tc>
      </w:tr>
      <w:tr w14:paraId="1FB8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91FDD2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20808</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06DFC35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抚恤</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108FDFC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0.35</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0610751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0.35</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1056EA81">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66024CC7">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222E1953">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435CFB7B">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41904A60">
            <w:pPr>
              <w:shd w:val="clear"/>
              <w:jc w:val="right"/>
              <w:rPr>
                <w:rFonts w:hint="eastAsia" w:ascii="宋体" w:hAnsi="宋体" w:eastAsia="宋体" w:cs="宋体"/>
                <w:i w:val="0"/>
                <w:iCs w:val="0"/>
                <w:color w:val="auto"/>
                <w:sz w:val="22"/>
                <w:szCs w:val="22"/>
                <w:u w:val="none"/>
              </w:rPr>
            </w:pPr>
          </w:p>
        </w:tc>
      </w:tr>
      <w:tr w14:paraId="6BB8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5E32D0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2080801</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24AA449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死亡抚恤</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5CA8CEB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0.35</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1052CC0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0.35</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2BA7CA46">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54BD4109">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50D99B4E">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267E2CCE">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617107C9">
            <w:pPr>
              <w:shd w:val="clear"/>
              <w:jc w:val="right"/>
              <w:rPr>
                <w:rFonts w:hint="eastAsia" w:ascii="宋体" w:hAnsi="宋体" w:eastAsia="宋体" w:cs="宋体"/>
                <w:i w:val="0"/>
                <w:iCs w:val="0"/>
                <w:color w:val="auto"/>
                <w:sz w:val="22"/>
                <w:szCs w:val="22"/>
                <w:u w:val="none"/>
              </w:rPr>
            </w:pPr>
          </w:p>
        </w:tc>
      </w:tr>
      <w:tr w14:paraId="2D755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09882A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20810</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7B20818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社会福利</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5B132FB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2.88</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1E3E00F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2.88</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3490F187">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7FD3A2DA">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082CE8C9">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4A80B529">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1089B2D1">
            <w:pPr>
              <w:shd w:val="clear"/>
              <w:jc w:val="right"/>
              <w:rPr>
                <w:rFonts w:hint="eastAsia" w:ascii="宋体" w:hAnsi="宋体" w:eastAsia="宋体" w:cs="宋体"/>
                <w:i w:val="0"/>
                <w:iCs w:val="0"/>
                <w:color w:val="auto"/>
                <w:sz w:val="22"/>
                <w:szCs w:val="22"/>
                <w:u w:val="none"/>
              </w:rPr>
            </w:pPr>
          </w:p>
        </w:tc>
      </w:tr>
      <w:tr w14:paraId="1711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A28C53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2081005</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5C10FDD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社会福利事业单位</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388B6CC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2.88</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7B7F962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2.88</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13FF5B59">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04DCDB6B">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7CE62F2A">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3E9C3D1C">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26EF4760">
            <w:pPr>
              <w:shd w:val="clear"/>
              <w:jc w:val="right"/>
              <w:rPr>
                <w:rFonts w:hint="eastAsia" w:ascii="宋体" w:hAnsi="宋体" w:eastAsia="宋体" w:cs="宋体"/>
                <w:i w:val="0"/>
                <w:iCs w:val="0"/>
                <w:color w:val="auto"/>
                <w:sz w:val="22"/>
                <w:szCs w:val="22"/>
                <w:u w:val="none"/>
              </w:rPr>
            </w:pPr>
          </w:p>
        </w:tc>
      </w:tr>
      <w:tr w14:paraId="4446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A06EF8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20899</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3F2989E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其他社会保障和就业支出</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703923C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2.00</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71984BC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2.00</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197217E7">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45B57B50">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3DCD4587">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185DA979">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0580E798">
            <w:pPr>
              <w:shd w:val="clear"/>
              <w:jc w:val="right"/>
              <w:rPr>
                <w:rFonts w:hint="eastAsia" w:ascii="宋体" w:hAnsi="宋体" w:eastAsia="宋体" w:cs="宋体"/>
                <w:i w:val="0"/>
                <w:iCs w:val="0"/>
                <w:color w:val="auto"/>
                <w:sz w:val="22"/>
                <w:szCs w:val="22"/>
                <w:u w:val="none"/>
              </w:rPr>
            </w:pPr>
          </w:p>
        </w:tc>
      </w:tr>
      <w:tr w14:paraId="52E6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F000DB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2089999</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4E4BF3A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其他社会保障和就业支出</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0F8EF99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2.00</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06C8FF0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2.00</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3643BD16">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7B18A70D">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0D0951A1">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08358EEB">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4CF09829">
            <w:pPr>
              <w:shd w:val="clear"/>
              <w:jc w:val="right"/>
              <w:rPr>
                <w:rFonts w:hint="eastAsia" w:ascii="宋体" w:hAnsi="宋体" w:eastAsia="宋体" w:cs="宋体"/>
                <w:i w:val="0"/>
                <w:iCs w:val="0"/>
                <w:color w:val="auto"/>
                <w:sz w:val="22"/>
                <w:szCs w:val="22"/>
                <w:u w:val="none"/>
              </w:rPr>
            </w:pPr>
          </w:p>
        </w:tc>
      </w:tr>
      <w:tr w14:paraId="069C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D2752F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6118D6A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卫生健康支出</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1ACC898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4A88C11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0557A865">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612C341D">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7A263AFA">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2D70D6BD">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5C0E4E30">
            <w:pPr>
              <w:shd w:val="clear"/>
              <w:jc w:val="right"/>
              <w:rPr>
                <w:rFonts w:hint="eastAsia" w:ascii="宋体" w:hAnsi="宋体" w:eastAsia="宋体" w:cs="宋体"/>
                <w:i w:val="0"/>
                <w:iCs w:val="0"/>
                <w:color w:val="auto"/>
                <w:sz w:val="22"/>
                <w:szCs w:val="22"/>
                <w:u w:val="none"/>
              </w:rPr>
            </w:pPr>
          </w:p>
        </w:tc>
      </w:tr>
      <w:tr w14:paraId="1F8E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9BD999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21011</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34A5FC3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行政事业单位医疗</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5A6C967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4CC31C2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012D710A">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1F937AD2">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1278E9AE">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6EB5B60E">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7ABBED9A">
            <w:pPr>
              <w:shd w:val="clear"/>
              <w:jc w:val="right"/>
              <w:rPr>
                <w:rFonts w:hint="eastAsia" w:ascii="宋体" w:hAnsi="宋体" w:eastAsia="宋体" w:cs="宋体"/>
                <w:i w:val="0"/>
                <w:iCs w:val="0"/>
                <w:color w:val="auto"/>
                <w:sz w:val="22"/>
                <w:szCs w:val="22"/>
                <w:u w:val="none"/>
              </w:rPr>
            </w:pPr>
          </w:p>
        </w:tc>
      </w:tr>
      <w:tr w14:paraId="03D3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6ACBF7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2101102</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07C6961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事业单位医疗</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76673D1D">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3723130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08FE938A">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4514E978">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64C3AD5C">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101F439D">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1B2370D6">
            <w:pPr>
              <w:shd w:val="clear"/>
              <w:jc w:val="right"/>
              <w:rPr>
                <w:rFonts w:hint="eastAsia" w:ascii="宋体" w:hAnsi="宋体" w:eastAsia="宋体" w:cs="宋体"/>
                <w:i w:val="0"/>
                <w:iCs w:val="0"/>
                <w:color w:val="auto"/>
                <w:sz w:val="22"/>
                <w:szCs w:val="22"/>
                <w:u w:val="none"/>
              </w:rPr>
            </w:pPr>
          </w:p>
        </w:tc>
      </w:tr>
      <w:tr w14:paraId="438D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BDD38F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7641ADE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住房保障支出</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72DB69F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6D178FA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576340CF">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2FB27180">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68719213">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4FABBF27">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0DDDBA06">
            <w:pPr>
              <w:shd w:val="clear"/>
              <w:jc w:val="right"/>
              <w:rPr>
                <w:rFonts w:hint="eastAsia" w:ascii="宋体" w:hAnsi="宋体" w:eastAsia="宋体" w:cs="宋体"/>
                <w:i w:val="0"/>
                <w:iCs w:val="0"/>
                <w:color w:val="auto"/>
                <w:sz w:val="22"/>
                <w:szCs w:val="22"/>
                <w:u w:val="none"/>
              </w:rPr>
            </w:pPr>
          </w:p>
        </w:tc>
      </w:tr>
      <w:tr w14:paraId="3D73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4D5F11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22102</w:t>
            </w:r>
          </w:p>
        </w:tc>
        <w:tc>
          <w:tcPr>
            <w:tcW w:w="1124" w:type="pct"/>
            <w:tcBorders>
              <w:top w:val="single" w:color="000000" w:sz="4" w:space="0"/>
              <w:left w:val="single" w:color="000000" w:sz="4" w:space="0"/>
              <w:bottom w:val="single" w:color="000000" w:sz="4" w:space="0"/>
              <w:right w:val="single" w:color="000000" w:sz="4" w:space="0"/>
            </w:tcBorders>
            <w:shd w:val="clear"/>
            <w:noWrap/>
            <w:vAlign w:val="center"/>
          </w:tcPr>
          <w:p w14:paraId="0CCFCE6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住房改革支出</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6EE1422D">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506" w:type="pct"/>
            <w:tcBorders>
              <w:top w:val="single" w:color="000000" w:sz="4" w:space="0"/>
              <w:left w:val="single" w:color="000000" w:sz="4" w:space="0"/>
              <w:bottom w:val="single" w:color="000000" w:sz="4" w:space="0"/>
              <w:right w:val="single" w:color="000000" w:sz="4" w:space="0"/>
            </w:tcBorders>
            <w:shd w:val="clear"/>
            <w:noWrap/>
            <w:vAlign w:val="center"/>
          </w:tcPr>
          <w:p w14:paraId="621035C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41A0FDE2">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5C0F64B9">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713F92EB">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noWrap/>
            <w:vAlign w:val="center"/>
          </w:tcPr>
          <w:p w14:paraId="65641AEB">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1B3F941F">
            <w:pPr>
              <w:shd w:val="clear"/>
              <w:jc w:val="right"/>
              <w:rPr>
                <w:rFonts w:hint="eastAsia" w:ascii="宋体" w:hAnsi="宋体" w:eastAsia="宋体" w:cs="宋体"/>
                <w:i w:val="0"/>
                <w:iCs w:val="0"/>
                <w:color w:val="auto"/>
                <w:sz w:val="22"/>
                <w:szCs w:val="22"/>
                <w:u w:val="none"/>
              </w:rPr>
            </w:pPr>
          </w:p>
        </w:tc>
      </w:tr>
      <w:tr w14:paraId="4174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9" w:type="pct"/>
            <w:gridSpan w:val="3"/>
            <w:tcBorders>
              <w:top w:val="single" w:color="000000" w:sz="4" w:space="0"/>
              <w:left w:val="single" w:color="000000" w:sz="4" w:space="0"/>
              <w:bottom w:val="single" w:color="D4D4D4" w:sz="4" w:space="0"/>
              <w:right w:val="single" w:color="000000" w:sz="4" w:space="0"/>
            </w:tcBorders>
            <w:shd w:val="clear"/>
            <w:noWrap/>
            <w:vAlign w:val="center"/>
          </w:tcPr>
          <w:p w14:paraId="621AA4E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2210201</w:t>
            </w:r>
          </w:p>
        </w:tc>
        <w:tc>
          <w:tcPr>
            <w:tcW w:w="1124" w:type="pct"/>
            <w:tcBorders>
              <w:top w:val="single" w:color="000000" w:sz="4" w:space="0"/>
              <w:left w:val="single" w:color="000000" w:sz="4" w:space="0"/>
              <w:bottom w:val="single" w:color="D4D4D4" w:sz="4" w:space="0"/>
              <w:right w:val="single" w:color="000000" w:sz="4" w:space="0"/>
            </w:tcBorders>
            <w:shd w:val="clear"/>
            <w:noWrap/>
            <w:vAlign w:val="center"/>
          </w:tcPr>
          <w:p w14:paraId="4B9ED44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住房公积金</w:t>
            </w:r>
          </w:p>
        </w:tc>
        <w:tc>
          <w:tcPr>
            <w:tcW w:w="506" w:type="pct"/>
            <w:tcBorders>
              <w:top w:val="single" w:color="000000" w:sz="4" w:space="0"/>
              <w:left w:val="single" w:color="000000" w:sz="4" w:space="0"/>
              <w:bottom w:val="single" w:color="D4D4D4" w:sz="4" w:space="0"/>
              <w:right w:val="single" w:color="000000" w:sz="4" w:space="0"/>
            </w:tcBorders>
            <w:shd w:val="clear"/>
            <w:noWrap/>
            <w:vAlign w:val="center"/>
          </w:tcPr>
          <w:p w14:paraId="4AAD845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506" w:type="pct"/>
            <w:tcBorders>
              <w:top w:val="single" w:color="000000" w:sz="4" w:space="0"/>
              <w:left w:val="single" w:color="000000" w:sz="4" w:space="0"/>
              <w:bottom w:val="single" w:color="D4D4D4" w:sz="4" w:space="0"/>
              <w:right w:val="single" w:color="000000" w:sz="4" w:space="0"/>
            </w:tcBorders>
            <w:shd w:val="clear"/>
            <w:noWrap/>
            <w:vAlign w:val="center"/>
          </w:tcPr>
          <w:p w14:paraId="6EC3C74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337" w:type="pct"/>
            <w:tcBorders>
              <w:top w:val="single" w:color="000000" w:sz="4" w:space="0"/>
              <w:left w:val="single" w:color="000000" w:sz="4" w:space="0"/>
              <w:bottom w:val="single" w:color="D4D4D4" w:sz="4" w:space="0"/>
              <w:right w:val="single" w:color="000000" w:sz="4" w:space="0"/>
            </w:tcBorders>
            <w:shd w:val="clear"/>
            <w:noWrap/>
            <w:vAlign w:val="center"/>
          </w:tcPr>
          <w:p w14:paraId="36BCD61E">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D4D4D4" w:sz="4" w:space="0"/>
              <w:right w:val="single" w:color="000000" w:sz="4" w:space="0"/>
            </w:tcBorders>
            <w:shd w:val="clear"/>
            <w:noWrap/>
            <w:vAlign w:val="center"/>
          </w:tcPr>
          <w:p w14:paraId="231E775A">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D4D4D4" w:sz="4" w:space="0"/>
              <w:right w:val="single" w:color="000000" w:sz="4" w:space="0"/>
            </w:tcBorders>
            <w:shd w:val="clear"/>
            <w:noWrap/>
            <w:vAlign w:val="center"/>
          </w:tcPr>
          <w:p w14:paraId="7AE7F248">
            <w:pPr>
              <w:shd w:val="clear"/>
              <w:jc w:val="right"/>
              <w:rPr>
                <w:rFonts w:hint="eastAsia" w:ascii="宋体" w:hAnsi="宋体" w:eastAsia="宋体" w:cs="宋体"/>
                <w:i w:val="0"/>
                <w:iCs w:val="0"/>
                <w:color w:val="auto"/>
                <w:sz w:val="22"/>
                <w:szCs w:val="22"/>
                <w:u w:val="none"/>
              </w:rPr>
            </w:pPr>
          </w:p>
        </w:tc>
        <w:tc>
          <w:tcPr>
            <w:tcW w:w="337" w:type="pct"/>
            <w:tcBorders>
              <w:top w:val="single" w:color="000000" w:sz="4" w:space="0"/>
              <w:left w:val="single" w:color="000000" w:sz="4" w:space="0"/>
              <w:bottom w:val="single" w:color="D4D4D4" w:sz="4" w:space="0"/>
              <w:right w:val="single" w:color="000000" w:sz="4" w:space="0"/>
            </w:tcBorders>
            <w:shd w:val="clear"/>
            <w:noWrap/>
            <w:vAlign w:val="center"/>
          </w:tcPr>
          <w:p w14:paraId="01CA4C96">
            <w:pPr>
              <w:shd w:val="clear"/>
              <w:jc w:val="right"/>
              <w:rPr>
                <w:rFonts w:hint="eastAsia" w:ascii="宋体" w:hAnsi="宋体" w:eastAsia="宋体" w:cs="宋体"/>
                <w:i w:val="0"/>
                <w:iCs w:val="0"/>
                <w:color w:val="auto"/>
                <w:sz w:val="22"/>
                <w:szCs w:val="22"/>
                <w:u w:val="none"/>
              </w:rPr>
            </w:pPr>
          </w:p>
        </w:tc>
        <w:tc>
          <w:tcPr>
            <w:tcW w:w="514" w:type="pct"/>
            <w:tcBorders>
              <w:top w:val="single" w:color="000000" w:sz="4" w:space="0"/>
              <w:left w:val="single" w:color="000000" w:sz="4" w:space="0"/>
              <w:bottom w:val="single" w:color="D4D4D4" w:sz="4" w:space="0"/>
              <w:right w:val="single" w:color="000000" w:sz="4" w:space="0"/>
            </w:tcBorders>
            <w:shd w:val="clear"/>
            <w:noWrap/>
            <w:vAlign w:val="center"/>
          </w:tcPr>
          <w:p w14:paraId="7697952F">
            <w:pPr>
              <w:shd w:val="clear"/>
              <w:jc w:val="right"/>
              <w:rPr>
                <w:rFonts w:hint="eastAsia" w:ascii="宋体" w:hAnsi="宋体" w:eastAsia="宋体" w:cs="宋体"/>
                <w:i w:val="0"/>
                <w:iCs w:val="0"/>
                <w:color w:val="auto"/>
                <w:sz w:val="22"/>
                <w:szCs w:val="22"/>
                <w:u w:val="none"/>
              </w:rPr>
            </w:pPr>
          </w:p>
        </w:tc>
      </w:tr>
      <w:tr w14:paraId="3DF0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noWrap/>
            <w:vAlign w:val="center"/>
          </w:tcPr>
          <w:p w14:paraId="1748B2C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注：本表反映部门本年度取得的各项收入情况。</w:t>
            </w:r>
          </w:p>
        </w:tc>
      </w:tr>
    </w:tbl>
    <w:p w14:paraId="32E0FCD1">
      <w:pPr>
        <w:widowControl/>
        <w:shd w:val="clear"/>
        <w:jc w:val="left"/>
        <w:rPr>
          <w:rFonts w:ascii="Times New Roman" w:hAnsi="Times New Roman" w:eastAsia="仿宋_GB2312" w:cs="Times New Roman"/>
          <w:bCs/>
          <w:color w:val="auto"/>
          <w:kern w:val="0"/>
          <w:szCs w:val="21"/>
        </w:rPr>
      </w:pPr>
    </w:p>
    <w:p w14:paraId="347D6B8E">
      <w:pPr>
        <w:widowControl/>
        <w:shd w:val="clear"/>
        <w:jc w:val="left"/>
        <w:rPr>
          <w:rFonts w:ascii="Times New Roman" w:hAnsi="Times New Roman" w:eastAsia="仿宋_GB2312" w:cs="Times New Roman"/>
          <w:bCs/>
          <w:color w:val="auto"/>
          <w:kern w:val="0"/>
          <w:szCs w:val="21"/>
        </w:rPr>
      </w:pPr>
    </w:p>
    <w:tbl>
      <w:tblPr>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3956"/>
        <w:gridCol w:w="1552"/>
        <w:gridCol w:w="1552"/>
        <w:gridCol w:w="1414"/>
        <w:gridCol w:w="995"/>
        <w:gridCol w:w="995"/>
        <w:gridCol w:w="1800"/>
      </w:tblGrid>
      <w:tr w14:paraId="7EC0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noWrap/>
            <w:vAlign w:val="center"/>
          </w:tcPr>
          <w:p w14:paraId="2DA5A05D">
            <w:pPr>
              <w:keepNext w:val="0"/>
              <w:keepLines w:val="0"/>
              <w:widowControl/>
              <w:suppressLineNumbers w:val="0"/>
              <w:shd w:val="clear"/>
              <w:jc w:val="center"/>
              <w:textAlignment w:val="center"/>
              <w:rPr>
                <w:rFonts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bdr w:val="none" w:color="auto" w:sz="0" w:space="0"/>
                <w:lang w:val="en-US" w:eastAsia="zh-CN" w:bidi="ar"/>
              </w:rPr>
              <w:t>支出决算表</w:t>
            </w:r>
          </w:p>
        </w:tc>
      </w:tr>
      <w:tr w14:paraId="5760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65B1FA2F">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0EDA62CC">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05B9DF99">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58A309A7">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40FF9D93">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228E9A41">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67C02C10">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0A1772EB">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2063CCA2">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bottom"/>
          </w:tcPr>
          <w:p w14:paraId="49B6399C">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公开03表</w:t>
            </w:r>
          </w:p>
        </w:tc>
      </w:tr>
      <w:tr w14:paraId="5929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724DEA1F">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部门：溆浦县工伤保险服务中心</w:t>
            </w:r>
          </w:p>
        </w:tc>
        <w:tc>
          <w:tcPr>
            <w:tcW w:w="0" w:type="auto"/>
            <w:tcBorders>
              <w:top w:val="nil"/>
              <w:left w:val="nil"/>
              <w:bottom w:val="nil"/>
              <w:right w:val="nil"/>
            </w:tcBorders>
            <w:shd w:val="clear"/>
            <w:noWrap/>
            <w:vAlign w:val="center"/>
          </w:tcPr>
          <w:p w14:paraId="7E14B00A">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0867385E">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4A1970B9">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354084FD">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73263F56">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23FE43B3">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78E95D3E">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24D10966">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bottom"/>
          </w:tcPr>
          <w:p w14:paraId="77C5ADA3">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金额单位：万元</w:t>
            </w:r>
          </w:p>
        </w:tc>
      </w:tr>
      <w:tr w14:paraId="10FD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927D06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A75F4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F3947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EFFF1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EF9C2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上缴上级支出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8356D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经营支出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9AFEC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对附属单位补助支出</w:t>
            </w:r>
          </w:p>
        </w:tc>
      </w:tr>
      <w:tr w14:paraId="475C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759A085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89976A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495078">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D20440">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F9BF22">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8515CD">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385E81">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A9A23D">
            <w:pPr>
              <w:shd w:val="clear"/>
              <w:jc w:val="center"/>
              <w:rPr>
                <w:rFonts w:hint="eastAsia" w:ascii="宋体" w:hAnsi="宋体" w:eastAsia="宋体" w:cs="宋体"/>
                <w:i w:val="0"/>
                <w:iCs w:val="0"/>
                <w:color w:val="auto"/>
                <w:sz w:val="22"/>
                <w:szCs w:val="22"/>
                <w:u w:val="none"/>
              </w:rPr>
            </w:pPr>
          </w:p>
        </w:tc>
      </w:tr>
      <w:tr w14:paraId="347B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4EE8818">
            <w:pPr>
              <w:shd w:val="clea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BD78C4">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3C6EEB">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9694B5">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A5F8DB">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F4CBCA">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687C0F">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DAD188">
            <w:pPr>
              <w:shd w:val="clear"/>
              <w:jc w:val="center"/>
              <w:rPr>
                <w:rFonts w:hint="eastAsia" w:ascii="宋体" w:hAnsi="宋体" w:eastAsia="宋体" w:cs="宋体"/>
                <w:i w:val="0"/>
                <w:iCs w:val="0"/>
                <w:color w:val="auto"/>
                <w:sz w:val="22"/>
                <w:szCs w:val="22"/>
                <w:u w:val="none"/>
              </w:rPr>
            </w:pPr>
          </w:p>
        </w:tc>
      </w:tr>
      <w:tr w14:paraId="10BD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4A9985B">
            <w:pPr>
              <w:shd w:val="clea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58870D">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6C115A">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7D00A4">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06A0D3">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060FF3">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A791E7">
            <w:pPr>
              <w:shd w:val="clear"/>
              <w:jc w:val="center"/>
              <w:rPr>
                <w:rFonts w:hint="eastAsia" w:ascii="宋体" w:hAnsi="宋体" w:eastAsia="宋体" w:cs="宋体"/>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A55D6D">
            <w:pPr>
              <w:shd w:val="clear"/>
              <w:jc w:val="center"/>
              <w:rPr>
                <w:rFonts w:hint="eastAsia" w:ascii="宋体" w:hAnsi="宋体" w:eastAsia="宋体" w:cs="宋体"/>
                <w:i w:val="0"/>
                <w:iCs w:val="0"/>
                <w:color w:val="auto"/>
                <w:sz w:val="22"/>
                <w:szCs w:val="22"/>
                <w:u w:val="none"/>
              </w:rPr>
            </w:pPr>
          </w:p>
        </w:tc>
      </w:tr>
      <w:tr w14:paraId="54CE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766C58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75A3F47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019479D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259CBA6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3B5FB09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0C42556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2EE0DD6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w:t>
            </w:r>
          </w:p>
        </w:tc>
      </w:tr>
      <w:tr w14:paraId="5EE3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EB7975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A348F4">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210.56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893279">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186.59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EEB3F">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23.96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BCA61D">
            <w:pPr>
              <w:shd w:val="clear"/>
              <w:jc w:val="right"/>
              <w:rPr>
                <w:rFonts w:hint="eastAsia" w:ascii="宋体" w:hAnsi="宋体" w:eastAsia="宋体" w:cs="宋体"/>
                <w:b/>
                <w:bCs/>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764B62">
            <w:pPr>
              <w:shd w:val="clear"/>
              <w:jc w:val="right"/>
              <w:rPr>
                <w:rFonts w:hint="eastAsia" w:ascii="宋体" w:hAnsi="宋体" w:eastAsia="宋体" w:cs="宋体"/>
                <w:b/>
                <w:bCs/>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107EBC">
            <w:pPr>
              <w:shd w:val="clear"/>
              <w:jc w:val="right"/>
              <w:rPr>
                <w:rFonts w:hint="eastAsia" w:ascii="宋体" w:hAnsi="宋体" w:eastAsia="宋体" w:cs="宋体"/>
                <w:b/>
                <w:bCs/>
                <w:i w:val="0"/>
                <w:iCs w:val="0"/>
                <w:color w:val="auto"/>
                <w:sz w:val="22"/>
                <w:szCs w:val="22"/>
                <w:u w:val="none"/>
              </w:rPr>
            </w:pPr>
          </w:p>
        </w:tc>
      </w:tr>
      <w:tr w14:paraId="51F8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7923BB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53EC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0EDD1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D0565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169.59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CC8A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23.96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66204">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7D7650">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2FC4B">
            <w:pPr>
              <w:shd w:val="clear"/>
              <w:jc w:val="right"/>
              <w:rPr>
                <w:rFonts w:hint="eastAsia" w:ascii="宋体" w:hAnsi="宋体" w:eastAsia="宋体" w:cs="宋体"/>
                <w:i w:val="0"/>
                <w:iCs w:val="0"/>
                <w:color w:val="auto"/>
                <w:sz w:val="22"/>
                <w:szCs w:val="22"/>
                <w:u w:val="none"/>
              </w:rPr>
            </w:pPr>
          </w:p>
        </w:tc>
      </w:tr>
      <w:tr w14:paraId="7122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FDCB81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D27EF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B6EE1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BECBF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146.68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5760F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59BAA2">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83052A">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155696">
            <w:pPr>
              <w:shd w:val="clear"/>
              <w:jc w:val="right"/>
              <w:rPr>
                <w:rFonts w:hint="eastAsia" w:ascii="宋体" w:hAnsi="宋体" w:eastAsia="宋体" w:cs="宋体"/>
                <w:i w:val="0"/>
                <w:iCs w:val="0"/>
                <w:color w:val="auto"/>
                <w:sz w:val="22"/>
                <w:szCs w:val="22"/>
                <w:u w:val="none"/>
              </w:rPr>
            </w:pPr>
          </w:p>
        </w:tc>
      </w:tr>
      <w:tr w14:paraId="7F50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5A5E3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EDA34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C3C7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DE8B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583943">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378C9E">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ADB38">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5ED9A3">
            <w:pPr>
              <w:shd w:val="clear"/>
              <w:jc w:val="right"/>
              <w:rPr>
                <w:rFonts w:hint="eastAsia" w:ascii="宋体" w:hAnsi="宋体" w:eastAsia="宋体" w:cs="宋体"/>
                <w:i w:val="0"/>
                <w:iCs w:val="0"/>
                <w:color w:val="auto"/>
                <w:sz w:val="22"/>
                <w:szCs w:val="22"/>
                <w:u w:val="none"/>
              </w:rPr>
            </w:pPr>
          </w:p>
        </w:tc>
      </w:tr>
      <w:tr w14:paraId="3AF7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9F3282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ADAE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社会保险业务管理事务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C7D12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00B0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8468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B2076">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4476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EA788">
            <w:pPr>
              <w:shd w:val="clear"/>
              <w:jc w:val="right"/>
              <w:rPr>
                <w:rFonts w:hint="eastAsia" w:ascii="宋体" w:hAnsi="宋体" w:eastAsia="宋体" w:cs="宋体"/>
                <w:i w:val="0"/>
                <w:iCs w:val="0"/>
                <w:color w:val="auto"/>
                <w:sz w:val="22"/>
                <w:szCs w:val="22"/>
                <w:u w:val="none"/>
              </w:rPr>
            </w:pPr>
          </w:p>
        </w:tc>
      </w:tr>
      <w:tr w14:paraId="19DD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F03778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FCC8A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D2B65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115.98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FAD1D">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115.98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38162D">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34DC9F">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0E32B">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E9FF41">
            <w:pPr>
              <w:shd w:val="clear"/>
              <w:jc w:val="right"/>
              <w:rPr>
                <w:rFonts w:hint="eastAsia" w:ascii="宋体" w:hAnsi="宋体" w:eastAsia="宋体" w:cs="宋体"/>
                <w:i w:val="0"/>
                <w:iCs w:val="0"/>
                <w:color w:val="auto"/>
                <w:sz w:val="22"/>
                <w:szCs w:val="22"/>
                <w:u w:val="none"/>
              </w:rPr>
            </w:pPr>
          </w:p>
        </w:tc>
      </w:tr>
      <w:tr w14:paraId="583D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91BC40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24BB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CEF55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69CE7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F38E38">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4095EA">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304E9C">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C17108">
            <w:pPr>
              <w:shd w:val="clear"/>
              <w:jc w:val="right"/>
              <w:rPr>
                <w:rFonts w:hint="eastAsia" w:ascii="宋体" w:hAnsi="宋体" w:eastAsia="宋体" w:cs="宋体"/>
                <w:i w:val="0"/>
                <w:iCs w:val="0"/>
                <w:color w:val="auto"/>
                <w:sz w:val="22"/>
                <w:szCs w:val="22"/>
                <w:u w:val="none"/>
              </w:rPr>
            </w:pPr>
          </w:p>
        </w:tc>
      </w:tr>
      <w:tr w14:paraId="1F98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681D70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80D93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8848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21C3D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8C67E">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AAD3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28B21">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B6E1CD">
            <w:pPr>
              <w:shd w:val="clear"/>
              <w:jc w:val="right"/>
              <w:rPr>
                <w:rFonts w:hint="eastAsia" w:ascii="宋体" w:hAnsi="宋体" w:eastAsia="宋体" w:cs="宋体"/>
                <w:i w:val="0"/>
                <w:iCs w:val="0"/>
                <w:color w:val="auto"/>
                <w:sz w:val="22"/>
                <w:szCs w:val="22"/>
                <w:u w:val="none"/>
              </w:rPr>
            </w:pPr>
          </w:p>
        </w:tc>
      </w:tr>
      <w:tr w14:paraId="6740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51FF8E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75D1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8FB54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4126A">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906D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2D8C3">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44C2C">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6BF068">
            <w:pPr>
              <w:shd w:val="clear"/>
              <w:jc w:val="right"/>
              <w:rPr>
                <w:rFonts w:hint="eastAsia" w:ascii="宋体" w:hAnsi="宋体" w:eastAsia="宋体" w:cs="宋体"/>
                <w:i w:val="0"/>
                <w:iCs w:val="0"/>
                <w:color w:val="auto"/>
                <w:sz w:val="22"/>
                <w:szCs w:val="22"/>
                <w:u w:val="none"/>
              </w:rPr>
            </w:pPr>
          </w:p>
        </w:tc>
      </w:tr>
      <w:tr w14:paraId="424E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E1807D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6FFE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A940D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3DF124">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E67DD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7C6B5F">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2E52F">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F8682">
            <w:pPr>
              <w:shd w:val="clear"/>
              <w:jc w:val="right"/>
              <w:rPr>
                <w:rFonts w:hint="eastAsia" w:ascii="宋体" w:hAnsi="宋体" w:eastAsia="宋体" w:cs="宋体"/>
                <w:i w:val="0"/>
                <w:iCs w:val="0"/>
                <w:color w:val="auto"/>
                <w:sz w:val="22"/>
                <w:szCs w:val="22"/>
                <w:u w:val="none"/>
              </w:rPr>
            </w:pPr>
          </w:p>
        </w:tc>
      </w:tr>
      <w:tr w14:paraId="5EDB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CBCF21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E7422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DE78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A169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00F0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1EF57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C4047">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4AC7A">
            <w:pPr>
              <w:shd w:val="clear"/>
              <w:jc w:val="right"/>
              <w:rPr>
                <w:rFonts w:hint="eastAsia" w:ascii="宋体" w:hAnsi="宋体" w:eastAsia="宋体" w:cs="宋体"/>
                <w:i w:val="0"/>
                <w:iCs w:val="0"/>
                <w:color w:val="auto"/>
                <w:sz w:val="22"/>
                <w:szCs w:val="22"/>
                <w:u w:val="none"/>
              </w:rPr>
            </w:pPr>
          </w:p>
        </w:tc>
      </w:tr>
      <w:tr w14:paraId="0396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44F4F7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2081005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32ED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社会福利事业单位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07A6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C7AAC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957D34">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D3CE5">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819A4">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3511A2">
            <w:pPr>
              <w:shd w:val="clear"/>
              <w:jc w:val="right"/>
              <w:rPr>
                <w:rFonts w:hint="eastAsia" w:ascii="宋体" w:hAnsi="宋体" w:eastAsia="宋体" w:cs="宋体"/>
                <w:i w:val="0"/>
                <w:iCs w:val="0"/>
                <w:color w:val="auto"/>
                <w:sz w:val="22"/>
                <w:szCs w:val="22"/>
                <w:u w:val="none"/>
              </w:rPr>
            </w:pPr>
          </w:p>
        </w:tc>
      </w:tr>
      <w:tr w14:paraId="7451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D4E9C9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D8AF5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269E8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4A980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2866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20B07D">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DB3051">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8DED1">
            <w:pPr>
              <w:shd w:val="clear"/>
              <w:jc w:val="right"/>
              <w:rPr>
                <w:rFonts w:hint="eastAsia" w:ascii="宋体" w:hAnsi="宋体" w:eastAsia="宋体" w:cs="宋体"/>
                <w:i w:val="0"/>
                <w:iCs w:val="0"/>
                <w:color w:val="auto"/>
                <w:sz w:val="22"/>
                <w:szCs w:val="22"/>
                <w:u w:val="none"/>
              </w:rPr>
            </w:pPr>
          </w:p>
        </w:tc>
      </w:tr>
      <w:tr w14:paraId="1B92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19A381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C821C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51C12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23C6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ACEE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CCAB3">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D71C8E">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BBA981">
            <w:pPr>
              <w:shd w:val="clear"/>
              <w:jc w:val="right"/>
              <w:rPr>
                <w:rFonts w:hint="eastAsia" w:ascii="宋体" w:hAnsi="宋体" w:eastAsia="宋体" w:cs="宋体"/>
                <w:i w:val="0"/>
                <w:iCs w:val="0"/>
                <w:color w:val="auto"/>
                <w:sz w:val="22"/>
                <w:szCs w:val="22"/>
                <w:u w:val="none"/>
              </w:rPr>
            </w:pPr>
          </w:p>
        </w:tc>
      </w:tr>
      <w:tr w14:paraId="3FC6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19F0AD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85AE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B41E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2D821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7B201F">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0674E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55D26">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94BB4">
            <w:pPr>
              <w:shd w:val="clear"/>
              <w:jc w:val="right"/>
              <w:rPr>
                <w:rFonts w:hint="eastAsia" w:ascii="宋体" w:hAnsi="宋体" w:eastAsia="宋体" w:cs="宋体"/>
                <w:i w:val="0"/>
                <w:iCs w:val="0"/>
                <w:color w:val="auto"/>
                <w:sz w:val="22"/>
                <w:szCs w:val="22"/>
                <w:u w:val="none"/>
              </w:rPr>
            </w:pPr>
          </w:p>
        </w:tc>
      </w:tr>
      <w:tr w14:paraId="64AE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1ED969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2A499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66AF0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F85F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4968B">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78EE91">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17CE1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177C0">
            <w:pPr>
              <w:shd w:val="clear"/>
              <w:jc w:val="right"/>
              <w:rPr>
                <w:rFonts w:hint="eastAsia" w:ascii="宋体" w:hAnsi="宋体" w:eastAsia="宋体" w:cs="宋体"/>
                <w:i w:val="0"/>
                <w:iCs w:val="0"/>
                <w:color w:val="auto"/>
                <w:sz w:val="22"/>
                <w:szCs w:val="22"/>
                <w:u w:val="none"/>
              </w:rPr>
            </w:pPr>
          </w:p>
        </w:tc>
      </w:tr>
      <w:tr w14:paraId="75AC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EBAA03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8050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B530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416DBD">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3D6F3">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DA870E">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B07A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994F35">
            <w:pPr>
              <w:shd w:val="clear"/>
              <w:jc w:val="right"/>
              <w:rPr>
                <w:rFonts w:hint="eastAsia" w:ascii="宋体" w:hAnsi="宋体" w:eastAsia="宋体" w:cs="宋体"/>
                <w:i w:val="0"/>
                <w:iCs w:val="0"/>
                <w:color w:val="auto"/>
                <w:sz w:val="22"/>
                <w:szCs w:val="22"/>
                <w:u w:val="none"/>
              </w:rPr>
            </w:pPr>
          </w:p>
        </w:tc>
      </w:tr>
      <w:tr w14:paraId="3AE3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F819BD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5C6D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A48C7D">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AFB1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93BC7">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80CD0">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162672">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1ACEE7">
            <w:pPr>
              <w:shd w:val="clear"/>
              <w:jc w:val="right"/>
              <w:rPr>
                <w:rFonts w:hint="eastAsia" w:ascii="宋体" w:hAnsi="宋体" w:eastAsia="宋体" w:cs="宋体"/>
                <w:i w:val="0"/>
                <w:iCs w:val="0"/>
                <w:color w:val="auto"/>
                <w:sz w:val="22"/>
                <w:szCs w:val="22"/>
                <w:u w:val="none"/>
              </w:rPr>
            </w:pPr>
          </w:p>
        </w:tc>
      </w:tr>
      <w:tr w14:paraId="4FB5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2BE2EB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92768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49AB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7C563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F8731">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95FFA7">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AAD239">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06C6BB">
            <w:pPr>
              <w:shd w:val="clear"/>
              <w:jc w:val="right"/>
              <w:rPr>
                <w:rFonts w:hint="eastAsia" w:ascii="宋体" w:hAnsi="宋体" w:eastAsia="宋体" w:cs="宋体"/>
                <w:i w:val="0"/>
                <w:iCs w:val="0"/>
                <w:color w:val="auto"/>
                <w:sz w:val="22"/>
                <w:szCs w:val="22"/>
                <w:u w:val="none"/>
              </w:rPr>
            </w:pPr>
          </w:p>
        </w:tc>
      </w:tr>
      <w:tr w14:paraId="1D9F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4200122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8B0687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2B93D3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BC0C5F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0D5EAF7">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3B8AD1D">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DC5299C">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19D26E8">
            <w:pPr>
              <w:shd w:val="clear"/>
              <w:jc w:val="right"/>
              <w:rPr>
                <w:rFonts w:hint="eastAsia" w:ascii="宋体" w:hAnsi="宋体" w:eastAsia="宋体" w:cs="宋体"/>
                <w:i w:val="0"/>
                <w:iCs w:val="0"/>
                <w:color w:val="auto"/>
                <w:sz w:val="22"/>
                <w:szCs w:val="22"/>
                <w:u w:val="none"/>
              </w:rPr>
            </w:pPr>
          </w:p>
        </w:tc>
      </w:tr>
      <w:tr w14:paraId="1DF7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noWrap/>
            <w:vAlign w:val="center"/>
          </w:tcPr>
          <w:p w14:paraId="40353FC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注：本表反映部门本年度各项支出情况。</w:t>
            </w:r>
          </w:p>
        </w:tc>
      </w:tr>
    </w:tbl>
    <w:p w14:paraId="7AB21569">
      <w:pPr>
        <w:widowControl/>
        <w:shd w:val="clear"/>
        <w:jc w:val="left"/>
        <w:rPr>
          <w:rFonts w:ascii="Times New Roman" w:hAnsi="Times New Roman" w:eastAsia="仿宋_GB2312" w:cs="Times New Roman"/>
          <w:b/>
          <w:bCs w:val="0"/>
          <w:color w:val="auto"/>
          <w:kern w:val="0"/>
          <w:szCs w:val="21"/>
        </w:rPr>
      </w:pPr>
    </w:p>
    <w:p w14:paraId="330FC8BD">
      <w:pPr>
        <w:widowControl/>
        <w:shd w:val="clear"/>
        <w:jc w:val="left"/>
        <w:rPr>
          <w:rFonts w:ascii="Times New Roman" w:hAnsi="Times New Roman" w:eastAsia="仿宋_GB2312" w:cs="Times New Roman"/>
          <w:bCs/>
          <w:color w:val="auto"/>
          <w:kern w:val="0"/>
          <w:szCs w:val="2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650"/>
        <w:gridCol w:w="556"/>
        <w:gridCol w:w="1418"/>
        <w:gridCol w:w="3975"/>
        <w:gridCol w:w="556"/>
        <w:gridCol w:w="968"/>
        <w:gridCol w:w="1415"/>
        <w:gridCol w:w="1177"/>
        <w:gridCol w:w="1899"/>
      </w:tblGrid>
      <w:tr w14:paraId="7667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4497D904">
            <w:pPr>
              <w:keepNext w:val="0"/>
              <w:keepLines w:val="0"/>
              <w:widowControl/>
              <w:suppressLineNumbers w:val="0"/>
              <w:shd w:val="clear"/>
              <w:jc w:val="center"/>
              <w:textAlignment w:val="center"/>
              <w:rPr>
                <w:rFonts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bdr w:val="none" w:color="auto" w:sz="0" w:space="0"/>
                <w:lang w:val="en-US" w:eastAsia="zh-CN" w:bidi="ar"/>
              </w:rPr>
              <w:t>财政拨款收入支出决算总表</w:t>
            </w:r>
          </w:p>
        </w:tc>
      </w:tr>
      <w:tr w14:paraId="59DE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9" w:type="pct"/>
            <w:tcBorders>
              <w:top w:val="nil"/>
              <w:left w:val="nil"/>
              <w:bottom w:val="nil"/>
              <w:right w:val="nil"/>
            </w:tcBorders>
            <w:shd w:val="clear"/>
            <w:noWrap/>
            <w:vAlign w:val="center"/>
          </w:tcPr>
          <w:p w14:paraId="2BBE1AC0">
            <w:pPr>
              <w:shd w:val="clear"/>
              <w:rPr>
                <w:rFonts w:hint="eastAsia" w:ascii="宋体" w:hAnsi="宋体" w:eastAsia="宋体" w:cs="宋体"/>
                <w:i w:val="0"/>
                <w:iCs w:val="0"/>
                <w:color w:val="auto"/>
                <w:sz w:val="22"/>
                <w:szCs w:val="22"/>
                <w:u w:val="none"/>
              </w:rPr>
            </w:pPr>
          </w:p>
        </w:tc>
        <w:tc>
          <w:tcPr>
            <w:tcW w:w="178" w:type="pct"/>
            <w:tcBorders>
              <w:top w:val="nil"/>
              <w:left w:val="nil"/>
              <w:bottom w:val="nil"/>
              <w:right w:val="nil"/>
            </w:tcBorders>
            <w:shd w:val="clear"/>
            <w:noWrap/>
            <w:vAlign w:val="center"/>
          </w:tcPr>
          <w:p w14:paraId="5A4692E3">
            <w:pPr>
              <w:shd w:val="clear"/>
              <w:rPr>
                <w:rFonts w:hint="eastAsia" w:ascii="宋体" w:hAnsi="宋体" w:eastAsia="宋体" w:cs="宋体"/>
                <w:i w:val="0"/>
                <w:iCs w:val="0"/>
                <w:color w:val="auto"/>
                <w:sz w:val="22"/>
                <w:szCs w:val="22"/>
                <w:u w:val="none"/>
              </w:rPr>
            </w:pPr>
          </w:p>
        </w:tc>
        <w:tc>
          <w:tcPr>
            <w:tcW w:w="453" w:type="pct"/>
            <w:tcBorders>
              <w:top w:val="nil"/>
              <w:left w:val="nil"/>
              <w:bottom w:val="nil"/>
              <w:right w:val="nil"/>
            </w:tcBorders>
            <w:shd w:val="clear"/>
            <w:noWrap/>
            <w:vAlign w:val="center"/>
          </w:tcPr>
          <w:p w14:paraId="2FF873A4">
            <w:pPr>
              <w:shd w:val="clear"/>
              <w:rPr>
                <w:rFonts w:hint="eastAsia" w:ascii="宋体" w:hAnsi="宋体" w:eastAsia="宋体" w:cs="宋体"/>
                <w:i w:val="0"/>
                <w:iCs w:val="0"/>
                <w:color w:val="auto"/>
                <w:sz w:val="22"/>
                <w:szCs w:val="22"/>
                <w:u w:val="none"/>
              </w:rPr>
            </w:pPr>
          </w:p>
        </w:tc>
        <w:tc>
          <w:tcPr>
            <w:tcW w:w="1273" w:type="pct"/>
            <w:tcBorders>
              <w:top w:val="nil"/>
              <w:left w:val="nil"/>
              <w:bottom w:val="nil"/>
              <w:right w:val="nil"/>
            </w:tcBorders>
            <w:shd w:val="clear"/>
            <w:noWrap/>
            <w:vAlign w:val="center"/>
          </w:tcPr>
          <w:p w14:paraId="7E0C6D3C">
            <w:pPr>
              <w:shd w:val="clear"/>
              <w:rPr>
                <w:rFonts w:hint="eastAsia" w:ascii="宋体" w:hAnsi="宋体" w:eastAsia="宋体" w:cs="宋体"/>
                <w:i w:val="0"/>
                <w:iCs w:val="0"/>
                <w:color w:val="auto"/>
                <w:sz w:val="22"/>
                <w:szCs w:val="22"/>
                <w:u w:val="none"/>
              </w:rPr>
            </w:pPr>
          </w:p>
        </w:tc>
        <w:tc>
          <w:tcPr>
            <w:tcW w:w="178" w:type="pct"/>
            <w:tcBorders>
              <w:top w:val="nil"/>
              <w:left w:val="nil"/>
              <w:bottom w:val="nil"/>
              <w:right w:val="nil"/>
            </w:tcBorders>
            <w:shd w:val="clear"/>
            <w:noWrap/>
            <w:vAlign w:val="center"/>
          </w:tcPr>
          <w:p w14:paraId="792E8710">
            <w:pPr>
              <w:shd w:val="clear"/>
              <w:rPr>
                <w:rFonts w:hint="eastAsia" w:ascii="宋体" w:hAnsi="宋体" w:eastAsia="宋体" w:cs="宋体"/>
                <w:i w:val="0"/>
                <w:iCs w:val="0"/>
                <w:color w:val="auto"/>
                <w:sz w:val="22"/>
                <w:szCs w:val="22"/>
                <w:u w:val="none"/>
              </w:rPr>
            </w:pPr>
          </w:p>
        </w:tc>
        <w:tc>
          <w:tcPr>
            <w:tcW w:w="310" w:type="pct"/>
            <w:tcBorders>
              <w:top w:val="nil"/>
              <w:left w:val="nil"/>
              <w:bottom w:val="nil"/>
              <w:right w:val="nil"/>
            </w:tcBorders>
            <w:shd w:val="clear"/>
            <w:noWrap/>
            <w:vAlign w:val="center"/>
          </w:tcPr>
          <w:p w14:paraId="6BF66C17">
            <w:pPr>
              <w:shd w:val="clear"/>
              <w:rPr>
                <w:rFonts w:hint="eastAsia" w:ascii="宋体" w:hAnsi="宋体" w:eastAsia="宋体" w:cs="宋体"/>
                <w:i w:val="0"/>
                <w:iCs w:val="0"/>
                <w:color w:val="auto"/>
                <w:sz w:val="22"/>
                <w:szCs w:val="22"/>
                <w:u w:val="none"/>
              </w:rPr>
            </w:pPr>
          </w:p>
        </w:tc>
        <w:tc>
          <w:tcPr>
            <w:tcW w:w="453" w:type="pct"/>
            <w:tcBorders>
              <w:top w:val="nil"/>
              <w:left w:val="nil"/>
              <w:bottom w:val="nil"/>
              <w:right w:val="nil"/>
            </w:tcBorders>
            <w:shd w:val="clear"/>
            <w:noWrap/>
            <w:vAlign w:val="center"/>
          </w:tcPr>
          <w:p w14:paraId="204E184D">
            <w:pPr>
              <w:shd w:val="clear"/>
              <w:rPr>
                <w:rFonts w:hint="eastAsia" w:ascii="宋体" w:hAnsi="宋体" w:eastAsia="宋体" w:cs="宋体"/>
                <w:i w:val="0"/>
                <w:iCs w:val="0"/>
                <w:color w:val="auto"/>
                <w:sz w:val="22"/>
                <w:szCs w:val="22"/>
                <w:u w:val="none"/>
              </w:rPr>
            </w:pPr>
          </w:p>
        </w:tc>
        <w:tc>
          <w:tcPr>
            <w:tcW w:w="375" w:type="pct"/>
            <w:tcBorders>
              <w:top w:val="nil"/>
              <w:left w:val="nil"/>
              <w:bottom w:val="nil"/>
              <w:right w:val="nil"/>
            </w:tcBorders>
            <w:shd w:val="clear"/>
            <w:noWrap/>
            <w:vAlign w:val="center"/>
          </w:tcPr>
          <w:p w14:paraId="18EE8CF1">
            <w:pPr>
              <w:shd w:val="clear"/>
              <w:rPr>
                <w:rFonts w:hint="eastAsia" w:ascii="宋体" w:hAnsi="宋体" w:eastAsia="宋体" w:cs="宋体"/>
                <w:i w:val="0"/>
                <w:iCs w:val="0"/>
                <w:color w:val="auto"/>
                <w:sz w:val="22"/>
                <w:szCs w:val="22"/>
                <w:u w:val="none"/>
              </w:rPr>
            </w:pPr>
          </w:p>
        </w:tc>
        <w:tc>
          <w:tcPr>
            <w:tcW w:w="607" w:type="pct"/>
            <w:tcBorders>
              <w:top w:val="nil"/>
              <w:left w:val="nil"/>
              <w:bottom w:val="nil"/>
              <w:right w:val="nil"/>
            </w:tcBorders>
            <w:shd w:val="clear"/>
            <w:noWrap/>
            <w:vAlign w:val="bottom"/>
          </w:tcPr>
          <w:p w14:paraId="2D6DD3B6">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公开04表</w:t>
            </w:r>
          </w:p>
        </w:tc>
      </w:tr>
      <w:tr w14:paraId="016E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9" w:type="pct"/>
            <w:tcBorders>
              <w:top w:val="nil"/>
              <w:left w:val="nil"/>
              <w:bottom w:val="nil"/>
              <w:right w:val="nil"/>
            </w:tcBorders>
            <w:shd w:val="clear"/>
            <w:noWrap/>
            <w:vAlign w:val="bottom"/>
          </w:tcPr>
          <w:p w14:paraId="6E13FF0F">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部门：溆浦县工伤保险服务中心</w:t>
            </w:r>
          </w:p>
        </w:tc>
        <w:tc>
          <w:tcPr>
            <w:tcW w:w="178" w:type="pct"/>
            <w:tcBorders>
              <w:top w:val="nil"/>
              <w:left w:val="nil"/>
              <w:bottom w:val="nil"/>
              <w:right w:val="nil"/>
            </w:tcBorders>
            <w:shd w:val="clear"/>
            <w:noWrap/>
            <w:vAlign w:val="center"/>
          </w:tcPr>
          <w:p w14:paraId="6AA71CB4">
            <w:pPr>
              <w:shd w:val="clear"/>
              <w:rPr>
                <w:rFonts w:hint="eastAsia" w:ascii="宋体" w:hAnsi="宋体" w:eastAsia="宋体" w:cs="宋体"/>
                <w:i w:val="0"/>
                <w:iCs w:val="0"/>
                <w:color w:val="auto"/>
                <w:sz w:val="22"/>
                <w:szCs w:val="22"/>
                <w:u w:val="none"/>
              </w:rPr>
            </w:pPr>
          </w:p>
        </w:tc>
        <w:tc>
          <w:tcPr>
            <w:tcW w:w="453" w:type="pct"/>
            <w:tcBorders>
              <w:top w:val="nil"/>
              <w:left w:val="nil"/>
              <w:bottom w:val="nil"/>
              <w:right w:val="nil"/>
            </w:tcBorders>
            <w:shd w:val="clear"/>
            <w:noWrap/>
            <w:vAlign w:val="center"/>
          </w:tcPr>
          <w:p w14:paraId="4DECC27E">
            <w:pPr>
              <w:shd w:val="clear"/>
              <w:rPr>
                <w:rFonts w:hint="eastAsia" w:ascii="宋体" w:hAnsi="宋体" w:eastAsia="宋体" w:cs="宋体"/>
                <w:i w:val="0"/>
                <w:iCs w:val="0"/>
                <w:color w:val="auto"/>
                <w:sz w:val="22"/>
                <w:szCs w:val="22"/>
                <w:u w:val="none"/>
              </w:rPr>
            </w:pPr>
          </w:p>
        </w:tc>
        <w:tc>
          <w:tcPr>
            <w:tcW w:w="1273" w:type="pct"/>
            <w:tcBorders>
              <w:top w:val="nil"/>
              <w:left w:val="nil"/>
              <w:bottom w:val="nil"/>
              <w:right w:val="nil"/>
            </w:tcBorders>
            <w:shd w:val="clear"/>
            <w:noWrap/>
            <w:vAlign w:val="center"/>
          </w:tcPr>
          <w:p w14:paraId="17381DE8">
            <w:pPr>
              <w:shd w:val="clear"/>
              <w:rPr>
                <w:rFonts w:hint="eastAsia" w:ascii="宋体" w:hAnsi="宋体" w:eastAsia="宋体" w:cs="宋体"/>
                <w:i w:val="0"/>
                <w:iCs w:val="0"/>
                <w:color w:val="auto"/>
                <w:sz w:val="22"/>
                <w:szCs w:val="22"/>
                <w:u w:val="none"/>
              </w:rPr>
            </w:pPr>
          </w:p>
        </w:tc>
        <w:tc>
          <w:tcPr>
            <w:tcW w:w="178" w:type="pct"/>
            <w:tcBorders>
              <w:top w:val="nil"/>
              <w:left w:val="nil"/>
              <w:bottom w:val="nil"/>
              <w:right w:val="nil"/>
            </w:tcBorders>
            <w:shd w:val="clear"/>
            <w:noWrap/>
            <w:vAlign w:val="center"/>
          </w:tcPr>
          <w:p w14:paraId="4A7DB02D">
            <w:pPr>
              <w:shd w:val="clear"/>
              <w:rPr>
                <w:rFonts w:hint="eastAsia" w:ascii="宋体" w:hAnsi="宋体" w:eastAsia="宋体" w:cs="宋体"/>
                <w:i w:val="0"/>
                <w:iCs w:val="0"/>
                <w:color w:val="auto"/>
                <w:sz w:val="22"/>
                <w:szCs w:val="22"/>
                <w:u w:val="none"/>
              </w:rPr>
            </w:pPr>
          </w:p>
        </w:tc>
        <w:tc>
          <w:tcPr>
            <w:tcW w:w="310" w:type="pct"/>
            <w:tcBorders>
              <w:top w:val="nil"/>
              <w:left w:val="nil"/>
              <w:bottom w:val="nil"/>
              <w:right w:val="nil"/>
            </w:tcBorders>
            <w:shd w:val="clear"/>
            <w:noWrap/>
            <w:vAlign w:val="center"/>
          </w:tcPr>
          <w:p w14:paraId="7990D9BB">
            <w:pPr>
              <w:shd w:val="clear"/>
              <w:rPr>
                <w:rFonts w:hint="eastAsia" w:ascii="宋体" w:hAnsi="宋体" w:eastAsia="宋体" w:cs="宋体"/>
                <w:i w:val="0"/>
                <w:iCs w:val="0"/>
                <w:color w:val="auto"/>
                <w:sz w:val="22"/>
                <w:szCs w:val="22"/>
                <w:u w:val="none"/>
              </w:rPr>
            </w:pPr>
          </w:p>
        </w:tc>
        <w:tc>
          <w:tcPr>
            <w:tcW w:w="453" w:type="pct"/>
            <w:tcBorders>
              <w:top w:val="nil"/>
              <w:left w:val="nil"/>
              <w:bottom w:val="nil"/>
              <w:right w:val="nil"/>
            </w:tcBorders>
            <w:shd w:val="clear"/>
            <w:noWrap/>
            <w:vAlign w:val="center"/>
          </w:tcPr>
          <w:p w14:paraId="0AF7887E">
            <w:pPr>
              <w:shd w:val="clear"/>
              <w:rPr>
                <w:rFonts w:hint="eastAsia" w:ascii="宋体" w:hAnsi="宋体" w:eastAsia="宋体" w:cs="宋体"/>
                <w:i w:val="0"/>
                <w:iCs w:val="0"/>
                <w:color w:val="auto"/>
                <w:sz w:val="22"/>
                <w:szCs w:val="22"/>
                <w:u w:val="none"/>
              </w:rPr>
            </w:pPr>
          </w:p>
        </w:tc>
        <w:tc>
          <w:tcPr>
            <w:tcW w:w="375" w:type="pct"/>
            <w:tcBorders>
              <w:top w:val="nil"/>
              <w:left w:val="nil"/>
              <w:bottom w:val="nil"/>
              <w:right w:val="nil"/>
            </w:tcBorders>
            <w:shd w:val="clear"/>
            <w:noWrap/>
            <w:vAlign w:val="center"/>
          </w:tcPr>
          <w:p w14:paraId="727D7589">
            <w:pPr>
              <w:shd w:val="clear"/>
              <w:rPr>
                <w:rFonts w:hint="eastAsia" w:ascii="宋体" w:hAnsi="宋体" w:eastAsia="宋体" w:cs="宋体"/>
                <w:i w:val="0"/>
                <w:iCs w:val="0"/>
                <w:color w:val="auto"/>
                <w:sz w:val="22"/>
                <w:szCs w:val="22"/>
                <w:u w:val="none"/>
              </w:rPr>
            </w:pPr>
          </w:p>
        </w:tc>
        <w:tc>
          <w:tcPr>
            <w:tcW w:w="607" w:type="pct"/>
            <w:tcBorders>
              <w:top w:val="nil"/>
              <w:left w:val="nil"/>
              <w:bottom w:val="nil"/>
              <w:right w:val="nil"/>
            </w:tcBorders>
            <w:shd w:val="clear"/>
            <w:noWrap/>
            <w:vAlign w:val="bottom"/>
          </w:tcPr>
          <w:p w14:paraId="31674C91">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金额单位：万元</w:t>
            </w:r>
          </w:p>
        </w:tc>
      </w:tr>
      <w:tr w14:paraId="06B5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pct"/>
            <w:gridSpan w:val="3"/>
            <w:tcBorders>
              <w:top w:val="single" w:color="000000" w:sz="4" w:space="0"/>
              <w:left w:val="single" w:color="000000" w:sz="4" w:space="0"/>
              <w:bottom w:val="nil"/>
              <w:right w:val="single" w:color="000000" w:sz="4" w:space="0"/>
            </w:tcBorders>
            <w:shd w:val="clear"/>
            <w:noWrap/>
            <w:vAlign w:val="center"/>
          </w:tcPr>
          <w:p w14:paraId="3A16979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收     入</w:t>
            </w:r>
          </w:p>
        </w:tc>
        <w:tc>
          <w:tcPr>
            <w:tcW w:w="3198" w:type="pct"/>
            <w:gridSpan w:val="6"/>
            <w:tcBorders>
              <w:top w:val="single" w:color="D4D4D4" w:sz="4" w:space="0"/>
              <w:left w:val="nil"/>
              <w:bottom w:val="nil"/>
              <w:right w:val="single" w:color="D4D4D4" w:sz="4" w:space="0"/>
            </w:tcBorders>
            <w:shd w:val="clear"/>
            <w:noWrap/>
            <w:vAlign w:val="center"/>
          </w:tcPr>
          <w:p w14:paraId="1DEFF02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支     出</w:t>
            </w:r>
          </w:p>
        </w:tc>
      </w:tr>
      <w:tr w14:paraId="54CA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7902B3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w:t>
            </w:r>
          </w:p>
        </w:tc>
        <w:tc>
          <w:tcPr>
            <w:tcW w:w="1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4B1DA3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行次</w:t>
            </w:r>
          </w:p>
        </w:tc>
        <w:tc>
          <w:tcPr>
            <w:tcW w:w="45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31162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金额</w:t>
            </w:r>
          </w:p>
        </w:tc>
        <w:tc>
          <w:tcPr>
            <w:tcW w:w="127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533F40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w:t>
            </w:r>
          </w:p>
        </w:tc>
        <w:tc>
          <w:tcPr>
            <w:tcW w:w="1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F4711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行次</w:t>
            </w:r>
          </w:p>
        </w:tc>
        <w:tc>
          <w:tcPr>
            <w:tcW w:w="31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773D0A2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合计</w:t>
            </w:r>
          </w:p>
        </w:tc>
        <w:tc>
          <w:tcPr>
            <w:tcW w:w="45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34A38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一般公共预算财政拨款</w:t>
            </w:r>
          </w:p>
        </w:tc>
        <w:tc>
          <w:tcPr>
            <w:tcW w:w="375"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E46DC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政府性基金预算财政拨款</w:t>
            </w:r>
          </w:p>
        </w:tc>
        <w:tc>
          <w:tcPr>
            <w:tcW w:w="6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284224D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国有资本经营预算财政拨款</w:t>
            </w:r>
          </w:p>
        </w:tc>
      </w:tr>
      <w:tr w14:paraId="4D959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EC5C27">
            <w:pPr>
              <w:shd w:val="clear"/>
              <w:jc w:val="center"/>
              <w:rPr>
                <w:rFonts w:hint="eastAsia" w:ascii="宋体" w:hAnsi="宋体" w:eastAsia="宋体" w:cs="宋体"/>
                <w:i w:val="0"/>
                <w:iCs w:val="0"/>
                <w:color w:val="auto"/>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9F4B38">
            <w:pPr>
              <w:shd w:val="clear"/>
              <w:jc w:val="center"/>
              <w:rPr>
                <w:rFonts w:hint="eastAsia" w:ascii="宋体" w:hAnsi="宋体" w:eastAsia="宋体" w:cs="宋体"/>
                <w:i w:val="0"/>
                <w:iCs w:val="0"/>
                <w:color w:val="auto"/>
                <w:sz w:val="22"/>
                <w:szCs w:val="22"/>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E22200">
            <w:pPr>
              <w:shd w:val="clear"/>
              <w:jc w:val="center"/>
              <w:rPr>
                <w:rFonts w:hint="eastAsia" w:ascii="宋体" w:hAnsi="宋体" w:eastAsia="宋体" w:cs="宋体"/>
                <w:i w:val="0"/>
                <w:iCs w:val="0"/>
                <w:color w:val="auto"/>
                <w:sz w:val="22"/>
                <w:szCs w:val="22"/>
                <w:u w:val="none"/>
              </w:rPr>
            </w:pPr>
          </w:p>
        </w:tc>
        <w:tc>
          <w:tcPr>
            <w:tcW w:w="127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3DE0D9">
            <w:pPr>
              <w:shd w:val="clear"/>
              <w:jc w:val="center"/>
              <w:rPr>
                <w:rFonts w:hint="eastAsia" w:ascii="宋体" w:hAnsi="宋体" w:eastAsia="宋体" w:cs="宋体"/>
                <w:i w:val="0"/>
                <w:iCs w:val="0"/>
                <w:color w:val="auto"/>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040785">
            <w:pPr>
              <w:shd w:val="clear"/>
              <w:jc w:val="center"/>
              <w:rPr>
                <w:rFonts w:hint="eastAsia" w:ascii="宋体" w:hAnsi="宋体" w:eastAsia="宋体" w:cs="宋体"/>
                <w:i w:val="0"/>
                <w:iCs w:val="0"/>
                <w:color w:val="auto"/>
                <w:sz w:val="22"/>
                <w:szCs w:val="22"/>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A9859B">
            <w:pPr>
              <w:shd w:val="clear"/>
              <w:jc w:val="center"/>
              <w:rPr>
                <w:rFonts w:hint="eastAsia" w:ascii="宋体" w:hAnsi="宋体" w:eastAsia="宋体" w:cs="宋体"/>
                <w:i w:val="0"/>
                <w:iCs w:val="0"/>
                <w:color w:val="auto"/>
                <w:sz w:val="22"/>
                <w:szCs w:val="22"/>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59A4D2">
            <w:pPr>
              <w:shd w:val="clear"/>
              <w:jc w:val="center"/>
              <w:rPr>
                <w:rFonts w:hint="eastAsia" w:ascii="宋体" w:hAnsi="宋体" w:eastAsia="宋体" w:cs="宋体"/>
                <w:i w:val="0"/>
                <w:iCs w:val="0"/>
                <w:color w:val="auto"/>
                <w:sz w:val="22"/>
                <w:szCs w:val="22"/>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D8215B">
            <w:pPr>
              <w:shd w:val="clear"/>
              <w:jc w:val="center"/>
              <w:rPr>
                <w:rFonts w:hint="eastAsia" w:ascii="宋体" w:hAnsi="宋体" w:eastAsia="宋体" w:cs="宋体"/>
                <w:i w:val="0"/>
                <w:iCs w:val="0"/>
                <w:color w:val="auto"/>
                <w:sz w:val="22"/>
                <w:szCs w:val="22"/>
                <w:u w:val="none"/>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C38171">
            <w:pPr>
              <w:shd w:val="clear"/>
              <w:jc w:val="center"/>
              <w:rPr>
                <w:rFonts w:hint="eastAsia" w:ascii="宋体" w:hAnsi="宋体" w:eastAsia="宋体" w:cs="宋体"/>
                <w:i w:val="0"/>
                <w:iCs w:val="0"/>
                <w:color w:val="auto"/>
                <w:sz w:val="22"/>
                <w:szCs w:val="22"/>
                <w:u w:val="none"/>
              </w:rPr>
            </w:pPr>
          </w:p>
        </w:tc>
      </w:tr>
      <w:tr w14:paraId="169F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0136071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栏次</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9BB28E5">
            <w:pPr>
              <w:shd w:val="clear"/>
              <w:jc w:val="center"/>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D906BC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6C3AA64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栏次</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2BF55DE">
            <w:pPr>
              <w:shd w:val="clear"/>
              <w:jc w:val="center"/>
              <w:rPr>
                <w:rFonts w:hint="eastAsia" w:ascii="宋体" w:hAnsi="宋体" w:eastAsia="宋体" w:cs="宋体"/>
                <w:i w:val="0"/>
                <w:iCs w:val="0"/>
                <w:color w:val="auto"/>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7F43AAA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B8F7EC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w:t>
            </w: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2720576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w:t>
            </w: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57730A2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w:t>
            </w:r>
          </w:p>
        </w:tc>
      </w:tr>
      <w:tr w14:paraId="011D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169BC96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一、一般公共预算财政拨款</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B2CEC9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D726E8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210.56</w:t>
            </w: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79479B3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一、一般公共服务支出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6E28493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33</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7F371154">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53C0B77">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4B28336D">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6C79382D">
            <w:pPr>
              <w:shd w:val="clear"/>
              <w:jc w:val="right"/>
              <w:rPr>
                <w:rFonts w:hint="eastAsia" w:ascii="宋体" w:hAnsi="宋体" w:eastAsia="宋体" w:cs="宋体"/>
                <w:i w:val="0"/>
                <w:iCs w:val="0"/>
                <w:color w:val="auto"/>
                <w:sz w:val="22"/>
                <w:szCs w:val="22"/>
                <w:u w:val="none"/>
              </w:rPr>
            </w:pPr>
          </w:p>
        </w:tc>
      </w:tr>
      <w:tr w14:paraId="51E2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4DC98A9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二、政府性基金预算财政拨款</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0447A3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F17D081">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0DD7E6B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二、外交支出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B7F34D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34</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6EF27A3B">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84A3830">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1C2C529A">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62637FA3">
            <w:pPr>
              <w:shd w:val="clear"/>
              <w:jc w:val="right"/>
              <w:rPr>
                <w:rFonts w:hint="eastAsia" w:ascii="宋体" w:hAnsi="宋体" w:eastAsia="宋体" w:cs="宋体"/>
                <w:i w:val="0"/>
                <w:iCs w:val="0"/>
                <w:color w:val="auto"/>
                <w:sz w:val="22"/>
                <w:szCs w:val="22"/>
                <w:u w:val="none"/>
              </w:rPr>
            </w:pPr>
          </w:p>
        </w:tc>
      </w:tr>
      <w:tr w14:paraId="5474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0C082D0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三、国有资本经营预算财政拨款</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52AB18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920CD60">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148AEFA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三、国防支出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F76E7B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35</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03849DA4">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BFB8D48">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0F2107D9">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7A257AF3">
            <w:pPr>
              <w:shd w:val="clear"/>
              <w:jc w:val="right"/>
              <w:rPr>
                <w:rFonts w:hint="eastAsia" w:ascii="宋体" w:hAnsi="宋体" w:eastAsia="宋体" w:cs="宋体"/>
                <w:i w:val="0"/>
                <w:iCs w:val="0"/>
                <w:color w:val="auto"/>
                <w:sz w:val="22"/>
                <w:szCs w:val="22"/>
                <w:u w:val="none"/>
              </w:rPr>
            </w:pPr>
          </w:p>
        </w:tc>
      </w:tr>
      <w:tr w14:paraId="44DF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564BAA0D">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8F5E0A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C2D7260">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5A385F2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四、公共安全支出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60574EF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36</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CD4E851">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8180036">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7338E160">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1BC1036F">
            <w:pPr>
              <w:shd w:val="clear"/>
              <w:jc w:val="right"/>
              <w:rPr>
                <w:rFonts w:hint="eastAsia" w:ascii="宋体" w:hAnsi="宋体" w:eastAsia="宋体" w:cs="宋体"/>
                <w:i w:val="0"/>
                <w:iCs w:val="0"/>
                <w:color w:val="auto"/>
                <w:sz w:val="22"/>
                <w:szCs w:val="22"/>
                <w:u w:val="none"/>
              </w:rPr>
            </w:pPr>
          </w:p>
        </w:tc>
      </w:tr>
      <w:tr w14:paraId="539B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624A2125">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2366EAC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A9BCAFF">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73610A6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五、教育支出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248B16F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37</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5FAEF474">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1526EF3">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5A5092CD">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60C0A140">
            <w:pPr>
              <w:shd w:val="clear"/>
              <w:jc w:val="right"/>
              <w:rPr>
                <w:rFonts w:hint="eastAsia" w:ascii="宋体" w:hAnsi="宋体" w:eastAsia="宋体" w:cs="宋体"/>
                <w:i w:val="0"/>
                <w:iCs w:val="0"/>
                <w:color w:val="auto"/>
                <w:sz w:val="22"/>
                <w:szCs w:val="22"/>
                <w:u w:val="none"/>
              </w:rPr>
            </w:pPr>
          </w:p>
        </w:tc>
      </w:tr>
      <w:tr w14:paraId="154E6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3B5249F0">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09778D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2487094B">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7AF6E4A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六、科学技术支出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092CB2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38</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489846DC">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B5F288E">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7B1D9A59">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584EE3BB">
            <w:pPr>
              <w:shd w:val="clear"/>
              <w:jc w:val="right"/>
              <w:rPr>
                <w:rFonts w:hint="eastAsia" w:ascii="宋体" w:hAnsi="宋体" w:eastAsia="宋体" w:cs="宋体"/>
                <w:i w:val="0"/>
                <w:iCs w:val="0"/>
                <w:color w:val="auto"/>
                <w:sz w:val="22"/>
                <w:szCs w:val="22"/>
                <w:u w:val="none"/>
              </w:rPr>
            </w:pPr>
          </w:p>
        </w:tc>
      </w:tr>
      <w:tr w14:paraId="7CD6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68B24ECC">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1BEC90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7</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FC81A47">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0014D0F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七、文化旅游体育与传媒支出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39BB37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64FA7B66">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95F3774">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037C24B5">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73456F5B">
            <w:pPr>
              <w:shd w:val="clear"/>
              <w:jc w:val="right"/>
              <w:rPr>
                <w:rFonts w:hint="eastAsia" w:ascii="宋体" w:hAnsi="宋体" w:eastAsia="宋体" w:cs="宋体"/>
                <w:i w:val="0"/>
                <w:iCs w:val="0"/>
                <w:color w:val="auto"/>
                <w:sz w:val="22"/>
                <w:szCs w:val="22"/>
                <w:u w:val="none"/>
              </w:rPr>
            </w:pPr>
          </w:p>
        </w:tc>
      </w:tr>
      <w:tr w14:paraId="710F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4F45D39E">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A9C0F2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2C8AE665">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5CDDE72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八、社会保障和就业支出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2264BE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40</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4C37E65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193.55</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C30F93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193.55</w:t>
            </w: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47580152">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78458D0A">
            <w:pPr>
              <w:shd w:val="clear"/>
              <w:jc w:val="right"/>
              <w:rPr>
                <w:rFonts w:hint="eastAsia" w:ascii="宋体" w:hAnsi="宋体" w:eastAsia="宋体" w:cs="宋体"/>
                <w:i w:val="0"/>
                <w:iCs w:val="0"/>
                <w:color w:val="auto"/>
                <w:sz w:val="22"/>
                <w:szCs w:val="22"/>
                <w:u w:val="none"/>
              </w:rPr>
            </w:pPr>
          </w:p>
        </w:tc>
      </w:tr>
      <w:tr w14:paraId="0D60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2101A72A">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06BE4B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9</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F00A77C">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260751C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九、卫生健康支出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76973A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41</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0657E87D">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A81CF1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28C3F71D">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2341A78D">
            <w:pPr>
              <w:shd w:val="clear"/>
              <w:jc w:val="right"/>
              <w:rPr>
                <w:rFonts w:hint="eastAsia" w:ascii="宋体" w:hAnsi="宋体" w:eastAsia="宋体" w:cs="宋体"/>
                <w:i w:val="0"/>
                <w:iCs w:val="0"/>
                <w:color w:val="auto"/>
                <w:sz w:val="22"/>
                <w:szCs w:val="22"/>
                <w:u w:val="none"/>
              </w:rPr>
            </w:pPr>
          </w:p>
        </w:tc>
      </w:tr>
      <w:tr w14:paraId="5AA6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22ACB94A">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ED830B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946DD12">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4873199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十、节能环保支出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CDE36D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42</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51A1AC96">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C4D2578">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7DA3D298">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7675127C">
            <w:pPr>
              <w:shd w:val="clear"/>
              <w:jc w:val="right"/>
              <w:rPr>
                <w:rFonts w:hint="eastAsia" w:ascii="宋体" w:hAnsi="宋体" w:eastAsia="宋体" w:cs="宋体"/>
                <w:i w:val="0"/>
                <w:iCs w:val="0"/>
                <w:color w:val="auto"/>
                <w:sz w:val="22"/>
                <w:szCs w:val="22"/>
                <w:u w:val="none"/>
              </w:rPr>
            </w:pPr>
          </w:p>
        </w:tc>
      </w:tr>
      <w:tr w14:paraId="7EB3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342F877F">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2450376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11</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820054B">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24E15F9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十一、城乡社区支出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BD0C7F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43</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5713677">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8C587C1">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3A597E1D">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5BF1AD22">
            <w:pPr>
              <w:shd w:val="clear"/>
              <w:jc w:val="right"/>
              <w:rPr>
                <w:rFonts w:hint="eastAsia" w:ascii="宋体" w:hAnsi="宋体" w:eastAsia="宋体" w:cs="宋体"/>
                <w:i w:val="0"/>
                <w:iCs w:val="0"/>
                <w:color w:val="auto"/>
                <w:sz w:val="22"/>
                <w:szCs w:val="22"/>
                <w:u w:val="none"/>
              </w:rPr>
            </w:pPr>
          </w:p>
        </w:tc>
      </w:tr>
      <w:tr w14:paraId="6730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7611D0CE">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510BAE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12</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3C36CAB">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3073EFE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十二、农林水支出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0EE07A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44</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5A167864">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73AD24E9">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2A7CACC5">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4B33B117">
            <w:pPr>
              <w:shd w:val="clear"/>
              <w:jc w:val="right"/>
              <w:rPr>
                <w:rFonts w:hint="eastAsia" w:ascii="宋体" w:hAnsi="宋体" w:eastAsia="宋体" w:cs="宋体"/>
                <w:i w:val="0"/>
                <w:iCs w:val="0"/>
                <w:color w:val="auto"/>
                <w:sz w:val="22"/>
                <w:szCs w:val="22"/>
                <w:u w:val="none"/>
              </w:rPr>
            </w:pPr>
          </w:p>
        </w:tc>
      </w:tr>
      <w:tr w14:paraId="0B48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64BCD226">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3E5CEB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13</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7799FA1">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0B372C5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十三、交通运输支出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7368E7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45</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5DD3830C">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7B3578B">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608944DD">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441F4917">
            <w:pPr>
              <w:shd w:val="clear"/>
              <w:jc w:val="right"/>
              <w:rPr>
                <w:rFonts w:hint="eastAsia" w:ascii="宋体" w:hAnsi="宋体" w:eastAsia="宋体" w:cs="宋体"/>
                <w:i w:val="0"/>
                <w:iCs w:val="0"/>
                <w:color w:val="auto"/>
                <w:sz w:val="22"/>
                <w:szCs w:val="22"/>
                <w:u w:val="none"/>
              </w:rPr>
            </w:pPr>
          </w:p>
        </w:tc>
      </w:tr>
      <w:tr w14:paraId="1330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796A0CAB">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55B3CD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254445A1">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40D1141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十四、资源勘探工业信息等支出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34D23E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46</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5963A3BC">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CBD47D9">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605D4C38">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78927E75">
            <w:pPr>
              <w:shd w:val="clear"/>
              <w:jc w:val="right"/>
              <w:rPr>
                <w:rFonts w:hint="eastAsia" w:ascii="宋体" w:hAnsi="宋体" w:eastAsia="宋体" w:cs="宋体"/>
                <w:i w:val="0"/>
                <w:iCs w:val="0"/>
                <w:color w:val="auto"/>
                <w:sz w:val="22"/>
                <w:szCs w:val="22"/>
                <w:u w:val="none"/>
              </w:rPr>
            </w:pPr>
          </w:p>
        </w:tc>
      </w:tr>
      <w:tr w14:paraId="318D1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38D5CDC6">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BC0182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2D431B7D">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57722B1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十五、商业服务业等支出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8C5991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47</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1A9FAABF">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299BB33">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07FD1DB7">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78FDDC2F">
            <w:pPr>
              <w:shd w:val="clear"/>
              <w:jc w:val="right"/>
              <w:rPr>
                <w:rFonts w:hint="eastAsia" w:ascii="宋体" w:hAnsi="宋体" w:eastAsia="宋体" w:cs="宋体"/>
                <w:i w:val="0"/>
                <w:iCs w:val="0"/>
                <w:color w:val="auto"/>
                <w:sz w:val="22"/>
                <w:szCs w:val="22"/>
                <w:u w:val="none"/>
              </w:rPr>
            </w:pPr>
          </w:p>
        </w:tc>
      </w:tr>
      <w:tr w14:paraId="731B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4484B01C">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E96002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740D822">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4871E87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十六、金融支出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290B62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48</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09BBC03C">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AD9D1BB">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6AE80829">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3D2459A4">
            <w:pPr>
              <w:shd w:val="clear"/>
              <w:jc w:val="right"/>
              <w:rPr>
                <w:rFonts w:hint="eastAsia" w:ascii="宋体" w:hAnsi="宋体" w:eastAsia="宋体" w:cs="宋体"/>
                <w:i w:val="0"/>
                <w:iCs w:val="0"/>
                <w:color w:val="auto"/>
                <w:sz w:val="22"/>
                <w:szCs w:val="22"/>
                <w:u w:val="none"/>
              </w:rPr>
            </w:pPr>
          </w:p>
        </w:tc>
      </w:tr>
      <w:tr w14:paraId="6058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76B11898">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2289EA5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104A337">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690171F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十七、援助其他地区支出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6191D91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49</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7490CFC4">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B10F328">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42E91788">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3FD4103E">
            <w:pPr>
              <w:shd w:val="clear"/>
              <w:jc w:val="right"/>
              <w:rPr>
                <w:rFonts w:hint="eastAsia" w:ascii="宋体" w:hAnsi="宋体" w:eastAsia="宋体" w:cs="宋体"/>
                <w:i w:val="0"/>
                <w:iCs w:val="0"/>
                <w:color w:val="auto"/>
                <w:sz w:val="22"/>
                <w:szCs w:val="22"/>
                <w:u w:val="none"/>
              </w:rPr>
            </w:pPr>
          </w:p>
        </w:tc>
      </w:tr>
      <w:tr w14:paraId="3CD2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6F2C15D5">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C6384F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18</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9D9031E">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56CC8EB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十八、自然资源海洋气象等支出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0C2BEE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50</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8522378">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0B87983">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110F036D">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291F8565">
            <w:pPr>
              <w:shd w:val="clear"/>
              <w:jc w:val="right"/>
              <w:rPr>
                <w:rFonts w:hint="eastAsia" w:ascii="宋体" w:hAnsi="宋体" w:eastAsia="宋体" w:cs="宋体"/>
                <w:i w:val="0"/>
                <w:iCs w:val="0"/>
                <w:color w:val="auto"/>
                <w:sz w:val="22"/>
                <w:szCs w:val="22"/>
                <w:u w:val="none"/>
              </w:rPr>
            </w:pPr>
          </w:p>
        </w:tc>
      </w:tr>
      <w:tr w14:paraId="4808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77771AC9">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76FB5A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5EA9756">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0C1BD69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十九、住房保障支出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1FAF34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51</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607BF9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2E90C8FD">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1F6618E8">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1F78A282">
            <w:pPr>
              <w:shd w:val="clear"/>
              <w:jc w:val="right"/>
              <w:rPr>
                <w:rFonts w:hint="eastAsia" w:ascii="宋体" w:hAnsi="宋体" w:eastAsia="宋体" w:cs="宋体"/>
                <w:i w:val="0"/>
                <w:iCs w:val="0"/>
                <w:color w:val="auto"/>
                <w:sz w:val="22"/>
                <w:szCs w:val="22"/>
                <w:u w:val="none"/>
              </w:rPr>
            </w:pPr>
          </w:p>
        </w:tc>
      </w:tr>
      <w:tr w14:paraId="3CBB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715EA7D1">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A6A87C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70822DE6">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15B1A1C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二十、粮油物资储备支出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4165F9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52</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1A644675">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B491343">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1C89E437">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64630E90">
            <w:pPr>
              <w:shd w:val="clear"/>
              <w:jc w:val="right"/>
              <w:rPr>
                <w:rFonts w:hint="eastAsia" w:ascii="宋体" w:hAnsi="宋体" w:eastAsia="宋体" w:cs="宋体"/>
                <w:i w:val="0"/>
                <w:iCs w:val="0"/>
                <w:color w:val="auto"/>
                <w:sz w:val="22"/>
                <w:szCs w:val="22"/>
                <w:u w:val="none"/>
              </w:rPr>
            </w:pPr>
          </w:p>
        </w:tc>
      </w:tr>
      <w:tr w14:paraId="684C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3C4AC3B8">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2014C52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530983B">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6318250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二十一、国有资本经营预算支出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60990ED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53</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77F914D3">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A1E2F3B">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79AFF430">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6D163538">
            <w:pPr>
              <w:shd w:val="clear"/>
              <w:jc w:val="right"/>
              <w:rPr>
                <w:rFonts w:hint="eastAsia" w:ascii="宋体" w:hAnsi="宋体" w:eastAsia="宋体" w:cs="宋体"/>
                <w:i w:val="0"/>
                <w:iCs w:val="0"/>
                <w:color w:val="auto"/>
                <w:sz w:val="22"/>
                <w:szCs w:val="22"/>
                <w:u w:val="none"/>
              </w:rPr>
            </w:pPr>
          </w:p>
        </w:tc>
      </w:tr>
      <w:tr w14:paraId="41866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1CA8E568">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06142E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D0AC007">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77601A7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二十二、灾害防治及应急管理支出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3993BD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54</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5749F8A3">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3CD6BDC">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4F1FA4A6">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612C3920">
            <w:pPr>
              <w:shd w:val="clear"/>
              <w:jc w:val="right"/>
              <w:rPr>
                <w:rFonts w:hint="eastAsia" w:ascii="宋体" w:hAnsi="宋体" w:eastAsia="宋体" w:cs="宋体"/>
                <w:i w:val="0"/>
                <w:iCs w:val="0"/>
                <w:color w:val="auto"/>
                <w:sz w:val="22"/>
                <w:szCs w:val="22"/>
                <w:u w:val="none"/>
              </w:rPr>
            </w:pPr>
          </w:p>
        </w:tc>
      </w:tr>
      <w:tr w14:paraId="1CA1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323EC7AD">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E47D2A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23</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241D5FF">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0DF2E50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二十三、其他支出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DE22AF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55</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5794F83A">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3633ECD">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046B6384">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274C4DBD">
            <w:pPr>
              <w:shd w:val="clear"/>
              <w:jc w:val="right"/>
              <w:rPr>
                <w:rFonts w:hint="eastAsia" w:ascii="宋体" w:hAnsi="宋体" w:eastAsia="宋体" w:cs="宋体"/>
                <w:i w:val="0"/>
                <w:iCs w:val="0"/>
                <w:color w:val="auto"/>
                <w:sz w:val="22"/>
                <w:szCs w:val="22"/>
                <w:u w:val="none"/>
              </w:rPr>
            </w:pPr>
          </w:p>
        </w:tc>
      </w:tr>
      <w:tr w14:paraId="7AD72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28075C2F">
            <w:pPr>
              <w:shd w:val="clear"/>
              <w:jc w:val="center"/>
              <w:rPr>
                <w:rFonts w:hint="eastAsia" w:ascii="宋体" w:hAnsi="宋体" w:eastAsia="宋体" w:cs="宋体"/>
                <w:b/>
                <w:bCs/>
                <w:i w:val="0"/>
                <w:iCs w:val="0"/>
                <w:color w:val="auto"/>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EFD0D6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24</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61F54E7">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6436B50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二十四、债务还本支出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2A85111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56</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430D193B">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2796C80">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5EF6F7C2">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141FB3F0">
            <w:pPr>
              <w:shd w:val="clear"/>
              <w:jc w:val="right"/>
              <w:rPr>
                <w:rFonts w:hint="eastAsia" w:ascii="宋体" w:hAnsi="宋体" w:eastAsia="宋体" w:cs="宋体"/>
                <w:i w:val="0"/>
                <w:iCs w:val="0"/>
                <w:color w:val="auto"/>
                <w:sz w:val="22"/>
                <w:szCs w:val="22"/>
                <w:u w:val="none"/>
              </w:rPr>
            </w:pPr>
          </w:p>
        </w:tc>
      </w:tr>
      <w:tr w14:paraId="4955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5896953E">
            <w:pPr>
              <w:shd w:val="clear"/>
              <w:jc w:val="left"/>
              <w:rPr>
                <w:rFonts w:hint="eastAsia" w:ascii="宋体" w:hAnsi="宋体" w:eastAsia="宋体" w:cs="宋体"/>
                <w:i w:val="0"/>
                <w:iCs w:val="0"/>
                <w:color w:val="auto"/>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556948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BF62A16">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1E41B7F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二十五、债务付息支出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A43EBB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57</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77F55E69">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2A4F270">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2B9B6387">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2B1EB72B">
            <w:pPr>
              <w:shd w:val="clear"/>
              <w:jc w:val="right"/>
              <w:rPr>
                <w:rFonts w:hint="eastAsia" w:ascii="宋体" w:hAnsi="宋体" w:eastAsia="宋体" w:cs="宋体"/>
                <w:i w:val="0"/>
                <w:iCs w:val="0"/>
                <w:color w:val="auto"/>
                <w:sz w:val="22"/>
                <w:szCs w:val="22"/>
                <w:u w:val="none"/>
              </w:rPr>
            </w:pPr>
          </w:p>
        </w:tc>
      </w:tr>
      <w:tr w14:paraId="1662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300A7E4D">
            <w:pPr>
              <w:shd w:val="clear"/>
              <w:jc w:val="left"/>
              <w:rPr>
                <w:rFonts w:hint="eastAsia" w:ascii="宋体" w:hAnsi="宋体" w:eastAsia="宋体" w:cs="宋体"/>
                <w:i w:val="0"/>
                <w:iCs w:val="0"/>
                <w:color w:val="auto"/>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36B30C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26</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AD77661">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3BFC34F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二十六、抗疫特别国债安排的支出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5E8E90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58</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3FF03CE0">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9F5B294">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5BE9DC09">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35216FDB">
            <w:pPr>
              <w:shd w:val="clear"/>
              <w:jc w:val="right"/>
              <w:rPr>
                <w:rFonts w:hint="eastAsia" w:ascii="宋体" w:hAnsi="宋体" w:eastAsia="宋体" w:cs="宋体"/>
                <w:i w:val="0"/>
                <w:iCs w:val="0"/>
                <w:color w:val="auto"/>
                <w:sz w:val="22"/>
                <w:szCs w:val="22"/>
                <w:u w:val="none"/>
              </w:rPr>
            </w:pPr>
          </w:p>
        </w:tc>
      </w:tr>
      <w:tr w14:paraId="6081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36771ABE">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本年收入合计</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F63EB8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ED4605D">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210.56</w:t>
            </w: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3C5213C3">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本年支出合计</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68B7804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59</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3614AE0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210.56</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3D6CA7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210.56</w:t>
            </w: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2A4D029C">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0A928913">
            <w:pPr>
              <w:shd w:val="clear"/>
              <w:jc w:val="right"/>
              <w:rPr>
                <w:rFonts w:hint="eastAsia" w:ascii="宋体" w:hAnsi="宋体" w:eastAsia="宋体" w:cs="宋体"/>
                <w:i w:val="0"/>
                <w:iCs w:val="0"/>
                <w:color w:val="auto"/>
                <w:sz w:val="22"/>
                <w:szCs w:val="22"/>
                <w:u w:val="none"/>
              </w:rPr>
            </w:pPr>
          </w:p>
        </w:tc>
      </w:tr>
      <w:tr w14:paraId="0F6A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31F8415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年初财政拨款结转和结余</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1F1321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5F7D1D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0.00</w:t>
            </w: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7DC8B71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年末财政拨款结转和结余</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AF1B4B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60</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62574DF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0.00</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EC819C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4F7D7588">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51421150">
            <w:pPr>
              <w:shd w:val="clear"/>
              <w:jc w:val="right"/>
              <w:rPr>
                <w:rFonts w:hint="eastAsia" w:ascii="宋体" w:hAnsi="宋体" w:eastAsia="宋体" w:cs="宋体"/>
                <w:i w:val="0"/>
                <w:iCs w:val="0"/>
                <w:color w:val="auto"/>
                <w:sz w:val="22"/>
                <w:szCs w:val="22"/>
                <w:u w:val="none"/>
              </w:rPr>
            </w:pPr>
          </w:p>
        </w:tc>
      </w:tr>
      <w:tr w14:paraId="6092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7BFFA57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一般公共预算财政拨款</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10B2F9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29</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685ED7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0.00</w:t>
            </w: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556562C8">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2D6369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61</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0CAE49F0">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90F8835">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0D421459">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1AA64B8B">
            <w:pPr>
              <w:shd w:val="clear"/>
              <w:jc w:val="right"/>
              <w:rPr>
                <w:rFonts w:hint="eastAsia" w:ascii="宋体" w:hAnsi="宋体" w:eastAsia="宋体" w:cs="宋体"/>
                <w:i w:val="0"/>
                <w:iCs w:val="0"/>
                <w:color w:val="auto"/>
                <w:sz w:val="22"/>
                <w:szCs w:val="22"/>
                <w:u w:val="none"/>
              </w:rPr>
            </w:pPr>
          </w:p>
        </w:tc>
      </w:tr>
      <w:tr w14:paraId="32DA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29F87AD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政府性基金预算财政拨款</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7ECF41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E9F08B9">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5BE5CF9E">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E87164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62</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3F595928">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9FDF5A6">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20CBE4C4">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21D80ECC">
            <w:pPr>
              <w:shd w:val="clear"/>
              <w:jc w:val="right"/>
              <w:rPr>
                <w:rFonts w:hint="eastAsia" w:ascii="宋体" w:hAnsi="宋体" w:eastAsia="宋体" w:cs="宋体"/>
                <w:i w:val="0"/>
                <w:iCs w:val="0"/>
                <w:color w:val="auto"/>
                <w:sz w:val="22"/>
                <w:szCs w:val="22"/>
                <w:u w:val="none"/>
              </w:rPr>
            </w:pPr>
          </w:p>
        </w:tc>
      </w:tr>
      <w:tr w14:paraId="21C9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1402AE4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国有资本经营预算财政拨款</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229FAF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60D3ABC">
            <w:pPr>
              <w:shd w:val="clear"/>
              <w:jc w:val="right"/>
              <w:rPr>
                <w:rFonts w:hint="eastAsia" w:ascii="宋体" w:hAnsi="宋体" w:eastAsia="宋体" w:cs="宋体"/>
                <w:i w:val="0"/>
                <w:iCs w:val="0"/>
                <w:color w:val="auto"/>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496C01CC">
            <w:pPr>
              <w:shd w:val="clear"/>
              <w:jc w:val="left"/>
              <w:rPr>
                <w:rFonts w:hint="eastAsia" w:ascii="宋体" w:hAnsi="宋体" w:eastAsia="宋体" w:cs="宋体"/>
                <w:i w:val="0"/>
                <w:iCs w:val="0"/>
                <w:color w:val="auto"/>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9F8AB8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63</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D200F63">
            <w:pPr>
              <w:shd w:val="clear"/>
              <w:jc w:val="right"/>
              <w:rPr>
                <w:rFonts w:hint="eastAsia" w:ascii="宋体" w:hAnsi="宋体" w:eastAsia="宋体" w:cs="宋体"/>
                <w:i w:val="0"/>
                <w:iCs w:val="0"/>
                <w:color w:val="auto"/>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E6D4D29">
            <w:pPr>
              <w:shd w:val="clear"/>
              <w:jc w:val="right"/>
              <w:rPr>
                <w:rFonts w:hint="eastAsia" w:ascii="宋体" w:hAnsi="宋体" w:eastAsia="宋体" w:cs="宋体"/>
                <w:i w:val="0"/>
                <w:iCs w:val="0"/>
                <w:color w:val="auto"/>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14C5A340">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21390A78">
            <w:pPr>
              <w:shd w:val="clear"/>
              <w:jc w:val="right"/>
              <w:rPr>
                <w:rFonts w:hint="eastAsia" w:ascii="宋体" w:hAnsi="宋体" w:eastAsia="宋体" w:cs="宋体"/>
                <w:i w:val="0"/>
                <w:iCs w:val="0"/>
                <w:color w:val="auto"/>
                <w:sz w:val="22"/>
                <w:szCs w:val="22"/>
                <w:u w:val="none"/>
              </w:rPr>
            </w:pPr>
          </w:p>
        </w:tc>
      </w:tr>
      <w:tr w14:paraId="3581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D4D4D4" w:sz="4" w:space="0"/>
              <w:right w:val="single" w:color="000000" w:sz="4" w:space="0"/>
            </w:tcBorders>
            <w:shd w:val="clear"/>
            <w:noWrap/>
            <w:vAlign w:val="center"/>
          </w:tcPr>
          <w:p w14:paraId="39463823">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总计</w:t>
            </w:r>
          </w:p>
        </w:tc>
        <w:tc>
          <w:tcPr>
            <w:tcW w:w="178" w:type="pct"/>
            <w:tcBorders>
              <w:top w:val="single" w:color="000000" w:sz="4" w:space="0"/>
              <w:left w:val="single" w:color="000000" w:sz="4" w:space="0"/>
              <w:bottom w:val="single" w:color="D4D4D4" w:sz="4" w:space="0"/>
              <w:right w:val="single" w:color="000000" w:sz="4" w:space="0"/>
            </w:tcBorders>
            <w:shd w:val="clear"/>
            <w:noWrap/>
            <w:vAlign w:val="center"/>
          </w:tcPr>
          <w:p w14:paraId="713C21EA">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32</w:t>
            </w:r>
          </w:p>
        </w:tc>
        <w:tc>
          <w:tcPr>
            <w:tcW w:w="453" w:type="pct"/>
            <w:tcBorders>
              <w:top w:val="single" w:color="000000" w:sz="4" w:space="0"/>
              <w:left w:val="single" w:color="000000" w:sz="4" w:space="0"/>
              <w:bottom w:val="single" w:color="D4D4D4" w:sz="4" w:space="0"/>
              <w:right w:val="single" w:color="000000" w:sz="4" w:space="0"/>
            </w:tcBorders>
            <w:shd w:val="clear"/>
            <w:noWrap/>
            <w:vAlign w:val="center"/>
          </w:tcPr>
          <w:p w14:paraId="43C903D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210.56</w:t>
            </w:r>
          </w:p>
        </w:tc>
        <w:tc>
          <w:tcPr>
            <w:tcW w:w="1273" w:type="pct"/>
            <w:tcBorders>
              <w:top w:val="single" w:color="000000" w:sz="4" w:space="0"/>
              <w:left w:val="single" w:color="000000" w:sz="4" w:space="0"/>
              <w:bottom w:val="single" w:color="D4D4D4" w:sz="4" w:space="0"/>
              <w:right w:val="single" w:color="000000" w:sz="4" w:space="0"/>
            </w:tcBorders>
            <w:shd w:val="clear"/>
            <w:noWrap/>
            <w:vAlign w:val="center"/>
          </w:tcPr>
          <w:p w14:paraId="128AE245">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总计</w:t>
            </w:r>
          </w:p>
        </w:tc>
        <w:tc>
          <w:tcPr>
            <w:tcW w:w="178" w:type="pct"/>
            <w:tcBorders>
              <w:top w:val="single" w:color="000000" w:sz="4" w:space="0"/>
              <w:left w:val="single" w:color="000000" w:sz="4" w:space="0"/>
              <w:bottom w:val="single" w:color="D4D4D4" w:sz="4" w:space="0"/>
              <w:right w:val="single" w:color="000000" w:sz="4" w:space="0"/>
            </w:tcBorders>
            <w:shd w:val="clear"/>
            <w:noWrap/>
            <w:vAlign w:val="center"/>
          </w:tcPr>
          <w:p w14:paraId="5290B0B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64</w:t>
            </w:r>
          </w:p>
        </w:tc>
        <w:tc>
          <w:tcPr>
            <w:tcW w:w="310" w:type="pct"/>
            <w:tcBorders>
              <w:top w:val="single" w:color="000000" w:sz="4" w:space="0"/>
              <w:left w:val="single" w:color="000000" w:sz="4" w:space="0"/>
              <w:bottom w:val="single" w:color="D4D4D4" w:sz="4" w:space="0"/>
              <w:right w:val="single" w:color="000000" w:sz="4" w:space="0"/>
            </w:tcBorders>
            <w:shd w:val="clear"/>
            <w:noWrap/>
            <w:vAlign w:val="center"/>
          </w:tcPr>
          <w:p w14:paraId="67F641A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210.56</w:t>
            </w:r>
          </w:p>
        </w:tc>
        <w:tc>
          <w:tcPr>
            <w:tcW w:w="453" w:type="pct"/>
            <w:tcBorders>
              <w:top w:val="single" w:color="000000" w:sz="4" w:space="0"/>
              <w:left w:val="single" w:color="000000" w:sz="4" w:space="0"/>
              <w:bottom w:val="single" w:color="D4D4D4" w:sz="4" w:space="0"/>
              <w:right w:val="single" w:color="000000" w:sz="4" w:space="0"/>
            </w:tcBorders>
            <w:shd w:val="clear"/>
            <w:noWrap/>
            <w:vAlign w:val="center"/>
          </w:tcPr>
          <w:p w14:paraId="1F76DEB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210.56</w:t>
            </w:r>
          </w:p>
        </w:tc>
        <w:tc>
          <w:tcPr>
            <w:tcW w:w="375" w:type="pct"/>
            <w:tcBorders>
              <w:top w:val="single" w:color="000000" w:sz="4" w:space="0"/>
              <w:left w:val="single" w:color="000000" w:sz="4" w:space="0"/>
              <w:bottom w:val="single" w:color="D4D4D4" w:sz="4" w:space="0"/>
              <w:right w:val="single" w:color="000000" w:sz="4" w:space="0"/>
            </w:tcBorders>
            <w:shd w:val="clear"/>
            <w:noWrap/>
            <w:vAlign w:val="center"/>
          </w:tcPr>
          <w:p w14:paraId="66B89A9A">
            <w:pPr>
              <w:shd w:val="clear"/>
              <w:jc w:val="right"/>
              <w:rPr>
                <w:rFonts w:hint="eastAsia" w:ascii="宋体" w:hAnsi="宋体" w:eastAsia="宋体" w:cs="宋体"/>
                <w:i w:val="0"/>
                <w:iCs w:val="0"/>
                <w:color w:val="auto"/>
                <w:sz w:val="22"/>
                <w:szCs w:val="22"/>
                <w:u w:val="none"/>
              </w:rPr>
            </w:pPr>
          </w:p>
        </w:tc>
        <w:tc>
          <w:tcPr>
            <w:tcW w:w="607" w:type="pct"/>
            <w:tcBorders>
              <w:top w:val="single" w:color="000000" w:sz="4" w:space="0"/>
              <w:left w:val="single" w:color="000000" w:sz="4" w:space="0"/>
              <w:bottom w:val="single" w:color="D4D4D4" w:sz="4" w:space="0"/>
              <w:right w:val="single" w:color="000000" w:sz="4" w:space="0"/>
            </w:tcBorders>
            <w:shd w:val="clear"/>
            <w:noWrap/>
            <w:vAlign w:val="center"/>
          </w:tcPr>
          <w:p w14:paraId="6045E47B">
            <w:pPr>
              <w:shd w:val="clear"/>
              <w:jc w:val="right"/>
              <w:rPr>
                <w:rFonts w:hint="eastAsia" w:ascii="宋体" w:hAnsi="宋体" w:eastAsia="宋体" w:cs="宋体"/>
                <w:i w:val="0"/>
                <w:iCs w:val="0"/>
                <w:color w:val="auto"/>
                <w:sz w:val="22"/>
                <w:szCs w:val="22"/>
                <w:u w:val="none"/>
              </w:rPr>
            </w:pPr>
          </w:p>
        </w:tc>
      </w:tr>
      <w:tr w14:paraId="40DD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92" w:type="pct"/>
            <w:gridSpan w:val="8"/>
            <w:tcBorders>
              <w:top w:val="single" w:color="D4D4D4" w:sz="4" w:space="0"/>
              <w:left w:val="nil"/>
              <w:bottom w:val="nil"/>
              <w:right w:val="nil"/>
            </w:tcBorders>
            <w:shd w:val="clear"/>
            <w:noWrap/>
            <w:vAlign w:val="center"/>
          </w:tcPr>
          <w:p w14:paraId="31C3AE6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607" w:type="pct"/>
            <w:tcBorders>
              <w:top w:val="single" w:color="D4D4D4" w:sz="4" w:space="0"/>
              <w:left w:val="nil"/>
              <w:bottom w:val="nil"/>
              <w:right w:val="nil"/>
            </w:tcBorders>
            <w:shd w:val="clear"/>
            <w:noWrap/>
            <w:vAlign w:val="center"/>
          </w:tcPr>
          <w:p w14:paraId="717C5085">
            <w:pPr>
              <w:shd w:val="clear"/>
              <w:jc w:val="left"/>
              <w:rPr>
                <w:rFonts w:hint="eastAsia" w:ascii="宋体" w:hAnsi="宋体" w:eastAsia="宋体" w:cs="宋体"/>
                <w:i w:val="0"/>
                <w:iCs w:val="0"/>
                <w:color w:val="auto"/>
                <w:sz w:val="20"/>
                <w:szCs w:val="20"/>
                <w:u w:val="none"/>
              </w:rPr>
            </w:pPr>
          </w:p>
        </w:tc>
      </w:tr>
    </w:tbl>
    <w:p w14:paraId="4376A095">
      <w:pPr>
        <w:widowControl/>
        <w:shd w:val="clear"/>
        <w:jc w:val="left"/>
        <w:rPr>
          <w:rFonts w:ascii="Times New Roman" w:hAnsi="Times New Roman" w:eastAsia="仿宋_GB2312" w:cs="Times New Roman"/>
          <w:bCs/>
          <w:color w:val="auto"/>
          <w:kern w:val="0"/>
          <w:szCs w:val="21"/>
        </w:rPr>
      </w:pPr>
    </w:p>
    <w:p w14:paraId="7751C324">
      <w:pPr>
        <w:widowControl/>
        <w:shd w:val="clear"/>
        <w:jc w:val="left"/>
        <w:rPr>
          <w:rFonts w:ascii="Times New Roman" w:hAnsi="Times New Roman" w:eastAsia="仿宋_GB2312" w:cs="Times New Roman"/>
          <w:bCs/>
          <w:color w:val="auto"/>
          <w:kern w:val="0"/>
          <w:szCs w:val="21"/>
        </w:rPr>
      </w:pPr>
    </w:p>
    <w:p w14:paraId="3DC62956">
      <w:pPr>
        <w:widowControl/>
        <w:shd w:val="clear"/>
        <w:jc w:val="left"/>
        <w:rPr>
          <w:rFonts w:ascii="Times New Roman" w:hAnsi="Times New Roman" w:eastAsia="仿宋_GB2312" w:cs="Times New Roman"/>
          <w:bCs/>
          <w:color w:val="auto"/>
          <w:kern w:val="0"/>
          <w:szCs w:val="21"/>
        </w:rPr>
      </w:pPr>
    </w:p>
    <w:p w14:paraId="35471790">
      <w:pPr>
        <w:widowControl/>
        <w:shd w:val="clear"/>
        <w:jc w:val="left"/>
        <w:rPr>
          <w:rFonts w:ascii="Times New Roman" w:hAnsi="Times New Roman" w:eastAsia="仿宋_GB2312" w:cs="Times New Roman"/>
          <w:bCs/>
          <w:color w:val="auto"/>
          <w:kern w:val="0"/>
          <w:szCs w:val="21"/>
        </w:rPr>
      </w:pPr>
    </w:p>
    <w:p w14:paraId="2B6BA968">
      <w:pPr>
        <w:widowControl/>
        <w:shd w:val="clear"/>
        <w:jc w:val="left"/>
        <w:rPr>
          <w:rFonts w:ascii="Times New Roman" w:hAnsi="Times New Roman" w:eastAsia="仿宋_GB2312" w:cs="Times New Roman"/>
          <w:bCs/>
          <w:color w:val="auto"/>
          <w:kern w:val="0"/>
          <w:szCs w:val="21"/>
        </w:rPr>
      </w:pPr>
    </w:p>
    <w:p w14:paraId="1A9BC6AD">
      <w:pPr>
        <w:widowControl/>
        <w:shd w:val="clear"/>
        <w:jc w:val="left"/>
        <w:rPr>
          <w:rFonts w:ascii="Times New Roman" w:hAnsi="Times New Roman" w:eastAsia="仿宋_GB2312" w:cs="Times New Roman"/>
          <w:bCs/>
          <w:color w:val="auto"/>
          <w:kern w:val="0"/>
          <w:szCs w:val="21"/>
        </w:rPr>
      </w:pPr>
    </w:p>
    <w:p w14:paraId="00F36E87">
      <w:pPr>
        <w:widowControl/>
        <w:shd w:val="clear"/>
        <w:jc w:val="left"/>
        <w:rPr>
          <w:rFonts w:ascii="Times New Roman" w:hAnsi="Times New Roman" w:eastAsia="仿宋_GB2312" w:cs="Times New Roman"/>
          <w:bCs/>
          <w:color w:val="auto"/>
          <w:kern w:val="0"/>
          <w:szCs w:val="21"/>
        </w:rPr>
      </w:pPr>
    </w:p>
    <w:p w14:paraId="3B160FDF">
      <w:pPr>
        <w:widowControl/>
        <w:shd w:val="clear"/>
        <w:jc w:val="left"/>
        <w:rPr>
          <w:rFonts w:ascii="Times New Roman" w:hAnsi="Times New Roman" w:eastAsia="仿宋_GB2312" w:cs="Times New Roman"/>
          <w:bCs/>
          <w:color w:val="auto"/>
          <w:kern w:val="0"/>
          <w:szCs w:val="21"/>
        </w:rPr>
      </w:pPr>
    </w:p>
    <w:p w14:paraId="1B6370C2">
      <w:pPr>
        <w:widowControl/>
        <w:shd w:val="clear"/>
        <w:jc w:val="left"/>
        <w:rPr>
          <w:rFonts w:ascii="Times New Roman" w:hAnsi="Times New Roman" w:eastAsia="仿宋_GB2312" w:cs="Times New Roman"/>
          <w:bCs/>
          <w:color w:val="auto"/>
          <w:kern w:val="0"/>
          <w:szCs w:val="21"/>
        </w:rPr>
      </w:pPr>
    </w:p>
    <w:p w14:paraId="50098CDB">
      <w:pPr>
        <w:widowControl/>
        <w:shd w:val="clear"/>
        <w:jc w:val="left"/>
        <w:rPr>
          <w:rFonts w:ascii="Times New Roman" w:hAnsi="Times New Roman" w:eastAsia="仿宋_GB2312" w:cs="Times New Roman"/>
          <w:bCs/>
          <w:color w:val="auto"/>
          <w:kern w:val="0"/>
          <w:szCs w:val="21"/>
        </w:rPr>
      </w:pPr>
    </w:p>
    <w:p w14:paraId="09E79FFC">
      <w:pPr>
        <w:widowControl/>
        <w:shd w:val="clear"/>
        <w:jc w:val="left"/>
        <w:rPr>
          <w:rFonts w:ascii="Times New Roman" w:hAnsi="Times New Roman" w:eastAsia="仿宋_GB2312" w:cs="Times New Roman"/>
          <w:bCs/>
          <w:color w:val="auto"/>
          <w:kern w:val="0"/>
          <w:szCs w:val="21"/>
        </w:rPr>
      </w:pPr>
    </w:p>
    <w:p w14:paraId="404724DA">
      <w:pPr>
        <w:widowControl/>
        <w:shd w:val="clear"/>
        <w:jc w:val="left"/>
        <w:rPr>
          <w:rFonts w:ascii="Times New Roman" w:hAnsi="Times New Roman" w:eastAsia="仿宋_GB2312" w:cs="Times New Roman"/>
          <w:bCs/>
          <w:color w:val="auto"/>
          <w:kern w:val="0"/>
          <w:szCs w:val="21"/>
        </w:rPr>
      </w:pPr>
    </w:p>
    <w:p w14:paraId="0EC6F5D6">
      <w:pPr>
        <w:widowControl/>
        <w:shd w:val="clear"/>
        <w:jc w:val="left"/>
        <w:rPr>
          <w:rFonts w:ascii="Times New Roman" w:hAnsi="Times New Roman" w:eastAsia="仿宋_GB2312" w:cs="Times New Roman"/>
          <w:bCs/>
          <w:color w:val="auto"/>
          <w:kern w:val="0"/>
          <w:szCs w:val="21"/>
        </w:rPr>
      </w:pPr>
    </w:p>
    <w:p w14:paraId="7EDBAD97">
      <w:pPr>
        <w:widowControl/>
        <w:shd w:val="clear"/>
        <w:jc w:val="left"/>
        <w:rPr>
          <w:rFonts w:ascii="Times New Roman" w:hAnsi="Times New Roman" w:eastAsia="仿宋_GB2312" w:cs="Times New Roman"/>
          <w:bCs/>
          <w:color w:val="auto"/>
          <w:kern w:val="0"/>
          <w:szCs w:val="21"/>
        </w:rPr>
      </w:pPr>
    </w:p>
    <w:p w14:paraId="1C569899">
      <w:pPr>
        <w:widowControl/>
        <w:shd w:val="clear"/>
        <w:jc w:val="left"/>
        <w:rPr>
          <w:rFonts w:ascii="Times New Roman" w:hAnsi="Times New Roman" w:eastAsia="仿宋_GB2312" w:cs="Times New Roman"/>
          <w:bCs/>
          <w:color w:val="auto"/>
          <w:kern w:val="0"/>
          <w:szCs w:val="21"/>
        </w:rPr>
      </w:pPr>
    </w:p>
    <w:p w14:paraId="6603D2D3">
      <w:pPr>
        <w:widowControl/>
        <w:shd w:val="clear"/>
        <w:jc w:val="left"/>
        <w:rPr>
          <w:rFonts w:ascii="Times New Roman" w:hAnsi="Times New Roman" w:eastAsia="仿宋_GB2312" w:cs="Times New Roman"/>
          <w:bCs/>
          <w:color w:val="auto"/>
          <w:kern w:val="0"/>
          <w:szCs w:val="21"/>
        </w:rPr>
      </w:pPr>
    </w:p>
    <w:p w14:paraId="70A500B6">
      <w:pPr>
        <w:widowControl/>
        <w:shd w:val="clear"/>
        <w:jc w:val="left"/>
        <w:rPr>
          <w:rFonts w:ascii="Times New Roman" w:hAnsi="Times New Roman" w:eastAsia="仿宋_GB2312" w:cs="Times New Roman"/>
          <w:bCs/>
          <w:color w:val="auto"/>
          <w:kern w:val="0"/>
          <w:szCs w:val="21"/>
        </w:rPr>
      </w:pPr>
    </w:p>
    <w:p w14:paraId="7C227466">
      <w:pPr>
        <w:widowControl/>
        <w:shd w:val="clear"/>
        <w:jc w:val="left"/>
        <w:rPr>
          <w:rFonts w:ascii="Times New Roman" w:hAnsi="Times New Roman" w:eastAsia="仿宋_GB2312" w:cs="Times New Roman"/>
          <w:bCs/>
          <w:color w:val="auto"/>
          <w:kern w:val="0"/>
          <w:szCs w:val="21"/>
        </w:rPr>
      </w:pPr>
    </w:p>
    <w:p w14:paraId="1628FB9F">
      <w:pPr>
        <w:widowControl/>
        <w:shd w:val="clear"/>
        <w:jc w:val="left"/>
        <w:rPr>
          <w:rFonts w:ascii="Times New Roman" w:hAnsi="Times New Roman" w:eastAsia="仿宋_GB2312" w:cs="Times New Roman"/>
          <w:bCs/>
          <w:color w:val="auto"/>
          <w:kern w:val="0"/>
          <w:szCs w:val="21"/>
        </w:rPr>
      </w:pPr>
    </w:p>
    <w:p w14:paraId="2D21F299">
      <w:pPr>
        <w:widowControl/>
        <w:shd w:val="clear"/>
        <w:jc w:val="left"/>
        <w:rPr>
          <w:rFonts w:ascii="Times New Roman" w:hAnsi="Times New Roman" w:eastAsia="仿宋_GB2312" w:cs="Times New Roman"/>
          <w:bCs/>
          <w:color w:val="auto"/>
          <w:kern w:val="0"/>
          <w:szCs w:val="21"/>
        </w:rPr>
      </w:pPr>
    </w:p>
    <w:p w14:paraId="0A529FF4">
      <w:pPr>
        <w:widowControl/>
        <w:shd w:val="clear"/>
        <w:jc w:val="left"/>
        <w:rPr>
          <w:rFonts w:ascii="Times New Roman" w:hAnsi="Times New Roman" w:eastAsia="仿宋_GB2312" w:cs="Times New Roman"/>
          <w:bCs/>
          <w:color w:val="auto"/>
          <w:kern w:val="0"/>
          <w:szCs w:val="21"/>
        </w:rPr>
      </w:pPr>
    </w:p>
    <w:p w14:paraId="2218ED5D">
      <w:pPr>
        <w:widowControl/>
        <w:shd w:val="clear"/>
        <w:jc w:val="left"/>
        <w:rPr>
          <w:rFonts w:ascii="Times New Roman" w:hAnsi="Times New Roman" w:eastAsia="仿宋_GB2312" w:cs="Times New Roman"/>
          <w:bCs/>
          <w:color w:val="auto"/>
          <w:kern w:val="0"/>
          <w:szCs w:val="21"/>
        </w:rPr>
      </w:pPr>
    </w:p>
    <w:p w14:paraId="0BA7BBA3">
      <w:pPr>
        <w:widowControl/>
        <w:shd w:val="clear"/>
        <w:jc w:val="left"/>
        <w:rPr>
          <w:rFonts w:ascii="Times New Roman" w:hAnsi="Times New Roman" w:eastAsia="仿宋_GB2312" w:cs="Times New Roman"/>
          <w:bCs/>
          <w:color w:val="auto"/>
          <w:kern w:val="0"/>
          <w:szCs w:val="21"/>
        </w:rPr>
      </w:pPr>
    </w:p>
    <w:tbl>
      <w:tblPr>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3956"/>
        <w:gridCol w:w="1152"/>
        <w:gridCol w:w="1152"/>
        <w:gridCol w:w="1950"/>
      </w:tblGrid>
      <w:tr w14:paraId="0842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noWrap/>
            <w:vAlign w:val="center"/>
          </w:tcPr>
          <w:p w14:paraId="1A8C34EA">
            <w:pPr>
              <w:keepNext w:val="0"/>
              <w:keepLines w:val="0"/>
              <w:widowControl/>
              <w:suppressLineNumbers w:val="0"/>
              <w:shd w:val="clear"/>
              <w:jc w:val="center"/>
              <w:textAlignment w:val="center"/>
              <w:rPr>
                <w:rFonts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bdr w:val="none" w:color="auto" w:sz="0" w:space="0"/>
                <w:lang w:val="en-US" w:eastAsia="zh-CN" w:bidi="ar"/>
              </w:rPr>
              <w:t>一般公共预算财政拨款支出决算表</w:t>
            </w:r>
          </w:p>
        </w:tc>
      </w:tr>
      <w:tr w14:paraId="316A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6756CA0C">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1338CAA1">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38567353">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443D70D6">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173060CC">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354C6F2F">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bottom"/>
          </w:tcPr>
          <w:p w14:paraId="4D213594">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公开05表</w:t>
            </w:r>
          </w:p>
        </w:tc>
      </w:tr>
      <w:tr w14:paraId="5066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1E4450C3">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部门：溆浦县工伤保险服务中心</w:t>
            </w:r>
          </w:p>
        </w:tc>
        <w:tc>
          <w:tcPr>
            <w:tcW w:w="0" w:type="auto"/>
            <w:tcBorders>
              <w:top w:val="nil"/>
              <w:left w:val="nil"/>
              <w:bottom w:val="nil"/>
              <w:right w:val="nil"/>
            </w:tcBorders>
            <w:shd w:val="clear"/>
            <w:noWrap/>
            <w:vAlign w:val="center"/>
          </w:tcPr>
          <w:p w14:paraId="10542A91">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5B1F6DA9">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40A150FF">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1121CE8E">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center"/>
          </w:tcPr>
          <w:p w14:paraId="3AC2E72A">
            <w:pPr>
              <w:shd w:val="clea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noWrap/>
            <w:vAlign w:val="bottom"/>
          </w:tcPr>
          <w:p w14:paraId="69F39586">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金额单位：万元</w:t>
            </w:r>
          </w:p>
        </w:tc>
      </w:tr>
      <w:tr w14:paraId="3188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273AD2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vAlign w:val="center"/>
          </w:tcPr>
          <w:p w14:paraId="1EDF280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本年支出</w:t>
            </w:r>
          </w:p>
        </w:tc>
      </w:tr>
      <w:tr w14:paraId="0331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6A854240">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04E9F2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FDC1C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DE78A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5D1A5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项目支出</w:t>
            </w:r>
          </w:p>
        </w:tc>
      </w:tr>
      <w:tr w14:paraId="2344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E3BEF5B">
            <w:pPr>
              <w:shd w:val="clea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958C0B">
            <w:pPr>
              <w:shd w:val="clear"/>
              <w:jc w:val="center"/>
              <w:rPr>
                <w:rFonts w:hint="eastAsia" w:ascii="宋体" w:hAnsi="宋体" w:eastAsia="宋体" w:cs="宋体"/>
                <w:i w:val="0"/>
                <w:iCs w:val="0"/>
                <w:color w:val="auto"/>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6866D8">
            <w:pPr>
              <w:shd w:val="clear"/>
              <w:jc w:val="center"/>
              <w:rPr>
                <w:rFonts w:hint="eastAsia" w:ascii="宋体" w:hAnsi="宋体" w:eastAsia="宋体" w:cs="宋体"/>
                <w:i w:val="0"/>
                <w:iCs w:val="0"/>
                <w:color w:val="auto"/>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A1FD38">
            <w:pPr>
              <w:shd w:val="clear"/>
              <w:jc w:val="center"/>
              <w:rPr>
                <w:rFonts w:hint="eastAsia" w:ascii="宋体" w:hAnsi="宋体" w:eastAsia="宋体" w:cs="宋体"/>
                <w:i w:val="0"/>
                <w:iCs w:val="0"/>
                <w:color w:val="auto"/>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CF5FC3">
            <w:pPr>
              <w:shd w:val="clear"/>
              <w:jc w:val="center"/>
              <w:rPr>
                <w:rFonts w:hint="eastAsia" w:ascii="宋体" w:hAnsi="宋体" w:eastAsia="宋体" w:cs="宋体"/>
                <w:i w:val="0"/>
                <w:iCs w:val="0"/>
                <w:color w:val="auto"/>
                <w:sz w:val="22"/>
                <w:szCs w:val="22"/>
                <w:u w:val="none"/>
              </w:rPr>
            </w:pPr>
          </w:p>
        </w:tc>
      </w:tr>
      <w:tr w14:paraId="2F12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02FDEA4">
            <w:pPr>
              <w:shd w:val="clea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14A5D0">
            <w:pPr>
              <w:shd w:val="clear"/>
              <w:jc w:val="center"/>
              <w:rPr>
                <w:rFonts w:hint="eastAsia" w:ascii="宋体" w:hAnsi="宋体" w:eastAsia="宋体" w:cs="宋体"/>
                <w:i w:val="0"/>
                <w:iCs w:val="0"/>
                <w:color w:val="auto"/>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1E8D75">
            <w:pPr>
              <w:shd w:val="clear"/>
              <w:jc w:val="center"/>
              <w:rPr>
                <w:rFonts w:hint="eastAsia" w:ascii="宋体" w:hAnsi="宋体" w:eastAsia="宋体" w:cs="宋体"/>
                <w:i w:val="0"/>
                <w:iCs w:val="0"/>
                <w:color w:val="auto"/>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337282">
            <w:pPr>
              <w:shd w:val="clear"/>
              <w:jc w:val="center"/>
              <w:rPr>
                <w:rFonts w:hint="eastAsia" w:ascii="宋体" w:hAnsi="宋体" w:eastAsia="宋体" w:cs="宋体"/>
                <w:i w:val="0"/>
                <w:iCs w:val="0"/>
                <w:color w:val="auto"/>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846026">
            <w:pPr>
              <w:shd w:val="clear"/>
              <w:jc w:val="center"/>
              <w:rPr>
                <w:rFonts w:hint="eastAsia" w:ascii="宋体" w:hAnsi="宋体" w:eastAsia="宋体" w:cs="宋体"/>
                <w:i w:val="0"/>
                <w:iCs w:val="0"/>
                <w:color w:val="auto"/>
                <w:sz w:val="22"/>
                <w:szCs w:val="22"/>
                <w:u w:val="none"/>
              </w:rPr>
            </w:pPr>
          </w:p>
        </w:tc>
      </w:tr>
      <w:tr w14:paraId="5653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04F7CA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6FEBE">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C881CF">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A8F39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w:t>
            </w:r>
          </w:p>
        </w:tc>
      </w:tr>
      <w:tr w14:paraId="17AAA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AC81AF8">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372F7">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210.56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07F12E">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186.59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924BD4">
            <w:pPr>
              <w:keepNext w:val="0"/>
              <w:keepLines w:val="0"/>
              <w:widowControl/>
              <w:suppressLineNumbers w:val="0"/>
              <w:shd w:val="clear"/>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23.96</w:t>
            </w:r>
          </w:p>
        </w:tc>
      </w:tr>
      <w:tr w14:paraId="6930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01E0CE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7B8D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84E63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AE5EF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169.59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4513F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23.96</w:t>
            </w:r>
          </w:p>
        </w:tc>
      </w:tr>
      <w:tr w14:paraId="169C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2A65B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1923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C644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E07BF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146.68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7DBE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22.31</w:t>
            </w:r>
          </w:p>
        </w:tc>
      </w:tr>
      <w:tr w14:paraId="2A09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B235F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0479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D038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31BA6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27.81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6100DD">
            <w:pPr>
              <w:shd w:val="clear"/>
              <w:jc w:val="right"/>
              <w:rPr>
                <w:rFonts w:hint="eastAsia" w:ascii="宋体" w:hAnsi="宋体" w:eastAsia="宋体" w:cs="宋体"/>
                <w:i w:val="0"/>
                <w:iCs w:val="0"/>
                <w:color w:val="auto"/>
                <w:sz w:val="22"/>
                <w:szCs w:val="22"/>
                <w:u w:val="none"/>
              </w:rPr>
            </w:pPr>
          </w:p>
        </w:tc>
      </w:tr>
      <w:tr w14:paraId="675A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36948F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F9944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社会保险业务管理事务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9B46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25.19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1A8B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FB92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22.31</w:t>
            </w:r>
          </w:p>
        </w:tc>
      </w:tr>
      <w:tr w14:paraId="6B74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9B9E64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BB34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6B19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115.98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4145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115.98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28824">
            <w:pPr>
              <w:shd w:val="clear"/>
              <w:jc w:val="right"/>
              <w:rPr>
                <w:rFonts w:hint="eastAsia" w:ascii="宋体" w:hAnsi="宋体" w:eastAsia="宋体" w:cs="宋体"/>
                <w:i w:val="0"/>
                <w:iCs w:val="0"/>
                <w:color w:val="auto"/>
                <w:sz w:val="22"/>
                <w:szCs w:val="22"/>
                <w:u w:val="none"/>
              </w:rPr>
            </w:pPr>
          </w:p>
        </w:tc>
      </w:tr>
      <w:tr w14:paraId="5224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D24768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CB45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66F5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DB1F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D9C7C">
            <w:pPr>
              <w:shd w:val="clear"/>
              <w:jc w:val="right"/>
              <w:rPr>
                <w:rFonts w:hint="eastAsia" w:ascii="宋体" w:hAnsi="宋体" w:eastAsia="宋体" w:cs="宋体"/>
                <w:i w:val="0"/>
                <w:iCs w:val="0"/>
                <w:color w:val="auto"/>
                <w:sz w:val="22"/>
                <w:szCs w:val="22"/>
                <w:u w:val="none"/>
              </w:rPr>
            </w:pPr>
          </w:p>
        </w:tc>
      </w:tr>
      <w:tr w14:paraId="2623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38F99A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7FFEE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B407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E9467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4C9E1">
            <w:pPr>
              <w:shd w:val="clear"/>
              <w:jc w:val="right"/>
              <w:rPr>
                <w:rFonts w:hint="eastAsia" w:ascii="宋体" w:hAnsi="宋体" w:eastAsia="宋体" w:cs="宋体"/>
                <w:i w:val="0"/>
                <w:iCs w:val="0"/>
                <w:color w:val="auto"/>
                <w:sz w:val="22"/>
                <w:szCs w:val="22"/>
                <w:u w:val="none"/>
              </w:rPr>
            </w:pPr>
          </w:p>
        </w:tc>
      </w:tr>
      <w:tr w14:paraId="160E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B9224B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17590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7133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CBEC1">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6100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0.35</w:t>
            </w:r>
          </w:p>
        </w:tc>
      </w:tr>
      <w:tr w14:paraId="13E5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C3D002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9ADD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69EA5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87656">
            <w:pPr>
              <w:shd w:val="clear"/>
              <w:jc w:val="right"/>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3527D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0.35</w:t>
            </w:r>
          </w:p>
        </w:tc>
      </w:tr>
      <w:tr w14:paraId="4ED1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53E529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63109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801B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61E31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066D0">
            <w:pPr>
              <w:shd w:val="clear"/>
              <w:jc w:val="right"/>
              <w:rPr>
                <w:rFonts w:hint="eastAsia" w:ascii="宋体" w:hAnsi="宋体" w:eastAsia="宋体" w:cs="宋体"/>
                <w:i w:val="0"/>
                <w:iCs w:val="0"/>
                <w:color w:val="auto"/>
                <w:sz w:val="22"/>
                <w:szCs w:val="22"/>
                <w:u w:val="none"/>
              </w:rPr>
            </w:pPr>
          </w:p>
        </w:tc>
      </w:tr>
      <w:tr w14:paraId="7B0F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857C45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2081005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65DAE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社会福利事业单位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C35C5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882D1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A06F72">
            <w:pPr>
              <w:shd w:val="clear"/>
              <w:jc w:val="right"/>
              <w:rPr>
                <w:rFonts w:hint="eastAsia" w:ascii="宋体" w:hAnsi="宋体" w:eastAsia="宋体" w:cs="宋体"/>
                <w:i w:val="0"/>
                <w:iCs w:val="0"/>
                <w:color w:val="auto"/>
                <w:sz w:val="22"/>
                <w:szCs w:val="22"/>
                <w:u w:val="none"/>
              </w:rPr>
            </w:pPr>
          </w:p>
        </w:tc>
      </w:tr>
      <w:tr w14:paraId="6D26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545BA4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8941D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495B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D71983">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CCC8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1.31</w:t>
            </w:r>
          </w:p>
        </w:tc>
      </w:tr>
      <w:tr w14:paraId="2455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966CE1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31B8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3F43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2783E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46D14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1.31</w:t>
            </w:r>
          </w:p>
        </w:tc>
      </w:tr>
      <w:tr w14:paraId="6B28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5B6EE5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9C36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32FD2">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29DDAD">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9BBA5">
            <w:pPr>
              <w:shd w:val="clear"/>
              <w:jc w:val="right"/>
              <w:rPr>
                <w:rFonts w:hint="eastAsia" w:ascii="宋体" w:hAnsi="宋体" w:eastAsia="宋体" w:cs="宋体"/>
                <w:i w:val="0"/>
                <w:iCs w:val="0"/>
                <w:color w:val="auto"/>
                <w:sz w:val="22"/>
                <w:szCs w:val="22"/>
                <w:u w:val="none"/>
              </w:rPr>
            </w:pPr>
          </w:p>
        </w:tc>
      </w:tr>
      <w:tr w14:paraId="1771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8725C4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13C19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7AFFA">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E316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18239">
            <w:pPr>
              <w:shd w:val="clear"/>
              <w:jc w:val="right"/>
              <w:rPr>
                <w:rFonts w:hint="eastAsia" w:ascii="宋体" w:hAnsi="宋体" w:eastAsia="宋体" w:cs="宋体"/>
                <w:i w:val="0"/>
                <w:iCs w:val="0"/>
                <w:color w:val="auto"/>
                <w:sz w:val="22"/>
                <w:szCs w:val="22"/>
                <w:u w:val="none"/>
              </w:rPr>
            </w:pPr>
          </w:p>
        </w:tc>
      </w:tr>
      <w:tr w14:paraId="2D14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EC15BF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9154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C287E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C000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2BCFDF">
            <w:pPr>
              <w:shd w:val="clear"/>
              <w:jc w:val="right"/>
              <w:rPr>
                <w:rFonts w:hint="eastAsia" w:ascii="宋体" w:hAnsi="宋体" w:eastAsia="宋体" w:cs="宋体"/>
                <w:i w:val="0"/>
                <w:iCs w:val="0"/>
                <w:color w:val="auto"/>
                <w:sz w:val="22"/>
                <w:szCs w:val="22"/>
                <w:u w:val="none"/>
              </w:rPr>
            </w:pPr>
          </w:p>
        </w:tc>
      </w:tr>
      <w:tr w14:paraId="3AF7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6ED7D6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4AD5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98588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B0E5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8AC28">
            <w:pPr>
              <w:shd w:val="clear"/>
              <w:jc w:val="right"/>
              <w:rPr>
                <w:rFonts w:hint="eastAsia" w:ascii="宋体" w:hAnsi="宋体" w:eastAsia="宋体" w:cs="宋体"/>
                <w:i w:val="0"/>
                <w:iCs w:val="0"/>
                <w:color w:val="auto"/>
                <w:sz w:val="22"/>
                <w:szCs w:val="22"/>
                <w:u w:val="none"/>
              </w:rPr>
            </w:pPr>
          </w:p>
        </w:tc>
      </w:tr>
      <w:tr w14:paraId="7E55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66C010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5902C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8EAD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AA42A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2AB2F">
            <w:pPr>
              <w:shd w:val="clear"/>
              <w:jc w:val="right"/>
              <w:rPr>
                <w:rFonts w:hint="eastAsia" w:ascii="宋体" w:hAnsi="宋体" w:eastAsia="宋体" w:cs="宋体"/>
                <w:i w:val="0"/>
                <w:iCs w:val="0"/>
                <w:color w:val="auto"/>
                <w:sz w:val="22"/>
                <w:szCs w:val="22"/>
                <w:u w:val="none"/>
              </w:rPr>
            </w:pPr>
          </w:p>
        </w:tc>
      </w:tr>
      <w:tr w14:paraId="12B2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5E4C425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ACE8E1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483882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EA1D11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9EEFCB2">
            <w:pPr>
              <w:shd w:val="clear"/>
              <w:jc w:val="right"/>
              <w:rPr>
                <w:rFonts w:hint="eastAsia" w:ascii="宋体" w:hAnsi="宋体" w:eastAsia="宋体" w:cs="宋体"/>
                <w:i w:val="0"/>
                <w:iCs w:val="0"/>
                <w:color w:val="auto"/>
                <w:sz w:val="22"/>
                <w:szCs w:val="22"/>
                <w:u w:val="none"/>
              </w:rPr>
            </w:pPr>
          </w:p>
        </w:tc>
      </w:tr>
      <w:tr w14:paraId="615E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noWrap/>
            <w:vAlign w:val="center"/>
          </w:tcPr>
          <w:p w14:paraId="0BE2D56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注：本表反映部门本年度一般公共预算财政拨款支出情况。</w:t>
            </w:r>
          </w:p>
        </w:tc>
      </w:tr>
    </w:tbl>
    <w:p w14:paraId="6BC4AB83">
      <w:pPr>
        <w:widowControl/>
        <w:shd w:val="clear"/>
        <w:jc w:val="left"/>
        <w:rPr>
          <w:rFonts w:ascii="Times New Roman" w:hAnsi="Times New Roman" w:eastAsia="仿宋_GB2312" w:cs="Times New Roman"/>
          <w:bCs/>
          <w:color w:val="auto"/>
          <w:kern w:val="0"/>
          <w:szCs w:val="21"/>
        </w:rPr>
      </w:pPr>
    </w:p>
    <w:p w14:paraId="4A8BDE10">
      <w:pPr>
        <w:widowControl/>
        <w:shd w:val="clear"/>
        <w:jc w:val="left"/>
        <w:rPr>
          <w:rFonts w:ascii="Times New Roman" w:hAnsi="Times New Roman" w:eastAsia="仿宋_GB2312" w:cs="Times New Roman"/>
          <w:bCs/>
          <w:color w:val="auto"/>
          <w:kern w:val="0"/>
          <w:szCs w:val="21"/>
        </w:rPr>
      </w:pPr>
    </w:p>
    <w:p w14:paraId="02F70DAB">
      <w:pPr>
        <w:widowControl/>
        <w:shd w:val="clear"/>
        <w:jc w:val="left"/>
        <w:rPr>
          <w:rFonts w:ascii="Times New Roman" w:hAnsi="Times New Roman" w:eastAsia="仿宋_GB2312" w:cs="Times New Roman"/>
          <w:bCs/>
          <w:color w:val="auto"/>
          <w:kern w:val="0"/>
          <w:szCs w:val="2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98"/>
        <w:gridCol w:w="3345"/>
        <w:gridCol w:w="1052"/>
        <w:gridCol w:w="870"/>
        <w:gridCol w:w="2097"/>
        <w:gridCol w:w="948"/>
        <w:gridCol w:w="1080"/>
        <w:gridCol w:w="3856"/>
        <w:gridCol w:w="1468"/>
      </w:tblGrid>
      <w:tr w14:paraId="6954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594A523F">
            <w:pPr>
              <w:keepNext w:val="0"/>
              <w:keepLines w:val="0"/>
              <w:widowControl/>
              <w:suppressLineNumbers w:val="0"/>
              <w:shd w:val="clear"/>
              <w:jc w:val="center"/>
              <w:textAlignment w:val="center"/>
              <w:rPr>
                <w:rFonts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bdr w:val="none" w:color="auto" w:sz="0" w:space="0"/>
                <w:lang w:val="en-US" w:eastAsia="zh-CN" w:bidi="ar"/>
              </w:rPr>
              <w:t>一般公共预算财政拨款基本支出决算明细表</w:t>
            </w:r>
          </w:p>
        </w:tc>
      </w:tr>
      <w:tr w14:paraId="3A43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7" w:type="pct"/>
            <w:tcBorders>
              <w:top w:val="nil"/>
              <w:left w:val="nil"/>
              <w:bottom w:val="nil"/>
              <w:right w:val="nil"/>
            </w:tcBorders>
            <w:shd w:val="clear"/>
            <w:noWrap/>
            <w:vAlign w:val="center"/>
          </w:tcPr>
          <w:p w14:paraId="3E7A507E">
            <w:pPr>
              <w:shd w:val="clear"/>
              <w:rPr>
                <w:rFonts w:hint="eastAsia" w:ascii="宋体" w:hAnsi="宋体" w:eastAsia="宋体" w:cs="宋体"/>
                <w:i w:val="0"/>
                <w:iCs w:val="0"/>
                <w:color w:val="auto"/>
                <w:sz w:val="22"/>
                <w:szCs w:val="22"/>
                <w:u w:val="none"/>
              </w:rPr>
            </w:pPr>
          </w:p>
        </w:tc>
        <w:tc>
          <w:tcPr>
            <w:tcW w:w="1071" w:type="pct"/>
            <w:tcBorders>
              <w:top w:val="nil"/>
              <w:left w:val="nil"/>
              <w:bottom w:val="nil"/>
              <w:right w:val="nil"/>
            </w:tcBorders>
            <w:shd w:val="clear"/>
            <w:noWrap/>
            <w:vAlign w:val="center"/>
          </w:tcPr>
          <w:p w14:paraId="39E1EA62">
            <w:pPr>
              <w:shd w:val="clear"/>
              <w:rPr>
                <w:rFonts w:hint="eastAsia" w:ascii="宋体" w:hAnsi="宋体" w:eastAsia="宋体" w:cs="宋体"/>
                <w:i w:val="0"/>
                <w:iCs w:val="0"/>
                <w:color w:val="auto"/>
                <w:sz w:val="22"/>
                <w:szCs w:val="22"/>
                <w:u w:val="none"/>
              </w:rPr>
            </w:pPr>
          </w:p>
        </w:tc>
        <w:tc>
          <w:tcPr>
            <w:tcW w:w="336" w:type="pct"/>
            <w:tcBorders>
              <w:top w:val="nil"/>
              <w:left w:val="nil"/>
              <w:bottom w:val="nil"/>
              <w:right w:val="nil"/>
            </w:tcBorders>
            <w:shd w:val="clear"/>
            <w:noWrap/>
            <w:vAlign w:val="center"/>
          </w:tcPr>
          <w:p w14:paraId="18A5E192">
            <w:pPr>
              <w:shd w:val="clear"/>
              <w:rPr>
                <w:rFonts w:hint="eastAsia" w:ascii="宋体" w:hAnsi="宋体" w:eastAsia="宋体" w:cs="宋体"/>
                <w:i w:val="0"/>
                <w:iCs w:val="0"/>
                <w:color w:val="auto"/>
                <w:sz w:val="22"/>
                <w:szCs w:val="22"/>
                <w:u w:val="none"/>
              </w:rPr>
            </w:pPr>
          </w:p>
        </w:tc>
        <w:tc>
          <w:tcPr>
            <w:tcW w:w="278" w:type="pct"/>
            <w:tcBorders>
              <w:top w:val="nil"/>
              <w:left w:val="nil"/>
              <w:bottom w:val="nil"/>
              <w:right w:val="nil"/>
            </w:tcBorders>
            <w:shd w:val="clear"/>
            <w:noWrap/>
            <w:vAlign w:val="center"/>
          </w:tcPr>
          <w:p w14:paraId="59A01352">
            <w:pPr>
              <w:shd w:val="clear"/>
              <w:rPr>
                <w:rFonts w:hint="eastAsia" w:ascii="宋体" w:hAnsi="宋体" w:eastAsia="宋体" w:cs="宋体"/>
                <w:i w:val="0"/>
                <w:iCs w:val="0"/>
                <w:color w:val="auto"/>
                <w:sz w:val="22"/>
                <w:szCs w:val="22"/>
                <w:u w:val="none"/>
              </w:rPr>
            </w:pPr>
          </w:p>
        </w:tc>
        <w:tc>
          <w:tcPr>
            <w:tcW w:w="671" w:type="pct"/>
            <w:tcBorders>
              <w:top w:val="nil"/>
              <w:left w:val="nil"/>
              <w:bottom w:val="nil"/>
              <w:right w:val="nil"/>
            </w:tcBorders>
            <w:shd w:val="clear"/>
            <w:noWrap/>
            <w:vAlign w:val="center"/>
          </w:tcPr>
          <w:p w14:paraId="2E5F6A94">
            <w:pPr>
              <w:shd w:val="clear"/>
              <w:rPr>
                <w:rFonts w:hint="eastAsia" w:ascii="宋体" w:hAnsi="宋体" w:eastAsia="宋体" w:cs="宋体"/>
                <w:i w:val="0"/>
                <w:iCs w:val="0"/>
                <w:color w:val="auto"/>
                <w:sz w:val="22"/>
                <w:szCs w:val="22"/>
                <w:u w:val="none"/>
              </w:rPr>
            </w:pPr>
          </w:p>
        </w:tc>
        <w:tc>
          <w:tcPr>
            <w:tcW w:w="303" w:type="pct"/>
            <w:tcBorders>
              <w:top w:val="nil"/>
              <w:left w:val="nil"/>
              <w:bottom w:val="nil"/>
              <w:right w:val="nil"/>
            </w:tcBorders>
            <w:shd w:val="clear"/>
            <w:noWrap/>
            <w:vAlign w:val="center"/>
          </w:tcPr>
          <w:p w14:paraId="7659B6A4">
            <w:pPr>
              <w:shd w:val="clear"/>
              <w:rPr>
                <w:rFonts w:hint="eastAsia" w:ascii="宋体" w:hAnsi="宋体" w:eastAsia="宋体" w:cs="宋体"/>
                <w:i w:val="0"/>
                <w:iCs w:val="0"/>
                <w:color w:val="auto"/>
                <w:sz w:val="22"/>
                <w:szCs w:val="22"/>
                <w:u w:val="none"/>
              </w:rPr>
            </w:pPr>
          </w:p>
        </w:tc>
        <w:tc>
          <w:tcPr>
            <w:tcW w:w="345" w:type="pct"/>
            <w:tcBorders>
              <w:top w:val="nil"/>
              <w:left w:val="nil"/>
              <w:bottom w:val="nil"/>
              <w:right w:val="nil"/>
            </w:tcBorders>
            <w:shd w:val="clear"/>
            <w:noWrap/>
            <w:vAlign w:val="center"/>
          </w:tcPr>
          <w:p w14:paraId="16C9BEE2">
            <w:pPr>
              <w:shd w:val="clear"/>
              <w:rPr>
                <w:rFonts w:hint="eastAsia" w:ascii="宋体" w:hAnsi="宋体" w:eastAsia="宋体" w:cs="宋体"/>
                <w:i w:val="0"/>
                <w:iCs w:val="0"/>
                <w:color w:val="auto"/>
                <w:sz w:val="22"/>
                <w:szCs w:val="22"/>
                <w:u w:val="none"/>
              </w:rPr>
            </w:pPr>
          </w:p>
        </w:tc>
        <w:tc>
          <w:tcPr>
            <w:tcW w:w="1234" w:type="pct"/>
            <w:tcBorders>
              <w:top w:val="nil"/>
              <w:left w:val="nil"/>
              <w:bottom w:val="nil"/>
              <w:right w:val="nil"/>
            </w:tcBorders>
            <w:shd w:val="clear"/>
            <w:noWrap/>
            <w:vAlign w:val="center"/>
          </w:tcPr>
          <w:p w14:paraId="4A79254E">
            <w:pPr>
              <w:shd w:val="clear"/>
              <w:rPr>
                <w:rFonts w:hint="eastAsia" w:ascii="宋体" w:hAnsi="宋体" w:eastAsia="宋体" w:cs="宋体"/>
                <w:i w:val="0"/>
                <w:iCs w:val="0"/>
                <w:color w:val="auto"/>
                <w:sz w:val="22"/>
                <w:szCs w:val="22"/>
                <w:u w:val="none"/>
              </w:rPr>
            </w:pPr>
          </w:p>
        </w:tc>
        <w:tc>
          <w:tcPr>
            <w:tcW w:w="470" w:type="pct"/>
            <w:tcBorders>
              <w:top w:val="nil"/>
              <w:left w:val="nil"/>
              <w:bottom w:val="nil"/>
              <w:right w:val="nil"/>
            </w:tcBorders>
            <w:shd w:val="clear"/>
            <w:noWrap/>
            <w:vAlign w:val="bottom"/>
          </w:tcPr>
          <w:p w14:paraId="1F32F070">
            <w:pPr>
              <w:keepNext w:val="0"/>
              <w:keepLines w:val="0"/>
              <w:widowControl/>
              <w:suppressLineNumbers w:val="0"/>
              <w:shd w:val="clear"/>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公开06表</w:t>
            </w:r>
          </w:p>
        </w:tc>
      </w:tr>
      <w:tr w14:paraId="1CF1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8" w:type="pct"/>
            <w:gridSpan w:val="2"/>
            <w:tcBorders>
              <w:top w:val="nil"/>
              <w:left w:val="nil"/>
              <w:bottom w:val="nil"/>
              <w:right w:val="nil"/>
            </w:tcBorders>
            <w:shd w:val="clear"/>
            <w:noWrap/>
            <w:vAlign w:val="bottom"/>
          </w:tcPr>
          <w:p w14:paraId="5C08D682">
            <w:pPr>
              <w:shd w:val="clea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18"/>
                <w:szCs w:val="18"/>
                <w:u w:val="none"/>
                <w:bdr w:val="none" w:color="auto" w:sz="0" w:space="0"/>
                <w:lang w:val="en-US" w:eastAsia="zh-CN" w:bidi="ar"/>
              </w:rPr>
              <w:t>部门：溆浦县工伤保险服务中心</w:t>
            </w:r>
          </w:p>
        </w:tc>
        <w:tc>
          <w:tcPr>
            <w:tcW w:w="336" w:type="pct"/>
            <w:tcBorders>
              <w:top w:val="nil"/>
              <w:left w:val="nil"/>
              <w:bottom w:val="nil"/>
              <w:right w:val="nil"/>
            </w:tcBorders>
            <w:shd w:val="clear"/>
            <w:noWrap/>
            <w:vAlign w:val="center"/>
          </w:tcPr>
          <w:p w14:paraId="2AF7787F">
            <w:pPr>
              <w:shd w:val="clear"/>
              <w:rPr>
                <w:rFonts w:hint="eastAsia" w:ascii="宋体" w:hAnsi="宋体" w:eastAsia="宋体" w:cs="宋体"/>
                <w:i w:val="0"/>
                <w:iCs w:val="0"/>
                <w:color w:val="auto"/>
                <w:sz w:val="22"/>
                <w:szCs w:val="22"/>
                <w:u w:val="none"/>
              </w:rPr>
            </w:pPr>
          </w:p>
        </w:tc>
        <w:tc>
          <w:tcPr>
            <w:tcW w:w="278" w:type="pct"/>
            <w:tcBorders>
              <w:top w:val="nil"/>
              <w:left w:val="nil"/>
              <w:bottom w:val="nil"/>
              <w:right w:val="nil"/>
            </w:tcBorders>
            <w:shd w:val="clear"/>
            <w:noWrap/>
            <w:vAlign w:val="center"/>
          </w:tcPr>
          <w:p w14:paraId="1A04F40F">
            <w:pPr>
              <w:shd w:val="clear"/>
              <w:rPr>
                <w:rFonts w:hint="eastAsia" w:ascii="宋体" w:hAnsi="宋体" w:eastAsia="宋体" w:cs="宋体"/>
                <w:i w:val="0"/>
                <w:iCs w:val="0"/>
                <w:color w:val="auto"/>
                <w:sz w:val="22"/>
                <w:szCs w:val="22"/>
                <w:u w:val="none"/>
              </w:rPr>
            </w:pPr>
          </w:p>
        </w:tc>
        <w:tc>
          <w:tcPr>
            <w:tcW w:w="671" w:type="pct"/>
            <w:tcBorders>
              <w:top w:val="nil"/>
              <w:left w:val="nil"/>
              <w:bottom w:val="nil"/>
              <w:right w:val="nil"/>
            </w:tcBorders>
            <w:shd w:val="clear"/>
            <w:noWrap/>
            <w:vAlign w:val="center"/>
          </w:tcPr>
          <w:p w14:paraId="34C4F3EB">
            <w:pPr>
              <w:shd w:val="clear"/>
              <w:rPr>
                <w:rFonts w:hint="eastAsia" w:ascii="宋体" w:hAnsi="宋体" w:eastAsia="宋体" w:cs="宋体"/>
                <w:i w:val="0"/>
                <w:iCs w:val="0"/>
                <w:color w:val="auto"/>
                <w:sz w:val="22"/>
                <w:szCs w:val="22"/>
                <w:u w:val="none"/>
              </w:rPr>
            </w:pPr>
          </w:p>
        </w:tc>
        <w:tc>
          <w:tcPr>
            <w:tcW w:w="303" w:type="pct"/>
            <w:tcBorders>
              <w:top w:val="nil"/>
              <w:left w:val="nil"/>
              <w:bottom w:val="nil"/>
              <w:right w:val="nil"/>
            </w:tcBorders>
            <w:shd w:val="clear"/>
            <w:noWrap/>
            <w:vAlign w:val="center"/>
          </w:tcPr>
          <w:p w14:paraId="0CB6E57E">
            <w:pPr>
              <w:shd w:val="clear"/>
              <w:rPr>
                <w:rFonts w:hint="eastAsia" w:ascii="宋体" w:hAnsi="宋体" w:eastAsia="宋体" w:cs="宋体"/>
                <w:i w:val="0"/>
                <w:iCs w:val="0"/>
                <w:color w:val="auto"/>
                <w:sz w:val="22"/>
                <w:szCs w:val="22"/>
                <w:u w:val="none"/>
              </w:rPr>
            </w:pPr>
          </w:p>
        </w:tc>
        <w:tc>
          <w:tcPr>
            <w:tcW w:w="345" w:type="pct"/>
            <w:tcBorders>
              <w:top w:val="nil"/>
              <w:left w:val="nil"/>
              <w:bottom w:val="nil"/>
              <w:right w:val="nil"/>
            </w:tcBorders>
            <w:shd w:val="clear"/>
            <w:noWrap/>
            <w:vAlign w:val="center"/>
          </w:tcPr>
          <w:p w14:paraId="5860C9E4">
            <w:pPr>
              <w:shd w:val="clear"/>
              <w:rPr>
                <w:rFonts w:hint="eastAsia" w:ascii="宋体" w:hAnsi="宋体" w:eastAsia="宋体" w:cs="宋体"/>
                <w:i w:val="0"/>
                <w:iCs w:val="0"/>
                <w:color w:val="auto"/>
                <w:sz w:val="22"/>
                <w:szCs w:val="22"/>
                <w:u w:val="none"/>
              </w:rPr>
            </w:pPr>
          </w:p>
        </w:tc>
        <w:tc>
          <w:tcPr>
            <w:tcW w:w="1234" w:type="pct"/>
            <w:tcBorders>
              <w:top w:val="nil"/>
              <w:left w:val="nil"/>
              <w:bottom w:val="nil"/>
              <w:right w:val="nil"/>
            </w:tcBorders>
            <w:shd w:val="clear"/>
            <w:noWrap/>
            <w:vAlign w:val="center"/>
          </w:tcPr>
          <w:p w14:paraId="0F6962AF">
            <w:pPr>
              <w:shd w:val="clear"/>
              <w:rPr>
                <w:rFonts w:hint="eastAsia" w:ascii="宋体" w:hAnsi="宋体" w:eastAsia="宋体" w:cs="宋体"/>
                <w:i w:val="0"/>
                <w:iCs w:val="0"/>
                <w:color w:val="auto"/>
                <w:sz w:val="22"/>
                <w:szCs w:val="22"/>
                <w:u w:val="none"/>
              </w:rPr>
            </w:pPr>
          </w:p>
        </w:tc>
        <w:tc>
          <w:tcPr>
            <w:tcW w:w="470" w:type="pct"/>
            <w:tcBorders>
              <w:top w:val="nil"/>
              <w:left w:val="nil"/>
              <w:bottom w:val="nil"/>
              <w:right w:val="nil"/>
            </w:tcBorders>
            <w:shd w:val="clear"/>
            <w:noWrap/>
            <w:vAlign w:val="bottom"/>
          </w:tcPr>
          <w:p w14:paraId="304C4E7F">
            <w:pPr>
              <w:keepNext w:val="0"/>
              <w:keepLines w:val="0"/>
              <w:widowControl/>
              <w:suppressLineNumbers w:val="0"/>
              <w:shd w:val="clear"/>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金额单位：万元</w:t>
            </w:r>
          </w:p>
        </w:tc>
      </w:tr>
      <w:tr w14:paraId="7495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2998B1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人员经费</w:t>
            </w:r>
          </w:p>
        </w:tc>
        <w:tc>
          <w:tcPr>
            <w:tcW w:w="3304"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1493834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公用经费</w:t>
            </w:r>
          </w:p>
        </w:tc>
      </w:tr>
      <w:tr w14:paraId="3EE2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vAlign w:val="center"/>
          </w:tcPr>
          <w:p w14:paraId="464CF2B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科目代码</w:t>
            </w:r>
          </w:p>
        </w:tc>
        <w:tc>
          <w:tcPr>
            <w:tcW w:w="10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CBCEDF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科目名称</w:t>
            </w:r>
          </w:p>
        </w:tc>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8E49971">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决算数</w:t>
            </w:r>
          </w:p>
        </w:tc>
        <w:tc>
          <w:tcPr>
            <w:tcW w:w="2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D310872">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科目代码</w:t>
            </w:r>
          </w:p>
        </w:tc>
        <w:tc>
          <w:tcPr>
            <w:tcW w:w="6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D07F4B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科目名称</w:t>
            </w:r>
          </w:p>
        </w:tc>
        <w:tc>
          <w:tcPr>
            <w:tcW w:w="3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FADF6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决算数</w:t>
            </w:r>
          </w:p>
        </w:tc>
        <w:tc>
          <w:tcPr>
            <w:tcW w:w="345" w:type="pct"/>
            <w:vMerge w:val="restart"/>
            <w:tcBorders>
              <w:top w:val="single" w:color="000000" w:sz="4" w:space="0"/>
              <w:left w:val="single" w:color="000000" w:sz="4" w:space="0"/>
              <w:bottom w:val="single" w:color="000000" w:sz="4" w:space="0"/>
              <w:right w:val="single" w:color="000000" w:sz="4" w:space="0"/>
            </w:tcBorders>
            <w:shd w:val="clear"/>
            <w:vAlign w:val="center"/>
          </w:tcPr>
          <w:p w14:paraId="30601F9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科目代码</w:t>
            </w:r>
          </w:p>
        </w:tc>
        <w:tc>
          <w:tcPr>
            <w:tcW w:w="123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9EFC23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科目名称</w:t>
            </w:r>
          </w:p>
        </w:tc>
        <w:tc>
          <w:tcPr>
            <w:tcW w:w="4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27C2A4B">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决算数</w:t>
            </w:r>
          </w:p>
        </w:tc>
      </w:tr>
      <w:tr w14:paraId="0F47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BD509B">
            <w:pPr>
              <w:shd w:val="clear"/>
              <w:jc w:val="center"/>
              <w:rPr>
                <w:rFonts w:hint="eastAsia" w:ascii="宋体" w:hAnsi="宋体" w:eastAsia="宋体" w:cs="宋体"/>
                <w:i w:val="0"/>
                <w:iCs w:val="0"/>
                <w:color w:val="auto"/>
                <w:sz w:val="22"/>
                <w:szCs w:val="22"/>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2C18CA">
            <w:pPr>
              <w:shd w:val="clear"/>
              <w:jc w:val="center"/>
              <w:rPr>
                <w:rFonts w:hint="eastAsia" w:ascii="宋体" w:hAnsi="宋体" w:eastAsia="宋体" w:cs="宋体"/>
                <w:i w:val="0"/>
                <w:iCs w:val="0"/>
                <w:color w:val="auto"/>
                <w:sz w:val="22"/>
                <w:szCs w:val="22"/>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BF63EA">
            <w:pPr>
              <w:shd w:val="clear"/>
              <w:jc w:val="center"/>
              <w:rPr>
                <w:rFonts w:hint="eastAsia" w:ascii="宋体" w:hAnsi="宋体" w:eastAsia="宋体" w:cs="宋体"/>
                <w:i w:val="0"/>
                <w:iCs w:val="0"/>
                <w:color w:val="auto"/>
                <w:sz w:val="22"/>
                <w:szCs w:val="22"/>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75CB5C">
            <w:pPr>
              <w:shd w:val="clear"/>
              <w:jc w:val="center"/>
              <w:rPr>
                <w:rFonts w:hint="eastAsia" w:ascii="宋体" w:hAnsi="宋体" w:eastAsia="宋体" w:cs="宋体"/>
                <w:i w:val="0"/>
                <w:iCs w:val="0"/>
                <w:color w:val="auto"/>
                <w:sz w:val="22"/>
                <w:szCs w:val="22"/>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350A38">
            <w:pPr>
              <w:shd w:val="clear"/>
              <w:jc w:val="center"/>
              <w:rPr>
                <w:rFonts w:hint="eastAsia" w:ascii="宋体" w:hAnsi="宋体" w:eastAsia="宋体" w:cs="宋体"/>
                <w:i w:val="0"/>
                <w:iCs w:val="0"/>
                <w:color w:val="auto"/>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B30281">
            <w:pPr>
              <w:shd w:val="clear"/>
              <w:jc w:val="center"/>
              <w:rPr>
                <w:rFonts w:hint="eastAsia" w:ascii="宋体" w:hAnsi="宋体" w:eastAsia="宋体" w:cs="宋体"/>
                <w:i w:val="0"/>
                <w:iCs w:val="0"/>
                <w:color w:val="auto"/>
                <w:sz w:val="22"/>
                <w:szCs w:val="22"/>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93BF06">
            <w:pPr>
              <w:shd w:val="clear"/>
              <w:jc w:val="center"/>
              <w:rPr>
                <w:rFonts w:hint="eastAsia" w:ascii="宋体" w:hAnsi="宋体" w:eastAsia="宋体" w:cs="宋体"/>
                <w:i w:val="0"/>
                <w:iCs w:val="0"/>
                <w:color w:val="auto"/>
                <w:sz w:val="22"/>
                <w:szCs w:val="22"/>
                <w:u w:val="none"/>
              </w:rPr>
            </w:pPr>
          </w:p>
        </w:tc>
        <w:tc>
          <w:tcPr>
            <w:tcW w:w="12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2052D0">
            <w:pPr>
              <w:shd w:val="clear"/>
              <w:jc w:val="center"/>
              <w:rPr>
                <w:rFonts w:hint="eastAsia" w:ascii="宋体" w:hAnsi="宋体" w:eastAsia="宋体" w:cs="宋体"/>
                <w:i w:val="0"/>
                <w:iCs w:val="0"/>
                <w:color w:val="auto"/>
                <w:sz w:val="22"/>
                <w:szCs w:val="22"/>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B1B60B">
            <w:pPr>
              <w:shd w:val="clear"/>
              <w:jc w:val="center"/>
              <w:rPr>
                <w:rFonts w:hint="eastAsia" w:ascii="宋体" w:hAnsi="宋体" w:eastAsia="宋体" w:cs="宋体"/>
                <w:i w:val="0"/>
                <w:iCs w:val="0"/>
                <w:color w:val="auto"/>
                <w:sz w:val="22"/>
                <w:szCs w:val="22"/>
                <w:u w:val="none"/>
              </w:rPr>
            </w:pPr>
          </w:p>
        </w:tc>
      </w:tr>
      <w:tr w14:paraId="7C0C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43EB13B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67D49BE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工资福利支出</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5D9F4425">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172.72</w:t>
            </w: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023CFCF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130FEA4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商品和服务支出</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61AED9F">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13.87</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18B4614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307</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0BF9B99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债务利息及费用支出</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EDAD7F2">
            <w:pPr>
              <w:shd w:val="clear"/>
              <w:jc w:val="right"/>
              <w:rPr>
                <w:rFonts w:hint="eastAsia" w:ascii="宋体" w:hAnsi="宋体" w:eastAsia="宋体" w:cs="宋体"/>
                <w:i w:val="0"/>
                <w:iCs w:val="0"/>
                <w:color w:val="auto"/>
                <w:sz w:val="22"/>
                <w:szCs w:val="22"/>
                <w:u w:val="none"/>
              </w:rPr>
            </w:pPr>
          </w:p>
        </w:tc>
      </w:tr>
      <w:tr w14:paraId="145C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55FFFF8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30101</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6E9D6CA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基本工资</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12DB45E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78.67</w:t>
            </w: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1BAD495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30201</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62FD0B6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办公费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F1E966D">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712B13D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30701</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08067EB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国内债务付息</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98C38EE">
            <w:pPr>
              <w:shd w:val="clear"/>
              <w:jc w:val="right"/>
              <w:rPr>
                <w:rFonts w:hint="eastAsia" w:ascii="宋体" w:hAnsi="宋体" w:eastAsia="宋体" w:cs="宋体"/>
                <w:i w:val="0"/>
                <w:iCs w:val="0"/>
                <w:color w:val="auto"/>
                <w:sz w:val="22"/>
                <w:szCs w:val="22"/>
                <w:u w:val="none"/>
              </w:rPr>
            </w:pPr>
          </w:p>
        </w:tc>
      </w:tr>
      <w:tr w14:paraId="242F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21BC02B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30102</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0BA401E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津贴补贴</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7CA5650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31.55</w:t>
            </w: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6FED9E3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30202</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0B2AD67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印刷费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F3F616C">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2FD1477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30702</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07F4658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国外债务付息</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A06F59C">
            <w:pPr>
              <w:shd w:val="clear"/>
              <w:jc w:val="right"/>
              <w:rPr>
                <w:rFonts w:hint="eastAsia" w:ascii="宋体" w:hAnsi="宋体" w:eastAsia="宋体" w:cs="宋体"/>
                <w:i w:val="0"/>
                <w:iCs w:val="0"/>
                <w:color w:val="auto"/>
                <w:sz w:val="22"/>
                <w:szCs w:val="22"/>
                <w:u w:val="none"/>
              </w:rPr>
            </w:pPr>
          </w:p>
        </w:tc>
      </w:tr>
      <w:tr w14:paraId="050B0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07CF015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30103</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6352BC7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奖金</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4AA7C9C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26.16</w:t>
            </w: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4CB46D6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30203</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653EF9D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咨询费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DA9D046">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21F5FE4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43AF40B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资本性支出</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E9678A1">
            <w:pPr>
              <w:shd w:val="clear"/>
              <w:jc w:val="right"/>
              <w:rPr>
                <w:rFonts w:hint="eastAsia" w:ascii="宋体" w:hAnsi="宋体" w:eastAsia="宋体" w:cs="宋体"/>
                <w:i w:val="0"/>
                <w:iCs w:val="0"/>
                <w:color w:val="auto"/>
                <w:sz w:val="22"/>
                <w:szCs w:val="22"/>
                <w:u w:val="none"/>
              </w:rPr>
            </w:pPr>
          </w:p>
        </w:tc>
      </w:tr>
      <w:tr w14:paraId="3B50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0B7E42C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30106</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7DEE6CD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伙食补助费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5EC69B08">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745E2E1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30204</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7516B7C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手续费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9F2105C">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6095C5E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31001</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2A7B988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房屋建筑物购建</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19B15C3">
            <w:pPr>
              <w:shd w:val="clear"/>
              <w:jc w:val="right"/>
              <w:rPr>
                <w:rFonts w:hint="eastAsia" w:ascii="宋体" w:hAnsi="宋体" w:eastAsia="宋体" w:cs="宋体"/>
                <w:i w:val="0"/>
                <w:iCs w:val="0"/>
                <w:color w:val="auto"/>
                <w:sz w:val="22"/>
                <w:szCs w:val="22"/>
                <w:u w:val="none"/>
              </w:rPr>
            </w:pPr>
          </w:p>
        </w:tc>
      </w:tr>
      <w:tr w14:paraId="3241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683834C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30107</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7B59AC5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绩效工资</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1A1F09E2">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58B2410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30205</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471D43F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水费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343D5F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7CA77DC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31002</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5F39411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办公设备购置</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C6B14CF">
            <w:pPr>
              <w:shd w:val="clear"/>
              <w:jc w:val="right"/>
              <w:rPr>
                <w:rFonts w:hint="eastAsia" w:ascii="宋体" w:hAnsi="宋体" w:eastAsia="宋体" w:cs="宋体"/>
                <w:i w:val="0"/>
                <w:iCs w:val="0"/>
                <w:color w:val="auto"/>
                <w:sz w:val="22"/>
                <w:szCs w:val="22"/>
                <w:u w:val="none"/>
              </w:rPr>
            </w:pPr>
          </w:p>
        </w:tc>
      </w:tr>
      <w:tr w14:paraId="1D48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6EBE1AC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30108</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2BEDBED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机关事业单位基本养老保险缴费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4B6545C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19.34</w:t>
            </w: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464DAA4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30206</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0C2CE66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电费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C7EBB6E">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4657637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31003</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71ABA69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专用设备购置</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52E43AB">
            <w:pPr>
              <w:shd w:val="clear"/>
              <w:jc w:val="right"/>
              <w:rPr>
                <w:rFonts w:hint="eastAsia" w:ascii="宋体" w:hAnsi="宋体" w:eastAsia="宋体" w:cs="宋体"/>
                <w:i w:val="0"/>
                <w:iCs w:val="0"/>
                <w:color w:val="auto"/>
                <w:sz w:val="22"/>
                <w:szCs w:val="22"/>
                <w:u w:val="none"/>
              </w:rPr>
            </w:pPr>
          </w:p>
        </w:tc>
      </w:tr>
      <w:tr w14:paraId="1C23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508B77E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30109</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10CA587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职业年金缴费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78E3F028">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3D1BABB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30207</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248D65C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邮电费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45DC17E">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567DF9D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31005</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3321E6E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基础设施建设</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DEFA78F">
            <w:pPr>
              <w:shd w:val="clear"/>
              <w:jc w:val="right"/>
              <w:rPr>
                <w:rFonts w:hint="eastAsia" w:ascii="宋体" w:hAnsi="宋体" w:eastAsia="宋体" w:cs="宋体"/>
                <w:i w:val="0"/>
                <w:iCs w:val="0"/>
                <w:color w:val="auto"/>
                <w:sz w:val="22"/>
                <w:szCs w:val="22"/>
                <w:u w:val="none"/>
              </w:rPr>
            </w:pPr>
          </w:p>
        </w:tc>
      </w:tr>
      <w:tr w14:paraId="1E86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4E42774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30110</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573F8DD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职工基本医疗保险缴费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0B47C33E">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8.54</w:t>
            </w: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6265FC7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30208</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5F14175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取暖费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0D85B1E">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653E9E2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31006</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35D30DC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大型修缮</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37733A8">
            <w:pPr>
              <w:shd w:val="clear"/>
              <w:jc w:val="right"/>
              <w:rPr>
                <w:rFonts w:hint="eastAsia" w:ascii="宋体" w:hAnsi="宋体" w:eastAsia="宋体" w:cs="宋体"/>
                <w:i w:val="0"/>
                <w:iCs w:val="0"/>
                <w:color w:val="auto"/>
                <w:sz w:val="22"/>
                <w:szCs w:val="22"/>
                <w:u w:val="none"/>
              </w:rPr>
            </w:pPr>
          </w:p>
        </w:tc>
      </w:tr>
      <w:tr w14:paraId="248A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06AAB64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30111</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4D03D40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公务员医疗补助缴费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3FB8DF70">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09DD728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30209</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025CFBD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物业管理费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4D00459">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26C4864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31007</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65E2D91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信息网络及软件购置更新</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ED80529">
            <w:pPr>
              <w:shd w:val="clear"/>
              <w:jc w:val="right"/>
              <w:rPr>
                <w:rFonts w:hint="eastAsia" w:ascii="宋体" w:hAnsi="宋体" w:eastAsia="宋体" w:cs="宋体"/>
                <w:i w:val="0"/>
                <w:iCs w:val="0"/>
                <w:color w:val="auto"/>
                <w:sz w:val="22"/>
                <w:szCs w:val="22"/>
                <w:u w:val="none"/>
              </w:rPr>
            </w:pPr>
          </w:p>
        </w:tc>
      </w:tr>
      <w:tr w14:paraId="3F8D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146C4DF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30112</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0FB24EA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其他社会保障缴费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26885746">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5A3647E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30211</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392A9A0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差旅费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E75A47C">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0.69</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41C2BC2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31008</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34710BE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物资储备</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4A02B67">
            <w:pPr>
              <w:shd w:val="clear"/>
              <w:jc w:val="right"/>
              <w:rPr>
                <w:rFonts w:hint="eastAsia" w:ascii="宋体" w:hAnsi="宋体" w:eastAsia="宋体" w:cs="宋体"/>
                <w:i w:val="0"/>
                <w:iCs w:val="0"/>
                <w:color w:val="auto"/>
                <w:sz w:val="22"/>
                <w:szCs w:val="22"/>
                <w:u w:val="none"/>
              </w:rPr>
            </w:pPr>
          </w:p>
        </w:tc>
      </w:tr>
      <w:tr w14:paraId="1D2BC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37E81A9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30113</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4348B02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住房公积金</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57DBE7E8">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8.46</w:t>
            </w: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2AE6338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30212</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0A7D770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因公出国（境）费用</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2A7FF70">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13F0F93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31009</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00C0894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土地补偿</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72C417F">
            <w:pPr>
              <w:shd w:val="clear"/>
              <w:jc w:val="right"/>
              <w:rPr>
                <w:rFonts w:hint="eastAsia" w:ascii="宋体" w:hAnsi="宋体" w:eastAsia="宋体" w:cs="宋体"/>
                <w:i w:val="0"/>
                <w:iCs w:val="0"/>
                <w:color w:val="auto"/>
                <w:sz w:val="22"/>
                <w:szCs w:val="22"/>
                <w:u w:val="none"/>
              </w:rPr>
            </w:pPr>
          </w:p>
        </w:tc>
      </w:tr>
      <w:tr w14:paraId="5E4B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03C8349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30114</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36C4228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医疗费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48069615">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325B802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30213</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198A144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维修（护）费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DFA848B">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02947D1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31010</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6F21EFE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安置补助</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14DB2B2">
            <w:pPr>
              <w:shd w:val="clear"/>
              <w:jc w:val="right"/>
              <w:rPr>
                <w:rFonts w:hint="eastAsia" w:ascii="宋体" w:hAnsi="宋体" w:eastAsia="宋体" w:cs="宋体"/>
                <w:i w:val="0"/>
                <w:iCs w:val="0"/>
                <w:color w:val="auto"/>
                <w:sz w:val="22"/>
                <w:szCs w:val="22"/>
                <w:u w:val="none"/>
              </w:rPr>
            </w:pPr>
          </w:p>
        </w:tc>
      </w:tr>
      <w:tr w14:paraId="2428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40A6FA3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30199</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5F201A2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其他工资福利支出</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56565B87">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4673170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30214</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49CF224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租赁费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0DA8F01">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0.88</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3D937B6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31011</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2B1CF31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地上附着物和青苗补偿</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FD67F8C">
            <w:pPr>
              <w:shd w:val="clear"/>
              <w:jc w:val="right"/>
              <w:rPr>
                <w:rFonts w:hint="eastAsia" w:ascii="宋体" w:hAnsi="宋体" w:eastAsia="宋体" w:cs="宋体"/>
                <w:i w:val="0"/>
                <w:iCs w:val="0"/>
                <w:color w:val="auto"/>
                <w:sz w:val="22"/>
                <w:szCs w:val="22"/>
                <w:u w:val="none"/>
              </w:rPr>
            </w:pPr>
          </w:p>
        </w:tc>
      </w:tr>
      <w:tr w14:paraId="01F4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395865D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70670BC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对个人和家庭的补助</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7947DA26">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57EDFF4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30215</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5BB10E6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会议费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920D289">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66155EB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31012</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29CBB53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拆迁补偿</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057E20F9">
            <w:pPr>
              <w:shd w:val="clear"/>
              <w:jc w:val="right"/>
              <w:rPr>
                <w:rFonts w:hint="eastAsia" w:ascii="宋体" w:hAnsi="宋体" w:eastAsia="宋体" w:cs="宋体"/>
                <w:i w:val="0"/>
                <w:iCs w:val="0"/>
                <w:color w:val="auto"/>
                <w:sz w:val="22"/>
                <w:szCs w:val="22"/>
                <w:u w:val="none"/>
              </w:rPr>
            </w:pPr>
          </w:p>
        </w:tc>
      </w:tr>
      <w:tr w14:paraId="7773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46D65B7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30301</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63699CE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离休费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0AF70453">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70BEB64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30216</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3721A0B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培训费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9C77EA1">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0486B79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31013</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28B0293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公务用车购置</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43BBA73">
            <w:pPr>
              <w:shd w:val="clear"/>
              <w:jc w:val="right"/>
              <w:rPr>
                <w:rFonts w:hint="eastAsia" w:ascii="宋体" w:hAnsi="宋体" w:eastAsia="宋体" w:cs="宋体"/>
                <w:i w:val="0"/>
                <w:iCs w:val="0"/>
                <w:color w:val="auto"/>
                <w:sz w:val="22"/>
                <w:szCs w:val="22"/>
                <w:u w:val="none"/>
              </w:rPr>
            </w:pPr>
          </w:p>
        </w:tc>
      </w:tr>
      <w:tr w14:paraId="115A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4A68B4B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30302</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74FC416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退休费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539A9CDE">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52FEAAC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30217</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6959BA4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公务接待费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1815243">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7742BDD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31019</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0DDDFC7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其他交通工具购置</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75327B1">
            <w:pPr>
              <w:shd w:val="clear"/>
              <w:jc w:val="right"/>
              <w:rPr>
                <w:rFonts w:hint="eastAsia" w:ascii="宋体" w:hAnsi="宋体" w:eastAsia="宋体" w:cs="宋体"/>
                <w:i w:val="0"/>
                <w:iCs w:val="0"/>
                <w:color w:val="auto"/>
                <w:sz w:val="22"/>
                <w:szCs w:val="22"/>
                <w:u w:val="none"/>
              </w:rPr>
            </w:pPr>
          </w:p>
        </w:tc>
      </w:tr>
      <w:tr w14:paraId="741F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6930806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30303</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73A6290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退职（役）费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4643FA33">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13516DB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30218</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08233A9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专用材料费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398BD10C">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5EAD324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31021</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1235493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文物和陈列品购置</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42D6F6C">
            <w:pPr>
              <w:shd w:val="clear"/>
              <w:jc w:val="right"/>
              <w:rPr>
                <w:rFonts w:hint="eastAsia" w:ascii="宋体" w:hAnsi="宋体" w:eastAsia="宋体" w:cs="宋体"/>
                <w:i w:val="0"/>
                <w:iCs w:val="0"/>
                <w:color w:val="auto"/>
                <w:sz w:val="22"/>
                <w:szCs w:val="22"/>
                <w:u w:val="none"/>
              </w:rPr>
            </w:pPr>
          </w:p>
        </w:tc>
      </w:tr>
      <w:tr w14:paraId="13E4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1B44DCD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30304</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6C2DB83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抚恤金</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28008AF8">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26E6E87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30224</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206DCA4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被装购置费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5AEE82F">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25B91BF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31022</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3AB82B8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无形资产购置</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B6926B9">
            <w:pPr>
              <w:shd w:val="clear"/>
              <w:jc w:val="right"/>
              <w:rPr>
                <w:rFonts w:hint="eastAsia" w:ascii="宋体" w:hAnsi="宋体" w:eastAsia="宋体" w:cs="宋体"/>
                <w:i w:val="0"/>
                <w:iCs w:val="0"/>
                <w:color w:val="auto"/>
                <w:sz w:val="22"/>
                <w:szCs w:val="22"/>
                <w:u w:val="none"/>
              </w:rPr>
            </w:pPr>
          </w:p>
        </w:tc>
      </w:tr>
      <w:tr w14:paraId="33B1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07CC181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30305</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49FBD88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生活补助</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407BBC26">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4FC3890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30225</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6ED5DC7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专用燃料费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E081276">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28E5B82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31099</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499826C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其他资本性支出</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118533DF">
            <w:pPr>
              <w:shd w:val="clear"/>
              <w:jc w:val="right"/>
              <w:rPr>
                <w:rFonts w:hint="eastAsia" w:ascii="宋体" w:hAnsi="宋体" w:eastAsia="宋体" w:cs="宋体"/>
                <w:i w:val="0"/>
                <w:iCs w:val="0"/>
                <w:color w:val="auto"/>
                <w:sz w:val="22"/>
                <w:szCs w:val="22"/>
                <w:u w:val="none"/>
              </w:rPr>
            </w:pPr>
          </w:p>
        </w:tc>
      </w:tr>
      <w:tr w14:paraId="7242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69305E3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30306</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62C67A9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救济费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6A501055">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012FAD3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30226</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67AF2D2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劳务费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FD3C956">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0.30</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527BE5A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399</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265130B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其他支出</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6B253AC">
            <w:pPr>
              <w:shd w:val="clear"/>
              <w:jc w:val="right"/>
              <w:rPr>
                <w:rFonts w:hint="eastAsia" w:ascii="宋体" w:hAnsi="宋体" w:eastAsia="宋体" w:cs="宋体"/>
                <w:i w:val="0"/>
                <w:iCs w:val="0"/>
                <w:color w:val="auto"/>
                <w:sz w:val="22"/>
                <w:szCs w:val="22"/>
                <w:u w:val="none"/>
              </w:rPr>
            </w:pPr>
          </w:p>
        </w:tc>
      </w:tr>
      <w:tr w14:paraId="2A23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6480375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30307</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1ACA537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医疗费补助</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1FA9468E">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3CD4D12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30227</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5069C18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委托业务费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05AC1E5">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48EE4CC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39907</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1E9326E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国家赔偿费用支出</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CD8CFF6">
            <w:pPr>
              <w:shd w:val="clear"/>
              <w:jc w:val="right"/>
              <w:rPr>
                <w:rFonts w:hint="eastAsia" w:ascii="宋体" w:hAnsi="宋体" w:eastAsia="宋体" w:cs="宋体"/>
                <w:i w:val="0"/>
                <w:iCs w:val="0"/>
                <w:color w:val="auto"/>
                <w:sz w:val="22"/>
                <w:szCs w:val="22"/>
                <w:u w:val="none"/>
              </w:rPr>
            </w:pPr>
          </w:p>
        </w:tc>
      </w:tr>
      <w:tr w14:paraId="7CA9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0BD471D7">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30308</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0029BD0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助学金</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500C7D86">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02A1141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30228</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58BA4A0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工会经费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7341229">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5.94</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1997B74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39908</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084470A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对民间非营利组织和群众性自治组织补贴</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5CF2E5C8">
            <w:pPr>
              <w:shd w:val="clear"/>
              <w:jc w:val="right"/>
              <w:rPr>
                <w:rFonts w:hint="eastAsia" w:ascii="宋体" w:hAnsi="宋体" w:eastAsia="宋体" w:cs="宋体"/>
                <w:i w:val="0"/>
                <w:iCs w:val="0"/>
                <w:color w:val="auto"/>
                <w:sz w:val="22"/>
                <w:szCs w:val="22"/>
                <w:u w:val="none"/>
              </w:rPr>
            </w:pPr>
          </w:p>
        </w:tc>
      </w:tr>
      <w:tr w14:paraId="20D4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0BB1DC5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30309</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500BA16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奖励金</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6DF05B1A">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271FEE1C">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30229</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21301F2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福利费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7EDEAC7">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0.52</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27E6168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39909</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7451E940">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经常性赠与</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3F74BB0">
            <w:pPr>
              <w:shd w:val="clear"/>
              <w:jc w:val="right"/>
              <w:rPr>
                <w:rFonts w:hint="eastAsia" w:ascii="宋体" w:hAnsi="宋体" w:eastAsia="宋体" w:cs="宋体"/>
                <w:i w:val="0"/>
                <w:iCs w:val="0"/>
                <w:color w:val="auto"/>
                <w:sz w:val="22"/>
                <w:szCs w:val="22"/>
                <w:u w:val="none"/>
              </w:rPr>
            </w:pPr>
          </w:p>
        </w:tc>
      </w:tr>
      <w:tr w14:paraId="15EA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63080342">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30310</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57DFB2D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个人农业生产补贴</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03BFABC9">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412C0FA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30231</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6DC3F9B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公务用车运行维护费</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A823F62">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3BAD5F6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39910</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758E0B8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资本性赠与</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4FEF3289">
            <w:pPr>
              <w:shd w:val="clear"/>
              <w:jc w:val="right"/>
              <w:rPr>
                <w:rFonts w:hint="eastAsia" w:ascii="宋体" w:hAnsi="宋体" w:eastAsia="宋体" w:cs="宋体"/>
                <w:i w:val="0"/>
                <w:iCs w:val="0"/>
                <w:color w:val="auto"/>
                <w:sz w:val="22"/>
                <w:szCs w:val="22"/>
                <w:u w:val="none"/>
              </w:rPr>
            </w:pPr>
          </w:p>
        </w:tc>
      </w:tr>
      <w:tr w14:paraId="0FF5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40AF31E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30311</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6DBA1CBF">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代缴社会保险费</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42AC5E3D">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04461E6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30239</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2C09B0A8">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其他交通费用</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8C35594">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4.54</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2BC3D855">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39999</w:t>
            </w: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21BEE9DB">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其他支出</w:t>
            </w: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65561EFA">
            <w:pPr>
              <w:shd w:val="clear"/>
              <w:jc w:val="right"/>
              <w:rPr>
                <w:rFonts w:hint="eastAsia" w:ascii="宋体" w:hAnsi="宋体" w:eastAsia="宋体" w:cs="宋体"/>
                <w:i w:val="0"/>
                <w:iCs w:val="0"/>
                <w:color w:val="auto"/>
                <w:sz w:val="22"/>
                <w:szCs w:val="22"/>
                <w:u w:val="none"/>
              </w:rPr>
            </w:pPr>
          </w:p>
        </w:tc>
      </w:tr>
      <w:tr w14:paraId="2A3A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74F2233D">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30399</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795A2203">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其他对个人和家庭的补助</w:t>
            </w: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7CD9BD79">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13AC26E1">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30240</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02834649">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税金及附加费用</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FEBE4AD">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26A8AAC4">
            <w:pPr>
              <w:shd w:val="clear"/>
              <w:jc w:val="left"/>
              <w:rPr>
                <w:rFonts w:hint="eastAsia" w:ascii="宋体" w:hAnsi="宋体" w:eastAsia="宋体" w:cs="宋体"/>
                <w:i w:val="0"/>
                <w:iCs w:val="0"/>
                <w:color w:val="auto"/>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757E68B4">
            <w:pPr>
              <w:shd w:val="clear"/>
              <w:jc w:val="left"/>
              <w:rPr>
                <w:rFonts w:hint="eastAsia" w:ascii="宋体" w:hAnsi="宋体" w:eastAsia="宋体" w:cs="宋体"/>
                <w:i w:val="0"/>
                <w:iCs w:val="0"/>
                <w:color w:val="auto"/>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2AA21301">
            <w:pPr>
              <w:shd w:val="clear"/>
              <w:jc w:val="right"/>
              <w:rPr>
                <w:rFonts w:hint="eastAsia" w:ascii="宋体" w:hAnsi="宋体" w:eastAsia="宋体" w:cs="宋体"/>
                <w:i w:val="0"/>
                <w:iCs w:val="0"/>
                <w:color w:val="auto"/>
                <w:sz w:val="22"/>
                <w:szCs w:val="22"/>
                <w:u w:val="none"/>
              </w:rPr>
            </w:pPr>
          </w:p>
        </w:tc>
      </w:tr>
      <w:tr w14:paraId="4914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1C9643F7">
            <w:pPr>
              <w:shd w:val="clear"/>
              <w:jc w:val="left"/>
              <w:rPr>
                <w:rFonts w:hint="eastAsia" w:ascii="宋体" w:hAnsi="宋体" w:eastAsia="宋体" w:cs="宋体"/>
                <w:i w:val="0"/>
                <w:iCs w:val="0"/>
                <w:color w:val="auto"/>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14:paraId="651D1169">
            <w:pPr>
              <w:shd w:val="clear"/>
              <w:jc w:val="left"/>
              <w:rPr>
                <w:rFonts w:hint="eastAsia" w:ascii="宋体" w:hAnsi="宋体" w:eastAsia="宋体" w:cs="宋体"/>
                <w:i w:val="0"/>
                <w:iCs w:val="0"/>
                <w:color w:val="auto"/>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noWrap/>
            <w:vAlign w:val="center"/>
          </w:tcPr>
          <w:p w14:paraId="206DF3DD">
            <w:pPr>
              <w:shd w:val="clear"/>
              <w:jc w:val="right"/>
              <w:rPr>
                <w:rFonts w:hint="eastAsia" w:ascii="宋体" w:hAnsi="宋体" w:eastAsia="宋体" w:cs="宋体"/>
                <w:i w:val="0"/>
                <w:iCs w:val="0"/>
                <w:color w:val="auto"/>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noWrap/>
            <w:vAlign w:val="center"/>
          </w:tcPr>
          <w:p w14:paraId="42EF9E3A">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30299</w:t>
            </w:r>
          </w:p>
        </w:tc>
        <w:tc>
          <w:tcPr>
            <w:tcW w:w="671" w:type="pct"/>
            <w:tcBorders>
              <w:top w:val="single" w:color="000000" w:sz="4" w:space="0"/>
              <w:left w:val="single" w:color="000000" w:sz="4" w:space="0"/>
              <w:bottom w:val="single" w:color="000000" w:sz="4" w:space="0"/>
              <w:right w:val="single" w:color="000000" w:sz="4" w:space="0"/>
            </w:tcBorders>
            <w:shd w:val="clear"/>
            <w:noWrap/>
            <w:vAlign w:val="center"/>
          </w:tcPr>
          <w:p w14:paraId="1A8A0D96">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 xml:space="preserve">  其他商品和服务支出</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52BAF74">
            <w:pPr>
              <w:shd w:val="clear"/>
              <w:jc w:val="right"/>
              <w:rPr>
                <w:rFonts w:hint="eastAsia" w:ascii="宋体" w:hAnsi="宋体" w:eastAsia="宋体" w:cs="宋体"/>
                <w:i w:val="0"/>
                <w:iCs w:val="0"/>
                <w:color w:val="auto"/>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4BFE71DF">
            <w:pPr>
              <w:shd w:val="clear"/>
              <w:jc w:val="left"/>
              <w:rPr>
                <w:rFonts w:hint="eastAsia" w:ascii="宋体" w:hAnsi="宋体" w:eastAsia="宋体" w:cs="宋体"/>
                <w:i w:val="0"/>
                <w:iCs w:val="0"/>
                <w:color w:val="auto"/>
                <w:sz w:val="22"/>
                <w:szCs w:val="22"/>
                <w:u w:val="none"/>
              </w:rPr>
            </w:pPr>
          </w:p>
        </w:tc>
        <w:tc>
          <w:tcPr>
            <w:tcW w:w="1234" w:type="pct"/>
            <w:tcBorders>
              <w:top w:val="single" w:color="000000" w:sz="4" w:space="0"/>
              <w:left w:val="single" w:color="000000" w:sz="4" w:space="0"/>
              <w:bottom w:val="single" w:color="000000" w:sz="4" w:space="0"/>
              <w:right w:val="single" w:color="000000" w:sz="4" w:space="0"/>
            </w:tcBorders>
            <w:shd w:val="clear"/>
            <w:noWrap/>
            <w:vAlign w:val="center"/>
          </w:tcPr>
          <w:p w14:paraId="235687AE">
            <w:pPr>
              <w:shd w:val="clear"/>
              <w:jc w:val="left"/>
              <w:rPr>
                <w:rFonts w:hint="eastAsia" w:ascii="宋体" w:hAnsi="宋体" w:eastAsia="宋体" w:cs="宋体"/>
                <w:i w:val="0"/>
                <w:iCs w:val="0"/>
                <w:color w:val="auto"/>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noWrap/>
            <w:vAlign w:val="center"/>
          </w:tcPr>
          <w:p w14:paraId="73704AEF">
            <w:pPr>
              <w:shd w:val="clear"/>
              <w:jc w:val="right"/>
              <w:rPr>
                <w:rFonts w:hint="eastAsia" w:ascii="宋体" w:hAnsi="宋体" w:eastAsia="宋体" w:cs="宋体"/>
                <w:i w:val="0"/>
                <w:iCs w:val="0"/>
                <w:color w:val="auto"/>
                <w:sz w:val="22"/>
                <w:szCs w:val="22"/>
                <w:u w:val="none"/>
              </w:rPr>
            </w:pPr>
          </w:p>
        </w:tc>
      </w:tr>
      <w:tr w14:paraId="53CA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8" w:type="pct"/>
            <w:gridSpan w:val="2"/>
            <w:tcBorders>
              <w:top w:val="single" w:color="000000" w:sz="4" w:space="0"/>
              <w:left w:val="single" w:color="000000" w:sz="4" w:space="0"/>
              <w:bottom w:val="single" w:color="D4D4D4" w:sz="4" w:space="0"/>
              <w:right w:val="single" w:color="000000" w:sz="4" w:space="0"/>
            </w:tcBorders>
            <w:shd w:val="clear"/>
            <w:noWrap/>
            <w:vAlign w:val="center"/>
          </w:tcPr>
          <w:p w14:paraId="51F48235">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人员经费合计</w:t>
            </w:r>
          </w:p>
        </w:tc>
        <w:tc>
          <w:tcPr>
            <w:tcW w:w="336" w:type="pct"/>
            <w:tcBorders>
              <w:top w:val="single" w:color="000000" w:sz="4" w:space="0"/>
              <w:left w:val="single" w:color="000000" w:sz="4" w:space="0"/>
              <w:bottom w:val="single" w:color="D4D4D4" w:sz="4" w:space="0"/>
              <w:right w:val="single" w:color="000000" w:sz="4" w:space="0"/>
            </w:tcBorders>
            <w:shd w:val="clear"/>
            <w:noWrap/>
            <w:vAlign w:val="center"/>
          </w:tcPr>
          <w:p w14:paraId="24000590">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172.72</w:t>
            </w:r>
          </w:p>
        </w:tc>
        <w:tc>
          <w:tcPr>
            <w:tcW w:w="2834" w:type="pct"/>
            <w:gridSpan w:val="5"/>
            <w:tcBorders>
              <w:top w:val="single" w:color="000000" w:sz="4" w:space="0"/>
              <w:left w:val="single" w:color="000000" w:sz="4" w:space="0"/>
              <w:bottom w:val="single" w:color="D4D4D4" w:sz="4" w:space="0"/>
              <w:right w:val="single" w:color="000000" w:sz="4" w:space="0"/>
            </w:tcBorders>
            <w:shd w:val="clear"/>
            <w:noWrap/>
            <w:vAlign w:val="center"/>
          </w:tcPr>
          <w:p w14:paraId="15BE11B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公用经费合计</w:t>
            </w:r>
          </w:p>
        </w:tc>
        <w:tc>
          <w:tcPr>
            <w:tcW w:w="470" w:type="pct"/>
            <w:tcBorders>
              <w:top w:val="single" w:color="000000" w:sz="4" w:space="0"/>
              <w:left w:val="single" w:color="000000" w:sz="4" w:space="0"/>
              <w:bottom w:val="single" w:color="D4D4D4" w:sz="4" w:space="0"/>
              <w:right w:val="single" w:color="000000" w:sz="4" w:space="0"/>
            </w:tcBorders>
            <w:shd w:val="clear"/>
            <w:noWrap/>
            <w:vAlign w:val="center"/>
          </w:tcPr>
          <w:p w14:paraId="443EC6DB">
            <w:pPr>
              <w:keepNext w:val="0"/>
              <w:keepLines w:val="0"/>
              <w:widowControl/>
              <w:suppressLineNumbers w:val="0"/>
              <w:shd w:val="clear"/>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13.87</w:t>
            </w:r>
          </w:p>
        </w:tc>
      </w:tr>
      <w:tr w14:paraId="1584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noWrap/>
            <w:vAlign w:val="center"/>
          </w:tcPr>
          <w:p w14:paraId="6C80C074">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注：本表反映部门本年度一般公共预算财政拨款基本支出明细情况。</w:t>
            </w:r>
          </w:p>
        </w:tc>
      </w:tr>
    </w:tbl>
    <w:p w14:paraId="05A740E1">
      <w:pPr>
        <w:widowControl/>
        <w:shd w:val="clear"/>
        <w:jc w:val="left"/>
        <w:rPr>
          <w:rFonts w:ascii="Times New Roman" w:hAnsi="Times New Roman" w:eastAsia="仿宋_GB2312" w:cs="Times New Roman"/>
          <w:bCs/>
          <w:color w:val="auto"/>
          <w:kern w:val="0"/>
          <w:szCs w:val="21"/>
        </w:rPr>
      </w:pPr>
    </w:p>
    <w:p w14:paraId="0725F370">
      <w:pPr>
        <w:widowControl/>
        <w:shd w:val="clear"/>
        <w:jc w:val="left"/>
        <w:rPr>
          <w:rFonts w:ascii="Times New Roman" w:hAnsi="Times New Roman" w:eastAsia="仿宋_GB2312" w:cs="Times New Roman"/>
          <w:bCs/>
          <w:color w:val="auto"/>
          <w:kern w:val="0"/>
          <w:szCs w:val="21"/>
        </w:rPr>
      </w:pPr>
    </w:p>
    <w:p w14:paraId="2F0C9A8D">
      <w:pPr>
        <w:widowControl/>
        <w:shd w:val="clear"/>
        <w:jc w:val="left"/>
        <w:rPr>
          <w:rFonts w:ascii="Times New Roman" w:hAnsi="Times New Roman" w:eastAsia="仿宋_GB2312" w:cs="Times New Roman"/>
          <w:bCs/>
          <w:color w:val="auto"/>
          <w:kern w:val="0"/>
          <w:szCs w:val="21"/>
        </w:rPr>
      </w:pPr>
    </w:p>
    <w:p w14:paraId="6F996355">
      <w:pPr>
        <w:widowControl/>
        <w:shd w:val="clear"/>
        <w:jc w:val="left"/>
        <w:rPr>
          <w:rFonts w:ascii="Times New Roman" w:hAnsi="Times New Roman" w:eastAsia="仿宋_GB2312" w:cs="Times New Roman"/>
          <w:bCs/>
          <w:color w:val="auto"/>
          <w:kern w:val="0"/>
          <w:szCs w:val="21"/>
        </w:rPr>
      </w:pPr>
    </w:p>
    <w:p w14:paraId="2D41BB4E">
      <w:pPr>
        <w:widowControl/>
        <w:shd w:val="clear"/>
        <w:jc w:val="left"/>
        <w:rPr>
          <w:rFonts w:ascii="Times New Roman" w:hAnsi="Times New Roman" w:eastAsia="仿宋_GB2312" w:cs="Times New Roman"/>
          <w:bCs/>
          <w:color w:val="auto"/>
          <w:kern w:val="0"/>
          <w:szCs w:val="21"/>
        </w:rPr>
      </w:pPr>
    </w:p>
    <w:p w14:paraId="3564069F">
      <w:pPr>
        <w:widowControl/>
        <w:shd w:val="clear"/>
        <w:jc w:val="left"/>
        <w:rPr>
          <w:rFonts w:ascii="Times New Roman" w:hAnsi="Times New Roman" w:eastAsia="仿宋_GB2312" w:cs="Times New Roman"/>
          <w:bCs/>
          <w:color w:val="auto"/>
          <w:kern w:val="0"/>
          <w:szCs w:val="21"/>
        </w:rPr>
      </w:pPr>
    </w:p>
    <w:p w14:paraId="44F165EA">
      <w:pPr>
        <w:widowControl/>
        <w:shd w:val="clear"/>
        <w:jc w:val="left"/>
        <w:rPr>
          <w:rFonts w:ascii="Times New Roman" w:hAnsi="Times New Roman" w:eastAsia="仿宋_GB2312" w:cs="Times New Roman"/>
          <w:bCs/>
          <w:color w:val="auto"/>
          <w:kern w:val="0"/>
          <w:szCs w:val="21"/>
        </w:rPr>
      </w:pPr>
    </w:p>
    <w:p w14:paraId="233081C5">
      <w:pPr>
        <w:widowControl/>
        <w:shd w:val="clear"/>
        <w:jc w:val="left"/>
        <w:rPr>
          <w:rFonts w:ascii="Times New Roman" w:hAnsi="Times New Roman" w:eastAsia="仿宋_GB2312" w:cs="Times New Roman"/>
          <w:bCs/>
          <w:color w:val="auto"/>
          <w:kern w:val="0"/>
          <w:szCs w:val="21"/>
        </w:rPr>
      </w:pPr>
    </w:p>
    <w:p w14:paraId="40C3DF6F">
      <w:pPr>
        <w:widowControl/>
        <w:shd w:val="clear"/>
        <w:jc w:val="left"/>
        <w:rPr>
          <w:rFonts w:ascii="Times New Roman" w:hAnsi="Times New Roman" w:eastAsia="仿宋_GB2312" w:cs="Times New Roman"/>
          <w:bCs/>
          <w:color w:val="auto"/>
          <w:kern w:val="0"/>
          <w:szCs w:val="21"/>
        </w:rPr>
      </w:pPr>
    </w:p>
    <w:p w14:paraId="7970E4F7">
      <w:pPr>
        <w:widowControl/>
        <w:shd w:val="clear"/>
        <w:jc w:val="left"/>
        <w:rPr>
          <w:rFonts w:ascii="Times New Roman" w:hAnsi="Times New Roman" w:eastAsia="仿宋_GB2312" w:cs="Times New Roman"/>
          <w:bCs/>
          <w:color w:val="auto"/>
          <w:kern w:val="0"/>
          <w:szCs w:val="21"/>
        </w:rPr>
      </w:pPr>
    </w:p>
    <w:p w14:paraId="14A90053">
      <w:pPr>
        <w:widowControl/>
        <w:shd w:val="clear"/>
        <w:jc w:val="left"/>
        <w:rPr>
          <w:rFonts w:ascii="Times New Roman" w:hAnsi="Times New Roman" w:eastAsia="仿宋_GB2312" w:cs="Times New Roman"/>
          <w:bCs/>
          <w:color w:val="auto"/>
          <w:kern w:val="0"/>
          <w:szCs w:val="21"/>
        </w:rPr>
      </w:pPr>
    </w:p>
    <w:p w14:paraId="2A73E2FE">
      <w:pPr>
        <w:widowControl/>
        <w:shd w:val="clear"/>
        <w:jc w:val="left"/>
        <w:rPr>
          <w:rFonts w:ascii="Times New Roman" w:hAnsi="Times New Roman" w:eastAsia="仿宋_GB2312" w:cs="Times New Roman"/>
          <w:bCs/>
          <w:color w:val="auto"/>
          <w:kern w:val="0"/>
          <w:szCs w:val="21"/>
        </w:rPr>
      </w:pPr>
    </w:p>
    <w:p w14:paraId="47022230">
      <w:pPr>
        <w:widowControl/>
        <w:shd w:val="clear"/>
        <w:jc w:val="left"/>
        <w:rPr>
          <w:rFonts w:ascii="Times New Roman" w:hAnsi="Times New Roman" w:eastAsia="仿宋_GB2312" w:cs="Times New Roman"/>
          <w:bCs/>
          <w:color w:val="auto"/>
          <w:kern w:val="0"/>
          <w:szCs w:val="21"/>
        </w:rPr>
      </w:pPr>
    </w:p>
    <w:p w14:paraId="0DB530BB">
      <w:pPr>
        <w:widowControl/>
        <w:shd w:val="clear"/>
        <w:jc w:val="left"/>
        <w:rPr>
          <w:rFonts w:ascii="Times New Roman" w:hAnsi="Times New Roman" w:eastAsia="仿宋_GB2312" w:cs="Times New Roman"/>
          <w:bCs/>
          <w:color w:val="auto"/>
          <w:kern w:val="0"/>
          <w:szCs w:val="21"/>
        </w:rPr>
      </w:pPr>
    </w:p>
    <w:p w14:paraId="41C4F738">
      <w:pPr>
        <w:widowControl/>
        <w:shd w:val="clear"/>
        <w:jc w:val="left"/>
        <w:rPr>
          <w:rFonts w:ascii="Times New Roman" w:hAnsi="Times New Roman" w:eastAsia="仿宋_GB2312" w:cs="Times New Roman"/>
          <w:bCs/>
          <w:color w:val="auto"/>
          <w:kern w:val="0"/>
          <w:szCs w:val="21"/>
        </w:rPr>
      </w:pPr>
    </w:p>
    <w:p w14:paraId="07F94CE5">
      <w:pPr>
        <w:widowControl/>
        <w:shd w:val="clear"/>
        <w:jc w:val="left"/>
        <w:rPr>
          <w:rFonts w:ascii="Times New Roman" w:hAnsi="Times New Roman" w:eastAsia="仿宋_GB2312" w:cs="Times New Roman"/>
          <w:bCs/>
          <w:color w:val="auto"/>
          <w:kern w:val="0"/>
          <w:szCs w:val="21"/>
        </w:rPr>
      </w:pPr>
    </w:p>
    <w:p w14:paraId="75E4DCA7">
      <w:pPr>
        <w:widowControl/>
        <w:shd w:val="clear"/>
        <w:jc w:val="left"/>
        <w:rPr>
          <w:rFonts w:ascii="Times New Roman" w:hAnsi="Times New Roman" w:eastAsia="仿宋_GB2312" w:cs="Times New Roman"/>
          <w:bCs/>
          <w:color w:val="auto"/>
          <w:kern w:val="0"/>
          <w:szCs w:val="21"/>
        </w:rPr>
      </w:pPr>
    </w:p>
    <w:p w14:paraId="662862DF">
      <w:pPr>
        <w:widowControl/>
        <w:shd w:val="clear"/>
        <w:jc w:val="left"/>
        <w:rPr>
          <w:rFonts w:ascii="Times New Roman" w:hAnsi="Times New Roman" w:eastAsia="仿宋_GB2312" w:cs="Times New Roman"/>
          <w:bCs/>
          <w:color w:val="auto"/>
          <w:kern w:val="0"/>
          <w:szCs w:val="21"/>
        </w:rPr>
      </w:pPr>
    </w:p>
    <w:p w14:paraId="05259A01">
      <w:pPr>
        <w:widowControl/>
        <w:shd w:val="clear"/>
        <w:jc w:val="left"/>
        <w:rPr>
          <w:rFonts w:ascii="Times New Roman" w:hAnsi="Times New Roman" w:eastAsia="仿宋_GB2312" w:cs="Times New Roman"/>
          <w:bCs/>
          <w:color w:val="auto"/>
          <w:kern w:val="0"/>
          <w:szCs w:val="21"/>
        </w:rPr>
      </w:pPr>
    </w:p>
    <w:p w14:paraId="5FCD4D53">
      <w:pPr>
        <w:widowControl/>
        <w:shd w:val="clear"/>
        <w:jc w:val="left"/>
        <w:rPr>
          <w:rFonts w:ascii="Times New Roman" w:hAnsi="Times New Roman" w:eastAsia="仿宋_GB2312" w:cs="Times New Roman"/>
          <w:bCs/>
          <w:color w:val="auto"/>
          <w:kern w:val="0"/>
          <w:szCs w:val="21"/>
        </w:rPr>
      </w:pPr>
    </w:p>
    <w:p w14:paraId="496A1B88">
      <w:pPr>
        <w:widowControl/>
        <w:shd w:val="clear"/>
        <w:jc w:val="left"/>
        <w:rPr>
          <w:rFonts w:ascii="Times New Roman" w:hAnsi="Times New Roman" w:eastAsia="仿宋_GB2312" w:cs="Times New Roman"/>
          <w:bCs/>
          <w:color w:val="auto"/>
          <w:kern w:val="0"/>
          <w:szCs w:val="21"/>
        </w:rPr>
      </w:pPr>
    </w:p>
    <w:p w14:paraId="18A9FC2A">
      <w:pPr>
        <w:widowControl/>
        <w:shd w:val="clear"/>
        <w:jc w:val="left"/>
        <w:rPr>
          <w:rFonts w:ascii="Times New Roman" w:hAnsi="Times New Roman" w:eastAsia="仿宋_GB2312" w:cs="Times New Roman"/>
          <w:bCs/>
          <w:color w:val="auto"/>
          <w:kern w:val="0"/>
          <w:szCs w:val="21"/>
        </w:rPr>
      </w:pPr>
    </w:p>
    <w:p w14:paraId="1FB2F7E9">
      <w:pPr>
        <w:widowControl/>
        <w:shd w:val="clear"/>
        <w:jc w:val="left"/>
        <w:rPr>
          <w:rFonts w:ascii="Times New Roman" w:hAnsi="Times New Roman" w:eastAsia="仿宋_GB2312" w:cs="Times New Roman"/>
          <w:bCs/>
          <w:color w:val="auto"/>
          <w:kern w:val="0"/>
          <w:szCs w:val="21"/>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3"/>
        <w:gridCol w:w="240"/>
        <w:gridCol w:w="1402"/>
        <w:gridCol w:w="2119"/>
        <w:gridCol w:w="2119"/>
        <w:gridCol w:w="2119"/>
        <w:gridCol w:w="2119"/>
        <w:gridCol w:w="2119"/>
        <w:gridCol w:w="2120"/>
      </w:tblGrid>
      <w:tr w14:paraId="2717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360" w:type="dxa"/>
            <w:gridSpan w:val="9"/>
            <w:tcBorders>
              <w:top w:val="nil"/>
              <w:left w:val="nil"/>
              <w:bottom w:val="nil"/>
              <w:right w:val="nil"/>
            </w:tcBorders>
            <w:shd w:val="clear" w:color="auto" w:fill="auto"/>
            <w:vAlign w:val="center"/>
          </w:tcPr>
          <w:p w14:paraId="3A214D22">
            <w:pPr>
              <w:keepNext w:val="0"/>
              <w:keepLines w:val="0"/>
              <w:widowControl/>
              <w:suppressLineNumbers w:val="0"/>
              <w:shd w:val="clear"/>
              <w:jc w:val="center"/>
              <w:textAlignment w:val="center"/>
              <w:rPr>
                <w:rFonts w:hint="eastAsia" w:ascii="华文中宋" w:hAnsi="华文中宋" w:eastAsia="华文中宋" w:cs="华文中宋"/>
                <w:i w:val="0"/>
                <w:color w:val="auto"/>
                <w:kern w:val="0"/>
                <w:sz w:val="32"/>
                <w:szCs w:val="32"/>
                <w:u w:val="none"/>
                <w:lang w:val="en-US" w:eastAsia="zh-CN" w:bidi="ar"/>
              </w:rPr>
            </w:pPr>
          </w:p>
          <w:p w14:paraId="2D29024C">
            <w:pPr>
              <w:keepNext w:val="0"/>
              <w:keepLines w:val="0"/>
              <w:widowControl/>
              <w:suppressLineNumbers w:val="0"/>
              <w:shd w:val="clear"/>
              <w:jc w:val="center"/>
              <w:textAlignment w:val="center"/>
              <w:rPr>
                <w:rFonts w:ascii="华文中宋" w:hAnsi="华文中宋" w:eastAsia="华文中宋" w:cs="华文中宋"/>
                <w:i w:val="0"/>
                <w:color w:val="auto"/>
                <w:sz w:val="32"/>
                <w:szCs w:val="32"/>
                <w:u w:val="none"/>
              </w:rPr>
            </w:pPr>
            <w:r>
              <w:rPr>
                <w:rFonts w:hint="eastAsia" w:ascii="华文中宋" w:hAnsi="华文中宋" w:eastAsia="华文中宋" w:cs="华文中宋"/>
                <w:i w:val="0"/>
                <w:color w:val="auto"/>
                <w:kern w:val="0"/>
                <w:sz w:val="32"/>
                <w:szCs w:val="32"/>
                <w:u w:val="none"/>
                <w:lang w:val="en-US" w:eastAsia="zh-CN" w:bidi="ar"/>
              </w:rPr>
              <w:t>政府性基金预算财政拨款收入支出决算表</w:t>
            </w:r>
          </w:p>
        </w:tc>
      </w:tr>
      <w:tr w14:paraId="6AB7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03" w:type="dxa"/>
            <w:tcBorders>
              <w:top w:val="nil"/>
              <w:left w:val="nil"/>
              <w:bottom w:val="nil"/>
              <w:right w:val="nil"/>
            </w:tcBorders>
            <w:shd w:val="clear" w:color="auto" w:fill="auto"/>
            <w:vAlign w:val="center"/>
          </w:tcPr>
          <w:p w14:paraId="3B033E41">
            <w:pPr>
              <w:shd w:val="clear"/>
              <w:jc w:val="center"/>
              <w:rPr>
                <w:rFonts w:hint="eastAsia" w:ascii="宋体" w:hAnsi="宋体" w:eastAsia="宋体" w:cs="宋体"/>
                <w:i w:val="0"/>
                <w:color w:val="auto"/>
                <w:sz w:val="20"/>
                <w:szCs w:val="20"/>
                <w:u w:val="none"/>
              </w:rPr>
            </w:pPr>
          </w:p>
        </w:tc>
        <w:tc>
          <w:tcPr>
            <w:tcW w:w="240" w:type="dxa"/>
            <w:tcBorders>
              <w:top w:val="nil"/>
              <w:left w:val="nil"/>
              <w:bottom w:val="nil"/>
              <w:right w:val="nil"/>
            </w:tcBorders>
            <w:shd w:val="clear" w:color="auto" w:fill="auto"/>
            <w:vAlign w:val="center"/>
          </w:tcPr>
          <w:p w14:paraId="728D1D14">
            <w:pPr>
              <w:shd w:val="clear"/>
              <w:jc w:val="center"/>
              <w:rPr>
                <w:rFonts w:hint="eastAsia" w:ascii="宋体" w:hAnsi="宋体" w:eastAsia="宋体" w:cs="宋体"/>
                <w:i w:val="0"/>
                <w:color w:val="auto"/>
                <w:sz w:val="20"/>
                <w:szCs w:val="20"/>
                <w:u w:val="none"/>
              </w:rPr>
            </w:pPr>
          </w:p>
        </w:tc>
        <w:tc>
          <w:tcPr>
            <w:tcW w:w="1402" w:type="dxa"/>
            <w:tcBorders>
              <w:top w:val="nil"/>
              <w:left w:val="nil"/>
              <w:bottom w:val="nil"/>
              <w:right w:val="nil"/>
            </w:tcBorders>
            <w:shd w:val="clear" w:color="auto" w:fill="auto"/>
            <w:vAlign w:val="center"/>
          </w:tcPr>
          <w:p w14:paraId="5AD62C8D">
            <w:pPr>
              <w:shd w:val="clear"/>
              <w:jc w:val="center"/>
              <w:rPr>
                <w:rFonts w:hint="eastAsia" w:ascii="宋体" w:hAnsi="宋体" w:eastAsia="宋体" w:cs="宋体"/>
                <w:i w:val="0"/>
                <w:color w:val="auto"/>
                <w:sz w:val="20"/>
                <w:szCs w:val="20"/>
                <w:u w:val="none"/>
              </w:rPr>
            </w:pPr>
          </w:p>
        </w:tc>
        <w:tc>
          <w:tcPr>
            <w:tcW w:w="2119" w:type="dxa"/>
            <w:tcBorders>
              <w:top w:val="nil"/>
              <w:left w:val="nil"/>
              <w:bottom w:val="nil"/>
              <w:right w:val="nil"/>
            </w:tcBorders>
            <w:shd w:val="clear" w:color="auto" w:fill="auto"/>
            <w:vAlign w:val="center"/>
          </w:tcPr>
          <w:p w14:paraId="259D6896">
            <w:pPr>
              <w:shd w:val="clear"/>
              <w:rPr>
                <w:rFonts w:hint="eastAsia" w:ascii="宋体" w:hAnsi="宋体" w:eastAsia="宋体" w:cs="宋体"/>
                <w:i w:val="0"/>
                <w:color w:val="auto"/>
                <w:sz w:val="20"/>
                <w:szCs w:val="20"/>
                <w:u w:val="none"/>
              </w:rPr>
            </w:pPr>
          </w:p>
        </w:tc>
        <w:tc>
          <w:tcPr>
            <w:tcW w:w="2119" w:type="dxa"/>
            <w:tcBorders>
              <w:top w:val="nil"/>
              <w:left w:val="nil"/>
              <w:bottom w:val="nil"/>
              <w:right w:val="nil"/>
            </w:tcBorders>
            <w:shd w:val="clear" w:color="auto" w:fill="auto"/>
            <w:vAlign w:val="center"/>
          </w:tcPr>
          <w:p w14:paraId="1C066823">
            <w:pPr>
              <w:shd w:val="clear"/>
              <w:rPr>
                <w:rFonts w:hint="eastAsia" w:ascii="宋体" w:hAnsi="宋体" w:eastAsia="宋体" w:cs="宋体"/>
                <w:i w:val="0"/>
                <w:color w:val="auto"/>
                <w:sz w:val="20"/>
                <w:szCs w:val="20"/>
                <w:u w:val="none"/>
              </w:rPr>
            </w:pPr>
          </w:p>
        </w:tc>
        <w:tc>
          <w:tcPr>
            <w:tcW w:w="2119" w:type="dxa"/>
            <w:tcBorders>
              <w:top w:val="nil"/>
              <w:left w:val="nil"/>
              <w:bottom w:val="nil"/>
              <w:right w:val="nil"/>
            </w:tcBorders>
            <w:shd w:val="clear" w:color="auto" w:fill="auto"/>
            <w:vAlign w:val="center"/>
          </w:tcPr>
          <w:p w14:paraId="671D0677">
            <w:pPr>
              <w:shd w:val="clear"/>
              <w:rPr>
                <w:rFonts w:hint="eastAsia" w:ascii="宋体" w:hAnsi="宋体" w:eastAsia="宋体" w:cs="宋体"/>
                <w:i w:val="0"/>
                <w:color w:val="auto"/>
                <w:sz w:val="20"/>
                <w:szCs w:val="20"/>
                <w:u w:val="none"/>
              </w:rPr>
            </w:pPr>
          </w:p>
        </w:tc>
        <w:tc>
          <w:tcPr>
            <w:tcW w:w="2119" w:type="dxa"/>
            <w:tcBorders>
              <w:top w:val="nil"/>
              <w:left w:val="nil"/>
              <w:bottom w:val="nil"/>
              <w:right w:val="nil"/>
            </w:tcBorders>
            <w:shd w:val="clear" w:color="auto" w:fill="auto"/>
            <w:vAlign w:val="center"/>
          </w:tcPr>
          <w:p w14:paraId="0FFF8F4C">
            <w:pPr>
              <w:shd w:val="clear"/>
              <w:rPr>
                <w:rFonts w:hint="eastAsia" w:ascii="宋体" w:hAnsi="宋体" w:eastAsia="宋体" w:cs="宋体"/>
                <w:i w:val="0"/>
                <w:color w:val="auto"/>
                <w:sz w:val="20"/>
                <w:szCs w:val="20"/>
                <w:u w:val="none"/>
              </w:rPr>
            </w:pPr>
          </w:p>
        </w:tc>
        <w:tc>
          <w:tcPr>
            <w:tcW w:w="2119" w:type="dxa"/>
            <w:tcBorders>
              <w:top w:val="nil"/>
              <w:left w:val="nil"/>
              <w:bottom w:val="nil"/>
              <w:right w:val="nil"/>
            </w:tcBorders>
            <w:shd w:val="clear" w:color="auto" w:fill="auto"/>
            <w:vAlign w:val="center"/>
          </w:tcPr>
          <w:p w14:paraId="78283243">
            <w:pPr>
              <w:shd w:val="clear"/>
              <w:rPr>
                <w:rFonts w:hint="eastAsia" w:ascii="宋体" w:hAnsi="宋体" w:eastAsia="宋体" w:cs="宋体"/>
                <w:i w:val="0"/>
                <w:color w:val="auto"/>
                <w:sz w:val="20"/>
                <w:szCs w:val="20"/>
                <w:u w:val="none"/>
              </w:rPr>
            </w:pPr>
          </w:p>
        </w:tc>
        <w:tc>
          <w:tcPr>
            <w:tcW w:w="2120" w:type="dxa"/>
            <w:tcBorders>
              <w:top w:val="nil"/>
              <w:left w:val="nil"/>
              <w:bottom w:val="nil"/>
              <w:right w:val="nil"/>
            </w:tcBorders>
            <w:shd w:val="clear" w:color="auto" w:fill="auto"/>
            <w:noWrap/>
            <w:vAlign w:val="center"/>
          </w:tcPr>
          <w:p w14:paraId="2657A57B">
            <w:pPr>
              <w:keepNext w:val="0"/>
              <w:keepLines w:val="0"/>
              <w:widowControl/>
              <w:suppressLineNumbers w:val="0"/>
              <w:shd w:val="clear"/>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公开07表</w:t>
            </w:r>
          </w:p>
        </w:tc>
      </w:tr>
      <w:tr w14:paraId="7890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764" w:type="dxa"/>
            <w:gridSpan w:val="4"/>
            <w:tcBorders>
              <w:top w:val="nil"/>
              <w:left w:val="nil"/>
              <w:bottom w:val="nil"/>
              <w:right w:val="nil"/>
            </w:tcBorders>
            <w:shd w:val="clear" w:color="auto" w:fill="auto"/>
            <w:noWrap/>
            <w:vAlign w:val="center"/>
          </w:tcPr>
          <w:p w14:paraId="77A38165">
            <w:pPr>
              <w:shd w:val="clea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部门：溆浦县工伤保险服务中心</w:t>
            </w:r>
          </w:p>
        </w:tc>
        <w:tc>
          <w:tcPr>
            <w:tcW w:w="2119" w:type="dxa"/>
            <w:tcBorders>
              <w:top w:val="nil"/>
              <w:left w:val="nil"/>
              <w:bottom w:val="nil"/>
              <w:right w:val="nil"/>
            </w:tcBorders>
            <w:shd w:val="clear" w:color="auto" w:fill="auto"/>
            <w:vAlign w:val="center"/>
          </w:tcPr>
          <w:p w14:paraId="6E063C5D">
            <w:pPr>
              <w:shd w:val="clear"/>
              <w:rPr>
                <w:rFonts w:hint="eastAsia" w:ascii="宋体" w:hAnsi="宋体" w:eastAsia="宋体" w:cs="宋体"/>
                <w:i w:val="0"/>
                <w:color w:val="auto"/>
                <w:sz w:val="20"/>
                <w:szCs w:val="20"/>
                <w:u w:val="none"/>
              </w:rPr>
            </w:pPr>
          </w:p>
        </w:tc>
        <w:tc>
          <w:tcPr>
            <w:tcW w:w="2119" w:type="dxa"/>
            <w:tcBorders>
              <w:top w:val="nil"/>
              <w:left w:val="nil"/>
              <w:bottom w:val="nil"/>
              <w:right w:val="nil"/>
            </w:tcBorders>
            <w:shd w:val="clear" w:color="auto" w:fill="auto"/>
            <w:vAlign w:val="center"/>
          </w:tcPr>
          <w:p w14:paraId="379F8228">
            <w:pPr>
              <w:shd w:val="clear"/>
              <w:rPr>
                <w:rFonts w:hint="eastAsia" w:ascii="宋体" w:hAnsi="宋体" w:eastAsia="宋体" w:cs="宋体"/>
                <w:i w:val="0"/>
                <w:color w:val="auto"/>
                <w:sz w:val="20"/>
                <w:szCs w:val="20"/>
                <w:u w:val="none"/>
              </w:rPr>
            </w:pPr>
          </w:p>
        </w:tc>
        <w:tc>
          <w:tcPr>
            <w:tcW w:w="2119" w:type="dxa"/>
            <w:tcBorders>
              <w:top w:val="nil"/>
              <w:left w:val="nil"/>
              <w:bottom w:val="nil"/>
              <w:right w:val="nil"/>
            </w:tcBorders>
            <w:shd w:val="clear" w:color="auto" w:fill="auto"/>
            <w:vAlign w:val="center"/>
          </w:tcPr>
          <w:p w14:paraId="22EDF7D0">
            <w:pPr>
              <w:shd w:val="clear"/>
              <w:rPr>
                <w:rFonts w:hint="eastAsia" w:ascii="宋体" w:hAnsi="宋体" w:eastAsia="宋体" w:cs="宋体"/>
                <w:i w:val="0"/>
                <w:color w:val="auto"/>
                <w:sz w:val="20"/>
                <w:szCs w:val="20"/>
                <w:u w:val="none"/>
              </w:rPr>
            </w:pPr>
          </w:p>
        </w:tc>
        <w:tc>
          <w:tcPr>
            <w:tcW w:w="2119" w:type="dxa"/>
            <w:tcBorders>
              <w:top w:val="nil"/>
              <w:left w:val="nil"/>
              <w:bottom w:val="nil"/>
              <w:right w:val="nil"/>
            </w:tcBorders>
            <w:shd w:val="clear" w:color="auto" w:fill="auto"/>
            <w:vAlign w:val="center"/>
          </w:tcPr>
          <w:p w14:paraId="578AB438">
            <w:pPr>
              <w:shd w:val="clear"/>
              <w:rPr>
                <w:rFonts w:hint="eastAsia" w:ascii="宋体" w:hAnsi="宋体" w:eastAsia="宋体" w:cs="宋体"/>
                <w:i w:val="0"/>
                <w:color w:val="auto"/>
                <w:sz w:val="20"/>
                <w:szCs w:val="20"/>
                <w:u w:val="none"/>
              </w:rPr>
            </w:pPr>
          </w:p>
        </w:tc>
        <w:tc>
          <w:tcPr>
            <w:tcW w:w="2120" w:type="dxa"/>
            <w:tcBorders>
              <w:top w:val="nil"/>
              <w:left w:val="nil"/>
              <w:bottom w:val="nil"/>
              <w:right w:val="nil"/>
            </w:tcBorders>
            <w:shd w:val="clear" w:color="auto" w:fill="auto"/>
            <w:noWrap/>
            <w:vAlign w:val="center"/>
          </w:tcPr>
          <w:p w14:paraId="5AD3930D">
            <w:pPr>
              <w:keepNext w:val="0"/>
              <w:keepLines w:val="0"/>
              <w:widowControl/>
              <w:suppressLineNumbers w:val="0"/>
              <w:shd w:val="clear"/>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533C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FBA7C">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项 </w:t>
            </w:r>
            <w:r>
              <w:rPr>
                <w:rStyle w:val="17"/>
                <w:color w:val="auto"/>
                <w:lang w:val="en-US" w:eastAsia="zh-CN" w:bidi="ar"/>
              </w:rPr>
              <w:t xml:space="preserve">   </w:t>
            </w:r>
            <w:r>
              <w:rPr>
                <w:rStyle w:val="18"/>
                <w:color w:val="auto"/>
                <w:lang w:val="en-US" w:eastAsia="zh-CN" w:bidi="ar"/>
              </w:rPr>
              <w:t>目</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A3139">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年初结转和结余</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64029">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本年收入</w:t>
            </w:r>
          </w:p>
        </w:tc>
        <w:tc>
          <w:tcPr>
            <w:tcW w:w="6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079C0">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本年支出</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A595F">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年末结转和结余</w:t>
            </w:r>
          </w:p>
        </w:tc>
      </w:tr>
      <w:tr w14:paraId="6FA9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C14E7">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F662D">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科目名称</w:t>
            </w: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88E7">
            <w:pPr>
              <w:shd w:val="clear"/>
              <w:jc w:val="center"/>
              <w:rPr>
                <w:rFonts w:hint="eastAsia" w:ascii="宋体" w:hAnsi="宋体" w:eastAsia="宋体" w:cs="宋体"/>
                <w:i w:val="0"/>
                <w:color w:val="auto"/>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2A23">
            <w:pPr>
              <w:shd w:val="clear"/>
              <w:jc w:val="center"/>
              <w:rPr>
                <w:rFonts w:hint="eastAsia" w:ascii="宋体" w:hAnsi="宋体" w:eastAsia="宋体" w:cs="宋体"/>
                <w:i w:val="0"/>
                <w:color w:val="auto"/>
                <w:sz w:val="24"/>
                <w:szCs w:val="24"/>
                <w:u w:val="none"/>
              </w:rPr>
            </w:pP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78D5A">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小计</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38B85">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8AD1A">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72A89">
            <w:pPr>
              <w:shd w:val="clear"/>
              <w:jc w:val="center"/>
              <w:rPr>
                <w:rFonts w:hint="eastAsia" w:ascii="宋体" w:hAnsi="宋体" w:eastAsia="宋体" w:cs="宋体"/>
                <w:i w:val="0"/>
                <w:color w:val="auto"/>
                <w:sz w:val="24"/>
                <w:szCs w:val="24"/>
                <w:u w:val="none"/>
              </w:rPr>
            </w:pPr>
          </w:p>
        </w:tc>
      </w:tr>
      <w:tr w14:paraId="2EC3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DFDB3">
            <w:pPr>
              <w:shd w:val="clear"/>
              <w:jc w:val="center"/>
              <w:rPr>
                <w:rFonts w:hint="eastAsia" w:ascii="宋体" w:hAnsi="宋体" w:eastAsia="宋体" w:cs="宋体"/>
                <w:i w:val="0"/>
                <w:color w:val="auto"/>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F1CBB">
            <w:pPr>
              <w:shd w:val="clear"/>
              <w:jc w:val="center"/>
              <w:rPr>
                <w:rFonts w:hint="eastAsia" w:ascii="宋体" w:hAnsi="宋体" w:eastAsia="宋体" w:cs="宋体"/>
                <w:i w:val="0"/>
                <w:color w:val="auto"/>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B8DD">
            <w:pPr>
              <w:shd w:val="clear"/>
              <w:jc w:val="center"/>
              <w:rPr>
                <w:rFonts w:hint="eastAsia" w:ascii="宋体" w:hAnsi="宋体" w:eastAsia="宋体" w:cs="宋体"/>
                <w:i w:val="0"/>
                <w:color w:val="auto"/>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1B34">
            <w:pPr>
              <w:shd w:val="clear"/>
              <w:jc w:val="center"/>
              <w:rPr>
                <w:rFonts w:hint="eastAsia" w:ascii="宋体" w:hAnsi="宋体" w:eastAsia="宋体" w:cs="宋体"/>
                <w:i w:val="0"/>
                <w:color w:val="auto"/>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E72FC">
            <w:pPr>
              <w:shd w:val="clear"/>
              <w:jc w:val="center"/>
              <w:rPr>
                <w:rFonts w:hint="eastAsia" w:ascii="宋体" w:hAnsi="宋体" w:eastAsia="宋体" w:cs="宋体"/>
                <w:i w:val="0"/>
                <w:color w:val="auto"/>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46C5">
            <w:pPr>
              <w:shd w:val="clear"/>
              <w:jc w:val="center"/>
              <w:rPr>
                <w:rFonts w:hint="eastAsia" w:ascii="宋体" w:hAnsi="宋体" w:eastAsia="宋体" w:cs="宋体"/>
                <w:i w:val="0"/>
                <w:color w:val="auto"/>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B85B">
            <w:pPr>
              <w:shd w:val="clear"/>
              <w:jc w:val="center"/>
              <w:rPr>
                <w:rFonts w:hint="eastAsia" w:ascii="宋体" w:hAnsi="宋体" w:eastAsia="宋体" w:cs="宋体"/>
                <w:i w:val="0"/>
                <w:color w:val="auto"/>
                <w:sz w:val="24"/>
                <w:szCs w:val="24"/>
                <w:u w:val="none"/>
              </w:rPr>
            </w:pP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BEF9F">
            <w:pPr>
              <w:shd w:val="clear"/>
              <w:jc w:val="center"/>
              <w:rPr>
                <w:rFonts w:hint="eastAsia" w:ascii="宋体" w:hAnsi="宋体" w:eastAsia="宋体" w:cs="宋体"/>
                <w:i w:val="0"/>
                <w:color w:val="auto"/>
                <w:sz w:val="24"/>
                <w:szCs w:val="24"/>
                <w:u w:val="none"/>
              </w:rPr>
            </w:pPr>
          </w:p>
        </w:tc>
      </w:tr>
      <w:tr w14:paraId="27B2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4AC9">
            <w:pPr>
              <w:shd w:val="clear"/>
              <w:jc w:val="center"/>
              <w:rPr>
                <w:rFonts w:hint="eastAsia" w:ascii="宋体" w:hAnsi="宋体" w:eastAsia="宋体" w:cs="宋体"/>
                <w:i w:val="0"/>
                <w:color w:val="auto"/>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890AF">
            <w:pPr>
              <w:shd w:val="clear"/>
              <w:jc w:val="center"/>
              <w:rPr>
                <w:rFonts w:hint="eastAsia" w:ascii="宋体" w:hAnsi="宋体" w:eastAsia="宋体" w:cs="宋体"/>
                <w:i w:val="0"/>
                <w:color w:val="auto"/>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20657">
            <w:pPr>
              <w:shd w:val="clear"/>
              <w:jc w:val="center"/>
              <w:rPr>
                <w:rFonts w:hint="eastAsia" w:ascii="宋体" w:hAnsi="宋体" w:eastAsia="宋体" w:cs="宋体"/>
                <w:i w:val="0"/>
                <w:color w:val="auto"/>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9DC81">
            <w:pPr>
              <w:shd w:val="clear"/>
              <w:jc w:val="center"/>
              <w:rPr>
                <w:rFonts w:hint="eastAsia" w:ascii="宋体" w:hAnsi="宋体" w:eastAsia="宋体" w:cs="宋体"/>
                <w:i w:val="0"/>
                <w:color w:val="auto"/>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DB06E">
            <w:pPr>
              <w:shd w:val="clear"/>
              <w:jc w:val="center"/>
              <w:rPr>
                <w:rFonts w:hint="eastAsia" w:ascii="宋体" w:hAnsi="宋体" w:eastAsia="宋体" w:cs="宋体"/>
                <w:i w:val="0"/>
                <w:color w:val="auto"/>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00CCA">
            <w:pPr>
              <w:shd w:val="clear"/>
              <w:jc w:val="center"/>
              <w:rPr>
                <w:rFonts w:hint="eastAsia" w:ascii="宋体" w:hAnsi="宋体" w:eastAsia="宋体" w:cs="宋体"/>
                <w:i w:val="0"/>
                <w:color w:val="auto"/>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3998B">
            <w:pPr>
              <w:shd w:val="clear"/>
              <w:jc w:val="center"/>
              <w:rPr>
                <w:rFonts w:hint="eastAsia" w:ascii="宋体" w:hAnsi="宋体" w:eastAsia="宋体" w:cs="宋体"/>
                <w:i w:val="0"/>
                <w:color w:val="auto"/>
                <w:sz w:val="24"/>
                <w:szCs w:val="24"/>
                <w:u w:val="none"/>
              </w:rPr>
            </w:pP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364A">
            <w:pPr>
              <w:shd w:val="clear"/>
              <w:jc w:val="center"/>
              <w:rPr>
                <w:rFonts w:hint="eastAsia" w:ascii="宋体" w:hAnsi="宋体" w:eastAsia="宋体" w:cs="宋体"/>
                <w:i w:val="0"/>
                <w:color w:val="auto"/>
                <w:sz w:val="24"/>
                <w:szCs w:val="24"/>
                <w:u w:val="none"/>
              </w:rPr>
            </w:pPr>
          </w:p>
        </w:tc>
      </w:tr>
      <w:tr w14:paraId="0DC0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D2C46">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栏次</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1CFB">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83FD">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AB90">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1104">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AC9C">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0AD2">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r>
      <w:tr w14:paraId="6A8D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C6AF7">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1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01D527">
            <w:pPr>
              <w:shd w:val="clear"/>
              <w:jc w:val="center"/>
              <w:rPr>
                <w:rFonts w:hint="eastAsia" w:ascii="宋体" w:hAnsi="宋体" w:eastAsia="宋体" w:cs="宋体"/>
                <w:i w:val="0"/>
                <w:color w:val="auto"/>
                <w:sz w:val="24"/>
                <w:szCs w:val="24"/>
                <w:u w:val="none"/>
                <w:lang w:val="en-US" w:eastAsia="zh-CN"/>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7F2D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5360" w:type="dxa"/>
            <w:gridSpan w:val="9"/>
            <w:tcBorders>
              <w:top w:val="nil"/>
              <w:left w:val="nil"/>
              <w:bottom w:val="nil"/>
              <w:right w:val="nil"/>
            </w:tcBorders>
            <w:shd w:val="clear" w:color="auto" w:fill="auto"/>
            <w:vAlign w:val="center"/>
          </w:tcPr>
          <w:p w14:paraId="0C4144F6">
            <w:pPr>
              <w:keepNext w:val="0"/>
              <w:keepLines w:val="0"/>
              <w:widowControl/>
              <w:suppressLineNumbers w:val="0"/>
              <w:shd w:val="clear"/>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注：本表反映部门本年度政府性基金预算财政拨款收入、支出及结转和结余情况。</w:t>
            </w:r>
          </w:p>
          <w:p w14:paraId="7CDC5203">
            <w:pPr>
              <w:keepNext w:val="0"/>
              <w:keepLines w:val="0"/>
              <w:widowControl/>
              <w:suppressLineNumbers w:val="0"/>
              <w:shd w:val="clear"/>
              <w:jc w:val="left"/>
              <w:textAlignment w:val="center"/>
              <w:rPr>
                <w:rFonts w:hint="eastAsia" w:ascii="宋体" w:hAnsi="宋体" w:eastAsia="宋体" w:cs="宋体"/>
                <w:i w:val="0"/>
                <w:color w:val="auto"/>
                <w:kern w:val="0"/>
                <w:sz w:val="24"/>
                <w:szCs w:val="24"/>
                <w:u w:val="none"/>
                <w:lang w:val="en-US" w:eastAsia="zh-CN" w:bidi="ar"/>
              </w:rPr>
            </w:pPr>
          </w:p>
          <w:p w14:paraId="2E619DF5">
            <w:pPr>
              <w:keepNext w:val="0"/>
              <w:keepLines w:val="0"/>
              <w:widowControl/>
              <w:suppressLineNumbers w:val="0"/>
              <w:shd w:val="clear"/>
              <w:jc w:val="left"/>
              <w:textAlignment w:val="center"/>
              <w:rPr>
                <w:rFonts w:hint="eastAsia" w:ascii="宋体" w:hAnsi="宋体" w:eastAsia="宋体" w:cs="宋体"/>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0F8A9146">
      <w:pPr>
        <w:widowControl/>
        <w:shd w:val="clear"/>
        <w:jc w:val="center"/>
        <w:rPr>
          <w:rFonts w:hint="eastAsia" w:ascii="Times New Roman" w:hAnsi="Times New Roman" w:eastAsia="方正小标宋_GBK" w:cs="Times New Roman"/>
          <w:color w:val="auto"/>
          <w:kern w:val="0"/>
          <w:sz w:val="36"/>
          <w:szCs w:val="36"/>
        </w:rPr>
      </w:pPr>
    </w:p>
    <w:p w14:paraId="39D0C8EB">
      <w:pPr>
        <w:widowControl/>
        <w:shd w:val="clear"/>
        <w:jc w:val="center"/>
        <w:rPr>
          <w:rFonts w:hint="eastAsia" w:ascii="Times New Roman" w:hAnsi="Times New Roman" w:eastAsia="方正小标宋_GBK" w:cs="Times New Roman"/>
          <w:color w:val="auto"/>
          <w:kern w:val="0"/>
          <w:sz w:val="36"/>
          <w:szCs w:val="36"/>
        </w:rPr>
      </w:pPr>
    </w:p>
    <w:p w14:paraId="50F9C87E">
      <w:pPr>
        <w:widowControl/>
        <w:shd w:val="clear"/>
        <w:jc w:val="center"/>
        <w:rPr>
          <w:rFonts w:hint="eastAsia" w:ascii="Times New Roman" w:hAnsi="Times New Roman" w:eastAsia="方正小标宋_GBK" w:cs="Times New Roman"/>
          <w:color w:val="auto"/>
          <w:kern w:val="0"/>
          <w:sz w:val="36"/>
          <w:szCs w:val="36"/>
        </w:rPr>
      </w:pPr>
    </w:p>
    <w:p w14:paraId="5B2931D9">
      <w:pPr>
        <w:widowControl/>
        <w:shd w:val="clear"/>
        <w:jc w:val="center"/>
        <w:rPr>
          <w:rFonts w:hint="eastAsia" w:ascii="Times New Roman" w:hAnsi="Times New Roman" w:eastAsia="方正小标宋_GBK" w:cs="Times New Roman"/>
          <w:color w:val="auto"/>
          <w:kern w:val="0"/>
          <w:sz w:val="36"/>
          <w:szCs w:val="36"/>
        </w:rPr>
      </w:pPr>
    </w:p>
    <w:p w14:paraId="02B85E16">
      <w:pPr>
        <w:widowControl/>
        <w:shd w:val="clear"/>
        <w:jc w:val="center"/>
        <w:rPr>
          <w:rFonts w:hint="eastAsia" w:ascii="Times New Roman" w:hAnsi="Times New Roman" w:eastAsia="方正小标宋_GBK" w:cs="Times New Roman"/>
          <w:color w:val="auto"/>
          <w:kern w:val="0"/>
          <w:sz w:val="36"/>
          <w:szCs w:val="36"/>
        </w:rPr>
      </w:pPr>
    </w:p>
    <w:p w14:paraId="04C27611">
      <w:pPr>
        <w:widowControl/>
        <w:shd w:val="clear"/>
        <w:jc w:val="center"/>
        <w:rPr>
          <w:rFonts w:hint="eastAsia" w:ascii="Times New Roman" w:hAnsi="Times New Roman" w:eastAsia="方正小标宋_GBK" w:cs="Times New Roman"/>
          <w:color w:val="auto"/>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8C0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auto"/>
            <w:vAlign w:val="center"/>
          </w:tcPr>
          <w:p w14:paraId="2A42089E">
            <w:pPr>
              <w:keepNext w:val="0"/>
              <w:keepLines w:val="0"/>
              <w:widowControl/>
              <w:suppressLineNumbers w:val="0"/>
              <w:shd w:val="clear"/>
              <w:jc w:val="center"/>
              <w:textAlignment w:val="center"/>
              <w:rPr>
                <w:rFonts w:ascii="华文中宋" w:hAnsi="华文中宋" w:eastAsia="华文中宋" w:cs="华文中宋"/>
                <w:i w:val="0"/>
                <w:color w:val="auto"/>
                <w:sz w:val="32"/>
                <w:szCs w:val="32"/>
                <w:u w:val="none"/>
              </w:rPr>
            </w:pPr>
            <w:r>
              <w:rPr>
                <w:rFonts w:hint="eastAsia" w:ascii="华文中宋" w:hAnsi="华文中宋" w:eastAsia="华文中宋" w:cs="华文中宋"/>
                <w:i w:val="0"/>
                <w:color w:val="auto"/>
                <w:kern w:val="0"/>
                <w:sz w:val="32"/>
                <w:szCs w:val="32"/>
                <w:u w:val="none"/>
                <w:lang w:val="en-US" w:eastAsia="zh-CN" w:bidi="ar"/>
              </w:rPr>
              <w:t>国有资本经营预算财政拨款支出决算表</w:t>
            </w:r>
          </w:p>
        </w:tc>
      </w:tr>
      <w:tr w14:paraId="4834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auto"/>
            <w:vAlign w:val="center"/>
          </w:tcPr>
          <w:p w14:paraId="05B95622">
            <w:pPr>
              <w:shd w:val="clear"/>
              <w:jc w:val="center"/>
              <w:rPr>
                <w:rFonts w:hint="eastAsia" w:ascii="宋体" w:hAnsi="宋体" w:eastAsia="宋体" w:cs="宋体"/>
                <w:i w:val="0"/>
                <w:color w:val="auto"/>
                <w:sz w:val="20"/>
                <w:szCs w:val="20"/>
                <w:u w:val="none"/>
              </w:rPr>
            </w:pPr>
          </w:p>
        </w:tc>
        <w:tc>
          <w:tcPr>
            <w:tcW w:w="701" w:type="dxa"/>
            <w:tcBorders>
              <w:top w:val="nil"/>
              <w:left w:val="nil"/>
              <w:bottom w:val="nil"/>
              <w:right w:val="nil"/>
            </w:tcBorders>
            <w:shd w:val="clear" w:color="auto" w:fill="auto"/>
            <w:vAlign w:val="center"/>
          </w:tcPr>
          <w:p w14:paraId="6078319E">
            <w:pPr>
              <w:shd w:val="clear"/>
              <w:jc w:val="center"/>
              <w:rPr>
                <w:rFonts w:hint="eastAsia" w:ascii="宋体" w:hAnsi="宋体" w:eastAsia="宋体" w:cs="宋体"/>
                <w:i w:val="0"/>
                <w:color w:val="auto"/>
                <w:sz w:val="20"/>
                <w:szCs w:val="20"/>
                <w:u w:val="none"/>
              </w:rPr>
            </w:pPr>
          </w:p>
        </w:tc>
        <w:tc>
          <w:tcPr>
            <w:tcW w:w="2292" w:type="dxa"/>
            <w:tcBorders>
              <w:top w:val="nil"/>
              <w:left w:val="nil"/>
              <w:bottom w:val="nil"/>
              <w:right w:val="nil"/>
            </w:tcBorders>
            <w:shd w:val="clear" w:color="auto" w:fill="auto"/>
            <w:vAlign w:val="center"/>
          </w:tcPr>
          <w:p w14:paraId="10AED71A">
            <w:pPr>
              <w:shd w:val="clear"/>
              <w:jc w:val="center"/>
              <w:rPr>
                <w:rFonts w:hint="eastAsia" w:ascii="宋体" w:hAnsi="宋体" w:eastAsia="宋体" w:cs="宋体"/>
                <w:i w:val="0"/>
                <w:color w:val="auto"/>
                <w:sz w:val="20"/>
                <w:szCs w:val="20"/>
                <w:u w:val="none"/>
              </w:rPr>
            </w:pPr>
          </w:p>
        </w:tc>
        <w:tc>
          <w:tcPr>
            <w:tcW w:w="3315" w:type="dxa"/>
            <w:tcBorders>
              <w:top w:val="nil"/>
              <w:left w:val="nil"/>
              <w:bottom w:val="nil"/>
              <w:right w:val="nil"/>
            </w:tcBorders>
            <w:shd w:val="clear" w:color="auto" w:fill="auto"/>
            <w:vAlign w:val="center"/>
          </w:tcPr>
          <w:p w14:paraId="0D61AB6C">
            <w:pPr>
              <w:shd w:val="clear"/>
              <w:rPr>
                <w:rFonts w:hint="eastAsia" w:ascii="宋体" w:hAnsi="宋体" w:eastAsia="宋体" w:cs="宋体"/>
                <w:i w:val="0"/>
                <w:color w:val="auto"/>
                <w:sz w:val="20"/>
                <w:szCs w:val="20"/>
                <w:u w:val="none"/>
              </w:rPr>
            </w:pPr>
          </w:p>
        </w:tc>
        <w:tc>
          <w:tcPr>
            <w:tcW w:w="3315" w:type="dxa"/>
            <w:tcBorders>
              <w:top w:val="nil"/>
              <w:left w:val="nil"/>
              <w:bottom w:val="nil"/>
              <w:right w:val="nil"/>
            </w:tcBorders>
            <w:shd w:val="clear" w:color="auto" w:fill="auto"/>
            <w:vAlign w:val="center"/>
          </w:tcPr>
          <w:p w14:paraId="6414AC47">
            <w:pPr>
              <w:shd w:val="clea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vAlign w:val="center"/>
          </w:tcPr>
          <w:p w14:paraId="74B65252">
            <w:pPr>
              <w:keepNext w:val="0"/>
              <w:keepLines w:val="0"/>
              <w:widowControl/>
              <w:suppressLineNumbers w:val="0"/>
              <w:shd w:val="clear"/>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公开08表</w:t>
            </w:r>
          </w:p>
        </w:tc>
      </w:tr>
      <w:tr w14:paraId="1C7D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634" w:type="dxa"/>
            <w:gridSpan w:val="4"/>
            <w:tcBorders>
              <w:top w:val="nil"/>
              <w:left w:val="nil"/>
              <w:bottom w:val="nil"/>
              <w:right w:val="nil"/>
            </w:tcBorders>
            <w:shd w:val="clear" w:color="auto" w:fill="auto"/>
            <w:noWrap/>
            <w:vAlign w:val="center"/>
          </w:tcPr>
          <w:p w14:paraId="5ABAEA6B">
            <w:pPr>
              <w:shd w:val="clea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部门：溆浦县工伤保险服务中心</w:t>
            </w:r>
          </w:p>
        </w:tc>
        <w:tc>
          <w:tcPr>
            <w:tcW w:w="3315" w:type="dxa"/>
            <w:tcBorders>
              <w:top w:val="nil"/>
              <w:left w:val="nil"/>
              <w:bottom w:val="nil"/>
              <w:right w:val="nil"/>
            </w:tcBorders>
            <w:shd w:val="clear" w:color="auto" w:fill="auto"/>
            <w:vAlign w:val="center"/>
          </w:tcPr>
          <w:p w14:paraId="661E58E4">
            <w:pPr>
              <w:shd w:val="clea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vAlign w:val="center"/>
          </w:tcPr>
          <w:p w14:paraId="41A23B8C">
            <w:pPr>
              <w:keepNext w:val="0"/>
              <w:keepLines w:val="0"/>
              <w:widowControl/>
              <w:suppressLineNumbers w:val="0"/>
              <w:shd w:val="clear"/>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22A9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47A6F">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项 </w:t>
            </w:r>
            <w:r>
              <w:rPr>
                <w:rFonts w:hint="eastAsia" w:ascii="宋体" w:hAnsi="宋体" w:eastAsia="宋体" w:cs="宋体"/>
                <w:i w:val="0"/>
                <w:color w:val="auto"/>
                <w:kern w:val="0"/>
                <w:sz w:val="22"/>
                <w:szCs w:val="22"/>
                <w:u w:val="none"/>
                <w:lang w:val="en-US" w:eastAsia="zh-CN" w:bidi="ar"/>
              </w:rPr>
              <w:t xml:space="preserve">   </w:t>
            </w:r>
            <w:r>
              <w:rPr>
                <w:rStyle w:val="19"/>
                <w:color w:val="auto"/>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96251">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本年支出</w:t>
            </w:r>
          </w:p>
        </w:tc>
      </w:tr>
      <w:tr w14:paraId="070C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AAACA">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BC36D">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E29AB">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C676E">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E2A3F">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r>
      <w:tr w14:paraId="1BB7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73DC">
            <w:pPr>
              <w:shd w:val="clear"/>
              <w:jc w:val="center"/>
              <w:rPr>
                <w:rFonts w:hint="eastAsia" w:ascii="宋体" w:hAnsi="宋体" w:eastAsia="宋体" w:cs="宋体"/>
                <w:i w:val="0"/>
                <w:color w:val="auto"/>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1DBC">
            <w:pPr>
              <w:shd w:val="clear"/>
              <w:jc w:val="center"/>
              <w:rPr>
                <w:rFonts w:hint="eastAsia" w:ascii="宋体" w:hAnsi="宋体" w:eastAsia="宋体" w:cs="宋体"/>
                <w:i w:val="0"/>
                <w:color w:val="auto"/>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78650">
            <w:pPr>
              <w:shd w:val="clear"/>
              <w:jc w:val="center"/>
              <w:rPr>
                <w:rFonts w:hint="eastAsia" w:ascii="宋体" w:hAnsi="宋体" w:eastAsia="宋体" w:cs="宋体"/>
                <w:i w:val="0"/>
                <w:color w:val="auto"/>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B042">
            <w:pPr>
              <w:shd w:val="clear"/>
              <w:jc w:val="center"/>
              <w:rPr>
                <w:rFonts w:hint="eastAsia" w:ascii="宋体" w:hAnsi="宋体" w:eastAsia="宋体" w:cs="宋体"/>
                <w:i w:val="0"/>
                <w:color w:val="auto"/>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B1F8F">
            <w:pPr>
              <w:shd w:val="clear"/>
              <w:jc w:val="center"/>
              <w:rPr>
                <w:rFonts w:hint="eastAsia" w:ascii="宋体" w:hAnsi="宋体" w:eastAsia="宋体" w:cs="宋体"/>
                <w:i w:val="0"/>
                <w:color w:val="auto"/>
                <w:sz w:val="24"/>
                <w:szCs w:val="24"/>
                <w:u w:val="none"/>
              </w:rPr>
            </w:pPr>
          </w:p>
        </w:tc>
      </w:tr>
      <w:tr w14:paraId="3D92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1B538">
            <w:pPr>
              <w:shd w:val="clear"/>
              <w:jc w:val="center"/>
              <w:rPr>
                <w:rFonts w:hint="eastAsia" w:ascii="宋体" w:hAnsi="宋体" w:eastAsia="宋体" w:cs="宋体"/>
                <w:i w:val="0"/>
                <w:color w:val="auto"/>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25D28">
            <w:pPr>
              <w:shd w:val="clear"/>
              <w:jc w:val="center"/>
              <w:rPr>
                <w:rFonts w:hint="eastAsia" w:ascii="宋体" w:hAnsi="宋体" w:eastAsia="宋体" w:cs="宋体"/>
                <w:i w:val="0"/>
                <w:color w:val="auto"/>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F7606">
            <w:pPr>
              <w:shd w:val="clear"/>
              <w:jc w:val="center"/>
              <w:rPr>
                <w:rFonts w:hint="eastAsia" w:ascii="宋体" w:hAnsi="宋体" w:eastAsia="宋体" w:cs="宋体"/>
                <w:i w:val="0"/>
                <w:color w:val="auto"/>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8DB7D">
            <w:pPr>
              <w:shd w:val="clear"/>
              <w:jc w:val="center"/>
              <w:rPr>
                <w:rFonts w:hint="eastAsia" w:ascii="宋体" w:hAnsi="宋体" w:eastAsia="宋体" w:cs="宋体"/>
                <w:i w:val="0"/>
                <w:color w:val="auto"/>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D603">
            <w:pPr>
              <w:shd w:val="clear"/>
              <w:jc w:val="center"/>
              <w:rPr>
                <w:rFonts w:hint="eastAsia" w:ascii="宋体" w:hAnsi="宋体" w:eastAsia="宋体" w:cs="宋体"/>
                <w:i w:val="0"/>
                <w:color w:val="auto"/>
                <w:sz w:val="24"/>
                <w:szCs w:val="24"/>
                <w:u w:val="none"/>
              </w:rPr>
            </w:pPr>
          </w:p>
        </w:tc>
      </w:tr>
      <w:tr w14:paraId="1A85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0D4F6">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4820">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ECCA">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5BA4">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r>
      <w:tr w14:paraId="566B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75A48">
            <w:pPr>
              <w:keepNext w:val="0"/>
              <w:keepLines w:val="0"/>
              <w:widowControl/>
              <w:suppressLineNumbers w:val="0"/>
              <w:shd w:val="clear"/>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32451">
            <w:pPr>
              <w:shd w:val="clear"/>
              <w:jc w:val="center"/>
              <w:rPr>
                <w:rFonts w:hint="eastAsia" w:ascii="宋体" w:hAnsi="宋体" w:eastAsia="宋体" w:cs="宋体"/>
                <w:i w:val="0"/>
                <w:color w:val="auto"/>
                <w:sz w:val="24"/>
                <w:szCs w:val="24"/>
                <w:u w:val="none"/>
                <w:lang w:val="en-US" w:eastAsia="zh-CN"/>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1C09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165BAAD">
            <w:pPr>
              <w:keepNext w:val="0"/>
              <w:keepLines w:val="0"/>
              <w:widowControl/>
              <w:suppressLineNumbers w:val="0"/>
              <w:shd w:val="clear"/>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注：本表反映部门本年度国有资本经营预算财政拨款支出情况。</w:t>
            </w:r>
          </w:p>
          <w:p w14:paraId="0F87F351">
            <w:pPr>
              <w:keepNext w:val="0"/>
              <w:keepLines w:val="0"/>
              <w:widowControl/>
              <w:suppressLineNumbers w:val="0"/>
              <w:shd w:val="clear"/>
              <w:jc w:val="left"/>
              <w:textAlignment w:val="center"/>
              <w:rPr>
                <w:rFonts w:hint="eastAsia" w:ascii="宋体" w:hAnsi="宋体" w:eastAsia="宋体" w:cs="宋体"/>
                <w:i w:val="0"/>
                <w:color w:val="auto"/>
                <w:kern w:val="0"/>
                <w:sz w:val="24"/>
                <w:szCs w:val="24"/>
                <w:u w:val="none"/>
                <w:lang w:val="en-US" w:eastAsia="zh-CN" w:bidi="ar"/>
              </w:rPr>
            </w:pPr>
          </w:p>
          <w:p w14:paraId="1C27C668">
            <w:pPr>
              <w:keepNext w:val="0"/>
              <w:keepLines w:val="0"/>
              <w:widowControl/>
              <w:suppressLineNumbers w:val="0"/>
              <w:shd w:val="clear"/>
              <w:jc w:val="left"/>
              <w:textAlignment w:val="center"/>
              <w:rPr>
                <w:rFonts w:hint="eastAsia" w:ascii="宋体" w:hAnsi="宋体" w:eastAsia="宋体" w:cs="宋体"/>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5A05249">
      <w:pPr>
        <w:widowControl/>
        <w:shd w:val="clear"/>
        <w:jc w:val="center"/>
        <w:rPr>
          <w:rFonts w:hint="eastAsia" w:ascii="Times New Roman" w:hAnsi="Times New Roman" w:eastAsia="方正小标宋_GBK" w:cs="Times New Roman"/>
          <w:color w:val="auto"/>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535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auto"/>
            <w:vAlign w:val="center"/>
          </w:tcPr>
          <w:p w14:paraId="6F53E0F6">
            <w:pPr>
              <w:keepNext w:val="0"/>
              <w:keepLines w:val="0"/>
              <w:widowControl/>
              <w:suppressLineNumbers w:val="0"/>
              <w:shd w:val="clear"/>
              <w:jc w:val="center"/>
              <w:textAlignment w:val="center"/>
              <w:rPr>
                <w:rFonts w:hint="eastAsia" w:ascii="华文中宋" w:hAnsi="华文中宋" w:eastAsia="华文中宋" w:cs="华文中宋"/>
                <w:i w:val="0"/>
                <w:color w:val="auto"/>
                <w:kern w:val="0"/>
                <w:sz w:val="32"/>
                <w:szCs w:val="32"/>
                <w:u w:val="none"/>
                <w:lang w:val="en-US" w:eastAsia="zh-CN" w:bidi="ar"/>
              </w:rPr>
            </w:pPr>
          </w:p>
          <w:p w14:paraId="7AF7CA5C">
            <w:pPr>
              <w:keepNext w:val="0"/>
              <w:keepLines w:val="0"/>
              <w:widowControl/>
              <w:suppressLineNumbers w:val="0"/>
              <w:shd w:val="clear"/>
              <w:jc w:val="center"/>
              <w:textAlignment w:val="center"/>
              <w:rPr>
                <w:rFonts w:hint="eastAsia" w:ascii="华文中宋" w:hAnsi="华文中宋" w:eastAsia="华文中宋" w:cs="华文中宋"/>
                <w:i w:val="0"/>
                <w:color w:val="auto"/>
                <w:kern w:val="0"/>
                <w:sz w:val="32"/>
                <w:szCs w:val="32"/>
                <w:u w:val="none"/>
                <w:lang w:val="en-US" w:eastAsia="zh-CN" w:bidi="ar"/>
              </w:rPr>
            </w:pPr>
          </w:p>
          <w:p w14:paraId="2A187EA3">
            <w:pPr>
              <w:keepNext w:val="0"/>
              <w:keepLines w:val="0"/>
              <w:widowControl/>
              <w:suppressLineNumbers w:val="0"/>
              <w:shd w:val="clear"/>
              <w:jc w:val="center"/>
              <w:textAlignment w:val="center"/>
              <w:rPr>
                <w:rFonts w:hint="eastAsia" w:ascii="华文中宋" w:hAnsi="华文中宋" w:eastAsia="华文中宋" w:cs="华文中宋"/>
                <w:i w:val="0"/>
                <w:color w:val="auto"/>
                <w:kern w:val="0"/>
                <w:sz w:val="32"/>
                <w:szCs w:val="32"/>
                <w:u w:val="none"/>
                <w:lang w:val="en-US" w:eastAsia="zh-CN" w:bidi="ar"/>
              </w:rPr>
            </w:pPr>
          </w:p>
          <w:p w14:paraId="6A238AF2">
            <w:pPr>
              <w:keepNext w:val="0"/>
              <w:keepLines w:val="0"/>
              <w:widowControl/>
              <w:suppressLineNumbers w:val="0"/>
              <w:shd w:val="clear"/>
              <w:jc w:val="center"/>
              <w:textAlignment w:val="center"/>
              <w:rPr>
                <w:rFonts w:hint="eastAsia" w:ascii="华文中宋" w:hAnsi="华文中宋" w:eastAsia="华文中宋" w:cs="华文中宋"/>
                <w:i w:val="0"/>
                <w:color w:val="auto"/>
                <w:kern w:val="0"/>
                <w:sz w:val="32"/>
                <w:szCs w:val="32"/>
                <w:u w:val="none"/>
                <w:lang w:val="en-US" w:eastAsia="zh-CN" w:bidi="ar"/>
              </w:rPr>
            </w:pPr>
          </w:p>
          <w:p w14:paraId="5D4B4AD5">
            <w:pPr>
              <w:keepNext w:val="0"/>
              <w:keepLines w:val="0"/>
              <w:widowControl/>
              <w:suppressLineNumbers w:val="0"/>
              <w:shd w:val="clear"/>
              <w:jc w:val="center"/>
              <w:textAlignment w:val="center"/>
              <w:rPr>
                <w:rFonts w:hint="eastAsia" w:ascii="华文中宋" w:hAnsi="华文中宋" w:eastAsia="华文中宋" w:cs="华文中宋"/>
                <w:i w:val="0"/>
                <w:color w:val="auto"/>
                <w:kern w:val="0"/>
                <w:sz w:val="32"/>
                <w:szCs w:val="32"/>
                <w:u w:val="none"/>
                <w:lang w:val="en-US" w:eastAsia="zh-CN" w:bidi="ar"/>
              </w:rPr>
            </w:pPr>
          </w:p>
          <w:p w14:paraId="19FDB89D">
            <w:pPr>
              <w:keepNext w:val="0"/>
              <w:keepLines w:val="0"/>
              <w:widowControl/>
              <w:suppressLineNumbers w:val="0"/>
              <w:shd w:val="clear"/>
              <w:jc w:val="center"/>
              <w:textAlignment w:val="center"/>
              <w:rPr>
                <w:rFonts w:ascii="华文中宋" w:hAnsi="华文中宋" w:eastAsia="华文中宋" w:cs="华文中宋"/>
                <w:i w:val="0"/>
                <w:color w:val="auto"/>
                <w:sz w:val="32"/>
                <w:szCs w:val="32"/>
                <w:u w:val="none"/>
              </w:rPr>
            </w:pPr>
            <w:r>
              <w:rPr>
                <w:rFonts w:hint="eastAsia" w:ascii="华文中宋" w:hAnsi="华文中宋" w:eastAsia="华文中宋" w:cs="华文中宋"/>
                <w:i w:val="0"/>
                <w:color w:val="auto"/>
                <w:kern w:val="0"/>
                <w:sz w:val="32"/>
                <w:szCs w:val="32"/>
                <w:u w:val="none"/>
                <w:lang w:val="en-US" w:eastAsia="zh-CN" w:bidi="ar"/>
              </w:rPr>
              <w:t>财政拨款“三公”经费支出决算表</w:t>
            </w:r>
          </w:p>
        </w:tc>
      </w:tr>
      <w:tr w14:paraId="5240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auto"/>
            <w:vAlign w:val="center"/>
          </w:tcPr>
          <w:p w14:paraId="53A41C0E">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33ABFA72">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44466E8B">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3CAD5625">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2395B456">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155531D6">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4B9E150C">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373037EF">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5E85AF31">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1CF1B203">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6A4FE1A5">
            <w:pPr>
              <w:shd w:val="clea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vAlign w:val="center"/>
          </w:tcPr>
          <w:p w14:paraId="28D46F6A">
            <w:pPr>
              <w:keepNext w:val="0"/>
              <w:keepLines w:val="0"/>
              <w:widowControl/>
              <w:suppressLineNumbers w:val="0"/>
              <w:shd w:val="clear"/>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公开09表</w:t>
            </w:r>
          </w:p>
        </w:tc>
      </w:tr>
      <w:tr w14:paraId="5B33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auto"/>
            <w:noWrap/>
            <w:vAlign w:val="center"/>
          </w:tcPr>
          <w:p w14:paraId="7F2FA4A9">
            <w:pPr>
              <w:shd w:val="clea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部门：溆浦县工伤保险服务中心</w:t>
            </w:r>
          </w:p>
        </w:tc>
        <w:tc>
          <w:tcPr>
            <w:tcW w:w="1261" w:type="dxa"/>
            <w:tcBorders>
              <w:top w:val="nil"/>
              <w:left w:val="nil"/>
              <w:bottom w:val="nil"/>
              <w:right w:val="nil"/>
            </w:tcBorders>
            <w:shd w:val="clear" w:color="auto" w:fill="auto"/>
            <w:vAlign w:val="center"/>
          </w:tcPr>
          <w:p w14:paraId="212E74A0">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0BC59714">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79B68816">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475640C1">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3287F84F">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0F21BC85">
            <w:pPr>
              <w:shd w:val="clear"/>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auto"/>
            <w:vAlign w:val="center"/>
          </w:tcPr>
          <w:p w14:paraId="69176F33">
            <w:pPr>
              <w:shd w:val="clea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vAlign w:val="center"/>
          </w:tcPr>
          <w:p w14:paraId="60D8A2DF">
            <w:pPr>
              <w:keepNext w:val="0"/>
              <w:keepLines w:val="0"/>
              <w:widowControl/>
              <w:suppressLineNumbers w:val="0"/>
              <w:shd w:val="clear"/>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5A28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4C2367">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E982F1">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决算数</w:t>
            </w:r>
          </w:p>
        </w:tc>
      </w:tr>
      <w:tr w14:paraId="7660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96292">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A1261">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785C5">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E71B7">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7C36E">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E4D46">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47176">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8D1B5">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公务接待费</w:t>
            </w:r>
          </w:p>
        </w:tc>
      </w:tr>
      <w:tr w14:paraId="3358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D8F16">
            <w:pPr>
              <w:shd w:val="clear"/>
              <w:jc w:val="center"/>
              <w:rPr>
                <w:rFonts w:hint="eastAsia" w:ascii="宋体" w:hAnsi="宋体" w:eastAsia="宋体" w:cs="宋体"/>
                <w:i w:val="0"/>
                <w:color w:val="auto"/>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F0111">
            <w:pPr>
              <w:shd w:val="clear"/>
              <w:jc w:val="center"/>
              <w:rPr>
                <w:rFonts w:hint="eastAsia" w:ascii="宋体" w:hAnsi="宋体" w:eastAsia="宋体" w:cs="宋体"/>
                <w:i w:val="0"/>
                <w:color w:val="auto"/>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E017">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A251">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D3BF">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2611E">
            <w:pPr>
              <w:shd w:val="clear"/>
              <w:jc w:val="center"/>
              <w:rPr>
                <w:rFonts w:hint="eastAsia" w:ascii="宋体" w:hAnsi="宋体" w:eastAsia="宋体" w:cs="宋体"/>
                <w:i w:val="0"/>
                <w:color w:val="auto"/>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FB3EE">
            <w:pPr>
              <w:shd w:val="clear"/>
              <w:jc w:val="center"/>
              <w:rPr>
                <w:rFonts w:hint="eastAsia" w:ascii="宋体" w:hAnsi="宋体" w:eastAsia="宋体" w:cs="宋体"/>
                <w:i w:val="0"/>
                <w:color w:val="auto"/>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EF52">
            <w:pPr>
              <w:shd w:val="clear"/>
              <w:jc w:val="center"/>
              <w:rPr>
                <w:rFonts w:hint="eastAsia" w:ascii="宋体" w:hAnsi="宋体" w:eastAsia="宋体" w:cs="宋体"/>
                <w:i w:val="0"/>
                <w:color w:val="auto"/>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E606">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253B">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F24C">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698F">
            <w:pPr>
              <w:shd w:val="clear"/>
              <w:jc w:val="center"/>
              <w:rPr>
                <w:rFonts w:hint="eastAsia" w:ascii="宋体" w:hAnsi="宋体" w:eastAsia="宋体" w:cs="宋体"/>
                <w:i w:val="0"/>
                <w:color w:val="auto"/>
                <w:sz w:val="22"/>
                <w:szCs w:val="22"/>
                <w:u w:val="none"/>
              </w:rPr>
            </w:pPr>
          </w:p>
        </w:tc>
      </w:tr>
      <w:tr w14:paraId="331E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8255">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024C">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E688">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68A0">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8A1C">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8C46">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CAC8">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0E1B">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1272">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7CBC">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CB56">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6410">
            <w:pPr>
              <w:keepNext w:val="0"/>
              <w:keepLines w:val="0"/>
              <w:widowControl/>
              <w:suppressLineNumbers w:val="0"/>
              <w:shd w:val="clear"/>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r>
      <w:tr w14:paraId="10D9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D4F8">
            <w:pPr>
              <w:shd w:val="clea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6B65">
            <w:pPr>
              <w:shd w:val="clea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F86C">
            <w:pPr>
              <w:shd w:val="clea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E07A">
            <w:pPr>
              <w:shd w:val="clea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9AD8">
            <w:pPr>
              <w:shd w:val="clea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C829">
            <w:pPr>
              <w:shd w:val="clea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6E0F">
            <w:pPr>
              <w:shd w:val="clea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2049">
            <w:pPr>
              <w:shd w:val="clea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2FFD">
            <w:pPr>
              <w:shd w:val="clea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C05E">
            <w:pPr>
              <w:shd w:val="clea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27D5">
            <w:pPr>
              <w:shd w:val="clea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FAD9">
            <w:pPr>
              <w:shd w:val="clea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w:t>
            </w:r>
          </w:p>
        </w:tc>
      </w:tr>
      <w:tr w14:paraId="1841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A78D5AB">
            <w:pPr>
              <w:keepNext w:val="0"/>
              <w:keepLines w:val="0"/>
              <w:widowControl/>
              <w:suppressLineNumbers w:val="0"/>
              <w:shd w:val="clear"/>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7156F6D">
      <w:pPr>
        <w:shd w:val="clear"/>
        <w:autoSpaceDE w:val="0"/>
        <w:autoSpaceDN w:val="0"/>
        <w:adjustRightInd w:val="0"/>
        <w:ind w:left="315" w:leftChars="150"/>
        <w:jc w:val="left"/>
        <w:rPr>
          <w:rFonts w:ascii="宋体" w:eastAsia="宋体" w:cs="宋体"/>
          <w:color w:val="auto"/>
          <w:kern w:val="0"/>
          <w:sz w:val="24"/>
          <w:szCs w:val="24"/>
        </w:rPr>
      </w:pPr>
    </w:p>
    <w:p w14:paraId="5CD119F6">
      <w:pPr>
        <w:shd w:val="clear"/>
        <w:autoSpaceDE w:val="0"/>
        <w:autoSpaceDN w:val="0"/>
        <w:adjustRightInd w:val="0"/>
        <w:ind w:left="315" w:leftChars="150"/>
        <w:jc w:val="left"/>
        <w:rPr>
          <w:rFonts w:ascii="宋体" w:eastAsia="宋体" w:cs="宋体"/>
          <w:color w:val="auto"/>
          <w:kern w:val="0"/>
          <w:sz w:val="24"/>
          <w:szCs w:val="24"/>
        </w:rPr>
      </w:pPr>
    </w:p>
    <w:p w14:paraId="7D0C7CBA">
      <w:pPr>
        <w:shd w:val="clear"/>
        <w:autoSpaceDE w:val="0"/>
        <w:autoSpaceDN w:val="0"/>
        <w:adjustRightInd w:val="0"/>
        <w:ind w:left="315" w:leftChars="150"/>
        <w:jc w:val="left"/>
        <w:rPr>
          <w:rFonts w:ascii="宋体" w:eastAsia="宋体" w:cs="宋体"/>
          <w:color w:val="auto"/>
          <w:kern w:val="0"/>
          <w:sz w:val="24"/>
          <w:szCs w:val="24"/>
        </w:rPr>
      </w:pPr>
    </w:p>
    <w:p w14:paraId="3C34650B">
      <w:pPr>
        <w:shd w:val="clear"/>
        <w:autoSpaceDE w:val="0"/>
        <w:autoSpaceDN w:val="0"/>
        <w:adjustRightInd w:val="0"/>
        <w:ind w:left="315" w:leftChars="150"/>
        <w:jc w:val="left"/>
        <w:rPr>
          <w:rFonts w:ascii="宋体" w:eastAsia="宋体" w:cs="宋体"/>
          <w:color w:val="auto"/>
          <w:kern w:val="0"/>
          <w:sz w:val="24"/>
          <w:szCs w:val="24"/>
        </w:rPr>
      </w:pPr>
    </w:p>
    <w:p w14:paraId="4F0444C5">
      <w:pPr>
        <w:shd w:val="clear"/>
        <w:autoSpaceDE w:val="0"/>
        <w:autoSpaceDN w:val="0"/>
        <w:adjustRightInd w:val="0"/>
        <w:ind w:left="315" w:leftChars="150"/>
        <w:jc w:val="left"/>
        <w:rPr>
          <w:rFonts w:ascii="宋体" w:eastAsia="宋体" w:cs="宋体"/>
          <w:color w:val="auto"/>
          <w:kern w:val="0"/>
          <w:sz w:val="24"/>
          <w:szCs w:val="24"/>
        </w:rPr>
      </w:pPr>
    </w:p>
    <w:p w14:paraId="5BC62082">
      <w:pPr>
        <w:widowControl/>
        <w:shd w:val="clear"/>
        <w:jc w:val="both"/>
        <w:rPr>
          <w:color w:val="auto"/>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color w:val="auto"/>
          <w:szCs w:val="21"/>
        </w:rPr>
        <w:br w:type="page"/>
      </w:r>
    </w:p>
    <w:p w14:paraId="30664895">
      <w:pPr>
        <w:pStyle w:val="14"/>
        <w:shd w:val="clear"/>
        <w:rPr>
          <w:color w:val="auto"/>
          <w:sz w:val="72"/>
          <w:szCs w:val="72"/>
        </w:rPr>
      </w:pPr>
    </w:p>
    <w:p w14:paraId="7B340341">
      <w:pPr>
        <w:pStyle w:val="14"/>
        <w:shd w:val="clear"/>
        <w:rPr>
          <w:color w:val="auto"/>
          <w:sz w:val="72"/>
          <w:szCs w:val="72"/>
        </w:rPr>
      </w:pPr>
    </w:p>
    <w:p w14:paraId="3F163665">
      <w:pPr>
        <w:pStyle w:val="14"/>
        <w:shd w:val="clear"/>
        <w:rPr>
          <w:color w:val="auto"/>
          <w:sz w:val="72"/>
          <w:szCs w:val="72"/>
        </w:rPr>
      </w:pPr>
    </w:p>
    <w:p w14:paraId="16F6944C">
      <w:pPr>
        <w:pStyle w:val="14"/>
        <w:shd w:val="clear"/>
        <w:rPr>
          <w:color w:val="auto"/>
          <w:sz w:val="72"/>
          <w:szCs w:val="72"/>
        </w:rPr>
      </w:pPr>
    </w:p>
    <w:p w14:paraId="0F24BD3E">
      <w:pPr>
        <w:pStyle w:val="14"/>
        <w:shd w:val="clear"/>
        <w:jc w:val="center"/>
        <w:rPr>
          <w:color w:val="auto"/>
          <w:sz w:val="72"/>
          <w:szCs w:val="72"/>
        </w:rPr>
      </w:pPr>
    </w:p>
    <w:p w14:paraId="65CCABEA">
      <w:pPr>
        <w:pStyle w:val="14"/>
        <w:shd w:val="clear"/>
        <w:jc w:val="center"/>
        <w:rPr>
          <w:rFonts w:hint="eastAsia" w:ascii="方正小标宋_GBK" w:hAnsi="方正小标宋_GBK" w:eastAsia="方正小标宋_GBK" w:cs="方正小标宋_GBK"/>
          <w:color w:val="auto"/>
          <w:sz w:val="72"/>
          <w:szCs w:val="72"/>
        </w:rPr>
      </w:pPr>
    </w:p>
    <w:p w14:paraId="4560BAA7">
      <w:pPr>
        <w:pStyle w:val="14"/>
        <w:shd w:val="clear"/>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第三部分</w:t>
      </w:r>
    </w:p>
    <w:p w14:paraId="0F525C59">
      <w:pPr>
        <w:pStyle w:val="14"/>
        <w:shd w:val="clear"/>
        <w:jc w:val="center"/>
        <w:rPr>
          <w:rFonts w:hint="eastAsia" w:ascii="方正小标宋_GBK" w:hAnsi="方正小标宋_GBK" w:eastAsia="方正小标宋_GBK" w:cs="方正小标宋_GBK"/>
          <w:color w:val="auto"/>
          <w:sz w:val="70"/>
          <w:szCs w:val="70"/>
        </w:rPr>
      </w:pPr>
    </w:p>
    <w:p w14:paraId="6778C14A">
      <w:pPr>
        <w:pStyle w:val="14"/>
        <w:shd w:val="clear"/>
        <w:jc w:val="center"/>
        <w:rPr>
          <w:rFonts w:hint="eastAsia" w:ascii="方正小标宋_GBK" w:hAnsi="方正小标宋_GBK" w:eastAsia="方正小标宋_GBK" w:cs="方正小标宋_GBK"/>
          <w:color w:val="auto"/>
          <w:sz w:val="70"/>
          <w:szCs w:val="70"/>
        </w:rPr>
      </w:pPr>
      <w:r>
        <w:rPr>
          <w:rFonts w:hint="eastAsia" w:ascii="方正小标宋_GBK" w:hAnsi="方正小标宋_GBK" w:eastAsia="方正小标宋_GBK" w:cs="方正小标宋_GBK"/>
          <w:color w:val="auto"/>
          <w:sz w:val="70"/>
          <w:szCs w:val="70"/>
        </w:rPr>
        <w:t>202</w:t>
      </w:r>
      <w:r>
        <w:rPr>
          <w:rFonts w:hint="eastAsia" w:ascii="方正小标宋_GBK" w:hAnsi="方正小标宋_GBK" w:eastAsia="方正小标宋_GBK" w:cs="方正小标宋_GBK"/>
          <w:color w:val="auto"/>
          <w:sz w:val="70"/>
          <w:szCs w:val="70"/>
          <w:lang w:val="en-US" w:eastAsia="zh-CN"/>
        </w:rPr>
        <w:t>4</w:t>
      </w:r>
      <w:r>
        <w:rPr>
          <w:rFonts w:hint="eastAsia" w:ascii="方正小标宋_GBK" w:hAnsi="方正小标宋_GBK" w:eastAsia="方正小标宋_GBK" w:cs="方正小标宋_GBK"/>
          <w:color w:val="auto"/>
          <w:sz w:val="70"/>
          <w:szCs w:val="70"/>
        </w:rPr>
        <w:t>年度部门决算情况说明</w:t>
      </w:r>
    </w:p>
    <w:p w14:paraId="759E695B">
      <w:pPr>
        <w:widowControl/>
        <w:shd w:val="clear"/>
        <w:jc w:val="left"/>
        <w:rPr>
          <w:rFonts w:asciiTheme="minorEastAsia" w:hAnsiTheme="minorEastAsia" w:eastAsiaTheme="minorEastAsia"/>
          <w:color w:val="auto"/>
          <w:sz w:val="32"/>
          <w:szCs w:val="32"/>
        </w:rPr>
      </w:pPr>
      <w:r>
        <w:rPr>
          <w:rFonts w:hint="eastAsia" w:ascii="方正小标宋_GBK" w:hAnsi="方正小标宋_GBK" w:eastAsia="方正小标宋_GBK" w:cs="方正小标宋_GBK"/>
          <w:color w:val="auto"/>
          <w:sz w:val="70"/>
          <w:szCs w:val="70"/>
        </w:rPr>
        <w:br w:type="page"/>
      </w:r>
    </w:p>
    <w:p w14:paraId="537638F1">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一、收入支出决算总体情况说明</w:t>
      </w:r>
    </w:p>
    <w:p w14:paraId="5857CC6E">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年度收、支总计</w:t>
      </w:r>
      <w:r>
        <w:rPr>
          <w:rFonts w:hint="eastAsia" w:ascii="仿宋" w:hAnsi="仿宋" w:eastAsia="仿宋" w:cs="仿宋"/>
          <w:color w:val="auto"/>
          <w:sz w:val="32"/>
          <w:szCs w:val="32"/>
          <w:lang w:val="en-US" w:eastAsia="zh-CN"/>
        </w:rPr>
        <w:t>210.56</w:t>
      </w:r>
      <w:r>
        <w:rPr>
          <w:rFonts w:hint="eastAsia" w:ascii="仿宋" w:hAnsi="仿宋" w:eastAsia="仿宋" w:cs="仿宋"/>
          <w:color w:val="auto"/>
          <w:sz w:val="32"/>
          <w:szCs w:val="32"/>
        </w:rPr>
        <w:t>万元。与上年相比，增加</w:t>
      </w:r>
      <w:r>
        <w:rPr>
          <w:rFonts w:hint="eastAsia" w:ascii="仿宋" w:hAnsi="仿宋" w:eastAsia="仿宋" w:cs="仿宋"/>
          <w:color w:val="auto"/>
          <w:sz w:val="32"/>
          <w:szCs w:val="32"/>
          <w:lang w:val="en-US" w:eastAsia="zh-CN"/>
        </w:rPr>
        <w:t>34.4</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19.52</w:t>
      </w:r>
      <w:r>
        <w:rPr>
          <w:rFonts w:hint="eastAsia" w:ascii="仿宋" w:hAnsi="仿宋" w:eastAsia="仿宋" w:cs="仿宋"/>
          <w:color w:val="auto"/>
          <w:sz w:val="32"/>
          <w:szCs w:val="32"/>
        </w:rPr>
        <w:t>%，主要是因为</w:t>
      </w:r>
      <w:r>
        <w:rPr>
          <w:rFonts w:hint="eastAsia" w:ascii="仿宋" w:hAnsi="仿宋" w:eastAsia="仿宋" w:cs="仿宋"/>
          <w:color w:val="auto"/>
          <w:sz w:val="32"/>
          <w:szCs w:val="32"/>
          <w:lang w:eastAsia="zh-CN"/>
        </w:rPr>
        <w:t>：构机改革，</w:t>
      </w:r>
      <w:r>
        <w:rPr>
          <w:rFonts w:hint="eastAsia" w:ascii="仿宋" w:hAnsi="仿宋" w:eastAsia="仿宋" w:cs="仿宋"/>
          <w:b w:val="0"/>
          <w:bCs/>
          <w:color w:val="auto"/>
          <w:sz w:val="32"/>
          <w:szCs w:val="32"/>
          <w:lang w:val="en-US" w:eastAsia="zh-CN"/>
        </w:rPr>
        <w:t>人员增加，人员经费增加</w:t>
      </w:r>
      <w:r>
        <w:rPr>
          <w:rFonts w:hint="eastAsia" w:ascii="仿宋" w:hAnsi="仿宋" w:eastAsia="仿宋" w:cs="仿宋"/>
          <w:bCs/>
          <w:color w:val="auto"/>
          <w:sz w:val="32"/>
          <w:szCs w:val="32"/>
          <w:lang w:val="en-US" w:eastAsia="zh-CN"/>
        </w:rPr>
        <w:t>。</w:t>
      </w:r>
    </w:p>
    <w:p w14:paraId="3F6B811D">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二、收入决算情况说明</w:t>
      </w:r>
    </w:p>
    <w:p w14:paraId="6EFDD097">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年度收入合计</w:t>
      </w:r>
      <w:r>
        <w:rPr>
          <w:rFonts w:hint="eastAsia" w:ascii="仿宋" w:hAnsi="仿宋" w:eastAsia="仿宋" w:cs="仿宋"/>
          <w:color w:val="auto"/>
          <w:sz w:val="32"/>
          <w:szCs w:val="32"/>
          <w:lang w:val="en-US" w:eastAsia="zh-CN"/>
        </w:rPr>
        <w:t>210.56</w:t>
      </w:r>
      <w:r>
        <w:rPr>
          <w:rFonts w:hint="eastAsia" w:ascii="仿宋" w:hAnsi="仿宋" w:eastAsia="仿宋" w:cs="仿宋"/>
          <w:color w:val="auto"/>
          <w:sz w:val="32"/>
          <w:szCs w:val="32"/>
        </w:rPr>
        <w:t>万元，其中：财政拨款收</w:t>
      </w:r>
      <w:r>
        <w:rPr>
          <w:rFonts w:hint="eastAsia" w:ascii="仿宋" w:hAnsi="仿宋" w:eastAsia="仿宋" w:cs="仿宋"/>
          <w:color w:val="auto"/>
          <w:sz w:val="32"/>
          <w:szCs w:val="32"/>
          <w:lang w:val="en-US" w:eastAsia="zh-CN"/>
        </w:rPr>
        <w:t>210.56</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%；上级补助收入</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%；事业收入</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%；经营收入</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%；附属单位上缴收入</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%；其他收入</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14:paraId="1F2B0BCB">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三、支出决算情况说明</w:t>
      </w:r>
    </w:p>
    <w:p w14:paraId="1E647B22">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年度支出合计</w:t>
      </w:r>
      <w:r>
        <w:rPr>
          <w:rFonts w:hint="eastAsia" w:ascii="仿宋" w:hAnsi="仿宋" w:eastAsia="仿宋" w:cs="仿宋"/>
          <w:color w:val="auto"/>
          <w:sz w:val="32"/>
          <w:szCs w:val="32"/>
          <w:lang w:val="en-US" w:eastAsia="zh-CN"/>
        </w:rPr>
        <w:t>210.56</w:t>
      </w:r>
      <w:r>
        <w:rPr>
          <w:rFonts w:hint="eastAsia" w:ascii="仿宋" w:hAnsi="仿宋" w:eastAsia="仿宋" w:cs="仿宋"/>
          <w:color w:val="auto"/>
          <w:sz w:val="32"/>
          <w:szCs w:val="32"/>
        </w:rPr>
        <w:t>元，其中：基本支出</w:t>
      </w:r>
      <w:r>
        <w:rPr>
          <w:rFonts w:hint="eastAsia" w:ascii="仿宋" w:hAnsi="仿宋" w:eastAsia="仿宋" w:cs="仿宋"/>
          <w:color w:val="auto"/>
          <w:sz w:val="32"/>
          <w:szCs w:val="32"/>
          <w:lang w:val="en-US" w:eastAsia="zh-CN"/>
        </w:rPr>
        <w:t>210.56</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%；项目支出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%；上缴上级支出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%；经营支出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%；对附属单位补助支出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14:paraId="5B2AC92E">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5C35E99B">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lang w:val="en-US"/>
        </w:rPr>
      </w:pPr>
      <w:r>
        <w:rPr>
          <w:rFonts w:hint="eastAsia" w:ascii="仿宋" w:hAnsi="仿宋" w:eastAsia="仿宋" w:cs="仿宋"/>
          <w:color w:val="auto"/>
          <w:sz w:val="32"/>
          <w:szCs w:val="32"/>
        </w:rPr>
        <w:t xml:space="preserve"> 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年度财政拨款收、支总计</w:t>
      </w:r>
      <w:r>
        <w:rPr>
          <w:rFonts w:hint="eastAsia" w:ascii="仿宋" w:hAnsi="仿宋" w:eastAsia="仿宋" w:cs="仿宋"/>
          <w:color w:val="auto"/>
          <w:sz w:val="32"/>
          <w:szCs w:val="32"/>
          <w:lang w:val="en-US" w:eastAsia="zh-CN"/>
        </w:rPr>
        <w:t>210.56</w:t>
      </w:r>
      <w:r>
        <w:rPr>
          <w:rFonts w:hint="eastAsia" w:ascii="仿宋" w:hAnsi="仿宋" w:eastAsia="仿宋" w:cs="仿宋"/>
          <w:color w:val="auto"/>
          <w:sz w:val="32"/>
          <w:szCs w:val="32"/>
        </w:rPr>
        <w:t>万元，与上年相比，增加</w:t>
      </w:r>
      <w:r>
        <w:rPr>
          <w:rFonts w:hint="eastAsia" w:ascii="仿宋" w:hAnsi="仿宋" w:eastAsia="仿宋" w:cs="仿宋"/>
          <w:color w:val="auto"/>
          <w:sz w:val="32"/>
          <w:szCs w:val="32"/>
          <w:lang w:val="en-US" w:eastAsia="zh-CN"/>
        </w:rPr>
        <w:t>34.4</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19.52</w:t>
      </w:r>
      <w:r>
        <w:rPr>
          <w:rFonts w:hint="eastAsia" w:ascii="仿宋" w:hAnsi="仿宋" w:eastAsia="仿宋" w:cs="仿宋"/>
          <w:color w:val="auto"/>
          <w:sz w:val="32"/>
          <w:szCs w:val="32"/>
        </w:rPr>
        <w:t>%，主要是因为</w:t>
      </w:r>
      <w:r>
        <w:rPr>
          <w:rFonts w:hint="eastAsia" w:ascii="仿宋" w:hAnsi="仿宋" w:eastAsia="仿宋" w:cs="仿宋"/>
          <w:color w:val="auto"/>
          <w:sz w:val="32"/>
          <w:szCs w:val="32"/>
          <w:lang w:eastAsia="zh-CN"/>
        </w:rPr>
        <w:t>构机改革，</w:t>
      </w:r>
      <w:r>
        <w:rPr>
          <w:rFonts w:hint="eastAsia" w:ascii="仿宋" w:hAnsi="仿宋" w:eastAsia="仿宋" w:cs="仿宋"/>
          <w:b w:val="0"/>
          <w:bCs/>
          <w:color w:val="auto"/>
          <w:sz w:val="32"/>
          <w:szCs w:val="32"/>
          <w:lang w:val="en-US" w:eastAsia="zh-CN"/>
        </w:rPr>
        <w:t>人员增加，人员经费增加</w:t>
      </w:r>
      <w:r>
        <w:rPr>
          <w:rFonts w:hint="eastAsia" w:ascii="仿宋" w:hAnsi="仿宋" w:eastAsia="仿宋" w:cs="仿宋"/>
          <w:bCs/>
          <w:color w:val="auto"/>
          <w:sz w:val="32"/>
          <w:szCs w:val="32"/>
          <w:lang w:val="en-US" w:eastAsia="zh-CN"/>
        </w:rPr>
        <w:t>。</w:t>
      </w:r>
    </w:p>
    <w:p w14:paraId="56921DDA">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五、一般公共预算财政拨款支出决算情况说明</w:t>
      </w:r>
    </w:p>
    <w:p w14:paraId="343393AA">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（一）一般公共预算财政拨款支出决算总体情况</w:t>
      </w:r>
    </w:p>
    <w:p w14:paraId="26B301A7">
      <w:pPr>
        <w:pStyle w:val="14"/>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年度财政拨款支出</w:t>
      </w:r>
      <w:r>
        <w:rPr>
          <w:rFonts w:hint="eastAsia" w:ascii="仿宋" w:hAnsi="仿宋" w:eastAsia="仿宋" w:cs="仿宋"/>
          <w:color w:val="auto"/>
          <w:sz w:val="32"/>
          <w:szCs w:val="32"/>
          <w:lang w:val="en-US" w:eastAsia="zh-CN"/>
        </w:rPr>
        <w:t>210.56</w:t>
      </w:r>
      <w:r>
        <w:rPr>
          <w:rFonts w:hint="eastAsia" w:ascii="仿宋" w:hAnsi="仿宋" w:eastAsia="仿宋" w:cs="仿宋"/>
          <w:color w:val="auto"/>
          <w:sz w:val="32"/>
          <w:szCs w:val="32"/>
        </w:rPr>
        <w:t>万元，占本年支出合计的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%，与上年相比，财政拨款支出增加</w:t>
      </w:r>
      <w:r>
        <w:rPr>
          <w:rFonts w:hint="eastAsia" w:ascii="仿宋" w:hAnsi="仿宋" w:eastAsia="仿宋" w:cs="仿宋"/>
          <w:color w:val="auto"/>
          <w:sz w:val="32"/>
          <w:szCs w:val="32"/>
          <w:lang w:val="en-US" w:eastAsia="zh-CN"/>
        </w:rPr>
        <w:t>34.4</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19.52</w:t>
      </w:r>
      <w:r>
        <w:rPr>
          <w:rFonts w:hint="eastAsia" w:ascii="仿宋" w:hAnsi="仿宋" w:eastAsia="仿宋" w:cs="仿宋"/>
          <w:color w:val="auto"/>
          <w:sz w:val="32"/>
          <w:szCs w:val="32"/>
        </w:rPr>
        <w:t>%，主要是因为</w:t>
      </w:r>
      <w:r>
        <w:rPr>
          <w:rFonts w:hint="eastAsia" w:ascii="仿宋" w:hAnsi="仿宋" w:eastAsia="仿宋" w:cs="仿宋"/>
          <w:color w:val="auto"/>
          <w:sz w:val="32"/>
          <w:szCs w:val="32"/>
          <w:lang w:eastAsia="zh-CN"/>
        </w:rPr>
        <w:t>构机改革，</w:t>
      </w:r>
      <w:r>
        <w:rPr>
          <w:rFonts w:hint="eastAsia" w:ascii="仿宋" w:hAnsi="仿宋" w:eastAsia="仿宋" w:cs="仿宋"/>
          <w:b w:val="0"/>
          <w:bCs/>
          <w:color w:val="auto"/>
          <w:sz w:val="32"/>
          <w:szCs w:val="32"/>
          <w:lang w:val="en-US" w:eastAsia="zh-CN"/>
        </w:rPr>
        <w:t>人员增加，人员经费增加。</w:t>
      </w:r>
    </w:p>
    <w:p w14:paraId="497FFFF1">
      <w:pPr>
        <w:pStyle w:val="14"/>
        <w:keepNext w:val="0"/>
        <w:keepLines w:val="0"/>
        <w:pageBreakBefore w:val="0"/>
        <w:widowControl w:val="0"/>
        <w:shd w:val="clear"/>
        <w:kinsoku/>
        <w:wordWrap/>
        <w:overflowPunct/>
        <w:topLinePunct w:val="0"/>
        <w:bidi w:val="0"/>
        <w:snapToGrid/>
        <w:spacing w:line="600" w:lineRule="exact"/>
        <w:ind w:firstLine="480" w:firstLineChars="15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（二）一般公共预算财政拨款支出决算结构情况</w:t>
      </w:r>
    </w:p>
    <w:p w14:paraId="2DB578FB">
      <w:pPr>
        <w:pStyle w:val="14"/>
        <w:shd w:val="clea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年度财政拨款支出</w:t>
      </w:r>
      <w:r>
        <w:rPr>
          <w:rFonts w:hint="eastAsia" w:ascii="仿宋" w:hAnsi="仿宋" w:eastAsia="仿宋" w:cs="仿宋"/>
          <w:color w:val="auto"/>
          <w:sz w:val="32"/>
          <w:szCs w:val="32"/>
          <w:lang w:val="en-US" w:eastAsia="zh-CN"/>
        </w:rPr>
        <w:t>210.56</w:t>
      </w:r>
      <w:r>
        <w:rPr>
          <w:rFonts w:hint="eastAsia" w:ascii="仿宋" w:hAnsi="仿宋" w:eastAsia="仿宋" w:cs="仿宋"/>
          <w:color w:val="auto"/>
          <w:sz w:val="32"/>
          <w:szCs w:val="32"/>
        </w:rPr>
        <w:t>万元，主要用于以下方面：主要用于以下方面：</w:t>
      </w:r>
      <w:r>
        <w:rPr>
          <w:rFonts w:hint="eastAsia" w:ascii="仿宋" w:hAnsi="仿宋" w:eastAsia="仿宋" w:cs="仿宋"/>
          <w:color w:val="auto"/>
          <w:sz w:val="32"/>
          <w:szCs w:val="32"/>
          <w:lang w:eastAsia="zh-CN"/>
        </w:rPr>
        <w:t>社会保障和就业</w:t>
      </w:r>
      <w:r>
        <w:rPr>
          <w:rFonts w:hint="eastAsia" w:ascii="仿宋" w:hAnsi="仿宋" w:eastAsia="仿宋" w:cs="仿宋"/>
          <w:color w:val="auto"/>
          <w:sz w:val="32"/>
          <w:szCs w:val="32"/>
        </w:rPr>
        <w:t>（类）支出</w:t>
      </w:r>
      <w:r>
        <w:rPr>
          <w:rFonts w:hint="eastAsia" w:ascii="仿宋" w:hAnsi="仿宋" w:eastAsia="仿宋" w:cs="仿宋"/>
          <w:color w:val="auto"/>
          <w:sz w:val="32"/>
          <w:szCs w:val="32"/>
          <w:lang w:val="en-US" w:eastAsia="zh-CN"/>
        </w:rPr>
        <w:t>193.55</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91.92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卫生健康</w:t>
      </w:r>
      <w:r>
        <w:rPr>
          <w:rFonts w:hint="eastAsia" w:ascii="仿宋" w:hAnsi="仿宋" w:eastAsia="仿宋" w:cs="仿宋"/>
          <w:color w:val="auto"/>
          <w:sz w:val="32"/>
          <w:szCs w:val="32"/>
        </w:rPr>
        <w:t>（类）支出</w:t>
      </w:r>
      <w:r>
        <w:rPr>
          <w:rFonts w:hint="eastAsia" w:ascii="仿宋" w:hAnsi="仿宋" w:eastAsia="仿宋" w:cs="仿宋"/>
          <w:color w:val="auto"/>
          <w:sz w:val="32"/>
          <w:szCs w:val="32"/>
          <w:lang w:val="en-US" w:eastAsia="zh-CN"/>
        </w:rPr>
        <w:t>8.54</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4.05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住房保障（类）支出8.46万元，占4.3%。</w:t>
      </w:r>
    </w:p>
    <w:p w14:paraId="759FF0D4">
      <w:pPr>
        <w:pStyle w:val="14"/>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（三）一般公共预算财政拨款支出决算具体情况</w:t>
      </w:r>
    </w:p>
    <w:p w14:paraId="061E0CA3">
      <w:pPr>
        <w:pStyle w:val="14"/>
        <w:keepNext w:val="0"/>
        <w:keepLines w:val="0"/>
        <w:pageBreakBefore w:val="0"/>
        <w:widowControl w:val="0"/>
        <w:shd w:val="clear"/>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年度财政拨款支出年初预算数为</w:t>
      </w:r>
      <w:r>
        <w:rPr>
          <w:rFonts w:hint="eastAsia" w:ascii="Times New Roman" w:hAnsi="Times New Roman" w:eastAsia="仿宋_GB2312"/>
          <w:color w:val="auto"/>
          <w:sz w:val="32"/>
          <w:szCs w:val="32"/>
          <w:lang w:val="en-US" w:eastAsia="zh-CN"/>
        </w:rPr>
        <w:t>222.79</w:t>
      </w:r>
      <w:r>
        <w:rPr>
          <w:rFonts w:hint="eastAsia" w:ascii="Times New Roman" w:hAnsi="Times New Roman" w:eastAsia="仿宋_GB2312"/>
          <w:color w:val="auto"/>
          <w:sz w:val="32"/>
          <w:szCs w:val="32"/>
        </w:rPr>
        <w:t>万元，支出决算数为</w:t>
      </w:r>
      <w:r>
        <w:rPr>
          <w:rFonts w:hint="eastAsia" w:ascii="Times New Roman" w:hAnsi="Times New Roman" w:eastAsia="仿宋_GB2312"/>
          <w:color w:val="auto"/>
          <w:sz w:val="32"/>
          <w:szCs w:val="32"/>
          <w:lang w:val="en-US" w:eastAsia="zh-CN"/>
        </w:rPr>
        <w:t>210.56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94.51</w:t>
      </w:r>
      <w:r>
        <w:rPr>
          <w:rFonts w:hint="eastAsia" w:ascii="Times New Roman" w:hAnsi="Times New Roman" w:eastAsia="仿宋_GB2312"/>
          <w:color w:val="auto"/>
          <w:sz w:val="32"/>
          <w:szCs w:val="32"/>
        </w:rPr>
        <w:t>%，其中：</w:t>
      </w:r>
    </w:p>
    <w:p w14:paraId="49EB9E15">
      <w:pPr>
        <w:pStyle w:val="14"/>
        <w:numPr>
          <w:ilvl w:val="0"/>
          <w:numId w:val="2"/>
        </w:numPr>
        <w:shd w:val="clear"/>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一般公共服务支出</w:t>
      </w:r>
      <w:r>
        <w:rPr>
          <w:rFonts w:hint="eastAsia" w:ascii="仿宋" w:hAnsi="仿宋" w:eastAsia="仿宋" w:cs="仿宋"/>
          <w:color w:val="auto"/>
          <w:sz w:val="32"/>
          <w:szCs w:val="32"/>
          <w:lang w:eastAsia="zh-CN"/>
        </w:rPr>
        <w:t>社会保障和就业</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人力资源和社会保障管理事务</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行政运行</w:t>
      </w:r>
      <w:r>
        <w:rPr>
          <w:rFonts w:hint="eastAsia" w:ascii="仿宋" w:hAnsi="仿宋" w:eastAsia="仿宋" w:cs="仿宋"/>
          <w:color w:val="auto"/>
          <w:sz w:val="32"/>
          <w:szCs w:val="32"/>
        </w:rPr>
        <w:t>（项）。</w:t>
      </w:r>
    </w:p>
    <w:p w14:paraId="13E37EF4">
      <w:pPr>
        <w:pStyle w:val="14"/>
        <w:shd w:val="clear"/>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元，支出决算为</w:t>
      </w:r>
      <w:r>
        <w:rPr>
          <w:rFonts w:hint="eastAsia" w:ascii="仿宋" w:hAnsi="仿宋" w:eastAsia="仿宋" w:cs="仿宋"/>
          <w:color w:val="auto"/>
          <w:sz w:val="32"/>
          <w:szCs w:val="32"/>
          <w:lang w:val="en-US" w:eastAsia="zh-CN"/>
        </w:rPr>
        <w:t>27.81</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99</w:t>
      </w:r>
      <w:r>
        <w:rPr>
          <w:rFonts w:hint="eastAsia" w:ascii="仿宋" w:hAnsi="仿宋" w:eastAsia="仿宋" w:cs="仿宋"/>
          <w:color w:val="auto"/>
          <w:sz w:val="32"/>
          <w:szCs w:val="32"/>
        </w:rPr>
        <w:t>%</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小</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eastAsia="zh-CN"/>
        </w:rPr>
        <w:t>厉行节约，压缩行政运行成本</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w:t>
      </w:r>
    </w:p>
    <w:p w14:paraId="4FBC3889">
      <w:pPr>
        <w:pStyle w:val="14"/>
        <w:numPr>
          <w:ilvl w:val="0"/>
          <w:numId w:val="2"/>
        </w:numPr>
        <w:shd w:val="clear"/>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一般公共服务支出</w:t>
      </w:r>
      <w:r>
        <w:rPr>
          <w:rFonts w:hint="eastAsia" w:ascii="仿宋" w:hAnsi="仿宋" w:eastAsia="仿宋" w:cs="仿宋"/>
          <w:color w:val="auto"/>
          <w:sz w:val="32"/>
          <w:szCs w:val="32"/>
          <w:lang w:eastAsia="zh-CN"/>
        </w:rPr>
        <w:t>社会保障和就业</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人力资源和社会保障管理事务</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社会福利事业单位</w:t>
      </w:r>
      <w:r>
        <w:rPr>
          <w:rFonts w:hint="eastAsia" w:ascii="仿宋" w:hAnsi="仿宋" w:eastAsia="仿宋" w:cs="仿宋"/>
          <w:color w:val="auto"/>
          <w:sz w:val="32"/>
          <w:szCs w:val="32"/>
        </w:rPr>
        <w:t>（项）。</w:t>
      </w:r>
    </w:p>
    <w:p w14:paraId="7BBA6B4B">
      <w:pPr>
        <w:pStyle w:val="14"/>
        <w:shd w:val="clear"/>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16.3</w:t>
      </w:r>
      <w:r>
        <w:rPr>
          <w:rFonts w:hint="eastAsia" w:ascii="仿宋" w:hAnsi="仿宋" w:eastAsia="仿宋" w:cs="仿宋"/>
          <w:color w:val="auto"/>
          <w:sz w:val="32"/>
          <w:szCs w:val="32"/>
        </w:rPr>
        <w:t>元，支出决算为</w:t>
      </w:r>
      <w:r>
        <w:rPr>
          <w:rFonts w:hint="eastAsia" w:ascii="仿宋" w:hAnsi="仿宋" w:eastAsia="仿宋" w:cs="仿宋"/>
          <w:color w:val="auto"/>
          <w:sz w:val="32"/>
          <w:szCs w:val="32"/>
          <w:lang w:val="en-US" w:eastAsia="zh-CN"/>
        </w:rPr>
        <w:t>2.88</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96</w:t>
      </w:r>
      <w:r>
        <w:rPr>
          <w:rFonts w:hint="eastAsia" w:ascii="仿宋" w:hAnsi="仿宋" w:eastAsia="仿宋" w:cs="仿宋"/>
          <w:color w:val="auto"/>
          <w:sz w:val="32"/>
          <w:szCs w:val="32"/>
        </w:rPr>
        <w:t>%</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小</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eastAsia="zh-CN"/>
        </w:rPr>
        <w:t>厉行节约，压缩行政运行成本</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w:t>
      </w:r>
    </w:p>
    <w:p w14:paraId="5CA1F6CF">
      <w:pPr>
        <w:pStyle w:val="14"/>
        <w:shd w:val="clear"/>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、一般公共服务支出</w:t>
      </w:r>
      <w:r>
        <w:rPr>
          <w:rFonts w:hint="eastAsia" w:ascii="仿宋" w:hAnsi="仿宋" w:eastAsia="仿宋" w:cs="仿宋"/>
          <w:color w:val="auto"/>
          <w:sz w:val="32"/>
          <w:szCs w:val="32"/>
          <w:lang w:eastAsia="zh-CN"/>
        </w:rPr>
        <w:t>社会保障和就业</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人力资源和社会保障管理事务</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社会保险业务管理事务</w:t>
      </w:r>
      <w:r>
        <w:rPr>
          <w:rFonts w:hint="eastAsia" w:ascii="仿宋" w:hAnsi="仿宋" w:eastAsia="仿宋" w:cs="仿宋"/>
          <w:color w:val="auto"/>
          <w:sz w:val="32"/>
          <w:szCs w:val="32"/>
        </w:rPr>
        <w:t>（项）。</w:t>
      </w:r>
    </w:p>
    <w:p w14:paraId="5F9A121A">
      <w:pPr>
        <w:pStyle w:val="14"/>
        <w:shd w:val="clear"/>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元，支出决算为</w:t>
      </w:r>
      <w:r>
        <w:rPr>
          <w:rFonts w:hint="eastAsia" w:ascii="仿宋" w:hAnsi="仿宋" w:eastAsia="仿宋" w:cs="仿宋"/>
          <w:color w:val="auto"/>
          <w:sz w:val="32"/>
          <w:szCs w:val="32"/>
          <w:lang w:val="en-US" w:eastAsia="zh-CN"/>
        </w:rPr>
        <w:t>25.27</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92.96</w:t>
      </w:r>
      <w:r>
        <w:rPr>
          <w:rFonts w:hint="eastAsia" w:ascii="仿宋" w:hAnsi="仿宋" w:eastAsia="仿宋" w:cs="仿宋"/>
          <w:color w:val="auto"/>
          <w:sz w:val="32"/>
          <w:szCs w:val="32"/>
        </w:rPr>
        <w:t>%</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小</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eastAsia="zh-CN"/>
        </w:rPr>
        <w:t>厉行节约，压缩行政运行成本</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w:t>
      </w:r>
    </w:p>
    <w:p w14:paraId="5896958A">
      <w:pPr>
        <w:pStyle w:val="14"/>
        <w:shd w:val="clear"/>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一般公共服务支出</w:t>
      </w:r>
      <w:r>
        <w:rPr>
          <w:rFonts w:hint="eastAsia" w:ascii="仿宋" w:hAnsi="仿宋" w:eastAsia="仿宋" w:cs="仿宋"/>
          <w:color w:val="auto"/>
          <w:sz w:val="32"/>
          <w:szCs w:val="32"/>
          <w:lang w:eastAsia="zh-CN"/>
        </w:rPr>
        <w:t>社会保障和就业</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人力资源和社会保障管理事务</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其他人力资源和社会保障管理事务支出</w:t>
      </w:r>
      <w:r>
        <w:rPr>
          <w:rFonts w:hint="eastAsia" w:ascii="仿宋" w:hAnsi="仿宋" w:eastAsia="仿宋" w:cs="仿宋"/>
          <w:color w:val="auto"/>
          <w:sz w:val="32"/>
          <w:szCs w:val="32"/>
        </w:rPr>
        <w:t>（项）。</w:t>
      </w:r>
    </w:p>
    <w:p w14:paraId="352E695C">
      <w:pPr>
        <w:pStyle w:val="14"/>
        <w:shd w:val="clear"/>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122</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115.98</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决</w:t>
      </w:r>
      <w:r>
        <w:rPr>
          <w:rFonts w:hint="eastAsia" w:ascii="仿宋" w:hAnsi="仿宋" w:eastAsia="仿宋" w:cs="仿宋"/>
          <w:color w:val="auto"/>
          <w:sz w:val="32"/>
          <w:szCs w:val="32"/>
        </w:rPr>
        <w:t>算数</w:t>
      </w:r>
      <w:r>
        <w:rPr>
          <w:rFonts w:hint="eastAsia" w:ascii="仿宋" w:hAnsi="仿宋" w:eastAsia="仿宋" w:cs="仿宋"/>
          <w:color w:val="auto"/>
          <w:sz w:val="32"/>
          <w:szCs w:val="32"/>
          <w:lang w:eastAsia="zh-CN"/>
        </w:rPr>
        <w:t>小于年</w:t>
      </w:r>
      <w:r>
        <w:rPr>
          <w:rFonts w:hint="eastAsia" w:ascii="仿宋" w:hAnsi="仿宋" w:eastAsia="仿宋" w:cs="仿宋"/>
          <w:color w:val="auto"/>
          <w:sz w:val="32"/>
          <w:szCs w:val="32"/>
        </w:rPr>
        <w:t>初预算数主要原因是</w:t>
      </w:r>
      <w:r>
        <w:rPr>
          <w:rFonts w:hint="eastAsia" w:ascii="仿宋" w:hAnsi="仿宋" w:eastAsia="仿宋" w:cs="仿宋"/>
          <w:color w:val="auto"/>
          <w:sz w:val="32"/>
          <w:szCs w:val="32"/>
          <w:lang w:eastAsia="zh-CN"/>
        </w:rPr>
        <w:t>：厉行节约，压缩行政运行成本</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w:t>
      </w:r>
    </w:p>
    <w:p w14:paraId="7CAF8762">
      <w:pPr>
        <w:pStyle w:val="14"/>
        <w:shd w:val="clear"/>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一般公共服务支出</w:t>
      </w:r>
      <w:r>
        <w:rPr>
          <w:rFonts w:hint="eastAsia" w:ascii="仿宋" w:hAnsi="仿宋" w:eastAsia="仿宋" w:cs="仿宋"/>
          <w:color w:val="auto"/>
          <w:sz w:val="32"/>
          <w:szCs w:val="32"/>
          <w:lang w:eastAsia="zh-CN"/>
        </w:rPr>
        <w:t>社会保障和就业</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行政事业单位养老支出</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机关事业单位养老保险缴费支出</w:t>
      </w:r>
      <w:r>
        <w:rPr>
          <w:rFonts w:hint="eastAsia" w:ascii="仿宋" w:hAnsi="仿宋" w:eastAsia="仿宋" w:cs="仿宋"/>
          <w:color w:val="auto"/>
          <w:sz w:val="32"/>
          <w:szCs w:val="32"/>
        </w:rPr>
        <w:t>（项）。</w:t>
      </w:r>
    </w:p>
    <w:p w14:paraId="7A53286B">
      <w:pPr>
        <w:pStyle w:val="14"/>
        <w:shd w:val="clear"/>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16.06</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，支出决算为19.34万元，完成年初预算的120%，决算数大于年初预算数主要原因是：机构改</w:t>
      </w:r>
      <w:r>
        <w:rPr>
          <w:rFonts w:hint="eastAsia" w:ascii="仿宋" w:hAnsi="仿宋" w:eastAsia="仿宋" w:cs="仿宋"/>
          <w:color w:val="auto"/>
          <w:sz w:val="32"/>
          <w:szCs w:val="32"/>
          <w:lang w:eastAsia="zh-CN"/>
        </w:rPr>
        <w:t>革，人员增加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w:t>
      </w:r>
    </w:p>
    <w:p w14:paraId="71C5612A">
      <w:pPr>
        <w:pStyle w:val="14"/>
        <w:shd w:val="clear"/>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一般公共服务支出</w:t>
      </w:r>
      <w:r>
        <w:rPr>
          <w:rFonts w:hint="eastAsia" w:ascii="仿宋" w:hAnsi="仿宋" w:eastAsia="仿宋" w:cs="仿宋"/>
          <w:color w:val="auto"/>
          <w:sz w:val="32"/>
          <w:szCs w:val="32"/>
          <w:lang w:eastAsia="zh-CN"/>
        </w:rPr>
        <w:t>社会保障和就业</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抚恤</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死亡抚恤</w:t>
      </w:r>
      <w:r>
        <w:rPr>
          <w:rFonts w:hint="eastAsia" w:ascii="仿宋" w:hAnsi="仿宋" w:eastAsia="仿宋" w:cs="仿宋"/>
          <w:color w:val="auto"/>
          <w:sz w:val="32"/>
          <w:szCs w:val="32"/>
        </w:rPr>
        <w:t>（项）。</w:t>
      </w:r>
    </w:p>
    <w:p w14:paraId="190F54A4">
      <w:pPr>
        <w:pStyle w:val="14"/>
        <w:shd w:val="clear"/>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0.28</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0.35</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120</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大于</w:t>
      </w:r>
      <w:r>
        <w:rPr>
          <w:rFonts w:hint="eastAsia" w:ascii="仿宋" w:hAnsi="仿宋" w:eastAsia="仿宋" w:cs="仿宋"/>
          <w:color w:val="auto"/>
          <w:sz w:val="32"/>
          <w:szCs w:val="32"/>
        </w:rPr>
        <w:t>年初预算数</w:t>
      </w:r>
      <w:r>
        <w:rPr>
          <w:rFonts w:hint="eastAsia" w:ascii="仿宋" w:hAnsi="仿宋" w:eastAsia="仿宋" w:cs="仿宋"/>
          <w:color w:val="auto"/>
          <w:sz w:val="32"/>
          <w:szCs w:val="32"/>
          <w:lang w:eastAsia="zh-CN"/>
        </w:rPr>
        <w:t>。</w:t>
      </w:r>
    </w:p>
    <w:p w14:paraId="5B6460EE">
      <w:pPr>
        <w:pStyle w:val="14"/>
        <w:shd w:val="clear"/>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一般公共服务支出</w:t>
      </w:r>
      <w:r>
        <w:rPr>
          <w:rFonts w:hint="eastAsia" w:ascii="仿宋" w:hAnsi="仿宋" w:eastAsia="仿宋" w:cs="仿宋"/>
          <w:color w:val="auto"/>
          <w:sz w:val="32"/>
          <w:szCs w:val="32"/>
          <w:lang w:eastAsia="zh-CN"/>
        </w:rPr>
        <w:t>社会保障和就业</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其他社会保障和就业支出</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其他社会保障和就业支出</w:t>
      </w:r>
      <w:r>
        <w:rPr>
          <w:rFonts w:hint="eastAsia" w:ascii="仿宋" w:hAnsi="仿宋" w:eastAsia="仿宋" w:cs="仿宋"/>
          <w:color w:val="auto"/>
          <w:sz w:val="32"/>
          <w:szCs w:val="32"/>
        </w:rPr>
        <w:t>（项）。</w:t>
      </w:r>
    </w:p>
    <w:p w14:paraId="30CF7C0F">
      <w:pPr>
        <w:pStyle w:val="14"/>
        <w:shd w:val="clear"/>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1.99</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99</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基本等于</w:t>
      </w:r>
      <w:r>
        <w:rPr>
          <w:rFonts w:hint="eastAsia" w:ascii="仿宋" w:hAnsi="仿宋" w:eastAsia="仿宋" w:cs="仿宋"/>
          <w:color w:val="auto"/>
          <w:sz w:val="32"/>
          <w:szCs w:val="32"/>
        </w:rPr>
        <w:t>年初预算数</w:t>
      </w:r>
      <w:r>
        <w:rPr>
          <w:rFonts w:hint="eastAsia" w:ascii="仿宋" w:hAnsi="仿宋" w:eastAsia="仿宋" w:cs="仿宋"/>
          <w:color w:val="auto"/>
          <w:sz w:val="32"/>
          <w:szCs w:val="32"/>
          <w:lang w:eastAsia="zh-CN"/>
        </w:rPr>
        <w:t>。</w:t>
      </w:r>
    </w:p>
    <w:p w14:paraId="550A8FA3">
      <w:pPr>
        <w:pStyle w:val="14"/>
        <w:shd w:val="clear"/>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一般公共服务支出</w:t>
      </w:r>
      <w:r>
        <w:rPr>
          <w:rFonts w:hint="eastAsia" w:ascii="仿宋" w:hAnsi="仿宋" w:eastAsia="仿宋" w:cs="仿宋"/>
          <w:color w:val="auto"/>
          <w:sz w:val="32"/>
          <w:szCs w:val="32"/>
          <w:lang w:eastAsia="zh-CN"/>
        </w:rPr>
        <w:t>卫生健康</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行政事业单位医疗</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事业单位医疗</w:t>
      </w:r>
      <w:r>
        <w:rPr>
          <w:rFonts w:hint="eastAsia" w:ascii="仿宋" w:hAnsi="仿宋" w:eastAsia="仿宋" w:cs="仿宋"/>
          <w:color w:val="auto"/>
          <w:sz w:val="32"/>
          <w:szCs w:val="32"/>
        </w:rPr>
        <w:t>（项）。</w:t>
      </w:r>
    </w:p>
    <w:p w14:paraId="1D914F07">
      <w:pPr>
        <w:pStyle w:val="14"/>
        <w:shd w:val="clear"/>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7.12</w:t>
      </w:r>
      <w:r>
        <w:rPr>
          <w:rFonts w:hint="eastAsia" w:ascii="仿宋" w:hAnsi="仿宋" w:eastAsia="仿宋" w:cs="仿宋"/>
          <w:color w:val="auto"/>
          <w:sz w:val="32"/>
          <w:szCs w:val="32"/>
        </w:rPr>
        <w:t>万</w:t>
      </w:r>
      <w:r>
        <w:rPr>
          <w:rFonts w:hint="eastAsia" w:ascii="仿宋" w:hAnsi="仿宋" w:eastAsia="仿宋" w:cs="仿宋"/>
          <w:color w:val="auto"/>
          <w:sz w:val="32"/>
          <w:szCs w:val="32"/>
          <w:lang w:eastAsia="zh-CN"/>
        </w:rPr>
        <w:t>元，支出决算为</w:t>
      </w:r>
      <w:r>
        <w:rPr>
          <w:rFonts w:hint="eastAsia" w:ascii="仿宋" w:hAnsi="仿宋" w:eastAsia="仿宋" w:cs="仿宋"/>
          <w:color w:val="auto"/>
          <w:sz w:val="32"/>
          <w:szCs w:val="32"/>
          <w:lang w:val="en-US" w:eastAsia="zh-CN"/>
        </w:rPr>
        <w:t>8.54</w:t>
      </w:r>
      <w:r>
        <w:rPr>
          <w:rFonts w:hint="eastAsia" w:ascii="仿宋" w:hAnsi="仿宋" w:eastAsia="仿宋" w:cs="仿宋"/>
          <w:color w:val="auto"/>
          <w:sz w:val="32"/>
          <w:szCs w:val="32"/>
          <w:lang w:eastAsia="zh-CN"/>
        </w:rPr>
        <w:t>万元，完成年初预算的</w:t>
      </w:r>
      <w:r>
        <w:rPr>
          <w:rFonts w:hint="eastAsia" w:ascii="仿宋" w:hAnsi="仿宋" w:eastAsia="仿宋" w:cs="仿宋"/>
          <w:color w:val="auto"/>
          <w:sz w:val="32"/>
          <w:szCs w:val="32"/>
          <w:lang w:val="en-US" w:eastAsia="zh-CN"/>
        </w:rPr>
        <w:t>119</w:t>
      </w:r>
      <w:r>
        <w:rPr>
          <w:rFonts w:hint="eastAsia" w:ascii="仿宋" w:hAnsi="仿宋" w:eastAsia="仿宋" w:cs="仿宋"/>
          <w:color w:val="auto"/>
          <w:sz w:val="32"/>
          <w:szCs w:val="32"/>
          <w:lang w:eastAsia="zh-CN"/>
        </w:rPr>
        <w:t>%，决算数</w:t>
      </w:r>
      <w:r>
        <w:rPr>
          <w:rFonts w:hint="eastAsia" w:ascii="仿宋" w:hAnsi="仿宋" w:eastAsia="仿宋" w:cs="仿宋"/>
          <w:color w:val="auto"/>
          <w:sz w:val="32"/>
          <w:szCs w:val="32"/>
          <w:lang w:eastAsia="zh-CN"/>
        </w:rPr>
        <w:t>大于年初预算数</w:t>
      </w:r>
      <w:r>
        <w:rPr>
          <w:rFonts w:hint="eastAsia" w:ascii="仿宋" w:hAnsi="仿宋" w:eastAsia="仿宋" w:cs="仿宋"/>
          <w:color w:val="auto"/>
          <w:sz w:val="32"/>
          <w:szCs w:val="32"/>
          <w:lang w:eastAsia="zh-CN"/>
        </w:rPr>
        <w:t>的主要原因是：机构改革，人员增加。</w:t>
      </w:r>
    </w:p>
    <w:p w14:paraId="7F1A5FB5">
      <w:pPr>
        <w:pStyle w:val="14"/>
        <w:shd w:val="clear"/>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一般公共服务支出</w:t>
      </w:r>
      <w:r>
        <w:rPr>
          <w:rFonts w:hint="eastAsia" w:ascii="仿宋" w:hAnsi="仿宋" w:eastAsia="仿宋" w:cs="仿宋"/>
          <w:color w:val="auto"/>
          <w:sz w:val="32"/>
          <w:szCs w:val="32"/>
          <w:lang w:eastAsia="zh-CN"/>
        </w:rPr>
        <w:t>住房保障支出</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住房改革</w:t>
      </w:r>
      <w:r>
        <w:rPr>
          <w:rFonts w:hint="eastAsia" w:ascii="仿宋" w:hAnsi="仿宋" w:eastAsia="仿宋" w:cs="仿宋"/>
          <w:color w:val="auto"/>
          <w:sz w:val="32"/>
          <w:szCs w:val="32"/>
        </w:rPr>
        <w:t>（款）</w:t>
      </w:r>
      <w:r>
        <w:rPr>
          <w:rFonts w:hint="eastAsia" w:ascii="仿宋" w:hAnsi="仿宋" w:eastAsia="仿宋" w:cs="仿宋"/>
          <w:color w:val="auto"/>
          <w:sz w:val="32"/>
          <w:szCs w:val="32"/>
          <w:lang w:eastAsia="zh-CN"/>
        </w:rPr>
        <w:t>住房公积金</w:t>
      </w:r>
      <w:r>
        <w:rPr>
          <w:rFonts w:hint="eastAsia" w:ascii="仿宋" w:hAnsi="仿宋" w:eastAsia="仿宋" w:cs="仿宋"/>
          <w:color w:val="auto"/>
          <w:sz w:val="32"/>
          <w:szCs w:val="32"/>
        </w:rPr>
        <w:t>（项）。</w:t>
      </w:r>
    </w:p>
    <w:p w14:paraId="76678976">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7.03</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，支出决算为</w:t>
      </w:r>
      <w:r>
        <w:rPr>
          <w:rFonts w:hint="eastAsia" w:ascii="仿宋" w:hAnsi="仿宋" w:eastAsia="仿宋" w:cs="仿宋"/>
          <w:color w:val="auto"/>
          <w:sz w:val="32"/>
          <w:szCs w:val="32"/>
          <w:lang w:val="en-US" w:eastAsia="zh-CN"/>
        </w:rPr>
        <w:t>8.46</w:t>
      </w:r>
      <w:r>
        <w:rPr>
          <w:rFonts w:hint="eastAsia" w:ascii="仿宋" w:hAnsi="仿宋" w:eastAsia="仿宋" w:cs="仿宋"/>
          <w:color w:val="auto"/>
          <w:sz w:val="32"/>
          <w:szCs w:val="32"/>
          <w:lang w:eastAsia="zh-CN"/>
        </w:rPr>
        <w:t>万元，完成年初预算的</w:t>
      </w:r>
      <w:r>
        <w:rPr>
          <w:rFonts w:hint="eastAsia" w:ascii="仿宋" w:hAnsi="仿宋" w:eastAsia="仿宋" w:cs="仿宋"/>
          <w:color w:val="auto"/>
          <w:sz w:val="32"/>
          <w:szCs w:val="32"/>
          <w:lang w:val="en-US" w:eastAsia="zh-CN"/>
        </w:rPr>
        <w:t>120</w:t>
      </w:r>
      <w:r>
        <w:rPr>
          <w:rFonts w:hint="eastAsia" w:ascii="仿宋" w:hAnsi="仿宋" w:eastAsia="仿宋" w:cs="仿宋"/>
          <w:color w:val="auto"/>
          <w:sz w:val="32"/>
          <w:szCs w:val="32"/>
          <w:lang w:eastAsia="zh-CN"/>
        </w:rPr>
        <w:t>%，决算数</w:t>
      </w:r>
      <w:r>
        <w:rPr>
          <w:rFonts w:hint="eastAsia" w:ascii="仿宋" w:hAnsi="仿宋" w:eastAsia="仿宋" w:cs="仿宋"/>
          <w:color w:val="auto"/>
          <w:sz w:val="32"/>
          <w:szCs w:val="32"/>
          <w:lang w:eastAsia="zh-CN"/>
        </w:rPr>
        <w:t>小于年初预算数</w:t>
      </w:r>
      <w:r>
        <w:rPr>
          <w:rFonts w:hint="eastAsia" w:ascii="仿宋" w:hAnsi="仿宋" w:eastAsia="仿宋" w:cs="仿宋"/>
          <w:color w:val="auto"/>
          <w:sz w:val="32"/>
          <w:szCs w:val="32"/>
          <w:lang w:eastAsia="zh-CN"/>
        </w:rPr>
        <w:t>的主要原因是：机构改革，人员增加。</w:t>
      </w:r>
    </w:p>
    <w:p w14:paraId="78211306">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六、一般公共预算财政拨款基本支出决算情况说明</w:t>
      </w:r>
    </w:p>
    <w:p w14:paraId="200681E9">
      <w:pPr>
        <w:pStyle w:val="14"/>
        <w:shd w:val="clear"/>
        <w:ind w:firstLine="800" w:firstLineChars="250"/>
        <w:rPr>
          <w:rFonts w:hint="eastAsia" w:ascii="仿宋" w:hAnsi="仿宋" w:eastAsia="仿宋" w:cs="仿宋"/>
          <w:color w:val="auto"/>
          <w:sz w:val="32"/>
          <w:szCs w:val="32"/>
          <w:lang w:eastAsia="zh-CN"/>
        </w:rPr>
      </w:pPr>
      <w:r>
        <w:rPr>
          <w:rFonts w:hint="eastAsia" w:ascii="Times New Roman" w:hAnsi="Times New Roman" w:eastAsia="仿宋_GB2312"/>
          <w:color w:val="auto"/>
          <w:sz w:val="32"/>
          <w:szCs w:val="32"/>
        </w:rPr>
        <w:t>2</w:t>
      </w:r>
      <w:r>
        <w:rPr>
          <w:rFonts w:hint="eastAsia" w:ascii="仿宋" w:hAnsi="仿宋" w:eastAsia="仿宋" w:cs="仿宋"/>
          <w:color w:val="auto"/>
          <w:sz w:val="32"/>
          <w:szCs w:val="32"/>
          <w:lang w:eastAsia="zh-CN"/>
        </w:rPr>
        <w:t>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年度财政拨款基本支出</w:t>
      </w:r>
      <w:r>
        <w:rPr>
          <w:rFonts w:hint="eastAsia" w:ascii="仿宋" w:hAnsi="仿宋" w:eastAsia="仿宋" w:cs="仿宋"/>
          <w:color w:val="auto"/>
          <w:sz w:val="32"/>
          <w:szCs w:val="32"/>
          <w:lang w:val="en-US" w:eastAsia="zh-CN"/>
        </w:rPr>
        <w:t>186.59</w:t>
      </w:r>
      <w:r>
        <w:rPr>
          <w:rFonts w:hint="eastAsia" w:ascii="仿宋" w:hAnsi="仿宋" w:eastAsia="仿宋" w:cs="仿宋"/>
          <w:color w:val="auto"/>
          <w:sz w:val="32"/>
          <w:szCs w:val="32"/>
          <w:lang w:eastAsia="zh-CN"/>
        </w:rPr>
        <w:t>万元，其中：</w:t>
      </w:r>
    </w:p>
    <w:p w14:paraId="10A64F2E">
      <w:pPr>
        <w:pStyle w:val="14"/>
        <w:shd w:val="clear"/>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人员经费</w:t>
      </w:r>
      <w:r>
        <w:rPr>
          <w:rFonts w:hint="eastAsia" w:ascii="仿宋" w:hAnsi="仿宋" w:eastAsia="仿宋" w:cs="仿宋"/>
          <w:color w:val="auto"/>
          <w:sz w:val="32"/>
          <w:szCs w:val="32"/>
          <w:lang w:val="en-US" w:eastAsia="zh-CN"/>
        </w:rPr>
        <w:t>172.72</w:t>
      </w:r>
      <w:r>
        <w:rPr>
          <w:rFonts w:hint="eastAsia" w:ascii="仿宋" w:hAnsi="仿宋" w:eastAsia="仿宋" w:cs="仿宋"/>
          <w:color w:val="auto"/>
          <w:sz w:val="32"/>
          <w:szCs w:val="32"/>
          <w:lang w:eastAsia="zh-CN"/>
        </w:rPr>
        <w:t>万元，占基本支出的</w:t>
      </w:r>
      <w:r>
        <w:rPr>
          <w:rFonts w:hint="eastAsia" w:ascii="仿宋" w:hAnsi="仿宋" w:eastAsia="仿宋" w:cs="仿宋"/>
          <w:color w:val="auto"/>
          <w:sz w:val="32"/>
          <w:szCs w:val="32"/>
          <w:lang w:val="en-US" w:eastAsia="zh-CN"/>
        </w:rPr>
        <w:t>82</w:t>
      </w:r>
      <w:r>
        <w:rPr>
          <w:rFonts w:hint="eastAsia" w:ascii="仿宋" w:hAnsi="仿宋" w:eastAsia="仿宋" w:cs="仿宋"/>
          <w:color w:val="auto"/>
          <w:sz w:val="32"/>
          <w:szCs w:val="32"/>
          <w:lang w:eastAsia="zh-CN"/>
        </w:rPr>
        <w:t>%,主要包括基本工资</w:t>
      </w:r>
      <w:r>
        <w:rPr>
          <w:rFonts w:hint="eastAsia" w:ascii="仿宋" w:hAnsi="仿宋" w:eastAsia="仿宋" w:cs="仿宋"/>
          <w:color w:val="auto"/>
          <w:sz w:val="32"/>
          <w:szCs w:val="32"/>
          <w:lang w:val="en-US" w:eastAsia="zh-CN"/>
        </w:rPr>
        <w:t>78.67万元</w:t>
      </w:r>
      <w:r>
        <w:rPr>
          <w:rFonts w:hint="eastAsia" w:ascii="仿宋" w:hAnsi="仿宋" w:eastAsia="仿宋" w:cs="仿宋"/>
          <w:color w:val="auto"/>
          <w:sz w:val="32"/>
          <w:szCs w:val="32"/>
          <w:lang w:eastAsia="zh-CN"/>
        </w:rPr>
        <w:t>、津贴补贴</w:t>
      </w:r>
      <w:r>
        <w:rPr>
          <w:rFonts w:hint="eastAsia" w:ascii="仿宋" w:hAnsi="仿宋" w:eastAsia="仿宋" w:cs="仿宋"/>
          <w:color w:val="auto"/>
          <w:sz w:val="32"/>
          <w:szCs w:val="32"/>
          <w:lang w:val="en-US" w:eastAsia="zh-CN"/>
        </w:rPr>
        <w:t>31.55万元</w:t>
      </w:r>
      <w:r>
        <w:rPr>
          <w:rFonts w:hint="eastAsia" w:ascii="仿宋" w:hAnsi="仿宋" w:eastAsia="仿宋" w:cs="仿宋"/>
          <w:color w:val="auto"/>
          <w:sz w:val="32"/>
          <w:szCs w:val="32"/>
          <w:lang w:eastAsia="zh-CN"/>
        </w:rPr>
        <w:t>、奖金</w:t>
      </w:r>
      <w:r>
        <w:rPr>
          <w:rFonts w:hint="eastAsia" w:ascii="仿宋" w:hAnsi="仿宋" w:eastAsia="仿宋" w:cs="仿宋"/>
          <w:color w:val="auto"/>
          <w:sz w:val="32"/>
          <w:szCs w:val="32"/>
          <w:lang w:val="en-US" w:eastAsia="zh-CN"/>
        </w:rPr>
        <w:t>26.16万元</w:t>
      </w:r>
      <w:r>
        <w:rPr>
          <w:rFonts w:hint="eastAsia" w:ascii="仿宋" w:hAnsi="仿宋" w:eastAsia="仿宋" w:cs="仿宋"/>
          <w:color w:val="auto"/>
          <w:sz w:val="32"/>
          <w:szCs w:val="32"/>
          <w:lang w:eastAsia="zh-CN"/>
        </w:rPr>
        <w:t>、伙食补助费</w:t>
      </w:r>
      <w:r>
        <w:rPr>
          <w:rFonts w:hint="eastAsia" w:ascii="仿宋" w:hAnsi="仿宋" w:eastAsia="仿宋" w:cs="仿宋"/>
          <w:color w:val="auto"/>
          <w:sz w:val="32"/>
          <w:szCs w:val="32"/>
          <w:lang w:val="en-US" w:eastAsia="zh-CN"/>
        </w:rPr>
        <w:t>0万元</w:t>
      </w:r>
      <w:r>
        <w:rPr>
          <w:rFonts w:hint="eastAsia" w:ascii="仿宋" w:hAnsi="仿宋" w:eastAsia="仿宋" w:cs="仿宋"/>
          <w:color w:val="auto"/>
          <w:sz w:val="32"/>
          <w:szCs w:val="32"/>
          <w:lang w:eastAsia="zh-CN"/>
        </w:rPr>
        <w:t>、绩效工资</w:t>
      </w:r>
      <w:r>
        <w:rPr>
          <w:rFonts w:hint="eastAsia" w:ascii="仿宋" w:hAnsi="仿宋" w:eastAsia="仿宋" w:cs="仿宋"/>
          <w:color w:val="auto"/>
          <w:sz w:val="32"/>
          <w:szCs w:val="32"/>
          <w:lang w:val="en-US" w:eastAsia="zh-CN"/>
        </w:rPr>
        <w:t>0万元、</w:t>
      </w:r>
      <w:r>
        <w:rPr>
          <w:rFonts w:hint="eastAsia" w:ascii="仿宋" w:hAnsi="仿宋" w:eastAsia="仿宋" w:cs="仿宋"/>
          <w:color w:val="auto"/>
          <w:sz w:val="32"/>
          <w:szCs w:val="32"/>
          <w:lang w:eastAsia="zh-CN"/>
        </w:rPr>
        <w:t>养老保险</w:t>
      </w:r>
      <w:r>
        <w:rPr>
          <w:rFonts w:hint="eastAsia" w:ascii="仿宋" w:hAnsi="仿宋" w:eastAsia="仿宋" w:cs="仿宋"/>
          <w:color w:val="auto"/>
          <w:sz w:val="32"/>
          <w:szCs w:val="32"/>
          <w:lang w:val="en-US" w:eastAsia="zh-CN"/>
        </w:rPr>
        <w:t>19.34万元</w:t>
      </w:r>
      <w:r>
        <w:rPr>
          <w:rFonts w:hint="eastAsia" w:ascii="仿宋" w:hAnsi="仿宋" w:eastAsia="仿宋" w:cs="仿宋"/>
          <w:color w:val="auto"/>
          <w:sz w:val="32"/>
          <w:szCs w:val="32"/>
          <w:lang w:eastAsia="zh-CN"/>
        </w:rPr>
        <w:t>、医疗保险</w:t>
      </w:r>
      <w:r>
        <w:rPr>
          <w:rFonts w:hint="eastAsia" w:ascii="仿宋" w:hAnsi="仿宋" w:eastAsia="仿宋" w:cs="仿宋"/>
          <w:color w:val="auto"/>
          <w:sz w:val="32"/>
          <w:szCs w:val="32"/>
          <w:lang w:val="en-US" w:eastAsia="zh-CN"/>
        </w:rPr>
        <w:t>8.54万元</w:t>
      </w:r>
      <w:r>
        <w:rPr>
          <w:rFonts w:hint="eastAsia" w:ascii="仿宋" w:hAnsi="仿宋" w:eastAsia="仿宋" w:cs="仿宋"/>
          <w:color w:val="auto"/>
          <w:sz w:val="32"/>
          <w:szCs w:val="32"/>
          <w:lang w:eastAsia="zh-CN"/>
        </w:rPr>
        <w:t>、住房公积金</w:t>
      </w:r>
      <w:r>
        <w:rPr>
          <w:rFonts w:hint="eastAsia" w:ascii="仿宋" w:hAnsi="仿宋" w:eastAsia="仿宋" w:cs="仿宋"/>
          <w:color w:val="auto"/>
          <w:sz w:val="32"/>
          <w:szCs w:val="32"/>
          <w:lang w:val="en-US" w:eastAsia="zh-CN"/>
        </w:rPr>
        <w:t>8.46万元</w:t>
      </w:r>
      <w:r>
        <w:rPr>
          <w:rFonts w:hint="eastAsia" w:ascii="仿宋" w:hAnsi="仿宋" w:eastAsia="仿宋" w:cs="仿宋"/>
          <w:color w:val="auto"/>
          <w:sz w:val="32"/>
          <w:szCs w:val="32"/>
          <w:lang w:eastAsia="zh-CN"/>
        </w:rPr>
        <w:t>。</w:t>
      </w:r>
    </w:p>
    <w:p w14:paraId="2A9A3AD0">
      <w:pPr>
        <w:pStyle w:val="14"/>
        <w:shd w:val="clear"/>
        <w:ind w:firstLine="800" w:firstLineChars="25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公用经费</w:t>
      </w:r>
      <w:r>
        <w:rPr>
          <w:rFonts w:hint="eastAsia" w:ascii="仿宋" w:hAnsi="仿宋" w:eastAsia="仿宋" w:cs="仿宋"/>
          <w:color w:val="auto"/>
          <w:sz w:val="32"/>
          <w:szCs w:val="32"/>
          <w:lang w:val="en-US" w:eastAsia="zh-CN"/>
        </w:rPr>
        <w:t>13.87</w:t>
      </w:r>
      <w:r>
        <w:rPr>
          <w:rFonts w:hint="eastAsia" w:ascii="仿宋" w:hAnsi="仿宋" w:eastAsia="仿宋" w:cs="仿宋"/>
          <w:color w:val="auto"/>
          <w:sz w:val="32"/>
          <w:szCs w:val="32"/>
          <w:lang w:eastAsia="zh-CN"/>
        </w:rPr>
        <w:t>万元，占基本支出的</w:t>
      </w:r>
      <w:r>
        <w:rPr>
          <w:rFonts w:hint="eastAsia" w:ascii="仿宋" w:hAnsi="仿宋" w:eastAsia="仿宋" w:cs="仿宋"/>
          <w:color w:val="auto"/>
          <w:sz w:val="32"/>
          <w:szCs w:val="32"/>
          <w:lang w:val="en-US" w:eastAsia="zh-CN"/>
        </w:rPr>
        <w:t>6.6</w:t>
      </w:r>
      <w:r>
        <w:rPr>
          <w:rFonts w:hint="eastAsia" w:ascii="仿宋" w:hAnsi="仿宋" w:eastAsia="仿宋" w:cs="仿宋"/>
          <w:color w:val="auto"/>
          <w:sz w:val="32"/>
          <w:szCs w:val="32"/>
          <w:lang w:eastAsia="zh-CN"/>
        </w:rPr>
        <w:t>%，主要包括办水电费</w:t>
      </w:r>
      <w:r>
        <w:rPr>
          <w:rFonts w:hint="eastAsia" w:ascii="仿宋" w:hAnsi="仿宋" w:eastAsia="仿宋" w:cs="仿宋"/>
          <w:color w:val="auto"/>
          <w:sz w:val="32"/>
          <w:szCs w:val="32"/>
          <w:lang w:val="en-US" w:eastAsia="zh-CN"/>
        </w:rPr>
        <w:t>1万元</w:t>
      </w:r>
      <w:r>
        <w:rPr>
          <w:rFonts w:hint="eastAsia" w:ascii="仿宋" w:hAnsi="仿宋" w:eastAsia="仿宋" w:cs="仿宋"/>
          <w:color w:val="auto"/>
          <w:sz w:val="32"/>
          <w:szCs w:val="32"/>
          <w:lang w:eastAsia="zh-CN"/>
        </w:rPr>
        <w:t>、差旅费</w:t>
      </w:r>
      <w:r>
        <w:rPr>
          <w:rFonts w:hint="eastAsia" w:ascii="仿宋" w:hAnsi="仿宋" w:eastAsia="仿宋" w:cs="仿宋"/>
          <w:color w:val="auto"/>
          <w:sz w:val="32"/>
          <w:szCs w:val="32"/>
          <w:lang w:val="en-US" w:eastAsia="zh-CN"/>
        </w:rPr>
        <w:t>0.68万元</w:t>
      </w:r>
      <w:r>
        <w:rPr>
          <w:rFonts w:hint="eastAsia" w:ascii="仿宋" w:hAnsi="仿宋" w:eastAsia="仿宋" w:cs="仿宋"/>
          <w:color w:val="auto"/>
          <w:sz w:val="32"/>
          <w:szCs w:val="32"/>
          <w:lang w:eastAsia="zh-CN"/>
        </w:rPr>
        <w:t>、租赁费</w:t>
      </w:r>
      <w:r>
        <w:rPr>
          <w:rFonts w:hint="eastAsia" w:ascii="仿宋" w:hAnsi="仿宋" w:eastAsia="仿宋" w:cs="仿宋"/>
          <w:color w:val="auto"/>
          <w:sz w:val="32"/>
          <w:szCs w:val="32"/>
          <w:lang w:val="en-US" w:eastAsia="zh-CN"/>
        </w:rPr>
        <w:t>0.88万元</w:t>
      </w:r>
      <w:r>
        <w:rPr>
          <w:rFonts w:hint="eastAsia" w:ascii="仿宋" w:hAnsi="仿宋" w:eastAsia="仿宋" w:cs="仿宋"/>
          <w:color w:val="auto"/>
          <w:sz w:val="32"/>
          <w:szCs w:val="32"/>
          <w:lang w:eastAsia="zh-CN"/>
        </w:rPr>
        <w:t>、劳务费</w:t>
      </w:r>
      <w:r>
        <w:rPr>
          <w:rFonts w:hint="eastAsia" w:ascii="仿宋" w:hAnsi="仿宋" w:eastAsia="仿宋" w:cs="仿宋"/>
          <w:color w:val="auto"/>
          <w:sz w:val="32"/>
          <w:szCs w:val="32"/>
          <w:lang w:val="en-US" w:eastAsia="zh-CN"/>
        </w:rPr>
        <w:t>0.32、</w:t>
      </w:r>
      <w:r>
        <w:rPr>
          <w:rFonts w:hint="eastAsia" w:ascii="仿宋" w:hAnsi="仿宋" w:eastAsia="仿宋" w:cs="仿宋"/>
          <w:color w:val="auto"/>
          <w:sz w:val="32"/>
          <w:szCs w:val="32"/>
          <w:lang w:eastAsia="zh-CN"/>
        </w:rPr>
        <w:t>工会经费</w:t>
      </w:r>
      <w:r>
        <w:rPr>
          <w:rFonts w:hint="eastAsia" w:ascii="仿宋" w:hAnsi="仿宋" w:eastAsia="仿宋" w:cs="仿宋"/>
          <w:color w:val="auto"/>
          <w:sz w:val="32"/>
          <w:szCs w:val="32"/>
          <w:lang w:val="en-US" w:eastAsia="zh-CN"/>
        </w:rPr>
        <w:t>5.94万元</w:t>
      </w:r>
      <w:r>
        <w:rPr>
          <w:rFonts w:hint="eastAsia" w:ascii="仿宋" w:hAnsi="仿宋" w:eastAsia="仿宋" w:cs="仿宋"/>
          <w:color w:val="auto"/>
          <w:sz w:val="32"/>
          <w:szCs w:val="32"/>
          <w:lang w:eastAsia="zh-CN"/>
        </w:rPr>
        <w:t>、福利费</w:t>
      </w:r>
      <w:r>
        <w:rPr>
          <w:rFonts w:hint="eastAsia" w:ascii="仿宋" w:hAnsi="仿宋" w:eastAsia="仿宋" w:cs="仿宋"/>
          <w:color w:val="auto"/>
          <w:sz w:val="32"/>
          <w:szCs w:val="32"/>
          <w:lang w:val="en-US" w:eastAsia="zh-CN"/>
        </w:rPr>
        <w:t>0.52、</w:t>
      </w:r>
      <w:r>
        <w:rPr>
          <w:rFonts w:hint="eastAsia" w:ascii="仿宋" w:hAnsi="仿宋" w:eastAsia="仿宋" w:cs="仿宋"/>
          <w:color w:val="auto"/>
          <w:sz w:val="32"/>
          <w:szCs w:val="32"/>
          <w:lang w:eastAsia="zh-CN"/>
        </w:rPr>
        <w:t>其他交通费用</w:t>
      </w:r>
      <w:r>
        <w:rPr>
          <w:rFonts w:hint="eastAsia" w:ascii="仿宋" w:hAnsi="仿宋" w:eastAsia="仿宋" w:cs="仿宋"/>
          <w:color w:val="auto"/>
          <w:sz w:val="32"/>
          <w:szCs w:val="32"/>
          <w:lang w:val="en-US" w:eastAsia="zh-CN"/>
        </w:rPr>
        <w:t>4.53万元</w:t>
      </w:r>
      <w:r>
        <w:rPr>
          <w:rFonts w:hint="eastAsia" w:ascii="仿宋" w:hAnsi="仿宋" w:eastAsia="仿宋" w:cs="仿宋"/>
          <w:color w:val="auto"/>
          <w:sz w:val="32"/>
          <w:szCs w:val="32"/>
          <w:lang w:eastAsia="zh-CN"/>
        </w:rPr>
        <w:t>。</w:t>
      </w:r>
    </w:p>
    <w:p w14:paraId="18216309">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黑体" w:hAnsi="黑体" w:eastAsia="黑体" w:cs="黑体"/>
          <w:b w:val="0"/>
          <w:bCs/>
          <w:color w:val="auto"/>
          <w:sz w:val="32"/>
          <w:szCs w:val="32"/>
        </w:rPr>
        <w:t>七、财政拨款三公经费支出决算情况说明</w:t>
      </w:r>
    </w:p>
    <w:p w14:paraId="1473122C">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p>
    <w:p w14:paraId="0EDC7D41">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0万元，由于预算数为0，无法计算百分比；与上年相比没有增减。其中：</w:t>
      </w:r>
    </w:p>
    <w:p w14:paraId="26169D22">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AE08A0">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369616A7">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八、政府性基金预算收入支出决算情况</w:t>
      </w:r>
    </w:p>
    <w:p w14:paraId="2981B28D">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年度政府性基金预算财政拨款收入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万元；年初结转和结余</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万元，其中基本支出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万元，项目支出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万元；年末结转和结余</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p>
    <w:p w14:paraId="344F138E">
      <w:pPr>
        <w:pStyle w:val="14"/>
        <w:keepNext w:val="0"/>
        <w:keepLines w:val="0"/>
        <w:pageBreakBefore w:val="0"/>
        <w:widowControl w:val="0"/>
        <w:shd w:val="clear"/>
        <w:kinsoku/>
        <w:wordWrap/>
        <w:overflowPunct/>
        <w:topLinePunct w:val="0"/>
        <w:bidi w:val="0"/>
        <w:snapToGrid/>
        <w:spacing w:line="600" w:lineRule="exact"/>
        <w:ind w:firstLine="800" w:firstLineChars="25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072285A">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年度机关运行经费支出</w:t>
      </w:r>
      <w:r>
        <w:rPr>
          <w:rFonts w:hint="eastAsia" w:ascii="Times New Roman" w:hAnsi="Times New Roman" w:eastAsia="仿宋_GB2312"/>
          <w:color w:val="auto"/>
          <w:sz w:val="32"/>
          <w:szCs w:val="32"/>
          <w:lang w:val="en-US" w:eastAsia="zh-CN"/>
        </w:rPr>
        <w:t>13.87</w:t>
      </w:r>
      <w:r>
        <w:rPr>
          <w:rFonts w:hint="eastAsia" w:ascii="Times New Roman" w:hAnsi="Times New Roman" w:eastAsia="仿宋_GB2312"/>
          <w:color w:val="auto"/>
          <w:sz w:val="32"/>
          <w:szCs w:val="32"/>
        </w:rPr>
        <w:t>万元，比年初预算数增加</w:t>
      </w:r>
      <w:r>
        <w:rPr>
          <w:rFonts w:hint="eastAsia" w:ascii="Times New Roman" w:hAnsi="Times New Roman" w:eastAsia="仿宋_GB2312"/>
          <w:color w:val="auto"/>
          <w:sz w:val="32"/>
          <w:szCs w:val="32"/>
          <w:lang w:val="en-US" w:eastAsia="zh-CN"/>
        </w:rPr>
        <w:t>2.35</w:t>
      </w:r>
      <w:r>
        <w:rPr>
          <w:rFonts w:hint="eastAsia" w:ascii="Times New Roman" w:hAnsi="Times New Roman" w:eastAsia="仿宋_GB2312"/>
          <w:color w:val="auto"/>
          <w:sz w:val="32"/>
          <w:szCs w:val="32"/>
        </w:rPr>
        <w:t xml:space="preserve"> 万元，增长</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eastAsia="zh-CN"/>
        </w:rPr>
        <w:t>其他商品服务中乡村振兴经费增加</w:t>
      </w:r>
      <w:r>
        <w:rPr>
          <w:rFonts w:hint="eastAsia" w:ascii="Times New Roman" w:hAnsi="Times New Roman" w:eastAsia="仿宋_GB2312"/>
          <w:color w:val="auto"/>
          <w:sz w:val="32"/>
          <w:szCs w:val="32"/>
        </w:rPr>
        <w:t>。</w:t>
      </w:r>
    </w:p>
    <w:p w14:paraId="5A9FD17D">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十、一般性支出情况说明</w:t>
      </w:r>
    </w:p>
    <w:p w14:paraId="2F6CE9E9">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万元，用于召开</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eastAsia="zh-CN"/>
        </w:rPr>
        <w:t>无支出</w:t>
      </w:r>
      <w:r>
        <w:rPr>
          <w:rFonts w:ascii="Times New Roman" w:hAnsi="Times New Roman" w:eastAsia="仿宋_GB2312" w:cs="Times New Roman"/>
          <w:color w:val="auto"/>
          <w:sz w:val="32"/>
          <w:szCs w:val="32"/>
        </w:rPr>
        <w:t>；</w:t>
      </w:r>
    </w:p>
    <w:p w14:paraId="51A602E2">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万元，用于开展</w:t>
      </w:r>
      <w:r>
        <w:rPr>
          <w:rFonts w:hint="eastAsia" w:ascii="Times New Roman" w:hAnsi="Times New Roman" w:eastAsia="仿宋_GB2312" w:cs="Times New Roman"/>
          <w:color w:val="auto"/>
          <w:sz w:val="32"/>
          <w:szCs w:val="32"/>
          <w:lang w:val="en-US" w:eastAsia="zh-CN"/>
        </w:rPr>
        <w:t>0次</w:t>
      </w:r>
      <w:r>
        <w:rPr>
          <w:rFonts w:ascii="Times New Roman" w:hAnsi="Times New Roman" w:eastAsia="仿宋_GB2312" w:cs="Times New Roman"/>
          <w:color w:val="auto"/>
          <w:sz w:val="32"/>
          <w:szCs w:val="32"/>
        </w:rPr>
        <w:t>培训，人数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eastAsia="zh-CN"/>
        </w:rPr>
        <w:t>无培训费</w:t>
      </w:r>
      <w:r>
        <w:rPr>
          <w:rFonts w:ascii="Times New Roman" w:hAnsi="Times New Roman" w:eastAsia="仿宋_GB2312" w:cs="Times New Roman"/>
          <w:color w:val="auto"/>
          <w:sz w:val="32"/>
          <w:szCs w:val="32"/>
        </w:rPr>
        <w:t>；</w:t>
      </w:r>
    </w:p>
    <w:p w14:paraId="1157E478">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举办</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等节庆、晚会、论坛、赛事活动，开支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无支出</w:t>
      </w:r>
      <w:r>
        <w:rPr>
          <w:rFonts w:ascii="Times New Roman" w:hAnsi="Times New Roman" w:eastAsia="仿宋_GB2312" w:cs="Times New Roman"/>
          <w:color w:val="auto"/>
          <w:sz w:val="32"/>
          <w:szCs w:val="32"/>
        </w:rPr>
        <w:t>。</w:t>
      </w:r>
    </w:p>
    <w:p w14:paraId="3FE74D02">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十一、关于政府采购支出说明</w:t>
      </w:r>
    </w:p>
    <w:p w14:paraId="4309FD25">
      <w:pPr>
        <w:pStyle w:val="14"/>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 xml:space="preserve"> 万元、政府采购工程支出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396EB03E">
      <w:pPr>
        <w:pStyle w:val="14"/>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A00BC88">
      <w:pPr>
        <w:pStyle w:val="14"/>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eastAsia="zh-CN"/>
        </w:rPr>
        <w:t>无</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AE30596">
      <w:pPr>
        <w:pStyle w:val="14"/>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104EB82">
      <w:pPr>
        <w:pStyle w:val="14"/>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（一）绩效管理工作开展情况</w:t>
      </w:r>
    </w:p>
    <w:p w14:paraId="36BD60E7">
      <w:pPr>
        <w:pStyle w:val="14"/>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一是抓好绩效目标编制，即时报送绩效目标；二是深入开展绩效评价。对部门整体支出和项目支出实施绩效自评，形成自评报告；三是强化评价结果应用，组织绩效自评和绩效跟踪监控，对发现的问题及时反馈并改进；四是健全绩效管理工作机制，明确职责分工，提升绩效管理工作水平。</w:t>
      </w:r>
    </w:p>
    <w:p w14:paraId="2D055635">
      <w:pPr>
        <w:pStyle w:val="14"/>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部门</w:t>
      </w:r>
      <w:r>
        <w:rPr>
          <w:rFonts w:hint="eastAsia" w:ascii="楷体" w:hAnsi="楷体" w:eastAsia="楷体" w:cs="楷体"/>
          <w:b/>
          <w:bCs/>
          <w:color w:val="auto"/>
          <w:sz w:val="32"/>
          <w:szCs w:val="32"/>
          <w:lang w:eastAsia="zh-CN"/>
        </w:rPr>
        <w:t>（单位）</w:t>
      </w:r>
      <w:r>
        <w:rPr>
          <w:rFonts w:hint="eastAsia" w:ascii="楷体" w:hAnsi="楷体" w:eastAsia="楷体" w:cs="楷体"/>
          <w:b/>
          <w:bCs/>
          <w:color w:val="auto"/>
          <w:sz w:val="32"/>
          <w:szCs w:val="32"/>
        </w:rPr>
        <w:t>整体支出绩效情况</w:t>
      </w:r>
    </w:p>
    <w:p w14:paraId="3940C2BA">
      <w:pPr>
        <w:shd w:val="clea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年，我中心</w:t>
      </w:r>
      <w:r>
        <w:rPr>
          <w:rFonts w:hint="eastAsia" w:ascii="仿宋" w:hAnsi="仿宋" w:eastAsia="仿宋" w:cs="仿宋"/>
          <w:color w:val="auto"/>
          <w:sz w:val="32"/>
          <w:szCs w:val="32"/>
        </w:rPr>
        <w:t>根据年初工作规划和重点性工作</w:t>
      </w:r>
      <w:r>
        <w:rPr>
          <w:rFonts w:hint="eastAsia" w:ascii="仿宋" w:hAnsi="仿宋" w:eastAsia="仿宋" w:cs="仿宋"/>
          <w:color w:val="auto"/>
          <w:sz w:val="32"/>
          <w:szCs w:val="32"/>
        </w:rPr>
        <w:t>，认真履行职责，较好地完成了年初确定的各项工作任务。</w:t>
      </w:r>
    </w:p>
    <w:p w14:paraId="3E8DE725">
      <w:pPr>
        <w:shd w:val="clear"/>
        <w:autoSpaceDN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1、效率性分析</w:t>
      </w:r>
    </w:p>
    <w:p w14:paraId="2328317C">
      <w:pPr>
        <w:shd w:val="clear"/>
        <w:autoSpaceDN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税务代征</w:t>
      </w:r>
      <w:r>
        <w:rPr>
          <w:rFonts w:hint="eastAsia" w:ascii="仿宋" w:hAnsi="仿宋" w:eastAsia="仿宋" w:cs="仿宋"/>
          <w:color w:val="auto"/>
          <w:sz w:val="32"/>
          <w:szCs w:val="32"/>
        </w:rPr>
        <w:t>工伤保险费，每月足额划拨进入工伤保险基金财政专户，</w:t>
      </w:r>
      <w:r>
        <w:rPr>
          <w:rFonts w:hint="eastAsia" w:ascii="仿宋" w:hAnsi="仿宋" w:eastAsia="仿宋" w:cs="仿宋"/>
          <w:color w:val="auto"/>
          <w:sz w:val="32"/>
          <w:szCs w:val="32"/>
          <w:lang w:eastAsia="zh-CN"/>
        </w:rPr>
        <w:t>上级</w:t>
      </w:r>
      <w:r>
        <w:rPr>
          <w:rFonts w:hint="eastAsia" w:ascii="仿宋" w:hAnsi="仿宋" w:eastAsia="仿宋" w:cs="仿宋"/>
          <w:color w:val="auto"/>
          <w:sz w:val="32"/>
          <w:szCs w:val="32"/>
        </w:rPr>
        <w:t>划拨的待遇资金都用于发放工伤保险待遇，无挤占挪用、改变资金用途等现象。</w:t>
      </w:r>
    </w:p>
    <w:p w14:paraId="46D486A0">
      <w:pPr>
        <w:shd w:val="clear"/>
        <w:autoSpaceDN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pacing w:val="-2"/>
          <w:sz w:val="32"/>
          <w:szCs w:val="32"/>
        </w:rPr>
        <w:t>有效性</w:t>
      </w:r>
      <w:r>
        <w:rPr>
          <w:rFonts w:hint="eastAsia" w:ascii="仿宋" w:hAnsi="仿宋" w:eastAsia="仿宋" w:cs="仿宋"/>
          <w:color w:val="auto"/>
          <w:sz w:val="32"/>
          <w:szCs w:val="32"/>
        </w:rPr>
        <w:t>分析</w:t>
      </w:r>
    </w:p>
    <w:p w14:paraId="0038B550">
      <w:pPr>
        <w:shd w:val="clear"/>
        <w:autoSpaceDN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中心根据年度绩效目标制定工作计划，积极开展工伤保险政策宣传及基金征缴工作，及时足额发放工伤保险待遇，促进了社会的和谐稳定。</w:t>
      </w:r>
    </w:p>
    <w:p w14:paraId="0DB8A0CC">
      <w:pPr>
        <w:shd w:val="clear"/>
        <w:autoSpaceDN w:val="0"/>
        <w:spacing w:line="580" w:lineRule="exact"/>
        <w:ind w:firstLine="632" w:firstLineChars="200"/>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3、可持续性分析</w:t>
      </w:r>
    </w:p>
    <w:p w14:paraId="345E5604">
      <w:pPr>
        <w:shd w:val="clear"/>
        <w:autoSpaceDN w:val="0"/>
        <w:spacing w:line="580" w:lineRule="exact"/>
        <w:ind w:firstLine="632" w:firstLineChars="200"/>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eastAsia="zh-CN"/>
        </w:rPr>
        <w:t>对全县</w:t>
      </w:r>
      <w:r>
        <w:rPr>
          <w:rFonts w:hint="eastAsia" w:ascii="仿宋" w:hAnsi="仿宋" w:eastAsia="仿宋" w:cs="仿宋"/>
          <w:color w:val="auto"/>
          <w:spacing w:val="-2"/>
          <w:sz w:val="32"/>
          <w:szCs w:val="32"/>
          <w:lang w:val="en-US" w:eastAsia="zh-CN"/>
        </w:rPr>
        <w:t>参保单位的干部职工合法权益长期保障</w:t>
      </w:r>
      <w:r>
        <w:rPr>
          <w:rFonts w:hint="eastAsia" w:ascii="仿宋" w:hAnsi="仿宋" w:eastAsia="仿宋" w:cs="仿宋"/>
          <w:color w:val="auto"/>
          <w:spacing w:val="-2"/>
          <w:sz w:val="32"/>
          <w:szCs w:val="32"/>
        </w:rPr>
        <w:t>。</w:t>
      </w:r>
    </w:p>
    <w:p w14:paraId="59F0229B">
      <w:pPr>
        <w:pStyle w:val="14"/>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存在的问题及原因分析</w:t>
      </w:r>
    </w:p>
    <w:p w14:paraId="220436EB">
      <w:pPr>
        <w:shd w:val="clea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因部门整体支出的资金安排和使用上具有不可预见性，在科学设置预算绩效指标上还需进一步加强。</w:t>
      </w:r>
      <w:r>
        <w:rPr>
          <w:rFonts w:hint="eastAsia" w:ascii="仿宋" w:hAnsi="仿宋" w:eastAsia="仿宋" w:cs="仿宋"/>
          <w:color w:val="auto"/>
          <w:kern w:val="0"/>
          <w:sz w:val="32"/>
          <w:szCs w:val="32"/>
          <w:lang w:bidi="ar"/>
        </w:rPr>
        <w:t>由于行政经费少，年初编制的预算不够精确，编制范围不太全面，预算执行情况还有待进一步加强。</w:t>
      </w:r>
    </w:p>
    <w:p w14:paraId="0DC845F1">
      <w:pPr>
        <w:pStyle w:val="14"/>
        <w:shd w:val="clear"/>
        <w:jc w:val="center"/>
        <w:rPr>
          <w:color w:val="auto"/>
          <w:sz w:val="72"/>
          <w:szCs w:val="72"/>
        </w:rPr>
      </w:pPr>
    </w:p>
    <w:p w14:paraId="751EB1E8">
      <w:pPr>
        <w:pStyle w:val="14"/>
        <w:shd w:val="clear"/>
        <w:jc w:val="center"/>
        <w:rPr>
          <w:color w:val="auto"/>
          <w:sz w:val="72"/>
          <w:szCs w:val="72"/>
        </w:rPr>
      </w:pPr>
    </w:p>
    <w:p w14:paraId="3D63DA2F">
      <w:pPr>
        <w:pStyle w:val="14"/>
        <w:shd w:val="clear"/>
        <w:jc w:val="both"/>
        <w:rPr>
          <w:rFonts w:hint="eastAsia" w:ascii="方正小标宋_GBK" w:hAnsi="方正小标宋_GBK" w:eastAsia="方正小标宋_GBK" w:cs="方正小标宋_GBK"/>
          <w:color w:val="auto"/>
          <w:sz w:val="72"/>
          <w:szCs w:val="72"/>
        </w:rPr>
      </w:pPr>
    </w:p>
    <w:p w14:paraId="37C50711">
      <w:pPr>
        <w:pStyle w:val="14"/>
        <w:shd w:val="clear"/>
        <w:jc w:val="both"/>
        <w:rPr>
          <w:rFonts w:hint="eastAsia" w:ascii="方正小标宋_GBK" w:hAnsi="方正小标宋_GBK" w:eastAsia="方正小标宋_GBK" w:cs="方正小标宋_GBK"/>
          <w:color w:val="auto"/>
          <w:sz w:val="72"/>
          <w:szCs w:val="72"/>
        </w:rPr>
      </w:pPr>
    </w:p>
    <w:p w14:paraId="569EADD0">
      <w:pPr>
        <w:pStyle w:val="14"/>
        <w:shd w:val="clear"/>
        <w:jc w:val="both"/>
        <w:rPr>
          <w:rFonts w:hint="eastAsia" w:ascii="方正小标宋_GBK" w:hAnsi="方正小标宋_GBK" w:eastAsia="方正小标宋_GBK" w:cs="方正小标宋_GBK"/>
          <w:color w:val="auto"/>
          <w:sz w:val="72"/>
          <w:szCs w:val="72"/>
        </w:rPr>
      </w:pPr>
    </w:p>
    <w:p w14:paraId="3C8465F2">
      <w:pPr>
        <w:pStyle w:val="14"/>
        <w:shd w:val="clear"/>
        <w:jc w:val="both"/>
        <w:rPr>
          <w:rFonts w:hint="eastAsia" w:ascii="方正小标宋_GBK" w:hAnsi="方正小标宋_GBK" w:eastAsia="方正小标宋_GBK" w:cs="方正小标宋_GBK"/>
          <w:color w:val="auto"/>
          <w:sz w:val="72"/>
          <w:szCs w:val="72"/>
        </w:rPr>
      </w:pPr>
    </w:p>
    <w:p w14:paraId="36FC3A18">
      <w:pPr>
        <w:pStyle w:val="14"/>
        <w:shd w:val="clear"/>
        <w:jc w:val="both"/>
        <w:rPr>
          <w:rFonts w:hint="eastAsia" w:ascii="方正小标宋_GBK" w:hAnsi="方正小标宋_GBK" w:eastAsia="方正小标宋_GBK" w:cs="方正小标宋_GBK"/>
          <w:color w:val="auto"/>
          <w:sz w:val="72"/>
          <w:szCs w:val="72"/>
        </w:rPr>
      </w:pPr>
    </w:p>
    <w:p w14:paraId="42D52DF3">
      <w:pPr>
        <w:pStyle w:val="14"/>
        <w:shd w:val="clear"/>
        <w:jc w:val="center"/>
        <w:rPr>
          <w:rFonts w:hint="eastAsia" w:ascii="方正小标宋_GBK" w:hAnsi="方正小标宋_GBK" w:eastAsia="方正小标宋_GBK" w:cs="方正小标宋_GBK"/>
          <w:color w:val="auto"/>
          <w:sz w:val="72"/>
          <w:szCs w:val="72"/>
        </w:rPr>
      </w:pPr>
    </w:p>
    <w:p w14:paraId="3250FCCF">
      <w:pPr>
        <w:pStyle w:val="14"/>
        <w:shd w:val="clear"/>
        <w:jc w:val="center"/>
        <w:rPr>
          <w:rFonts w:hint="eastAsia" w:ascii="方正小标宋_GBK" w:hAnsi="方正小标宋_GBK" w:eastAsia="方正小标宋_GBK" w:cs="方正小标宋_GBK"/>
          <w:color w:val="auto"/>
          <w:sz w:val="72"/>
          <w:szCs w:val="72"/>
        </w:rPr>
      </w:pPr>
    </w:p>
    <w:p w14:paraId="7A6ED509">
      <w:pPr>
        <w:pStyle w:val="14"/>
        <w:shd w:val="clear"/>
        <w:jc w:val="center"/>
        <w:rPr>
          <w:rFonts w:hint="eastAsia" w:ascii="方正小标宋_GBK" w:hAnsi="方正小标宋_GBK" w:eastAsia="方正小标宋_GBK" w:cs="方正小标宋_GBK"/>
          <w:color w:val="auto"/>
          <w:sz w:val="72"/>
          <w:szCs w:val="72"/>
        </w:rPr>
      </w:pPr>
    </w:p>
    <w:p w14:paraId="6645C584">
      <w:pPr>
        <w:pStyle w:val="14"/>
        <w:shd w:val="clear"/>
        <w:jc w:val="center"/>
        <w:rPr>
          <w:rFonts w:hint="eastAsia" w:ascii="方正小标宋_GBK" w:hAnsi="方正小标宋_GBK" w:eastAsia="方正小标宋_GBK" w:cs="方正小标宋_GBK"/>
          <w:color w:val="auto"/>
          <w:sz w:val="72"/>
          <w:szCs w:val="72"/>
        </w:rPr>
      </w:pPr>
    </w:p>
    <w:p w14:paraId="0970493A">
      <w:pPr>
        <w:pStyle w:val="14"/>
        <w:shd w:val="clear"/>
        <w:jc w:val="center"/>
        <w:rPr>
          <w:rFonts w:hint="eastAsia" w:ascii="方正小标宋_GBK" w:hAnsi="方正小标宋_GBK" w:eastAsia="方正小标宋_GBK" w:cs="方正小标宋_GBK"/>
          <w:color w:val="auto"/>
          <w:sz w:val="72"/>
          <w:szCs w:val="72"/>
        </w:rPr>
      </w:pPr>
      <w:bookmarkStart w:id="0" w:name="_GoBack"/>
      <w:bookmarkEnd w:id="0"/>
      <w:r>
        <w:rPr>
          <w:rFonts w:hint="eastAsia" w:ascii="方正小标宋_GBK" w:hAnsi="方正小标宋_GBK" w:eastAsia="方正小标宋_GBK" w:cs="方正小标宋_GBK"/>
          <w:color w:val="auto"/>
          <w:sz w:val="72"/>
          <w:szCs w:val="72"/>
        </w:rPr>
        <w:t>第四部分</w:t>
      </w:r>
    </w:p>
    <w:p w14:paraId="5A27540D">
      <w:pPr>
        <w:shd w:val="clear"/>
        <w:jc w:val="center"/>
        <w:rPr>
          <w:rFonts w:hint="eastAsia" w:ascii="方正小标宋_GBK" w:hAnsi="方正小标宋_GBK" w:eastAsia="方正小标宋_GBK" w:cs="方正小标宋_GBK"/>
          <w:color w:val="auto"/>
          <w:kern w:val="0"/>
          <w:sz w:val="70"/>
          <w:szCs w:val="70"/>
        </w:rPr>
      </w:pPr>
    </w:p>
    <w:p w14:paraId="22C8235F">
      <w:pPr>
        <w:shd w:val="clear"/>
        <w:jc w:val="center"/>
        <w:rPr>
          <w:rFonts w:hint="eastAsia" w:ascii="方正小标宋_GBK" w:hAnsi="方正小标宋_GBK" w:eastAsia="方正小标宋_GBK" w:cs="方正小标宋_GBK"/>
          <w:color w:val="auto"/>
          <w:kern w:val="0"/>
          <w:sz w:val="70"/>
          <w:szCs w:val="70"/>
        </w:rPr>
      </w:pPr>
      <w:r>
        <w:rPr>
          <w:rFonts w:hint="eastAsia" w:ascii="方正小标宋_GBK" w:hAnsi="方正小标宋_GBK" w:eastAsia="方正小标宋_GBK" w:cs="方正小标宋_GBK"/>
          <w:color w:val="auto"/>
          <w:kern w:val="0"/>
          <w:sz w:val="70"/>
          <w:szCs w:val="70"/>
        </w:rPr>
        <w:t>名词解释</w:t>
      </w:r>
    </w:p>
    <w:p w14:paraId="210447FA">
      <w:pPr>
        <w:widowControl/>
        <w:shd w:val="clear"/>
        <w:jc w:val="left"/>
        <w:rPr>
          <w:rFonts w:cs="黑体" w:asciiTheme="minorEastAsia" w:hAnsiTheme="minorEastAsia"/>
          <w:color w:val="auto"/>
          <w:kern w:val="0"/>
          <w:sz w:val="32"/>
          <w:szCs w:val="32"/>
        </w:rPr>
      </w:pPr>
      <w:r>
        <w:rPr>
          <w:rFonts w:hint="eastAsia" w:ascii="方正小标宋_GBK" w:hAnsi="方正小标宋_GBK" w:eastAsia="方正小标宋_GBK" w:cs="方正小标宋_GBK"/>
          <w:color w:val="auto"/>
          <w:kern w:val="0"/>
          <w:sz w:val="70"/>
          <w:szCs w:val="70"/>
        </w:rPr>
        <w:br w:type="page"/>
      </w:r>
    </w:p>
    <w:p w14:paraId="206D9285">
      <w:pPr>
        <w:pStyle w:val="14"/>
        <w:shd w:val="clea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（一）财政拨款收入：本年度从本级财政部门取得的财政拨款，包括一般公共预算财政拨款和政府性基金预算财政拨款。</w:t>
      </w:r>
    </w:p>
    <w:p w14:paraId="2B7B065D">
      <w:pPr>
        <w:pStyle w:val="14"/>
        <w:shd w:val="clea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（二）事业收入：指事业单位开展专业业务活动及辅助活动所取得的收入。</w:t>
      </w:r>
    </w:p>
    <w:p w14:paraId="67426C55">
      <w:pPr>
        <w:pStyle w:val="14"/>
        <w:shd w:val="clea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（三）其他收入：指除上述“财政拨款收入”、“事业收入”、“经营收入”等以外的收入。</w:t>
      </w:r>
    </w:p>
    <w:p w14:paraId="779DB85E">
      <w:pPr>
        <w:pStyle w:val="14"/>
        <w:shd w:val="clea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098DE43A">
      <w:pPr>
        <w:pStyle w:val="14"/>
        <w:shd w:val="clea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（五）年初结转和结余：指以前年度尚未完成、结转到本年仍按原规定用途继续使用的资金，或项目已完成等产生的结余资金。</w:t>
      </w:r>
    </w:p>
    <w:p w14:paraId="055BE3D8">
      <w:pPr>
        <w:pStyle w:val="14"/>
        <w:shd w:val="clea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（六）结余分配：指事业单位按照事业单位会计制度的规定从非财政补助结余中分配的事业基金和职工福利基金等。</w:t>
      </w:r>
    </w:p>
    <w:p w14:paraId="3306BC2B">
      <w:pPr>
        <w:pStyle w:val="14"/>
        <w:shd w:val="clea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（七）年末结转和结余：指单位按有关规定结转到下年或以后年度继续使用的资金，或项目已完成等产生的结余资金。</w:t>
      </w:r>
    </w:p>
    <w:p w14:paraId="4E6DC5BF">
      <w:pPr>
        <w:pStyle w:val="14"/>
        <w:shd w:val="clea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（八）基本支出：填列单位为保障机构正常运转、完成日常工作任务而发生的各项支出。</w:t>
      </w:r>
    </w:p>
    <w:p w14:paraId="63BA9948">
      <w:pPr>
        <w:pStyle w:val="14"/>
        <w:shd w:val="clea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（九）项目支出：填列单位为完成特定的行政工作任务或事业发展目标，在基本支出之外发生的各项支出</w:t>
      </w:r>
    </w:p>
    <w:p w14:paraId="4EB276E6">
      <w:pPr>
        <w:pStyle w:val="14"/>
        <w:shd w:val="clea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025599C6">
      <w:pPr>
        <w:pStyle w:val="14"/>
        <w:shd w:val="clea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14:paraId="6E283E07">
      <w:pPr>
        <w:pStyle w:val="14"/>
        <w:shd w:val="clea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7624316E">
      <w:pPr>
        <w:pStyle w:val="14"/>
        <w:shd w:val="clea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     （十三）其他交通费用：填列单位除公务用车运行维护费以外的其他交通费用。如飞机、船舶等的燃料费、维修费、过桥过路费、保险费、出租车费用、公务交通补贴等。</w:t>
      </w:r>
    </w:p>
    <w:p w14:paraId="7FFDD314">
      <w:pPr>
        <w:pStyle w:val="14"/>
        <w:shd w:val="clea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（十四）公务用车购置：填列单位公务用车车辆购置支出（含车辆购置税）。</w:t>
      </w:r>
    </w:p>
    <w:p w14:paraId="797B4C1E">
      <w:pPr>
        <w:pStyle w:val="14"/>
        <w:shd w:val="clear"/>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（十五）其他交通工具购置：填列单位除公务用车外的其他各类交通工具（如船舶、飞机）购置支出（含车辆购置税）。</w:t>
      </w:r>
    </w:p>
    <w:p w14:paraId="2749FBDD">
      <w:pPr>
        <w:pStyle w:val="14"/>
        <w:shd w:val="clear"/>
        <w:ind w:firstLine="640" w:firstLineChars="200"/>
        <w:rPr>
          <w:rFonts w:hint="eastAsia" w:ascii="仿宋" w:hAnsi="仿宋" w:eastAsia="仿宋" w:cs="仿宋"/>
          <w:color w:val="auto"/>
          <w:sz w:val="72"/>
          <w:szCs w:val="72"/>
        </w:rPr>
      </w:pPr>
      <w:r>
        <w:rPr>
          <w:rFonts w:hint="eastAsia" w:ascii="仿宋" w:hAnsi="仿宋" w:eastAsia="仿宋" w:cs="仿宋"/>
          <w:color w:val="auto"/>
          <w:kern w:val="2"/>
          <w:sz w:val="32"/>
          <w:szCs w:val="32"/>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1037731F">
      <w:pPr>
        <w:pStyle w:val="14"/>
        <w:shd w:val="clear"/>
        <w:jc w:val="center"/>
        <w:rPr>
          <w:rFonts w:hint="eastAsia" w:ascii="仿宋" w:hAnsi="仿宋" w:eastAsia="仿宋" w:cs="仿宋"/>
          <w:color w:val="auto"/>
          <w:sz w:val="72"/>
          <w:szCs w:val="72"/>
        </w:rPr>
      </w:pPr>
    </w:p>
    <w:p w14:paraId="648ABFCB">
      <w:pPr>
        <w:pStyle w:val="14"/>
        <w:shd w:val="clear"/>
        <w:jc w:val="center"/>
        <w:rPr>
          <w:rFonts w:hint="eastAsia" w:ascii="方正小标宋_GBK" w:hAnsi="方正小标宋_GBK" w:eastAsia="方正小标宋_GBK" w:cs="方正小标宋_GBK"/>
          <w:color w:val="auto"/>
          <w:sz w:val="72"/>
          <w:szCs w:val="72"/>
        </w:rPr>
      </w:pPr>
    </w:p>
    <w:p w14:paraId="441692B4">
      <w:pPr>
        <w:pStyle w:val="14"/>
        <w:shd w:val="clear"/>
        <w:jc w:val="center"/>
        <w:rPr>
          <w:rFonts w:hint="eastAsia" w:ascii="方正小标宋_GBK" w:hAnsi="方正小标宋_GBK" w:eastAsia="方正小标宋_GBK" w:cs="方正小标宋_GBK"/>
          <w:color w:val="auto"/>
          <w:sz w:val="72"/>
          <w:szCs w:val="72"/>
        </w:rPr>
      </w:pPr>
    </w:p>
    <w:p w14:paraId="348BEA7E">
      <w:pPr>
        <w:pStyle w:val="14"/>
        <w:shd w:val="clear"/>
        <w:jc w:val="center"/>
        <w:rPr>
          <w:rFonts w:hint="eastAsia" w:ascii="方正小标宋_GBK" w:hAnsi="方正小标宋_GBK" w:eastAsia="方正小标宋_GBK" w:cs="方正小标宋_GBK"/>
          <w:color w:val="auto"/>
          <w:sz w:val="72"/>
          <w:szCs w:val="72"/>
        </w:rPr>
      </w:pPr>
    </w:p>
    <w:p w14:paraId="068EB386">
      <w:pPr>
        <w:pStyle w:val="14"/>
        <w:shd w:val="clear"/>
        <w:jc w:val="center"/>
        <w:rPr>
          <w:rFonts w:hint="eastAsia" w:ascii="方正小标宋_GBK" w:hAnsi="方正小标宋_GBK" w:eastAsia="方正小标宋_GBK" w:cs="方正小标宋_GBK"/>
          <w:color w:val="auto"/>
          <w:sz w:val="72"/>
          <w:szCs w:val="72"/>
        </w:rPr>
      </w:pPr>
    </w:p>
    <w:p w14:paraId="6187ECAB">
      <w:pPr>
        <w:pStyle w:val="14"/>
        <w:shd w:val="clear"/>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w:t>
      </w:r>
      <w:r>
        <w:rPr>
          <w:rFonts w:hint="eastAsia" w:ascii="方正小标宋_GBK" w:hAnsi="方正小标宋_GBK" w:eastAsia="方正小标宋_GBK" w:cs="方正小标宋_GBK"/>
          <w:color w:val="auto"/>
          <w:sz w:val="72"/>
          <w:szCs w:val="72"/>
          <w:lang w:eastAsia="zh-CN"/>
        </w:rPr>
        <w:t>五</w:t>
      </w:r>
      <w:r>
        <w:rPr>
          <w:rFonts w:hint="eastAsia" w:ascii="方正小标宋_GBK" w:hAnsi="方正小标宋_GBK" w:eastAsia="方正小标宋_GBK" w:cs="方正小标宋_GBK"/>
          <w:color w:val="auto"/>
          <w:sz w:val="72"/>
          <w:szCs w:val="72"/>
        </w:rPr>
        <w:t>部分</w:t>
      </w:r>
    </w:p>
    <w:p w14:paraId="621019C2">
      <w:pPr>
        <w:pStyle w:val="14"/>
        <w:shd w:val="clear"/>
        <w:jc w:val="center"/>
        <w:rPr>
          <w:rFonts w:hint="eastAsia" w:ascii="方正小标宋_GBK" w:hAnsi="方正小标宋_GBK" w:eastAsia="方正小标宋_GBK" w:cs="方正小标宋_GBK"/>
          <w:color w:val="auto"/>
          <w:sz w:val="70"/>
          <w:szCs w:val="70"/>
        </w:rPr>
      </w:pPr>
    </w:p>
    <w:p w14:paraId="786BBD1C">
      <w:pPr>
        <w:pStyle w:val="14"/>
        <w:shd w:val="clear"/>
        <w:jc w:val="center"/>
        <w:rPr>
          <w:rFonts w:hint="eastAsia" w:eastAsia="黑体"/>
          <w:color w:val="auto"/>
          <w:sz w:val="72"/>
          <w:szCs w:val="72"/>
          <w:lang w:eastAsia="zh-CN"/>
        </w:rPr>
      </w:pPr>
      <w:r>
        <w:rPr>
          <w:rFonts w:hint="eastAsia" w:ascii="方正小标宋_GBK" w:hAnsi="方正小标宋_GBK" w:eastAsia="方正小标宋_GBK" w:cs="方正小标宋_GBK"/>
          <w:color w:val="auto"/>
          <w:sz w:val="70"/>
          <w:szCs w:val="70"/>
          <w:lang w:eastAsia="zh-CN"/>
        </w:rPr>
        <w:t>附</w:t>
      </w:r>
      <w:r>
        <w:rPr>
          <w:rFonts w:hint="eastAsia" w:ascii="方正小标宋_GBK" w:hAnsi="方正小标宋_GBK" w:eastAsia="方正小标宋_GBK" w:cs="方正小标宋_GBK"/>
          <w:color w:val="auto"/>
          <w:sz w:val="70"/>
          <w:szCs w:val="70"/>
          <w:lang w:val="en-US" w:eastAsia="zh-CN"/>
        </w:rPr>
        <w:t xml:space="preserve"> </w:t>
      </w:r>
      <w:r>
        <w:rPr>
          <w:rFonts w:hint="eastAsia" w:ascii="方正小标宋_GBK" w:hAnsi="方正小标宋_GBK" w:eastAsia="方正小标宋_GBK" w:cs="方正小标宋_GBK"/>
          <w:color w:val="auto"/>
          <w:sz w:val="70"/>
          <w:szCs w:val="70"/>
          <w:lang w:eastAsia="zh-CN"/>
        </w:rPr>
        <w:t>件</w:t>
      </w:r>
    </w:p>
    <w:p w14:paraId="0C3C17E2">
      <w:pPr>
        <w:shd w:val="clear"/>
        <w:rPr>
          <w:color w:val="auto"/>
          <w:sz w:val="72"/>
          <w:szCs w:val="72"/>
        </w:rPr>
      </w:pPr>
      <w:r>
        <w:rPr>
          <w:color w:val="auto"/>
          <w:sz w:val="72"/>
          <w:szCs w:val="72"/>
        </w:rPr>
        <w:br w:type="page"/>
      </w:r>
    </w:p>
    <w:p w14:paraId="70E8C8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auto"/>
          <w:spacing w:val="0"/>
          <w:sz w:val="44"/>
          <w:szCs w:val="44"/>
          <w:shd w:val="clear" w:color="auto" w:fill="FFFFFF"/>
        </w:rPr>
      </w:pPr>
    </w:p>
    <w:p w14:paraId="3C6F58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auto"/>
          <w:spacing w:val="0"/>
          <w:sz w:val="44"/>
          <w:szCs w:val="44"/>
        </w:rPr>
      </w:pPr>
      <w:r>
        <w:rPr>
          <w:rFonts w:hint="eastAsia" w:ascii="方正小标宋_GBK" w:hAnsi="方正小标宋_GBK" w:eastAsia="方正小标宋_GBK" w:cs="方正小标宋_GBK"/>
          <w:i w:val="0"/>
          <w:iCs w:val="0"/>
          <w:caps w:val="0"/>
          <w:color w:val="auto"/>
          <w:spacing w:val="0"/>
          <w:sz w:val="44"/>
          <w:szCs w:val="44"/>
          <w:shd w:val="clear" w:color="auto" w:fill="FFFFFF"/>
        </w:rPr>
        <w:t>部门整体支出绩效自评报告</w:t>
      </w:r>
    </w:p>
    <w:p w14:paraId="18E1F4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auto"/>
          <w:spacing w:val="0"/>
          <w:sz w:val="24"/>
          <w:szCs w:val="24"/>
        </w:rPr>
      </w:pPr>
    </w:p>
    <w:p w14:paraId="3DA60C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auto"/>
          <w:spacing w:val="0"/>
          <w:sz w:val="24"/>
          <w:szCs w:val="24"/>
        </w:rPr>
      </w:pPr>
    </w:p>
    <w:p w14:paraId="588823B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rPr>
        <w:t>一、部门、单位基本情况</w:t>
      </w:r>
    </w:p>
    <w:p w14:paraId="0BF286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（一）机构设置情况</w:t>
      </w:r>
    </w:p>
    <w:p w14:paraId="2896B6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本部门属</w:t>
      </w:r>
      <w:r>
        <w:rPr>
          <w:rFonts w:hint="eastAsia" w:ascii="仿宋" w:hAnsi="仿宋" w:eastAsia="仿宋" w:cs="仿宋"/>
          <w:color w:val="auto"/>
          <w:sz w:val="32"/>
          <w:szCs w:val="32"/>
        </w:rPr>
        <w:t>县人力资源和社会保障局管理的副科级公益性事业单位。内设办公室、财务室、业务室、审核计发室、老工伤人员管理室五个股室。</w:t>
      </w:r>
    </w:p>
    <w:p w14:paraId="4F8E67E8">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人员编制情况</w:t>
      </w:r>
    </w:p>
    <w:p w14:paraId="4BB58D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宋体" w:cs="楷体_GB2312"/>
          <w:b/>
          <w:bCs/>
          <w:i w:val="0"/>
          <w:iCs w:val="0"/>
          <w:caps w:val="0"/>
          <w:color w:val="auto"/>
          <w:spacing w:val="0"/>
          <w:sz w:val="32"/>
          <w:szCs w:val="32"/>
          <w:shd w:val="clear" w:color="auto" w:fill="FFFFFF"/>
          <w:lang w:eastAsia="zh-CN"/>
        </w:rPr>
      </w:pPr>
      <w:r>
        <w:rPr>
          <w:rFonts w:hint="eastAsia" w:ascii="仿宋" w:hAnsi="仿宋" w:eastAsia="仿宋" w:cs="仿宋"/>
          <w:color w:val="auto"/>
          <w:sz w:val="32"/>
          <w:szCs w:val="32"/>
          <w:lang w:eastAsia="zh-CN"/>
        </w:rPr>
        <w:t>本部门</w:t>
      </w:r>
      <w:r>
        <w:rPr>
          <w:rFonts w:hint="eastAsia" w:ascii="仿宋" w:hAnsi="仿宋" w:eastAsia="仿宋" w:cs="仿宋"/>
          <w:color w:val="auto"/>
          <w:sz w:val="32"/>
          <w:szCs w:val="32"/>
        </w:rPr>
        <w:t>核定编制</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名，实有在职人员</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人，离退休人员</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人（其中正常退休</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w:t>
      </w:r>
    </w:p>
    <w:p w14:paraId="4A5F82ED">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主要职能职责</w:t>
      </w:r>
    </w:p>
    <w:p w14:paraId="1FD5748D">
      <w:pPr>
        <w:shd w:val="clear"/>
        <w:snapToGrid w:val="0"/>
        <w:spacing w:line="6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1、贯彻执行国家和省市有关工伤保险的方针政策和法律法规，为全县工伤保险提供</w:t>
      </w:r>
      <w:r>
        <w:rPr>
          <w:rFonts w:hint="eastAsia" w:ascii="仿宋" w:hAnsi="仿宋" w:eastAsia="仿宋" w:cs="仿宋"/>
          <w:color w:val="auto"/>
          <w:sz w:val="32"/>
          <w:szCs w:val="32"/>
          <w:lang w:eastAsia="zh-CN"/>
        </w:rPr>
        <w:t>政策宣传</w:t>
      </w:r>
      <w:r>
        <w:rPr>
          <w:rFonts w:hint="eastAsia" w:ascii="仿宋" w:hAnsi="仿宋" w:eastAsia="仿宋" w:cs="仿宋"/>
          <w:color w:val="auto"/>
          <w:sz w:val="32"/>
          <w:szCs w:val="32"/>
        </w:rPr>
        <w:t>和服务保障。</w:t>
      </w:r>
    </w:p>
    <w:p w14:paraId="1AFC59CB">
      <w:pPr>
        <w:shd w:val="clear"/>
        <w:snapToGrid w:val="0"/>
        <w:spacing w:line="6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2、承担工伤保险政策制度执行、基金管理、审核计发等相关事务性工作。</w:t>
      </w:r>
    </w:p>
    <w:p w14:paraId="26E73926">
      <w:pPr>
        <w:shd w:val="clear"/>
        <w:snapToGrid w:val="0"/>
        <w:spacing w:line="6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3、承担全县工伤保险经办、统筹等服务工作。</w:t>
      </w:r>
    </w:p>
    <w:p w14:paraId="0B226688">
      <w:pPr>
        <w:shd w:val="clear"/>
        <w:snapToGrid w:val="0"/>
        <w:spacing w:line="6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4、承担全县工伤保险风险防控、工伤预防相关事务性工作。</w:t>
      </w:r>
    </w:p>
    <w:p w14:paraId="4699B0AA">
      <w:pPr>
        <w:shd w:val="clear"/>
        <w:snapToGrid w:val="0"/>
        <w:spacing w:line="6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5、承担工伤保险信息系统运行维护、业务数据汇总统计、工伤保险费率浮动业务办理。</w:t>
      </w:r>
    </w:p>
    <w:p w14:paraId="1D521471">
      <w:pPr>
        <w:shd w:val="clear"/>
        <w:snapToGrid w:val="0"/>
        <w:spacing w:line="6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6、承担县人力资源和社会保障局交办的其他工作。</w:t>
      </w:r>
    </w:p>
    <w:p w14:paraId="54410EE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（四）绩效目标设定情况</w:t>
      </w:r>
    </w:p>
    <w:p w14:paraId="77554C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84"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11"/>
          <w:sz w:val="32"/>
          <w:szCs w:val="32"/>
          <w:shd w:val="clear" w:fill="FFFFFF"/>
          <w:lang w:eastAsia="zh-CN"/>
        </w:rPr>
        <w:t>主要包括</w:t>
      </w:r>
      <w:r>
        <w:rPr>
          <w:rFonts w:hint="eastAsia" w:ascii="仿宋" w:hAnsi="仿宋" w:eastAsia="仿宋" w:cs="仿宋"/>
          <w:i w:val="0"/>
          <w:iCs w:val="0"/>
          <w:caps w:val="0"/>
          <w:color w:val="auto"/>
          <w:spacing w:val="11"/>
          <w:sz w:val="32"/>
          <w:szCs w:val="32"/>
          <w:shd w:val="clear" w:fill="FFFFFF"/>
        </w:rPr>
        <w:t>上级主管部门绩效考核的个性指标、预决算公开、存量资金管理、资产管理、三公经费控制、内部管理制度建设等指标设定及完成情况，项目绩效总目标和阶段性目标完成情况及预期经济、社会效益等</w:t>
      </w:r>
      <w:r>
        <w:rPr>
          <w:rFonts w:hint="eastAsia" w:ascii="仿宋" w:hAnsi="仿宋" w:eastAsia="仿宋" w:cs="仿宋"/>
          <w:b w:val="0"/>
          <w:bCs w:val="0"/>
          <w:i w:val="0"/>
          <w:iCs w:val="0"/>
          <w:caps w:val="0"/>
          <w:color w:val="auto"/>
          <w:spacing w:val="0"/>
          <w:sz w:val="32"/>
          <w:szCs w:val="32"/>
          <w:shd w:val="clear" w:color="auto" w:fill="FFFFFF"/>
        </w:rPr>
        <w:t>本部门所有支出实行绩效目标管理。纳入2024年部门整体支出绩效目标的金额为</w:t>
      </w:r>
      <w:r>
        <w:rPr>
          <w:rFonts w:hint="eastAsia" w:ascii="宋体" w:hAnsi="宋体" w:cs="仿宋_GB2312"/>
          <w:bCs/>
          <w:color w:val="auto"/>
          <w:sz w:val="32"/>
          <w:szCs w:val="32"/>
          <w:lang w:val="en-US" w:eastAsia="zh-CN"/>
        </w:rPr>
        <w:t>210.56</w:t>
      </w:r>
      <w:r>
        <w:rPr>
          <w:rFonts w:hint="eastAsia" w:ascii="仿宋" w:hAnsi="仿宋" w:eastAsia="仿宋" w:cs="仿宋"/>
          <w:b w:val="0"/>
          <w:bCs w:val="0"/>
          <w:i w:val="0"/>
          <w:iCs w:val="0"/>
          <w:caps w:val="0"/>
          <w:color w:val="auto"/>
          <w:spacing w:val="0"/>
          <w:sz w:val="32"/>
          <w:szCs w:val="32"/>
          <w:shd w:val="clear" w:color="auto" w:fill="FFFFFF"/>
        </w:rPr>
        <w:t>万元，其中，基本支出</w:t>
      </w:r>
      <w:r>
        <w:rPr>
          <w:rFonts w:hint="eastAsia" w:ascii="宋体" w:hAnsi="宋体" w:cs="仿宋_GB2312"/>
          <w:bCs/>
          <w:color w:val="auto"/>
          <w:sz w:val="32"/>
          <w:szCs w:val="32"/>
          <w:lang w:val="en-US" w:eastAsia="zh-CN"/>
        </w:rPr>
        <w:t>210.56</w:t>
      </w:r>
      <w:r>
        <w:rPr>
          <w:rFonts w:hint="eastAsia" w:ascii="仿宋" w:hAnsi="仿宋" w:eastAsia="仿宋" w:cs="仿宋"/>
          <w:b w:val="0"/>
          <w:bCs w:val="0"/>
          <w:i w:val="0"/>
          <w:iCs w:val="0"/>
          <w:caps w:val="0"/>
          <w:color w:val="auto"/>
          <w:spacing w:val="0"/>
          <w:sz w:val="32"/>
          <w:szCs w:val="32"/>
          <w:shd w:val="clear" w:color="auto" w:fill="FFFFFF"/>
        </w:rPr>
        <w:t>万元</w:t>
      </w:r>
      <w:r>
        <w:rPr>
          <w:rFonts w:hint="eastAsia" w:ascii="仿宋" w:hAnsi="仿宋" w:eastAsia="仿宋" w:cs="仿宋"/>
          <w:b w:val="0"/>
          <w:bCs w:val="0"/>
          <w:i w:val="0"/>
          <w:iCs w:val="0"/>
          <w:caps w:val="0"/>
          <w:color w:val="auto"/>
          <w:spacing w:val="0"/>
          <w:sz w:val="32"/>
          <w:szCs w:val="32"/>
          <w:shd w:val="clear" w:color="auto" w:fill="FFFFFF"/>
          <w:lang w:eastAsia="zh-CN"/>
        </w:rPr>
        <w:t>，项目支出</w:t>
      </w:r>
      <w:r>
        <w:rPr>
          <w:rFonts w:hint="eastAsia" w:ascii="仿宋" w:hAnsi="仿宋" w:eastAsia="仿宋" w:cs="仿宋"/>
          <w:b w:val="0"/>
          <w:bCs w:val="0"/>
          <w:i w:val="0"/>
          <w:iCs w:val="0"/>
          <w:caps w:val="0"/>
          <w:color w:val="auto"/>
          <w:spacing w:val="0"/>
          <w:sz w:val="32"/>
          <w:szCs w:val="32"/>
          <w:shd w:val="clear" w:color="auto" w:fill="FFFFFF"/>
          <w:lang w:val="en-US" w:eastAsia="zh-CN"/>
        </w:rPr>
        <w:t>无</w:t>
      </w:r>
      <w:r>
        <w:rPr>
          <w:rFonts w:hint="eastAsia" w:ascii="仿宋" w:hAnsi="仿宋" w:eastAsia="仿宋" w:cs="仿宋"/>
          <w:b w:val="0"/>
          <w:bCs w:val="0"/>
          <w:i w:val="0"/>
          <w:iCs w:val="0"/>
          <w:caps w:val="0"/>
          <w:color w:val="auto"/>
          <w:spacing w:val="0"/>
          <w:sz w:val="32"/>
          <w:szCs w:val="32"/>
          <w:shd w:val="clear" w:color="auto" w:fill="FFFFFF"/>
          <w:lang w:eastAsia="zh-CN"/>
        </w:rPr>
        <w:t>。</w:t>
      </w:r>
    </w:p>
    <w:p w14:paraId="6CFFFA93">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二、部门整体支出管理及使用情况</w:t>
      </w:r>
    </w:p>
    <w:p w14:paraId="5A90D99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（一）</w:t>
      </w:r>
      <w:r>
        <w:rPr>
          <w:rFonts w:hint="eastAsia" w:ascii="楷体_GB2312" w:hAnsi="楷体_GB2312" w:eastAsia="楷体_GB2312" w:cs="楷体_GB2312"/>
          <w:b/>
          <w:bCs/>
          <w:i w:val="0"/>
          <w:iCs w:val="0"/>
          <w:caps w:val="0"/>
          <w:color w:val="auto"/>
          <w:spacing w:val="0"/>
          <w:sz w:val="32"/>
          <w:szCs w:val="32"/>
          <w:shd w:val="clear" w:color="auto" w:fill="FFFFFF"/>
        </w:rPr>
        <w:t>预算执行、使用、管理总体情况。</w:t>
      </w:r>
    </w:p>
    <w:p w14:paraId="0754E0BA">
      <w:pPr>
        <w:shd w:val="clear"/>
        <w:spacing w:line="580" w:lineRule="exact"/>
        <w:ind w:firstLine="640" w:firstLineChars="200"/>
        <w:rPr>
          <w:rFonts w:hint="default" w:ascii="宋体" w:hAnsi="宋体" w:eastAsia="宋体"/>
          <w:color w:val="auto"/>
          <w:spacing w:val="-2"/>
          <w:sz w:val="32"/>
          <w:szCs w:val="21"/>
          <w:lang w:val="en-US" w:eastAsia="zh-CN"/>
        </w:rPr>
      </w:pPr>
      <w:r>
        <w:rPr>
          <w:rFonts w:hint="eastAsia" w:ascii="宋体" w:hAnsi="宋体" w:cs="仿宋_GB2312"/>
          <w:bCs/>
          <w:color w:val="auto"/>
          <w:sz w:val="32"/>
          <w:szCs w:val="32"/>
          <w:lang w:eastAsia="zh-CN"/>
        </w:rPr>
        <w:t>本部门</w:t>
      </w:r>
      <w:r>
        <w:rPr>
          <w:rFonts w:hint="eastAsia" w:ascii="宋体" w:hAnsi="宋体" w:cs="仿宋_GB2312"/>
          <w:bCs/>
          <w:color w:val="auto"/>
          <w:sz w:val="32"/>
          <w:szCs w:val="32"/>
        </w:rPr>
        <w:t>202</w:t>
      </w:r>
      <w:r>
        <w:rPr>
          <w:rFonts w:hint="eastAsia" w:ascii="宋体" w:hAnsi="宋体" w:cs="仿宋_GB2312"/>
          <w:bCs/>
          <w:color w:val="auto"/>
          <w:sz w:val="32"/>
          <w:szCs w:val="32"/>
          <w:lang w:val="en-US" w:eastAsia="zh-CN"/>
        </w:rPr>
        <w:t>4</w:t>
      </w:r>
      <w:r>
        <w:rPr>
          <w:rFonts w:hint="eastAsia" w:ascii="宋体" w:hAnsi="宋体" w:cs="仿宋_GB2312"/>
          <w:bCs/>
          <w:color w:val="auto"/>
          <w:sz w:val="32"/>
          <w:szCs w:val="32"/>
        </w:rPr>
        <w:t>年支出总计</w:t>
      </w:r>
      <w:r>
        <w:rPr>
          <w:rFonts w:hint="eastAsia" w:ascii="宋体" w:hAnsi="宋体" w:cs="仿宋_GB2312"/>
          <w:bCs/>
          <w:color w:val="auto"/>
          <w:sz w:val="32"/>
          <w:szCs w:val="32"/>
          <w:lang w:val="en-US" w:eastAsia="zh-CN"/>
        </w:rPr>
        <w:t>210.56</w:t>
      </w:r>
      <w:r>
        <w:rPr>
          <w:rFonts w:hint="eastAsia" w:ascii="宋体" w:hAnsi="宋体" w:cs="仿宋_GB2312"/>
          <w:bCs/>
          <w:color w:val="auto"/>
          <w:sz w:val="32"/>
          <w:szCs w:val="32"/>
        </w:rPr>
        <w:t>万元，基本支出</w:t>
      </w:r>
      <w:r>
        <w:rPr>
          <w:rFonts w:hint="eastAsia" w:ascii="宋体" w:hAnsi="宋体" w:cs="仿宋_GB2312"/>
          <w:bCs/>
          <w:color w:val="auto"/>
          <w:sz w:val="32"/>
          <w:szCs w:val="32"/>
          <w:lang w:val="en-US" w:eastAsia="zh-CN"/>
        </w:rPr>
        <w:t>210.56</w:t>
      </w:r>
      <w:r>
        <w:rPr>
          <w:rFonts w:hint="eastAsia" w:ascii="宋体" w:hAnsi="宋体" w:cs="仿宋_GB2312"/>
          <w:bCs/>
          <w:color w:val="auto"/>
          <w:sz w:val="32"/>
          <w:szCs w:val="32"/>
        </w:rPr>
        <w:t>万元，</w:t>
      </w:r>
      <w:r>
        <w:rPr>
          <w:rFonts w:hint="eastAsia" w:ascii="宋体" w:hAnsi="宋体" w:cs="仿宋_GB2312"/>
          <w:bCs/>
          <w:color w:val="auto"/>
          <w:sz w:val="32"/>
          <w:szCs w:val="32"/>
          <w:lang w:eastAsia="zh-CN"/>
        </w:rPr>
        <w:t>（其中</w:t>
      </w:r>
      <w:r>
        <w:rPr>
          <w:rFonts w:hint="eastAsia" w:ascii="宋体" w:hAnsi="宋体" w:cs="仿宋_GB2312"/>
          <w:bCs/>
          <w:color w:val="auto"/>
          <w:sz w:val="32"/>
          <w:szCs w:val="32"/>
        </w:rPr>
        <w:t>工资福利支出</w:t>
      </w:r>
      <w:r>
        <w:rPr>
          <w:rFonts w:hint="eastAsia" w:ascii="宋体" w:hAnsi="宋体" w:cs="仿宋_GB2312"/>
          <w:bCs/>
          <w:color w:val="auto"/>
          <w:sz w:val="32"/>
          <w:szCs w:val="32"/>
          <w:lang w:val="en-US" w:eastAsia="zh-CN"/>
        </w:rPr>
        <w:t>172.72</w:t>
      </w:r>
      <w:r>
        <w:rPr>
          <w:rFonts w:hint="eastAsia" w:ascii="宋体" w:hAnsi="宋体" w:cs="仿宋_GB2312"/>
          <w:bCs/>
          <w:color w:val="auto"/>
          <w:sz w:val="32"/>
          <w:szCs w:val="32"/>
        </w:rPr>
        <w:t>万元</w:t>
      </w:r>
      <w:r>
        <w:rPr>
          <w:rFonts w:hint="eastAsia" w:ascii="宋体" w:hAnsi="宋体" w:cs="仿宋_GB2312"/>
          <w:bCs/>
          <w:color w:val="auto"/>
          <w:sz w:val="32"/>
          <w:szCs w:val="32"/>
          <w:lang w:eastAsia="zh-CN"/>
        </w:rPr>
        <w:t>，</w:t>
      </w:r>
      <w:r>
        <w:rPr>
          <w:rFonts w:hint="eastAsia" w:ascii="宋体" w:hAnsi="宋体" w:cs="仿宋_GB2312"/>
          <w:bCs/>
          <w:color w:val="auto"/>
          <w:sz w:val="32"/>
          <w:szCs w:val="32"/>
        </w:rPr>
        <w:t>商品服务支出</w:t>
      </w:r>
      <w:r>
        <w:rPr>
          <w:rFonts w:hint="eastAsia" w:ascii="宋体" w:hAnsi="宋体" w:cs="仿宋_GB2312"/>
          <w:bCs/>
          <w:color w:val="auto"/>
          <w:sz w:val="32"/>
          <w:szCs w:val="32"/>
          <w:lang w:val="en-US" w:eastAsia="zh-CN"/>
        </w:rPr>
        <w:t>37.83</w:t>
      </w:r>
      <w:r>
        <w:rPr>
          <w:rFonts w:hint="eastAsia" w:ascii="宋体" w:hAnsi="宋体" w:cs="仿宋_GB2312"/>
          <w:bCs/>
          <w:color w:val="auto"/>
          <w:sz w:val="32"/>
          <w:szCs w:val="32"/>
        </w:rPr>
        <w:t>万</w:t>
      </w:r>
      <w:r>
        <w:rPr>
          <w:rFonts w:hint="eastAsia" w:ascii="宋体" w:hAnsi="宋体" w:cs="仿宋_GB2312"/>
          <w:bCs/>
          <w:color w:val="auto"/>
          <w:sz w:val="32"/>
          <w:szCs w:val="32"/>
          <w:lang w:eastAsia="zh-CN"/>
        </w:rPr>
        <w:t>，对个人和家庭的补助</w:t>
      </w:r>
      <w:r>
        <w:rPr>
          <w:rFonts w:hint="eastAsia" w:ascii="宋体" w:hAnsi="宋体" w:cs="仿宋_GB2312"/>
          <w:bCs/>
          <w:color w:val="auto"/>
          <w:sz w:val="32"/>
          <w:szCs w:val="32"/>
          <w:lang w:val="en-US" w:eastAsia="zh-CN"/>
        </w:rPr>
        <w:t>0.58</w:t>
      </w:r>
      <w:r>
        <w:rPr>
          <w:rFonts w:hint="eastAsia" w:ascii="宋体" w:hAnsi="宋体" w:cs="仿宋_GB2312"/>
          <w:bCs/>
          <w:color w:val="auto"/>
          <w:sz w:val="32"/>
          <w:szCs w:val="32"/>
        </w:rPr>
        <w:t>万元</w:t>
      </w:r>
      <w:r>
        <w:rPr>
          <w:rFonts w:hint="eastAsia" w:ascii="宋体" w:hAnsi="宋体" w:cs="仿宋_GB2312"/>
          <w:bCs/>
          <w:color w:val="auto"/>
          <w:sz w:val="32"/>
          <w:szCs w:val="32"/>
          <w:lang w:eastAsia="zh-CN"/>
        </w:rPr>
        <w:t>）</w:t>
      </w:r>
      <w:r>
        <w:rPr>
          <w:rFonts w:hint="eastAsia" w:ascii="宋体" w:hAnsi="宋体" w:cs="仿宋_GB2312"/>
          <w:bCs/>
          <w:color w:val="auto"/>
          <w:sz w:val="32"/>
          <w:szCs w:val="32"/>
        </w:rPr>
        <w:t>。</w:t>
      </w:r>
    </w:p>
    <w:p w14:paraId="6B4C573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（二）部门预算执行情况</w:t>
      </w:r>
    </w:p>
    <w:p w14:paraId="2918774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auto"/>
          <w:spacing w:val="0"/>
          <w:sz w:val="32"/>
          <w:szCs w:val="32"/>
        </w:rPr>
      </w:pPr>
      <w:r>
        <w:rPr>
          <w:rFonts w:hint="default" w:ascii="仿宋_GB2312" w:eastAsia="仿宋_GB2312" w:cs="仿宋_GB2312"/>
          <w:i w:val="0"/>
          <w:iCs w:val="0"/>
          <w:caps w:val="0"/>
          <w:color w:val="auto"/>
          <w:spacing w:val="0"/>
          <w:sz w:val="32"/>
          <w:szCs w:val="32"/>
          <w:shd w:val="clear" w:color="auto" w:fill="FFFFFF"/>
        </w:rPr>
        <w:t>1.基本支出情况</w:t>
      </w:r>
    </w:p>
    <w:p w14:paraId="7C79B484">
      <w:pPr>
        <w:numPr>
          <w:ilvl w:val="0"/>
          <w:numId w:val="4"/>
        </w:numPr>
        <w:shd w:val="clear"/>
        <w:spacing w:line="580" w:lineRule="exact"/>
        <w:ind w:firstLine="640" w:firstLineChars="200"/>
        <w:rPr>
          <w:rFonts w:hint="default" w:ascii="宋体" w:hAnsi="宋体" w:eastAsia="宋体" w:cs="仿宋_GB2312"/>
          <w:bCs/>
          <w:color w:val="auto"/>
          <w:sz w:val="32"/>
          <w:szCs w:val="32"/>
          <w:lang w:val="en-US" w:eastAsia="zh-CN"/>
        </w:rPr>
      </w:pPr>
      <w:r>
        <w:rPr>
          <w:rFonts w:hint="eastAsia" w:ascii="宋体" w:hAnsi="宋体" w:cs="仿宋_GB2312"/>
          <w:bCs/>
          <w:color w:val="auto"/>
          <w:sz w:val="32"/>
          <w:szCs w:val="32"/>
          <w:lang w:val="en-US" w:eastAsia="zh-CN"/>
        </w:rPr>
        <w:t>基本支出　</w:t>
      </w:r>
    </w:p>
    <w:p w14:paraId="3CEF6AC2">
      <w:pPr>
        <w:numPr>
          <w:ilvl w:val="0"/>
          <w:numId w:val="0"/>
        </w:numPr>
        <w:shd w:val="clear"/>
        <w:spacing w:line="580" w:lineRule="exact"/>
        <w:ind w:firstLine="640" w:firstLineChars="200"/>
        <w:rPr>
          <w:rFonts w:hint="default" w:ascii="仿宋_GB2312" w:eastAsia="仿宋_GB2312" w:cs="仿宋_GB2312"/>
          <w:i w:val="0"/>
          <w:iCs w:val="0"/>
          <w:caps w:val="0"/>
          <w:color w:val="auto"/>
          <w:spacing w:val="0"/>
          <w:sz w:val="32"/>
          <w:szCs w:val="32"/>
          <w:shd w:val="clear" w:color="auto" w:fill="FFFFFF"/>
        </w:rPr>
      </w:pPr>
      <w:r>
        <w:rPr>
          <w:rFonts w:hint="eastAsia" w:ascii="宋体" w:hAnsi="宋体" w:cs="仿宋_GB2312"/>
          <w:bCs/>
          <w:color w:val="auto"/>
          <w:sz w:val="32"/>
          <w:szCs w:val="32"/>
        </w:rPr>
        <w:t>基本支出</w:t>
      </w:r>
      <w:r>
        <w:rPr>
          <w:rFonts w:hint="eastAsia" w:ascii="宋体" w:hAnsi="宋体" w:cs="仿宋_GB2312"/>
          <w:bCs/>
          <w:color w:val="auto"/>
          <w:sz w:val="32"/>
          <w:szCs w:val="32"/>
          <w:lang w:val="en-US" w:eastAsia="zh-CN"/>
        </w:rPr>
        <w:t>210.56</w:t>
      </w:r>
      <w:r>
        <w:rPr>
          <w:rFonts w:hint="eastAsia" w:ascii="宋体" w:hAnsi="宋体" w:cs="仿宋_GB2312"/>
          <w:bCs/>
          <w:color w:val="auto"/>
          <w:sz w:val="32"/>
          <w:szCs w:val="32"/>
        </w:rPr>
        <w:t>万元，</w:t>
      </w:r>
      <w:r>
        <w:rPr>
          <w:rFonts w:hint="eastAsia" w:ascii="宋体" w:hAnsi="宋体" w:cs="仿宋_GB2312"/>
          <w:bCs/>
          <w:color w:val="auto"/>
          <w:sz w:val="32"/>
          <w:szCs w:val="32"/>
          <w:lang w:eastAsia="zh-CN"/>
        </w:rPr>
        <w:t>比上年同期增加</w:t>
      </w:r>
      <w:r>
        <w:rPr>
          <w:rFonts w:hint="eastAsia" w:ascii="宋体" w:hAnsi="宋体" w:cs="仿宋_GB2312"/>
          <w:bCs/>
          <w:color w:val="auto"/>
          <w:sz w:val="32"/>
          <w:szCs w:val="32"/>
          <w:lang w:val="en-US" w:eastAsia="zh-CN"/>
        </w:rPr>
        <w:t>34.4%，原因：人员增加，人员工资增加。</w:t>
      </w:r>
      <w:r>
        <w:rPr>
          <w:rFonts w:hint="eastAsia" w:ascii="宋体" w:hAnsi="宋体" w:cs="仿宋_GB2312"/>
          <w:bCs/>
          <w:color w:val="auto"/>
          <w:sz w:val="32"/>
          <w:szCs w:val="32"/>
        </w:rPr>
        <w:t>主要使用内容：工资福利支出</w:t>
      </w:r>
      <w:r>
        <w:rPr>
          <w:rFonts w:hint="eastAsia" w:ascii="宋体" w:hAnsi="宋体" w:cs="仿宋_GB2312"/>
          <w:bCs/>
          <w:color w:val="auto"/>
          <w:sz w:val="32"/>
          <w:szCs w:val="32"/>
          <w:lang w:val="en-US" w:eastAsia="zh-CN"/>
        </w:rPr>
        <w:t>172.72</w:t>
      </w:r>
      <w:r>
        <w:rPr>
          <w:rFonts w:hint="eastAsia" w:ascii="宋体" w:hAnsi="宋体" w:cs="仿宋_GB2312"/>
          <w:bCs/>
          <w:color w:val="auto"/>
          <w:sz w:val="32"/>
          <w:szCs w:val="32"/>
        </w:rPr>
        <w:t>万元，</w:t>
      </w:r>
      <w:r>
        <w:rPr>
          <w:rFonts w:hint="eastAsia" w:ascii="宋体" w:hAnsi="宋体" w:cs="仿宋_GB2312"/>
          <w:bCs/>
          <w:color w:val="auto"/>
          <w:sz w:val="32"/>
          <w:szCs w:val="32"/>
          <w:lang w:eastAsia="zh-CN"/>
        </w:rPr>
        <w:t>比上年同期增加</w:t>
      </w:r>
      <w:r>
        <w:rPr>
          <w:rFonts w:hint="eastAsia" w:ascii="宋体" w:hAnsi="宋体" w:cs="仿宋_GB2312"/>
          <w:bCs/>
          <w:color w:val="auto"/>
          <w:sz w:val="32"/>
          <w:szCs w:val="32"/>
          <w:lang w:val="en-US" w:eastAsia="zh-CN"/>
        </w:rPr>
        <w:t>17.99%，</w:t>
      </w:r>
      <w:r>
        <w:rPr>
          <w:rFonts w:hint="eastAsia" w:ascii="宋体" w:hAnsi="宋体" w:cs="仿宋_GB2312"/>
          <w:bCs/>
          <w:color w:val="auto"/>
          <w:sz w:val="32"/>
          <w:szCs w:val="32"/>
        </w:rPr>
        <w:t>其中基本工资</w:t>
      </w:r>
      <w:r>
        <w:rPr>
          <w:rFonts w:hint="eastAsia" w:ascii="宋体" w:hAnsi="宋体" w:cs="仿宋_GB2312"/>
          <w:bCs/>
          <w:color w:val="auto"/>
          <w:sz w:val="32"/>
          <w:szCs w:val="32"/>
          <w:lang w:val="en-US" w:eastAsia="zh-CN"/>
        </w:rPr>
        <w:t>78.67</w:t>
      </w:r>
      <w:r>
        <w:rPr>
          <w:rFonts w:hint="eastAsia" w:ascii="宋体" w:hAnsi="宋体" w:cs="仿宋_GB2312"/>
          <w:bCs/>
          <w:color w:val="auto"/>
          <w:sz w:val="32"/>
          <w:szCs w:val="32"/>
        </w:rPr>
        <w:t>万元，津补贴</w:t>
      </w:r>
      <w:r>
        <w:rPr>
          <w:rFonts w:hint="eastAsia" w:ascii="宋体" w:hAnsi="宋体" w:cs="仿宋_GB2312"/>
          <w:bCs/>
          <w:color w:val="auto"/>
          <w:sz w:val="32"/>
          <w:szCs w:val="32"/>
          <w:lang w:val="en-US" w:eastAsia="zh-CN"/>
        </w:rPr>
        <w:t>31.55</w:t>
      </w:r>
      <w:r>
        <w:rPr>
          <w:rFonts w:hint="eastAsia" w:ascii="宋体" w:hAnsi="宋体" w:cs="仿宋_GB2312"/>
          <w:bCs/>
          <w:color w:val="auto"/>
          <w:sz w:val="32"/>
          <w:szCs w:val="32"/>
        </w:rPr>
        <w:t>万元，奖金</w:t>
      </w:r>
      <w:r>
        <w:rPr>
          <w:rFonts w:hint="eastAsia" w:ascii="宋体" w:hAnsi="宋体" w:cs="仿宋_GB2312"/>
          <w:bCs/>
          <w:color w:val="auto"/>
          <w:sz w:val="32"/>
          <w:szCs w:val="32"/>
          <w:lang w:val="en-US" w:eastAsia="zh-CN"/>
        </w:rPr>
        <w:t>26.16</w:t>
      </w:r>
      <w:r>
        <w:rPr>
          <w:rFonts w:hint="eastAsia" w:ascii="宋体" w:hAnsi="宋体" w:cs="仿宋_GB2312"/>
          <w:bCs/>
          <w:color w:val="auto"/>
          <w:sz w:val="32"/>
          <w:szCs w:val="32"/>
        </w:rPr>
        <w:t>万元</w:t>
      </w:r>
      <w:r>
        <w:rPr>
          <w:rFonts w:hint="eastAsia" w:ascii="宋体" w:hAnsi="宋体" w:cs="仿宋_GB2312"/>
          <w:bCs/>
          <w:color w:val="auto"/>
          <w:sz w:val="32"/>
          <w:szCs w:val="32"/>
          <w:lang w:val="en-US" w:eastAsia="zh-CN"/>
        </w:rPr>
        <w:t>，</w:t>
      </w:r>
      <w:r>
        <w:rPr>
          <w:rFonts w:hint="eastAsia" w:ascii="宋体" w:hAnsi="宋体" w:cs="仿宋_GB2312"/>
          <w:bCs/>
          <w:color w:val="auto"/>
          <w:sz w:val="32"/>
          <w:szCs w:val="32"/>
        </w:rPr>
        <w:t>社会保障缴费</w:t>
      </w:r>
      <w:r>
        <w:rPr>
          <w:rFonts w:hint="eastAsia" w:ascii="宋体" w:hAnsi="宋体" w:cs="仿宋_GB2312"/>
          <w:bCs/>
          <w:color w:val="auto"/>
          <w:sz w:val="32"/>
          <w:szCs w:val="32"/>
          <w:lang w:val="en-US" w:eastAsia="zh-CN"/>
        </w:rPr>
        <w:t>19.34</w:t>
      </w:r>
      <w:r>
        <w:rPr>
          <w:rFonts w:hint="eastAsia" w:ascii="宋体" w:hAnsi="宋体" w:cs="仿宋_GB2312"/>
          <w:bCs/>
          <w:color w:val="auto"/>
          <w:sz w:val="32"/>
          <w:szCs w:val="32"/>
        </w:rPr>
        <w:t>万元，</w:t>
      </w:r>
      <w:r>
        <w:rPr>
          <w:rFonts w:hint="eastAsia" w:ascii="宋体" w:hAnsi="宋体" w:cs="仿宋_GB2312"/>
          <w:bCs/>
          <w:color w:val="auto"/>
          <w:sz w:val="32"/>
          <w:szCs w:val="32"/>
          <w:lang w:eastAsia="zh-CN"/>
        </w:rPr>
        <w:t>医疗保险费：</w:t>
      </w:r>
      <w:r>
        <w:rPr>
          <w:rFonts w:hint="eastAsia" w:ascii="宋体" w:hAnsi="宋体" w:cs="仿宋_GB2312"/>
          <w:bCs/>
          <w:color w:val="auto"/>
          <w:sz w:val="32"/>
          <w:szCs w:val="32"/>
          <w:lang w:val="en-US" w:eastAsia="zh-CN"/>
        </w:rPr>
        <w:t>8.54，</w:t>
      </w:r>
      <w:r>
        <w:rPr>
          <w:rFonts w:hint="eastAsia" w:ascii="宋体" w:hAnsi="宋体" w:cs="仿宋_GB2312"/>
          <w:bCs/>
          <w:color w:val="auto"/>
          <w:sz w:val="32"/>
          <w:szCs w:val="32"/>
        </w:rPr>
        <w:t>住房公积金</w:t>
      </w:r>
      <w:r>
        <w:rPr>
          <w:rFonts w:hint="eastAsia" w:ascii="宋体" w:hAnsi="宋体" w:cs="仿宋_GB2312"/>
          <w:bCs/>
          <w:color w:val="auto"/>
          <w:sz w:val="32"/>
          <w:szCs w:val="32"/>
          <w:lang w:val="en-US" w:eastAsia="zh-CN"/>
        </w:rPr>
        <w:t>8.46</w:t>
      </w:r>
      <w:r>
        <w:rPr>
          <w:rFonts w:hint="eastAsia" w:ascii="宋体" w:hAnsi="宋体" w:cs="仿宋_GB2312"/>
          <w:bCs/>
          <w:color w:val="auto"/>
          <w:sz w:val="32"/>
          <w:szCs w:val="32"/>
        </w:rPr>
        <w:t>万元；商品服务支出</w:t>
      </w:r>
      <w:r>
        <w:rPr>
          <w:rFonts w:hint="eastAsia" w:ascii="宋体" w:hAnsi="宋体" w:cs="仿宋_GB2312"/>
          <w:bCs/>
          <w:color w:val="auto"/>
          <w:sz w:val="32"/>
          <w:szCs w:val="32"/>
          <w:lang w:val="en-US" w:eastAsia="zh-CN"/>
        </w:rPr>
        <w:t>37.83</w:t>
      </w:r>
      <w:r>
        <w:rPr>
          <w:rFonts w:hint="eastAsia" w:ascii="宋体" w:hAnsi="宋体" w:cs="仿宋_GB2312"/>
          <w:bCs/>
          <w:color w:val="auto"/>
          <w:sz w:val="32"/>
          <w:szCs w:val="32"/>
        </w:rPr>
        <w:t>万元，</w:t>
      </w:r>
      <w:r>
        <w:rPr>
          <w:rFonts w:hint="eastAsia" w:ascii="宋体" w:hAnsi="宋体" w:cs="仿宋_GB2312"/>
          <w:bCs/>
          <w:color w:val="auto"/>
          <w:sz w:val="32"/>
          <w:szCs w:val="32"/>
          <w:lang w:eastAsia="zh-CN"/>
        </w:rPr>
        <w:t>比上年同期增加</w:t>
      </w:r>
      <w:r>
        <w:rPr>
          <w:rFonts w:hint="eastAsia" w:ascii="宋体" w:hAnsi="宋体" w:cs="仿宋_GB2312"/>
          <w:bCs/>
          <w:color w:val="auto"/>
          <w:sz w:val="32"/>
          <w:szCs w:val="32"/>
          <w:lang w:val="en-US" w:eastAsia="zh-CN"/>
        </w:rPr>
        <w:t>29.50%，</w:t>
      </w:r>
      <w:r>
        <w:rPr>
          <w:rFonts w:hint="eastAsia" w:ascii="宋体" w:hAnsi="宋体" w:cs="仿宋_GB2312"/>
          <w:bCs/>
          <w:color w:val="auto"/>
          <w:sz w:val="32"/>
          <w:szCs w:val="32"/>
        </w:rPr>
        <w:t>其中</w:t>
      </w:r>
      <w:r>
        <w:rPr>
          <w:rFonts w:hint="eastAsia" w:ascii="宋体" w:hAnsi="宋体" w:cs="仿宋_GB2312"/>
          <w:bCs/>
          <w:color w:val="auto"/>
          <w:sz w:val="32"/>
          <w:szCs w:val="32"/>
          <w:lang w:eastAsia="zh-CN"/>
        </w:rPr>
        <w:t>差旅费</w:t>
      </w:r>
      <w:r>
        <w:rPr>
          <w:rFonts w:hint="eastAsia" w:ascii="宋体" w:hAnsi="宋体" w:cs="仿宋_GB2312"/>
          <w:bCs/>
          <w:color w:val="auto"/>
          <w:sz w:val="32"/>
          <w:szCs w:val="32"/>
          <w:lang w:val="en-US" w:eastAsia="zh-CN"/>
        </w:rPr>
        <w:t>8050万元、</w:t>
      </w:r>
      <w:r>
        <w:rPr>
          <w:rFonts w:hint="eastAsia" w:ascii="宋体" w:hAnsi="宋体" w:cs="仿宋_GB2312"/>
          <w:bCs/>
          <w:color w:val="auto"/>
          <w:sz w:val="32"/>
          <w:szCs w:val="32"/>
          <w:lang w:eastAsia="zh-CN"/>
        </w:rPr>
        <w:t>水费</w:t>
      </w:r>
      <w:r>
        <w:rPr>
          <w:rFonts w:hint="eastAsia" w:ascii="宋体" w:hAnsi="宋体" w:cs="仿宋_GB2312"/>
          <w:bCs/>
          <w:color w:val="auto"/>
          <w:sz w:val="32"/>
          <w:szCs w:val="32"/>
          <w:lang w:val="en-US" w:eastAsia="zh-CN"/>
        </w:rPr>
        <w:t>2.2万元、工会经费5.94万元，劳务费1.26万元，福利费0.52万元，其他交通费4.53万元。其他商品服务支出4.95万元。</w:t>
      </w:r>
    </w:p>
    <w:p w14:paraId="0A56209A">
      <w:pPr>
        <w:pStyle w:val="8"/>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eastAsia="仿宋_GB2312" w:cs="仿宋_GB2312"/>
          <w:i w:val="0"/>
          <w:iCs w:val="0"/>
          <w:caps w:val="0"/>
          <w:color w:val="auto"/>
          <w:spacing w:val="0"/>
          <w:sz w:val="32"/>
          <w:szCs w:val="32"/>
          <w:shd w:val="clear" w:color="auto" w:fill="FFFFFF"/>
          <w:lang w:eastAsia="zh-CN"/>
        </w:rPr>
      </w:pPr>
      <w:r>
        <w:rPr>
          <w:rFonts w:hint="default" w:ascii="仿宋_GB2312" w:eastAsia="仿宋_GB2312" w:cs="仿宋_GB2312"/>
          <w:i w:val="0"/>
          <w:iCs w:val="0"/>
          <w:caps w:val="0"/>
          <w:color w:val="auto"/>
          <w:spacing w:val="0"/>
          <w:sz w:val="32"/>
          <w:szCs w:val="32"/>
          <w:shd w:val="clear" w:color="auto" w:fill="FFFFFF"/>
        </w:rPr>
        <w:t>项目支出情况</w:t>
      </w:r>
      <w:r>
        <w:rPr>
          <w:rFonts w:hint="eastAsia" w:ascii="仿宋_GB2312" w:eastAsia="仿宋_GB2312" w:cs="仿宋_GB2312"/>
          <w:i w:val="0"/>
          <w:iCs w:val="0"/>
          <w:caps w:val="0"/>
          <w:color w:val="auto"/>
          <w:spacing w:val="0"/>
          <w:sz w:val="32"/>
          <w:szCs w:val="32"/>
          <w:shd w:val="clear" w:color="auto" w:fill="FFFFFF"/>
          <w:lang w:eastAsia="zh-CN"/>
        </w:rPr>
        <w:t>，</w:t>
      </w:r>
      <w:r>
        <w:rPr>
          <w:rFonts w:hint="eastAsia" w:ascii="宋体" w:hAnsi="宋体" w:cs="仿宋_GB2312"/>
          <w:bCs/>
          <w:color w:val="auto"/>
          <w:sz w:val="32"/>
          <w:szCs w:val="32"/>
          <w:lang w:eastAsia="zh-CN"/>
        </w:rPr>
        <w:t>本单位无专项支出。</w:t>
      </w:r>
    </w:p>
    <w:p w14:paraId="3D3D01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（三）"三公"经费使用和管理情况</w:t>
      </w:r>
    </w:p>
    <w:p w14:paraId="69E1F3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lang w:eastAsia="zh-CN"/>
        </w:rPr>
      </w:pPr>
      <w:r>
        <w:rPr>
          <w:rFonts w:hint="eastAsia" w:ascii="仿宋" w:hAnsi="仿宋" w:eastAsia="仿宋" w:cs="仿宋"/>
          <w:b w:val="0"/>
          <w:bCs w:val="0"/>
          <w:i w:val="0"/>
          <w:iCs w:val="0"/>
          <w:caps w:val="0"/>
          <w:color w:val="auto"/>
          <w:spacing w:val="0"/>
          <w:sz w:val="32"/>
          <w:szCs w:val="32"/>
          <w:shd w:val="clear" w:color="auto" w:fill="FFFFFF"/>
          <w:lang w:eastAsia="zh-CN"/>
        </w:rPr>
        <w:t>本单位属县人社局二级单位，无</w:t>
      </w:r>
      <w:r>
        <w:rPr>
          <w:rFonts w:hint="eastAsia" w:ascii="仿宋" w:hAnsi="仿宋" w:eastAsia="仿宋" w:cs="仿宋"/>
          <w:b w:val="0"/>
          <w:bCs w:val="0"/>
          <w:i w:val="0"/>
          <w:iCs w:val="0"/>
          <w:caps w:val="0"/>
          <w:color w:val="auto"/>
          <w:spacing w:val="0"/>
          <w:sz w:val="32"/>
          <w:szCs w:val="32"/>
          <w:shd w:val="clear" w:color="auto" w:fill="FFFFFF"/>
        </w:rPr>
        <w:t>"三公"经费</w:t>
      </w:r>
      <w:r>
        <w:rPr>
          <w:rFonts w:hint="eastAsia" w:ascii="仿宋" w:hAnsi="仿宋" w:eastAsia="仿宋" w:cs="仿宋"/>
          <w:b w:val="0"/>
          <w:bCs w:val="0"/>
          <w:i w:val="0"/>
          <w:iCs w:val="0"/>
          <w:caps w:val="0"/>
          <w:color w:val="auto"/>
          <w:spacing w:val="0"/>
          <w:sz w:val="32"/>
          <w:szCs w:val="32"/>
          <w:shd w:val="clear" w:color="auto" w:fill="FFFFFF"/>
          <w:lang w:eastAsia="zh-CN"/>
        </w:rPr>
        <w:t>支出。</w:t>
      </w:r>
    </w:p>
    <w:p w14:paraId="77D7E9C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shd w:val="clear" w:color="auto" w:fill="FFFFFF"/>
        </w:rPr>
        <w:t>三、政府性基金预算支出情况</w:t>
      </w:r>
      <w:r>
        <w:rPr>
          <w:rFonts w:hint="eastAsia" w:ascii="黑体" w:hAnsi="黑体" w:eastAsia="黑体" w:cs="黑体"/>
          <w:i w:val="0"/>
          <w:iCs w:val="0"/>
          <w:caps w:val="0"/>
          <w:color w:val="auto"/>
          <w:spacing w:val="0"/>
          <w:sz w:val="32"/>
          <w:szCs w:val="32"/>
          <w:shd w:val="clear" w:color="auto" w:fill="FFFFFF"/>
          <w:lang w:eastAsia="zh-CN"/>
        </w:rPr>
        <w:t>（无）</w:t>
      </w:r>
    </w:p>
    <w:p w14:paraId="5203F97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shd w:val="clear" w:color="auto" w:fill="FFFFFF"/>
        </w:rPr>
        <w:t>四、国有资本经营预算支出情况</w:t>
      </w:r>
      <w:r>
        <w:rPr>
          <w:rFonts w:hint="eastAsia" w:ascii="黑体" w:hAnsi="黑体" w:eastAsia="黑体" w:cs="黑体"/>
          <w:i w:val="0"/>
          <w:iCs w:val="0"/>
          <w:caps w:val="0"/>
          <w:color w:val="auto"/>
          <w:spacing w:val="0"/>
          <w:sz w:val="32"/>
          <w:szCs w:val="32"/>
          <w:shd w:val="clear" w:color="auto" w:fill="FFFFFF"/>
          <w:lang w:eastAsia="zh-CN"/>
        </w:rPr>
        <w:t>（无）</w:t>
      </w:r>
    </w:p>
    <w:p w14:paraId="08D0B3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shd w:val="clear" w:color="auto" w:fill="FFFFFF"/>
        </w:rPr>
        <w:t>五、社会保险基金预算支出情况</w:t>
      </w:r>
      <w:r>
        <w:rPr>
          <w:rFonts w:hint="eastAsia" w:ascii="黑体" w:hAnsi="黑体" w:eastAsia="黑体" w:cs="黑体"/>
          <w:i w:val="0"/>
          <w:iCs w:val="0"/>
          <w:caps w:val="0"/>
          <w:color w:val="auto"/>
          <w:spacing w:val="0"/>
          <w:sz w:val="32"/>
          <w:szCs w:val="32"/>
          <w:shd w:val="clear" w:color="auto" w:fill="FFFFFF"/>
          <w:lang w:eastAsia="zh-CN"/>
        </w:rPr>
        <w:t>（无）</w:t>
      </w:r>
    </w:p>
    <w:p w14:paraId="62FB77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rPr>
        <w:t>六、部门整体支出绩效情况</w:t>
      </w:r>
    </w:p>
    <w:p w14:paraId="7268ADC5">
      <w:pPr>
        <w:numPr>
          <w:ilvl w:val="0"/>
          <w:numId w:val="0"/>
        </w:numPr>
        <w:shd w:val="clear" w:color="auto"/>
        <w:spacing w:line="640" w:lineRule="exact"/>
        <w:ind w:firstLine="640" w:firstLineChars="200"/>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rPr>
        <w:t>（一）综合评价结论。</w:t>
      </w:r>
    </w:p>
    <w:p w14:paraId="576E2F33">
      <w:pPr>
        <w:numPr>
          <w:ilvl w:val="0"/>
          <w:numId w:val="0"/>
        </w:numPr>
        <w:shd w:val="clear" w:color="auto"/>
        <w:spacing w:line="640" w:lineRule="exact"/>
        <w:ind w:firstLine="640" w:firstLineChars="200"/>
        <w:rPr>
          <w:rFonts w:hint="eastAsia" w:ascii="仿宋" w:hAnsi="仿宋" w:eastAsia="仿宋" w:cs="仿宋"/>
          <w:b w:val="0"/>
          <w:bCs w:val="0"/>
          <w:color w:val="auto"/>
          <w:spacing w:val="-2"/>
          <w:sz w:val="32"/>
          <w:szCs w:val="32"/>
          <w:lang w:val="en-US" w:eastAsia="zh-CN"/>
        </w:rPr>
      </w:pPr>
      <w:r>
        <w:rPr>
          <w:rFonts w:hint="eastAsia" w:ascii="仿宋" w:hAnsi="仿宋" w:eastAsia="仿宋" w:cs="仿宋"/>
          <w:b w:val="0"/>
          <w:bCs w:val="0"/>
          <w:i w:val="0"/>
          <w:iCs w:val="0"/>
          <w:caps w:val="0"/>
          <w:color w:val="auto"/>
          <w:spacing w:val="0"/>
          <w:sz w:val="32"/>
          <w:szCs w:val="32"/>
          <w:shd w:val="clear" w:color="auto" w:fill="FFFFFF"/>
          <w:lang w:eastAsia="zh-CN"/>
        </w:rPr>
        <w:t>我们始终坚持把保障民生，维护职工合法权益摆在优先位置，认真</w:t>
      </w:r>
      <w:r>
        <w:rPr>
          <w:rFonts w:hint="eastAsia" w:ascii="仿宋" w:hAnsi="仿宋" w:eastAsia="仿宋" w:cs="仿宋"/>
          <w:b w:val="0"/>
          <w:bCs w:val="0"/>
          <w:color w:val="auto"/>
          <w:sz w:val="32"/>
          <w:szCs w:val="32"/>
        </w:rPr>
        <w:t>贯彻执行国家和省市有关工伤保险的方针政策和法律法规，为全县工伤保险提供</w:t>
      </w:r>
      <w:r>
        <w:rPr>
          <w:rFonts w:hint="eastAsia" w:ascii="仿宋" w:hAnsi="仿宋" w:eastAsia="仿宋" w:cs="仿宋"/>
          <w:b w:val="0"/>
          <w:bCs w:val="0"/>
          <w:color w:val="auto"/>
          <w:sz w:val="32"/>
          <w:szCs w:val="32"/>
          <w:lang w:eastAsia="zh-CN"/>
        </w:rPr>
        <w:t>政策宣传</w:t>
      </w:r>
      <w:r>
        <w:rPr>
          <w:rFonts w:hint="eastAsia" w:ascii="仿宋" w:hAnsi="仿宋" w:eastAsia="仿宋" w:cs="仿宋"/>
          <w:b w:val="0"/>
          <w:bCs w:val="0"/>
          <w:color w:val="auto"/>
          <w:sz w:val="32"/>
          <w:szCs w:val="32"/>
        </w:rPr>
        <w:t>和服务保障</w:t>
      </w:r>
      <w:r>
        <w:rPr>
          <w:rFonts w:hint="eastAsia" w:ascii="仿宋" w:hAnsi="仿宋" w:eastAsia="仿宋" w:cs="仿宋"/>
          <w:b w:val="0"/>
          <w:bCs w:val="0"/>
          <w:color w:val="auto"/>
          <w:sz w:val="32"/>
          <w:szCs w:val="32"/>
          <w:lang w:eastAsia="zh-CN"/>
        </w:rPr>
        <w:t>，加强基金管理，严把审核计发关，确保工保基金安全运行。</w:t>
      </w:r>
      <w:r>
        <w:rPr>
          <w:rFonts w:hint="eastAsia" w:ascii="仿宋" w:hAnsi="仿宋" w:eastAsia="仿宋" w:cs="仿宋"/>
          <w:b w:val="0"/>
          <w:bCs w:val="0"/>
          <w:color w:val="auto"/>
          <w:spacing w:val="-2"/>
          <w:sz w:val="32"/>
          <w:szCs w:val="32"/>
          <w:lang w:val="en-US" w:eastAsia="zh-CN"/>
        </w:rPr>
        <w:t>根据部门整体支出绩效评价指标评分标准，2024年我单位部门整体绩效评价自评分为100分。</w:t>
      </w:r>
    </w:p>
    <w:p w14:paraId="7CBEBF66">
      <w:pPr>
        <w:pStyle w:val="8"/>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评价指标分析（或综合评价情况）。</w:t>
      </w:r>
    </w:p>
    <w:p w14:paraId="24F779D3">
      <w:pPr>
        <w:shd w:val="clear"/>
        <w:spacing w:line="580" w:lineRule="exact"/>
        <w:ind w:firstLine="640" w:firstLineChars="200"/>
        <w:rPr>
          <w:rFonts w:hint="eastAsia" w:ascii="宋体" w:hAnsi="宋体" w:cs="仿宋_GB2312"/>
          <w:color w:val="auto"/>
          <w:sz w:val="32"/>
          <w:szCs w:val="32"/>
        </w:rPr>
      </w:pPr>
      <w:r>
        <w:rPr>
          <w:rFonts w:hint="eastAsia" w:ascii="宋体" w:hAnsi="宋体" w:cs="仿宋_GB2312"/>
          <w:color w:val="auto"/>
          <w:sz w:val="32"/>
          <w:szCs w:val="32"/>
        </w:rPr>
        <w:t>202</w:t>
      </w:r>
      <w:r>
        <w:rPr>
          <w:rFonts w:hint="eastAsia" w:ascii="宋体" w:hAnsi="宋体" w:cs="仿宋_GB2312"/>
          <w:color w:val="auto"/>
          <w:sz w:val="32"/>
          <w:szCs w:val="32"/>
          <w:lang w:val="en-US" w:eastAsia="zh-CN"/>
        </w:rPr>
        <w:t>4</w:t>
      </w:r>
      <w:r>
        <w:rPr>
          <w:rFonts w:hint="eastAsia" w:ascii="宋体" w:hAnsi="宋体" w:cs="仿宋_GB2312"/>
          <w:color w:val="auto"/>
          <w:sz w:val="32"/>
          <w:szCs w:val="32"/>
        </w:rPr>
        <w:t>年，我中心</w:t>
      </w:r>
      <w:r>
        <w:rPr>
          <w:rFonts w:hint="eastAsia" w:ascii="宋体" w:hAnsi="宋体" w:cs="仿宋_GB2312"/>
          <w:color w:val="auto"/>
          <w:sz w:val="32"/>
          <w:szCs w:val="32"/>
        </w:rPr>
        <w:t>根据年初工作规划和重点性工作</w:t>
      </w:r>
      <w:r>
        <w:rPr>
          <w:rFonts w:hint="eastAsia" w:ascii="宋体" w:hAnsi="宋体" w:cs="仿宋_GB2312"/>
          <w:color w:val="auto"/>
          <w:sz w:val="32"/>
          <w:szCs w:val="32"/>
        </w:rPr>
        <w:t>，认真履行职责，较好地完成了年初确定的各项工作任务。</w:t>
      </w:r>
    </w:p>
    <w:p w14:paraId="3935DABD">
      <w:pPr>
        <w:shd w:val="clear"/>
        <w:autoSpaceDN w:val="0"/>
        <w:spacing w:line="580" w:lineRule="exact"/>
        <w:ind w:firstLine="640" w:firstLineChars="200"/>
        <w:rPr>
          <w:rFonts w:hint="eastAsia" w:ascii="宋体" w:hAnsi="宋体" w:cs="仿宋_GB2312"/>
          <w:color w:val="auto"/>
          <w:sz w:val="32"/>
          <w:szCs w:val="32"/>
        </w:rPr>
      </w:pPr>
      <w:r>
        <w:rPr>
          <w:rFonts w:hint="eastAsia" w:ascii="宋体" w:hAnsi="宋体" w:cs="仿宋_GB2312"/>
          <w:color w:val="auto"/>
          <w:sz w:val="32"/>
          <w:szCs w:val="32"/>
        </w:rPr>
        <w:t>1、效率性分析</w:t>
      </w:r>
    </w:p>
    <w:p w14:paraId="790B8DBD">
      <w:pPr>
        <w:shd w:val="clear"/>
        <w:autoSpaceDN w:val="0"/>
        <w:spacing w:line="580" w:lineRule="exact"/>
        <w:ind w:firstLine="640" w:firstLineChars="200"/>
        <w:rPr>
          <w:rFonts w:hint="eastAsia" w:ascii="宋体" w:hAnsi="宋体" w:cs="仿宋_GB2312"/>
          <w:color w:val="auto"/>
          <w:sz w:val="32"/>
          <w:szCs w:val="32"/>
        </w:rPr>
      </w:pPr>
      <w:r>
        <w:rPr>
          <w:rFonts w:hint="eastAsia" w:ascii="仿宋" w:hAnsi="仿宋" w:eastAsia="仿宋" w:cs="仿宋"/>
          <w:b w:val="0"/>
          <w:bCs w:val="0"/>
          <w:i w:val="0"/>
          <w:iCs w:val="0"/>
          <w:caps w:val="0"/>
          <w:color w:val="auto"/>
          <w:spacing w:val="0"/>
          <w:sz w:val="32"/>
          <w:szCs w:val="32"/>
          <w:shd w:val="clear" w:color="auto" w:fill="FFFFFF"/>
          <w:lang w:eastAsia="zh-CN"/>
        </w:rPr>
        <w:t>认真</w:t>
      </w:r>
      <w:r>
        <w:rPr>
          <w:rFonts w:hint="eastAsia" w:ascii="仿宋" w:hAnsi="仿宋" w:eastAsia="仿宋" w:cs="仿宋"/>
          <w:b w:val="0"/>
          <w:bCs w:val="0"/>
          <w:color w:val="auto"/>
          <w:sz w:val="32"/>
          <w:szCs w:val="32"/>
        </w:rPr>
        <w:t>贯彻执行国家和省市有关工伤保险的方针政策和法律法规，为全县工伤保险提供</w:t>
      </w:r>
      <w:r>
        <w:rPr>
          <w:rFonts w:hint="eastAsia" w:ascii="仿宋" w:hAnsi="仿宋" w:eastAsia="仿宋" w:cs="仿宋"/>
          <w:b w:val="0"/>
          <w:bCs w:val="0"/>
          <w:color w:val="auto"/>
          <w:sz w:val="32"/>
          <w:szCs w:val="32"/>
          <w:lang w:eastAsia="zh-CN"/>
        </w:rPr>
        <w:t>政策宣传</w:t>
      </w:r>
      <w:r>
        <w:rPr>
          <w:rFonts w:hint="eastAsia" w:ascii="仿宋" w:hAnsi="仿宋" w:eastAsia="仿宋" w:cs="仿宋"/>
          <w:b w:val="0"/>
          <w:bCs w:val="0"/>
          <w:color w:val="auto"/>
          <w:sz w:val="32"/>
          <w:szCs w:val="32"/>
        </w:rPr>
        <w:t>和服务保障，</w:t>
      </w:r>
      <w:r>
        <w:rPr>
          <w:rFonts w:hint="eastAsia" w:ascii="仿宋" w:hAnsi="仿宋" w:eastAsia="仿宋" w:cs="仿宋"/>
          <w:b w:val="0"/>
          <w:bCs w:val="0"/>
          <w:color w:val="auto"/>
          <w:sz w:val="32"/>
          <w:szCs w:val="32"/>
          <w:lang w:eastAsia="zh-CN"/>
        </w:rPr>
        <w:t>本部项目支出经费使用与工作执行进度紧密结合，年初制定的项目工作任务目标</w:t>
      </w:r>
      <w:r>
        <w:rPr>
          <w:rFonts w:hint="eastAsia" w:ascii="仿宋" w:hAnsi="仿宋" w:eastAsia="仿宋" w:cs="仿宋"/>
          <w:b w:val="0"/>
          <w:bCs w:val="0"/>
          <w:color w:val="auto"/>
          <w:sz w:val="32"/>
          <w:szCs w:val="32"/>
          <w:lang w:val="en-US" w:eastAsia="zh-CN"/>
        </w:rPr>
        <w:t>100按时完</w:t>
      </w:r>
      <w:r>
        <w:rPr>
          <w:rFonts w:hint="eastAsia" w:ascii="仿宋" w:hAnsi="仿宋" w:eastAsia="仿宋" w:cs="仿宋"/>
          <w:b w:val="0"/>
          <w:bCs w:val="0"/>
          <w:color w:val="auto"/>
          <w:sz w:val="32"/>
          <w:szCs w:val="32"/>
        </w:rPr>
        <w:t>。</w:t>
      </w:r>
    </w:p>
    <w:p w14:paraId="73F9A3E9">
      <w:pPr>
        <w:shd w:val="clear"/>
        <w:autoSpaceDN w:val="0"/>
        <w:spacing w:line="580" w:lineRule="exact"/>
        <w:ind w:firstLine="640" w:firstLineChars="200"/>
        <w:rPr>
          <w:rFonts w:hint="eastAsia" w:ascii="宋体" w:hAnsi="宋体" w:cs="仿宋_GB2312"/>
          <w:color w:val="auto"/>
          <w:sz w:val="32"/>
          <w:szCs w:val="32"/>
        </w:rPr>
      </w:pPr>
      <w:r>
        <w:rPr>
          <w:rFonts w:hint="eastAsia" w:ascii="宋体" w:hAnsi="宋体" w:cs="仿宋_GB2312"/>
          <w:color w:val="auto"/>
          <w:sz w:val="32"/>
          <w:szCs w:val="32"/>
        </w:rPr>
        <w:t>2、</w:t>
      </w:r>
      <w:r>
        <w:rPr>
          <w:rFonts w:hint="eastAsia" w:ascii="宋体" w:hAnsi="宋体"/>
          <w:color w:val="auto"/>
          <w:spacing w:val="-2"/>
          <w:sz w:val="32"/>
          <w:szCs w:val="32"/>
        </w:rPr>
        <w:t>有效性</w:t>
      </w:r>
      <w:r>
        <w:rPr>
          <w:rFonts w:hint="eastAsia" w:ascii="宋体" w:hAnsi="宋体" w:cs="仿宋_GB2312"/>
          <w:color w:val="auto"/>
          <w:sz w:val="32"/>
          <w:szCs w:val="32"/>
        </w:rPr>
        <w:t>分析</w:t>
      </w:r>
    </w:p>
    <w:p w14:paraId="672F037D">
      <w:pPr>
        <w:shd w:val="clear"/>
        <w:autoSpaceDN w:val="0"/>
        <w:spacing w:line="58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各项目均达到实际成效，效率指标达优，工作成本节约，</w:t>
      </w:r>
      <w:r>
        <w:rPr>
          <w:rFonts w:hint="eastAsia" w:ascii="仿宋" w:hAnsi="仿宋" w:eastAsia="仿宋" w:cs="仿宋"/>
          <w:b w:val="0"/>
          <w:bCs w:val="0"/>
          <w:color w:val="auto"/>
          <w:sz w:val="32"/>
          <w:szCs w:val="32"/>
        </w:rPr>
        <w:t>中心根据年度绩效目标制定工作计划，积极开展工伤保险政策宣传及基金征缴工作，及时足额发放工伤保险待遇，促进了社会的和谐稳定。</w:t>
      </w:r>
    </w:p>
    <w:p w14:paraId="1EBA4180">
      <w:pPr>
        <w:shd w:val="clear"/>
        <w:autoSpaceDN w:val="0"/>
        <w:spacing w:line="580" w:lineRule="exact"/>
        <w:ind w:firstLine="632" w:firstLineChars="200"/>
        <w:rPr>
          <w:rFonts w:hint="eastAsia" w:ascii="宋体" w:hAnsi="宋体"/>
          <w:color w:val="auto"/>
          <w:spacing w:val="-2"/>
          <w:sz w:val="32"/>
          <w:szCs w:val="32"/>
        </w:rPr>
      </w:pPr>
      <w:r>
        <w:rPr>
          <w:rFonts w:hint="eastAsia" w:ascii="宋体" w:hAnsi="宋体"/>
          <w:color w:val="auto"/>
          <w:spacing w:val="-2"/>
          <w:sz w:val="32"/>
          <w:szCs w:val="32"/>
        </w:rPr>
        <w:t>3、可持续性分析</w:t>
      </w:r>
    </w:p>
    <w:p w14:paraId="796DEDAB">
      <w:pPr>
        <w:shd w:val="clear"/>
        <w:autoSpaceDN w:val="0"/>
        <w:spacing w:line="580" w:lineRule="exact"/>
        <w:ind w:firstLine="632" w:firstLineChars="200"/>
        <w:rPr>
          <w:rFonts w:hint="eastAsia" w:ascii="宋体" w:hAnsi="宋体"/>
          <w:color w:val="auto"/>
          <w:spacing w:val="-2"/>
          <w:sz w:val="32"/>
          <w:szCs w:val="32"/>
        </w:rPr>
      </w:pPr>
      <w:r>
        <w:rPr>
          <w:rFonts w:hint="eastAsia" w:ascii="仿宋" w:hAnsi="仿宋" w:eastAsia="仿宋" w:cs="仿宋"/>
          <w:color w:val="auto"/>
          <w:spacing w:val="-2"/>
          <w:sz w:val="32"/>
          <w:szCs w:val="32"/>
          <w:lang w:eastAsia="zh-CN"/>
        </w:rPr>
        <w:t>社会效益良好，服务对象满意度高，对全县</w:t>
      </w:r>
      <w:r>
        <w:rPr>
          <w:rFonts w:hint="eastAsia" w:ascii="仿宋" w:hAnsi="仿宋" w:eastAsia="仿宋" w:cs="仿宋"/>
          <w:color w:val="auto"/>
          <w:spacing w:val="-2"/>
          <w:sz w:val="32"/>
          <w:szCs w:val="32"/>
          <w:lang w:val="en-US" w:eastAsia="zh-CN"/>
        </w:rPr>
        <w:t>参保单位的干部职工合法权益长期保障</w:t>
      </w:r>
      <w:r>
        <w:rPr>
          <w:rFonts w:hint="eastAsia" w:ascii="仿宋" w:hAnsi="仿宋" w:eastAsia="仿宋" w:cs="仿宋"/>
          <w:color w:val="auto"/>
          <w:spacing w:val="-2"/>
          <w:sz w:val="32"/>
          <w:szCs w:val="32"/>
        </w:rPr>
        <w:t>。</w:t>
      </w:r>
    </w:p>
    <w:p w14:paraId="523E586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rPr>
        <w:t>七、存在的问题及原因分析</w:t>
      </w:r>
    </w:p>
    <w:p w14:paraId="4F9C30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auto"/>
          <w:spacing w:val="0"/>
          <w:sz w:val="32"/>
          <w:szCs w:val="32"/>
          <w:shd w:val="clear" w:color="auto" w:fill="FFFFFF"/>
        </w:rPr>
      </w:pPr>
      <w:r>
        <w:rPr>
          <w:rFonts w:hint="eastAsia" w:ascii="仿宋_GB2312" w:eastAsia="仿宋_GB2312" w:cs="仿宋_GB2312"/>
          <w:i w:val="0"/>
          <w:iCs w:val="0"/>
          <w:caps w:val="0"/>
          <w:color w:val="auto"/>
          <w:spacing w:val="0"/>
          <w:sz w:val="32"/>
          <w:szCs w:val="32"/>
          <w:shd w:val="clear" w:color="auto" w:fill="FFFFFF"/>
          <w:lang w:val="en-US" w:eastAsia="zh-CN"/>
        </w:rPr>
        <w:t>2024年部门支出与年初预算存在差异，主要因为财政资金紧张，存在一些资金未审核</w:t>
      </w:r>
      <w:r>
        <w:rPr>
          <w:rFonts w:hint="default" w:ascii="仿宋_GB2312" w:eastAsia="仿宋_GB2312" w:cs="仿宋_GB2312"/>
          <w:i w:val="0"/>
          <w:iCs w:val="0"/>
          <w:caps w:val="0"/>
          <w:color w:val="auto"/>
          <w:spacing w:val="0"/>
          <w:sz w:val="32"/>
          <w:szCs w:val="32"/>
          <w:shd w:val="clear" w:color="auto" w:fill="FFFFFF"/>
        </w:rPr>
        <w:t>。</w:t>
      </w:r>
    </w:p>
    <w:p w14:paraId="6F378470">
      <w:pPr>
        <w:pStyle w:val="8"/>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下一步改进措施</w:t>
      </w:r>
    </w:p>
    <w:p w14:paraId="66C8540A">
      <w:pPr>
        <w:pStyle w:val="8"/>
        <w:keepNext w:val="0"/>
        <w:keepLines w:val="0"/>
        <w:pageBreakBefore w:val="0"/>
        <w:widowControl w:val="0"/>
        <w:numPr>
          <w:ilvl w:val="0"/>
          <w:numId w:val="8"/>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lang w:val="en-US" w:eastAsia="zh-CN"/>
        </w:rPr>
      </w:pPr>
      <w:r>
        <w:rPr>
          <w:rFonts w:hint="eastAsia" w:ascii="仿宋" w:hAnsi="仿宋" w:eastAsia="仿宋" w:cs="仿宋"/>
          <w:b w:val="0"/>
          <w:bCs w:val="0"/>
          <w:i w:val="0"/>
          <w:iCs w:val="0"/>
          <w:caps w:val="0"/>
          <w:color w:val="auto"/>
          <w:spacing w:val="0"/>
          <w:sz w:val="32"/>
          <w:szCs w:val="32"/>
          <w:shd w:val="clear" w:color="auto" w:fill="FFFFFF"/>
          <w:lang w:val="en-US" w:eastAsia="zh-CN"/>
        </w:rPr>
        <w:t>科学合理编制预算，严格执行预算。按照《预算法》及其实施条例的相关规定，参考上一年的预算执行情况和年度的收支预测，部门重点工作等科学编制预算，避免年中大幅追加及超预算，同时严格预算执行，提高资金使用效率。</w:t>
      </w:r>
    </w:p>
    <w:p w14:paraId="347CFC00">
      <w:pPr>
        <w:pStyle w:val="8"/>
        <w:keepNext w:val="0"/>
        <w:keepLines w:val="0"/>
        <w:pageBreakBefore w:val="0"/>
        <w:widowControl w:val="0"/>
        <w:numPr>
          <w:ilvl w:val="0"/>
          <w:numId w:val="8"/>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lang w:val="en-US" w:eastAsia="zh-CN"/>
        </w:rPr>
      </w:pPr>
      <w:r>
        <w:rPr>
          <w:rFonts w:hint="eastAsia" w:ascii="仿宋" w:hAnsi="仿宋" w:eastAsia="仿宋" w:cs="仿宋"/>
          <w:b w:val="0"/>
          <w:bCs w:val="0"/>
          <w:i w:val="0"/>
          <w:iCs w:val="0"/>
          <w:caps w:val="0"/>
          <w:color w:val="auto"/>
          <w:spacing w:val="0"/>
          <w:sz w:val="32"/>
          <w:szCs w:val="32"/>
          <w:shd w:val="clear" w:color="auto" w:fill="FFFFFF"/>
          <w:lang w:val="en-US" w:eastAsia="zh-CN"/>
        </w:rPr>
        <w:t>加强单位内控制度建设，完善相关内部管理制度，通过查找内部管理中的簿弱环节，建立健全各项内部控制制度，更好地发挥内部控制在提升单位内部治理水平，规范内部权力运行，促进依法行政，推进廉政建设中的重要作用。</w:t>
      </w:r>
    </w:p>
    <w:p w14:paraId="13746C3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rPr>
        <w:t>九、其他需要说明的情况</w:t>
      </w:r>
    </w:p>
    <w:p w14:paraId="5A6B2C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480" w:firstLineChars="200"/>
        <w:jc w:val="both"/>
        <w:textAlignment w:val="auto"/>
        <w:rPr>
          <w:rFonts w:hint="default" w:ascii="Times New Roman" w:hAnsi="Times New Roman" w:cs="Times New Roman"/>
          <w:i w:val="0"/>
          <w:iCs w:val="0"/>
          <w:caps w:val="0"/>
          <w:color w:val="auto"/>
          <w:spacing w:val="0"/>
          <w:sz w:val="24"/>
          <w:szCs w:val="24"/>
        </w:rPr>
      </w:pPr>
    </w:p>
    <w:p w14:paraId="761417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auto"/>
          <w:spacing w:val="0"/>
          <w:sz w:val="32"/>
          <w:szCs w:val="32"/>
          <w:shd w:val="clear" w:color="auto" w:fill="FFFFFF"/>
        </w:rPr>
      </w:pPr>
      <w:r>
        <w:rPr>
          <w:rFonts w:hint="default" w:ascii="仿宋_GB2312" w:eastAsia="仿宋_GB2312" w:cs="仿宋_GB2312"/>
          <w:i w:val="0"/>
          <w:iCs w:val="0"/>
          <w:caps w:val="0"/>
          <w:color w:val="auto"/>
          <w:spacing w:val="0"/>
          <w:sz w:val="32"/>
          <w:szCs w:val="32"/>
          <w:shd w:val="clear" w:color="auto" w:fill="FFFFFF"/>
        </w:rPr>
        <w:t>报告应包括以下附件：</w:t>
      </w:r>
    </w:p>
    <w:p w14:paraId="5778F4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auto"/>
          <w:spacing w:val="0"/>
          <w:sz w:val="32"/>
          <w:szCs w:val="32"/>
          <w:shd w:val="clear" w:color="auto" w:fill="FFFFFF"/>
        </w:rPr>
      </w:pPr>
      <w:r>
        <w:rPr>
          <w:rFonts w:hint="eastAsia" w:ascii="仿宋_GB2312" w:eastAsia="仿宋_GB2312" w:cs="仿宋_GB2312"/>
          <w:i w:val="0"/>
          <w:iCs w:val="0"/>
          <w:caps w:val="0"/>
          <w:color w:val="auto"/>
          <w:spacing w:val="0"/>
          <w:sz w:val="32"/>
          <w:szCs w:val="32"/>
          <w:shd w:val="clear" w:color="auto" w:fill="FFFFFF"/>
          <w:lang w:val="en-US" w:eastAsia="zh-CN"/>
        </w:rPr>
        <w:t>1.</w:t>
      </w:r>
      <w:r>
        <w:rPr>
          <w:rFonts w:hint="default" w:ascii="仿宋_GB2312" w:eastAsia="仿宋_GB2312" w:cs="仿宋_GB2312"/>
          <w:i w:val="0"/>
          <w:iCs w:val="0"/>
          <w:caps w:val="0"/>
          <w:color w:val="auto"/>
          <w:spacing w:val="0"/>
          <w:sz w:val="32"/>
          <w:szCs w:val="32"/>
          <w:shd w:val="clear" w:color="auto" w:fill="FFFFFF"/>
        </w:rPr>
        <w:t>部门整体支出绩效评价基础数据表</w:t>
      </w:r>
      <w:r>
        <w:rPr>
          <w:rFonts w:hint="eastAsia" w:ascii="仿宋_GB2312" w:eastAsia="仿宋_GB2312" w:cs="仿宋_GB2312"/>
          <w:i w:val="0"/>
          <w:iCs w:val="0"/>
          <w:caps w:val="0"/>
          <w:color w:val="auto"/>
          <w:spacing w:val="0"/>
          <w:sz w:val="32"/>
          <w:szCs w:val="32"/>
          <w:shd w:val="clear" w:color="auto" w:fill="FFFFFF"/>
          <w:lang w:val="en-US" w:eastAsia="zh-CN"/>
        </w:rPr>
        <w:t xml:space="preserve">  </w:t>
      </w:r>
    </w:p>
    <w:p w14:paraId="03B1DE4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color w:val="auto"/>
        </w:rPr>
      </w:pPr>
      <w:r>
        <w:rPr>
          <w:rFonts w:hint="eastAsia" w:ascii="仿宋_GB2312" w:eastAsia="仿宋_GB2312" w:cs="仿宋_GB2312"/>
          <w:i w:val="0"/>
          <w:iCs w:val="0"/>
          <w:caps w:val="0"/>
          <w:color w:val="auto"/>
          <w:spacing w:val="0"/>
          <w:sz w:val="32"/>
          <w:szCs w:val="32"/>
          <w:shd w:val="clear" w:color="auto" w:fill="FFFFFF"/>
          <w:lang w:val="en-US" w:eastAsia="zh-CN"/>
        </w:rPr>
        <w:t>2.</w:t>
      </w:r>
      <w:r>
        <w:rPr>
          <w:rFonts w:hint="default" w:ascii="仿宋_GB2312" w:eastAsia="仿宋_GB2312" w:cs="仿宋_GB2312"/>
          <w:i w:val="0"/>
          <w:iCs w:val="0"/>
          <w:caps w:val="0"/>
          <w:color w:val="auto"/>
          <w:spacing w:val="0"/>
          <w:sz w:val="32"/>
          <w:szCs w:val="32"/>
          <w:shd w:val="clear" w:color="auto" w:fill="FFFFFF"/>
        </w:rPr>
        <w:t>部门整体支出绩效自评表</w:t>
      </w:r>
    </w:p>
    <w:p w14:paraId="4586B3F9">
      <w:pPr>
        <w:shd w:val="clear"/>
        <w:jc w:val="left"/>
        <w:rPr>
          <w:rFonts w:cs="黑体" w:asciiTheme="minorEastAsia" w:hAnsiTheme="minorEastAsia"/>
          <w:color w:val="auto"/>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6DA3E"/>
    <w:multiLevelType w:val="singleLevel"/>
    <w:tmpl w:val="9E16DA3E"/>
    <w:lvl w:ilvl="0" w:tentative="0">
      <w:start w:val="1"/>
      <w:numFmt w:val="decimal"/>
      <w:suff w:val="nothing"/>
      <w:lvlText w:val="%1、"/>
      <w:lvlJc w:val="left"/>
    </w:lvl>
  </w:abstractNum>
  <w:abstractNum w:abstractNumId="1">
    <w:nsid w:val="AE3C0C95"/>
    <w:multiLevelType w:val="singleLevel"/>
    <w:tmpl w:val="AE3C0C95"/>
    <w:lvl w:ilvl="0" w:tentative="0">
      <w:start w:val="1"/>
      <w:numFmt w:val="decimal"/>
      <w:suff w:val="nothing"/>
      <w:lvlText w:val="%1、"/>
      <w:lvlJc w:val="left"/>
    </w:lvl>
  </w:abstractNum>
  <w:abstractNum w:abstractNumId="2">
    <w:nsid w:val="FBEB5719"/>
    <w:multiLevelType w:val="singleLevel"/>
    <w:tmpl w:val="FBEB5719"/>
    <w:lvl w:ilvl="0" w:tentative="0">
      <w:start w:val="2"/>
      <w:numFmt w:val="chineseCounting"/>
      <w:suff w:val="nothing"/>
      <w:lvlText w:val="（%1）"/>
      <w:lvlJc w:val="left"/>
      <w:rPr>
        <w:rFonts w:hint="eastAsia"/>
      </w:rPr>
    </w:lvl>
  </w:abstractNum>
  <w:abstractNum w:abstractNumId="3">
    <w:nsid w:val="0FB43322"/>
    <w:multiLevelType w:val="singleLevel"/>
    <w:tmpl w:val="0FB43322"/>
    <w:lvl w:ilvl="0" w:tentative="0">
      <w:start w:val="8"/>
      <w:numFmt w:val="chineseCounting"/>
      <w:suff w:val="nothing"/>
      <w:lvlText w:val="%1、"/>
      <w:lvlJc w:val="left"/>
      <w:rPr>
        <w:rFonts w:hint="eastAsia"/>
      </w:rPr>
    </w:lvl>
  </w:abstractNum>
  <w:abstractNum w:abstractNumId="4">
    <w:nsid w:val="18F085A8"/>
    <w:multiLevelType w:val="singleLevel"/>
    <w:tmpl w:val="18F085A8"/>
    <w:lvl w:ilvl="0" w:tentative="0">
      <w:start w:val="1"/>
      <w:numFmt w:val="chineseCounting"/>
      <w:suff w:val="nothing"/>
      <w:lvlText w:val="(%1）"/>
      <w:lvlJc w:val="left"/>
      <w:rPr>
        <w:rFonts w:hint="eastAsia"/>
      </w:rPr>
    </w:lvl>
  </w:abstractNum>
  <w:abstractNum w:abstractNumId="5">
    <w:nsid w:val="1CD1ACAF"/>
    <w:multiLevelType w:val="singleLevel"/>
    <w:tmpl w:val="1CD1ACAF"/>
    <w:lvl w:ilvl="0" w:tentative="0">
      <w:start w:val="2"/>
      <w:numFmt w:val="decimal"/>
      <w:lvlText w:val="%1."/>
      <w:lvlJc w:val="left"/>
      <w:pPr>
        <w:tabs>
          <w:tab w:val="left" w:pos="312"/>
        </w:tabs>
      </w:pPr>
    </w:lvl>
  </w:abstractNum>
  <w:abstractNum w:abstractNumId="6">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7F80AFD"/>
    <w:multiLevelType w:val="singleLevel"/>
    <w:tmpl w:val="47F80AFD"/>
    <w:lvl w:ilvl="0" w:tentative="0">
      <w:start w:val="2"/>
      <w:numFmt w:val="chineseCounting"/>
      <w:suff w:val="nothing"/>
      <w:lvlText w:val="（%1）"/>
      <w:lvlJc w:val="left"/>
      <w:rPr>
        <w:rFonts w:hint="eastAsia"/>
      </w:rPr>
    </w:lvl>
  </w:abstractNum>
  <w:num w:numId="1">
    <w:abstractNumId w:val="6"/>
  </w:num>
  <w:num w:numId="2">
    <w:abstractNumId w:val="0"/>
  </w:num>
  <w:num w:numId="3">
    <w:abstractNumId w:val="7"/>
  </w:num>
  <w:num w:numId="4">
    <w:abstractNumId w:val="4"/>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A13B9F"/>
    <w:rsid w:val="0C494A39"/>
    <w:rsid w:val="0C5940AC"/>
    <w:rsid w:val="0D466D19"/>
    <w:rsid w:val="0E9D09B6"/>
    <w:rsid w:val="11056D1C"/>
    <w:rsid w:val="11B21C03"/>
    <w:rsid w:val="13EE3A98"/>
    <w:rsid w:val="15AB0D48"/>
    <w:rsid w:val="15BB233B"/>
    <w:rsid w:val="19185EF2"/>
    <w:rsid w:val="1A700E8A"/>
    <w:rsid w:val="1D97DEFF"/>
    <w:rsid w:val="1DFF72E5"/>
    <w:rsid w:val="1EFC6F07"/>
    <w:rsid w:val="24305A06"/>
    <w:rsid w:val="2500362B"/>
    <w:rsid w:val="279F2089"/>
    <w:rsid w:val="29CB7A01"/>
    <w:rsid w:val="2B6B09B1"/>
    <w:rsid w:val="2C920F7C"/>
    <w:rsid w:val="2D652BC5"/>
    <w:rsid w:val="2FDF85B8"/>
    <w:rsid w:val="2FFFEE04"/>
    <w:rsid w:val="334212B2"/>
    <w:rsid w:val="34DF85B0"/>
    <w:rsid w:val="34EC697D"/>
    <w:rsid w:val="35145978"/>
    <w:rsid w:val="37BF6660"/>
    <w:rsid w:val="37C30C14"/>
    <w:rsid w:val="3B8F36BC"/>
    <w:rsid w:val="3DAD2134"/>
    <w:rsid w:val="435D3397"/>
    <w:rsid w:val="44DF4BB3"/>
    <w:rsid w:val="491FF225"/>
    <w:rsid w:val="4B736055"/>
    <w:rsid w:val="4FFD214C"/>
    <w:rsid w:val="539E039B"/>
    <w:rsid w:val="5777D4F5"/>
    <w:rsid w:val="590F239E"/>
    <w:rsid w:val="59DD8326"/>
    <w:rsid w:val="5DEF592A"/>
    <w:rsid w:val="5F346B46"/>
    <w:rsid w:val="5FC6BB1E"/>
    <w:rsid w:val="5FF720F1"/>
    <w:rsid w:val="63212B0F"/>
    <w:rsid w:val="67FF5C0B"/>
    <w:rsid w:val="6A2D176D"/>
    <w:rsid w:val="6C58787E"/>
    <w:rsid w:val="6EFC0924"/>
    <w:rsid w:val="6FB74722"/>
    <w:rsid w:val="6FEF8B7E"/>
    <w:rsid w:val="71A6591B"/>
    <w:rsid w:val="737D59BA"/>
    <w:rsid w:val="759A447B"/>
    <w:rsid w:val="76085F27"/>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33</Pages>
  <Words>9835</Words>
  <Characters>11247</Characters>
  <Lines>63</Lines>
  <Paragraphs>18</Paragraphs>
  <TotalTime>0</TotalTime>
  <ScaleCrop>false</ScaleCrop>
  <LinksUpToDate>false</LinksUpToDate>
  <CharactersWithSpaces>12232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2025-11-19T09:20:51Z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7B9D318DE5224FA499521B86FF9F26B8_13</vt:lpwstr>
  </property>
  <property fmtid="{D5CDD505-2E9C-101B-9397-08002B2CF9AE}" pid="4" name="KSOTemplateDocerSaveRecord">
    <vt:lpwstr>eyJoZGlkIjoiZDBiMmQwZGI0MTZmMzAyNDNjNzJmZjIwYWUyNjIwNzkiLCJ1c2VySWQiOiIxNDAxMzk2MTUzIn0=</vt:lpwstr>
  </property>
</Properties>
</file>