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溆浦县林业科学研究所</w:t>
      </w: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9"/>
        <w:jc w:val="center"/>
        <w:rPr>
          <w:rFonts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Ansi="黑体"/>
          <w:bCs/>
          <w:sz w:val="28"/>
          <w:szCs w:val="28"/>
        </w:rPr>
      </w:pPr>
      <w:r>
        <w:rPr>
          <w:rFonts w:hint="eastAsia" w:hAnsi="黑体"/>
          <w:bCs/>
          <w:sz w:val="28"/>
          <w:szCs w:val="28"/>
        </w:rPr>
        <w:t>第一部分溆浦县林业科学研究所概况</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Ansi="黑体"/>
          <w:bCs/>
          <w:sz w:val="28"/>
          <w:szCs w:val="28"/>
        </w:rPr>
      </w:pPr>
      <w:r>
        <w:rPr>
          <w:rFonts w:hint="eastAsia" w:hAnsi="黑体"/>
          <w:bCs/>
          <w:sz w:val="28"/>
          <w:szCs w:val="28"/>
        </w:rPr>
        <w:t>第二部分部门决算表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Ansi="黑体"/>
          <w:bCs/>
          <w:sz w:val="28"/>
          <w:szCs w:val="28"/>
        </w:rPr>
      </w:pPr>
      <w:r>
        <w:rPr>
          <w:rFonts w:hint="eastAsia" w:hAnsi="黑体"/>
          <w:bCs/>
          <w:sz w:val="28"/>
          <w:szCs w:val="28"/>
        </w:rPr>
        <w:t>第三部分部门决算情况说明</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Ansi="黑体"/>
          <w:bCs/>
          <w:sz w:val="28"/>
          <w:szCs w:val="28"/>
        </w:rPr>
      </w:pPr>
      <w:r>
        <w:rPr>
          <w:rFonts w:hint="eastAsia" w:hAnsi="黑体"/>
          <w:bCs/>
          <w:sz w:val="28"/>
          <w:szCs w:val="28"/>
        </w:rPr>
        <w:t>第四部分名词解释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溆浦县林业科学研究所概况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pStyle w:val="10"/>
        <w:widowControl/>
        <w:spacing w:line="600" w:lineRule="exact"/>
        <w:ind w:left="720" w:firstLine="0" w:firstLineChars="0"/>
        <w:rPr>
          <w:rFonts w:eastAsia="仿宋_GB2312"/>
          <w:kern w:val="0"/>
          <w:sz w:val="32"/>
          <w:szCs w:val="32"/>
        </w:rPr>
      </w:pPr>
      <w:r>
        <w:rPr>
          <w:rFonts w:hint="eastAsia" w:asciiTheme="minorEastAsia" w:hAnsiTheme="minorEastAsia"/>
          <w:bCs/>
          <w:kern w:val="0"/>
          <w:sz w:val="32"/>
          <w:szCs w:val="32"/>
        </w:rPr>
        <w:t>（一）</w:t>
      </w:r>
      <w:r>
        <w:rPr>
          <w:rFonts w:hint="eastAsia" w:ascii="Calibri" w:hAnsi="Calibri" w:eastAsia="仿宋_GB2312" w:cs="Times New Roman"/>
          <w:kern w:val="0"/>
          <w:sz w:val="32"/>
          <w:szCs w:val="32"/>
        </w:rPr>
        <w:t>研究林业科学理论；</w:t>
      </w:r>
    </w:p>
    <w:p>
      <w:pPr>
        <w:pStyle w:val="10"/>
        <w:widowControl/>
        <w:spacing w:line="600" w:lineRule="exact"/>
        <w:ind w:left="720" w:firstLine="0" w:firstLineChars="0"/>
        <w:rPr>
          <w:rFonts w:eastAsia="仿宋_GB2312"/>
          <w:kern w:val="0"/>
          <w:sz w:val="32"/>
          <w:szCs w:val="32"/>
        </w:rPr>
      </w:pPr>
      <w:r>
        <w:rPr>
          <w:rFonts w:hint="eastAsia" w:asciiTheme="minorEastAsia" w:hAnsiTheme="minorEastAsia"/>
          <w:bCs/>
          <w:kern w:val="0"/>
          <w:sz w:val="32"/>
          <w:szCs w:val="32"/>
        </w:rPr>
        <w:t>（二）</w:t>
      </w:r>
      <w:r>
        <w:rPr>
          <w:rFonts w:hint="eastAsia" w:ascii="Calibri" w:hAnsi="Calibri" w:eastAsia="仿宋_GB2312" w:cs="Times New Roman"/>
          <w:kern w:val="0"/>
          <w:sz w:val="32"/>
          <w:szCs w:val="32"/>
        </w:rPr>
        <w:t>促进林业科学发展；</w:t>
      </w:r>
    </w:p>
    <w:p>
      <w:pPr>
        <w:pStyle w:val="10"/>
        <w:widowControl/>
        <w:spacing w:line="600" w:lineRule="exact"/>
        <w:ind w:left="720" w:firstLine="0" w:firstLineChars="0"/>
        <w:rPr>
          <w:rFonts w:eastAsia="仿宋_GB2312"/>
          <w:kern w:val="0"/>
          <w:sz w:val="32"/>
          <w:szCs w:val="32"/>
        </w:rPr>
      </w:pPr>
      <w:r>
        <w:rPr>
          <w:rFonts w:hint="eastAsia" w:asciiTheme="minorEastAsia" w:hAnsiTheme="minorEastAsia"/>
          <w:bCs/>
          <w:kern w:val="0"/>
          <w:sz w:val="32"/>
          <w:szCs w:val="32"/>
        </w:rPr>
        <w:t>（三）</w:t>
      </w:r>
      <w:r>
        <w:rPr>
          <w:rFonts w:hint="eastAsia" w:ascii="Calibri" w:hAnsi="Calibri" w:eastAsia="仿宋_GB2312" w:cs="Times New Roman"/>
          <w:kern w:val="0"/>
          <w:sz w:val="32"/>
          <w:szCs w:val="32"/>
        </w:rPr>
        <w:t>管护好国有林地；</w:t>
      </w:r>
    </w:p>
    <w:p>
      <w:pPr>
        <w:pStyle w:val="10"/>
        <w:widowControl/>
        <w:spacing w:line="600" w:lineRule="exact"/>
        <w:ind w:left="720" w:firstLine="0" w:firstLineChars="0"/>
        <w:rPr>
          <w:rFonts w:ascii="Calibri" w:hAnsi="Calibri" w:eastAsia="仿宋_GB2312" w:cs="Times New Roman"/>
          <w:kern w:val="0"/>
          <w:sz w:val="32"/>
          <w:szCs w:val="32"/>
        </w:rPr>
      </w:pPr>
      <w:r>
        <w:rPr>
          <w:rFonts w:hint="eastAsia" w:asciiTheme="minorEastAsia" w:hAnsiTheme="minorEastAsia"/>
          <w:bCs/>
          <w:kern w:val="0"/>
          <w:sz w:val="32"/>
          <w:szCs w:val="32"/>
        </w:rPr>
        <w:t>（四）</w:t>
      </w:r>
      <w:r>
        <w:rPr>
          <w:rFonts w:hint="eastAsia" w:ascii="Calibri" w:hAnsi="Calibri" w:eastAsia="仿宋_GB2312" w:cs="Times New Roman"/>
          <w:kern w:val="0"/>
          <w:sz w:val="32"/>
          <w:szCs w:val="32"/>
        </w:rPr>
        <w:t>做好本土树种调查研究。</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left="800" w:hanging="800" w:hangingChars="250"/>
        <w:rPr>
          <w:rFonts w:ascii="仿宋_GB2312" w:eastAsia="仿宋_GB2312" w:hAnsiTheme="minorEastAsia"/>
          <w:bCs/>
          <w:kern w:val="0"/>
          <w:sz w:val="32"/>
          <w:szCs w:val="32"/>
        </w:rPr>
      </w:pPr>
      <w:r>
        <w:rPr>
          <w:rFonts w:hint="eastAsia" w:ascii="Times New Roman" w:hAnsi="Times New Roman" w:eastAsia="仿宋_GB2312" w:cs="仿宋_GB2312"/>
          <w:bCs/>
          <w:kern w:val="0"/>
          <w:sz w:val="32"/>
          <w:szCs w:val="32"/>
        </w:rPr>
        <w:t>（一</w:t>
      </w:r>
      <w:r>
        <w:rPr>
          <w:rFonts w:hint="eastAsia" w:ascii="仿宋_GB2312" w:hAnsi="Times New Roman" w:eastAsia="仿宋_GB2312" w:cs="仿宋_GB2312"/>
          <w:bCs/>
          <w:kern w:val="0"/>
          <w:sz w:val="32"/>
          <w:szCs w:val="32"/>
        </w:rPr>
        <w:t>）内设机构设置。</w:t>
      </w:r>
      <w:r>
        <w:rPr>
          <w:rFonts w:hint="eastAsia" w:ascii="仿宋_GB2312" w:eastAsia="仿宋_GB2312" w:hAnsiTheme="minorEastAsia"/>
          <w:bCs/>
          <w:kern w:val="0"/>
          <w:sz w:val="32"/>
          <w:szCs w:val="32"/>
        </w:rPr>
        <w:t>溆浦县林业科学研究所内设机构包括：办公室、财务室、林政组、营林组四个科室。</w:t>
      </w:r>
    </w:p>
    <w:p>
      <w:pPr>
        <w:widowControl/>
        <w:spacing w:line="600" w:lineRule="exact"/>
        <w:rPr>
          <w:rFonts w:ascii="仿宋_GB2312" w:eastAsia="仿宋_GB2312" w:hAnsiTheme="minorEastAsia"/>
          <w:sz w:val="28"/>
          <w:szCs w:val="32"/>
        </w:rPr>
      </w:pPr>
      <w:r>
        <w:rPr>
          <w:rFonts w:hint="eastAsia" w:ascii="仿宋_GB2312" w:hAnsi="Times New Roman" w:eastAsia="仿宋_GB2312" w:cs="仿宋_GB2312"/>
          <w:bCs/>
          <w:kern w:val="0"/>
          <w:sz w:val="32"/>
          <w:szCs w:val="32"/>
        </w:rPr>
        <w:t>（二）决算单位构成。溆浦县林业科学研究所2022年部门决算汇总公开单位构成包括：</w:t>
      </w:r>
      <w:r>
        <w:rPr>
          <w:rFonts w:hint="eastAsia" w:ascii="仿宋_GB2312" w:eastAsia="仿宋_GB2312" w:hAnsiTheme="minorEastAsia"/>
          <w:bCs/>
          <w:kern w:val="0"/>
          <w:sz w:val="32"/>
          <w:szCs w:val="32"/>
        </w:rPr>
        <w:t>溆浦县林业科学研究所本级。</w:t>
      </w:r>
    </w:p>
    <w:p>
      <w:pPr>
        <w:jc w:val="center"/>
        <w:rPr>
          <w:rFonts w:ascii="仿宋_GB2312" w:hAnsi="黑体" w:eastAsia="仿宋_GB2312"/>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4875" w:type="pct"/>
        <w:tblInd w:w="0" w:type="dxa"/>
        <w:tblLayout w:type="fixed"/>
        <w:tblCellMar>
          <w:top w:w="0" w:type="dxa"/>
          <w:left w:w="0" w:type="dxa"/>
          <w:bottom w:w="0" w:type="dxa"/>
          <w:right w:w="0" w:type="dxa"/>
        </w:tblCellMar>
      </w:tblPr>
      <w:tblGrid>
        <w:gridCol w:w="1880"/>
        <w:gridCol w:w="698"/>
        <w:gridCol w:w="659"/>
        <w:gridCol w:w="2732"/>
        <w:gridCol w:w="1543"/>
        <w:gridCol w:w="1718"/>
        <w:gridCol w:w="535"/>
        <w:gridCol w:w="1330"/>
        <w:gridCol w:w="1330"/>
        <w:gridCol w:w="1062"/>
        <w:gridCol w:w="1555"/>
      </w:tblGrid>
      <w:tr>
        <w:tblPrEx>
          <w:tblCellMar>
            <w:top w:w="0" w:type="dxa"/>
            <w:left w:w="0" w:type="dxa"/>
            <w:bottom w:w="0" w:type="dxa"/>
            <w:right w:w="0" w:type="dxa"/>
          </w:tblCellMar>
        </w:tblPrEx>
        <w:trPr>
          <w:trHeight w:val="340" w:hRule="atLeast"/>
        </w:trPr>
        <w:tc>
          <w:tcPr>
            <w:tcW w:w="5000" w:type="pct"/>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5000" w:type="pct"/>
              <w:tblInd w:w="0" w:type="dxa"/>
              <w:tblLayout w:type="fixed"/>
              <w:tblCellMar>
                <w:top w:w="0" w:type="dxa"/>
                <w:left w:w="108" w:type="dxa"/>
                <w:bottom w:w="0" w:type="dxa"/>
                <w:right w:w="108" w:type="dxa"/>
              </w:tblCellMar>
            </w:tblPr>
            <w:tblGrid>
              <w:gridCol w:w="3642"/>
              <w:gridCol w:w="225"/>
              <w:gridCol w:w="375"/>
              <w:gridCol w:w="453"/>
              <w:gridCol w:w="649"/>
              <w:gridCol w:w="2027"/>
              <w:gridCol w:w="2153"/>
              <w:gridCol w:w="567"/>
              <w:gridCol w:w="1381"/>
              <w:gridCol w:w="631"/>
              <w:gridCol w:w="2546"/>
              <w:gridCol w:w="363"/>
            </w:tblGrid>
            <w:tr>
              <w:tblPrEx>
                <w:tblCellMar>
                  <w:top w:w="0" w:type="dxa"/>
                  <w:left w:w="108" w:type="dxa"/>
                  <w:bottom w:w="0" w:type="dxa"/>
                  <w:right w:w="108" w:type="dxa"/>
                </w:tblCellMar>
              </w:tblPrEx>
              <w:trPr>
                <w:trHeight w:val="298" w:hRule="atLeast"/>
              </w:trPr>
              <w:tc>
                <w:tcPr>
                  <w:tcW w:w="1213" w:type="pct"/>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p>
              </w:tc>
              <w:tc>
                <w:tcPr>
                  <w:tcW w:w="200" w:type="pct"/>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367" w:type="pct"/>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392" w:type="pct"/>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859" w:type="pct"/>
                  <w:gridSpan w:val="3"/>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969" w:type="pct"/>
                  <w:gridSpan w:val="2"/>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trHeight w:val="596" w:hRule="atLeast"/>
              </w:trPr>
              <w:tc>
                <w:tcPr>
                  <w:tcW w:w="5000" w:type="pct"/>
                  <w:gridSpan w:val="12"/>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298" w:hRule="atLeast"/>
              </w:trPr>
              <w:tc>
                <w:tcPr>
                  <w:tcW w:w="1213"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00" w:type="pct"/>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042" w:type="pct"/>
                  <w:gridSpan w:val="3"/>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717"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859" w:type="pct"/>
                  <w:gridSpan w:val="3"/>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969" w:type="pct"/>
                  <w:gridSpan w:val="2"/>
                  <w:tcBorders>
                    <w:top w:val="nil"/>
                    <w:left w:val="nil"/>
                    <w:bottom w:val="nil"/>
                    <w:right w:val="nil"/>
                  </w:tcBorders>
                  <w:shd w:val="clear" w:color="auto" w:fill="FFFFFF"/>
                  <w:noWrap/>
                  <w:vAlign w:val="center"/>
                </w:tcPr>
                <w:p>
                  <w:pPr>
                    <w:widowControl/>
                    <w:ind w:right="400"/>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298" w:hRule="atLeast"/>
              </w:trPr>
              <w:tc>
                <w:tcPr>
                  <w:tcW w:w="1213" w:type="pct"/>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部门：溆浦县林业科学研究所</w:t>
                  </w:r>
                </w:p>
              </w:tc>
              <w:tc>
                <w:tcPr>
                  <w:tcW w:w="200" w:type="pct"/>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042" w:type="pct"/>
                  <w:gridSpan w:val="3"/>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717" w:type="pct"/>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859" w:type="pct"/>
                  <w:gridSpan w:val="3"/>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969" w:type="pct"/>
                  <w:gridSpan w:val="2"/>
                  <w:tcBorders>
                    <w:top w:val="nil"/>
                    <w:left w:val="nil"/>
                    <w:bottom w:val="nil"/>
                    <w:right w:val="nil"/>
                  </w:tcBorders>
                  <w:shd w:val="clear" w:color="auto" w:fill="FFFFFF"/>
                  <w:noWrap/>
                  <w:vAlign w:val="center"/>
                </w:tcPr>
                <w:p>
                  <w:pPr>
                    <w:widowControl/>
                    <w:ind w:right="400"/>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21" w:type="pct"/>
                <w:trHeight w:val="397" w:hRule="atLeast"/>
              </w:trPr>
              <w:tc>
                <w:tcPr>
                  <w:tcW w:w="245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2424"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228.07</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w:t>
                  </w:r>
                  <w:r>
                    <w:rPr>
                      <w:rFonts w:hint="eastAsia" w:ascii="宋体" w:hAnsi="宋体" w:eastAsia="宋体" w:cs="宋体"/>
                      <w:kern w:val="0"/>
                      <w:sz w:val="24"/>
                      <w:szCs w:val="24"/>
                    </w:rPr>
                    <w:t>社会保障和就业支出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37.95</w:t>
                  </w: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w:t>
                  </w:r>
                  <w:r>
                    <w:rPr>
                      <w:rFonts w:hint="eastAsia" w:ascii="宋体" w:hAnsi="宋体" w:eastAsia="宋体" w:cs="宋体"/>
                      <w:kern w:val="0"/>
                      <w:sz w:val="22"/>
                    </w:rPr>
                    <w:t>卫生健康支出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9.32</w:t>
                  </w: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94.36</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八、农林水支出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266.35</w:t>
                  </w: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700"/>
                    <w:rPr>
                      <w:rFonts w:ascii="宋体" w:hAnsi="宋体" w:eastAsia="宋体" w:cs="宋体"/>
                      <w:kern w:val="0"/>
                      <w:sz w:val="22"/>
                    </w:rPr>
                  </w:pPr>
                  <w:r>
                    <w:rPr>
                      <w:rFonts w:hint="eastAsia" w:ascii="宋体" w:hAnsi="宋体" w:eastAsia="宋体" w:cs="宋体"/>
                      <w:kern w:val="0"/>
                      <w:sz w:val="22"/>
                    </w:rPr>
                    <w:t>九、住房保障支出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8.8</w:t>
                  </w: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322.43</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322.43</w:t>
                  </w: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gridAfter w:val="1"/>
                <w:wAfter w:w="121" w:type="pct"/>
                <w:trHeight w:val="397" w:hRule="atLeast"/>
              </w:trPr>
              <w:tc>
                <w:tcPr>
                  <w:tcW w:w="128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322.43</w:t>
                  </w:r>
                </w:p>
              </w:tc>
              <w:tc>
                <w:tcPr>
                  <w:tcW w:w="9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322.43</w:t>
                  </w:r>
                </w:p>
              </w:tc>
            </w:tr>
            <w:tr>
              <w:tblPrEx>
                <w:tblCellMar>
                  <w:top w:w="0" w:type="dxa"/>
                  <w:left w:w="108" w:type="dxa"/>
                  <w:bottom w:w="0" w:type="dxa"/>
                  <w:right w:w="108" w:type="dxa"/>
                </w:tblCellMar>
              </w:tblPrEx>
              <w:trPr>
                <w:trHeight w:val="994" w:hRule="atLeast"/>
              </w:trPr>
              <w:tc>
                <w:tcPr>
                  <w:tcW w:w="5000" w:type="pct"/>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华文中宋" w:hAnsi="华文中宋" w:eastAsia="华文中宋"/>
                <w:color w:val="000000"/>
                <w:sz w:val="32"/>
                <w:szCs w:val="32"/>
              </w:rPr>
            </w:pPr>
          </w:p>
          <w:p>
            <w:pPr>
              <w:jc w:val="center"/>
              <w:rPr>
                <w:rFonts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79" w:hRule="atLeast"/>
        </w:trPr>
        <w:tc>
          <w:tcPr>
            <w:tcW w:w="857"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8"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1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7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2"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2"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5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17"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79" w:hRule="atLeast"/>
        </w:trPr>
        <w:tc>
          <w:tcPr>
            <w:tcW w:w="1076" w:type="pct"/>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溆浦县林业科学研究所</w:t>
            </w:r>
          </w:p>
        </w:tc>
        <w:tc>
          <w:tcPr>
            <w:tcW w:w="908"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1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7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442"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2"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5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17"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283" w:hRule="atLeast"/>
        </w:trPr>
        <w:tc>
          <w:tcPr>
            <w:tcW w:w="1984" w:type="pct"/>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51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5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8"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44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44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3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312" w:hRule="atLeast"/>
        </w:trPr>
        <w:tc>
          <w:tcPr>
            <w:tcW w:w="62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59" w:type="pct"/>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513"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62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9" w:type="pct"/>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13"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4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53"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283" w:hRule="atLeast"/>
        </w:trPr>
        <w:tc>
          <w:tcPr>
            <w:tcW w:w="1984" w:type="pct"/>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51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5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44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44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3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51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283" w:hRule="atLeast"/>
        </w:trPr>
        <w:tc>
          <w:tcPr>
            <w:tcW w:w="1984" w:type="pct"/>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322.43</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228.07</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right="420"/>
              <w:jc w:val="center"/>
              <w:rPr>
                <w:rFonts w:ascii="宋体" w:hAnsi="宋体" w:eastAsia="宋体" w:cs="宋体"/>
                <w:sz w:val="24"/>
                <w:szCs w:val="24"/>
              </w:rPr>
            </w:pPr>
            <w:r>
              <w:rPr>
                <w:rFonts w:hint="eastAsia"/>
              </w:rPr>
              <w:t>94.36</w:t>
            </w: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sz w:val="24"/>
                <w:szCs w:val="24"/>
              </w:rPr>
              <w:t>208</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社会保障和就业支出</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37.95</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37.95</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20805</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行政事业单位养老支出</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sz w:val="24"/>
                <w:szCs w:val="24"/>
              </w:rPr>
            </w:pPr>
            <w:r>
              <w:rPr>
                <w:rFonts w:hint="eastAsia" w:ascii="华文中宋" w:hAnsi="华文中宋" w:eastAsia="华文中宋"/>
              </w:rPr>
              <w:t>17.65</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sz w:val="24"/>
                <w:szCs w:val="24"/>
              </w:rPr>
            </w:pPr>
            <w:r>
              <w:rPr>
                <w:rFonts w:hint="eastAsia" w:ascii="华文中宋" w:hAnsi="华文中宋" w:eastAsia="华文中宋"/>
              </w:rPr>
              <w:t>17.65</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2080505</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rPr>
                <w:rFonts w:cs="宋体" w:asciiTheme="minorEastAsia" w:hAnsiTheme="minorEastAsia"/>
                <w:szCs w:val="21"/>
              </w:rPr>
            </w:pPr>
            <w:r>
              <w:rPr>
                <w:rFonts w:hint="eastAsia" w:cs="宋体" w:asciiTheme="minorEastAsia" w:hAnsiTheme="minorEastAsia"/>
                <w:szCs w:val="21"/>
              </w:rPr>
              <w:t>机关事业单位基本养老保险缴费支出</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17.65</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17.65</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20808</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抚恤</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20.3</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20.3</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2080801</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rFonts w:cs="宋体" w:asciiTheme="minorEastAsia" w:hAnsiTheme="minorEastAsia"/>
                <w:sz w:val="24"/>
                <w:szCs w:val="24"/>
              </w:rPr>
            </w:pPr>
            <w:r>
              <w:rPr>
                <w:rFonts w:hint="eastAsia" w:asciiTheme="minorEastAsia" w:hAnsiTheme="minorEastAsia"/>
                <w:sz w:val="24"/>
                <w:szCs w:val="24"/>
              </w:rPr>
              <w:t>死亡抚恤</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20.3</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20.3</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210</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sz w:val="24"/>
                <w:szCs w:val="24"/>
              </w:rPr>
              <w:t>卫生健康支出</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9.32</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9.32</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21011</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行政事业单位医疗</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9.32</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9.32</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2101102</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事业单位医疗</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9.32</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9.32</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农林水支出</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266.35</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172.00</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94.36</w:t>
            </w: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21302</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林业和草原</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266.35</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172.00</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94.36</w:t>
            </w: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2130201</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行政运行</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15.35</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15.35</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2130202</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一般行政管理事务</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17.71</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17.71</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2130204</w:t>
            </w:r>
          </w:p>
        </w:tc>
        <w:tc>
          <w:tcPr>
            <w:tcW w:w="1359" w:type="pct"/>
            <w:gridSpan w:val="3"/>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事业机构</w:t>
            </w:r>
          </w:p>
        </w:tc>
        <w:tc>
          <w:tcPr>
            <w:tcW w:w="51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224.41</w:t>
            </w:r>
          </w:p>
        </w:tc>
        <w:tc>
          <w:tcPr>
            <w:tcW w:w="571"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130.05</w:t>
            </w:r>
          </w:p>
        </w:tc>
        <w:tc>
          <w:tcPr>
            <w:tcW w:w="17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94.36</w:t>
            </w: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2130209</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森林生态效益补偿</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8.89</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r>
              <w:rPr>
                <w:rFonts w:hint="eastAsia"/>
              </w:rPr>
              <w:t>8.89</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221</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住房保障支出</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8.80</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8.80</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22102</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住房改革支出</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center"/>
            </w:pPr>
            <w:r>
              <w:rPr>
                <w:rFonts w:hint="eastAsia"/>
              </w:rPr>
              <w:t>8.80</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center"/>
            </w:pPr>
            <w:r>
              <w:rPr>
                <w:rFonts w:hint="eastAsia"/>
              </w:rPr>
              <w:t>8.80</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283" w:hRule="atLeast"/>
        </w:trPr>
        <w:tc>
          <w:tcPr>
            <w:tcW w:w="625"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heme="minorEastAsia" w:hAnsiTheme="minorEastAsia"/>
                <w:sz w:val="24"/>
                <w:szCs w:val="24"/>
              </w:rPr>
            </w:pPr>
            <w:r>
              <w:rPr>
                <w:rFonts w:hint="eastAsia" w:asciiTheme="minorEastAsia" w:hAnsiTheme="minorEastAsia"/>
                <w:sz w:val="24"/>
                <w:szCs w:val="24"/>
              </w:rPr>
              <w:t>2210201</w:t>
            </w:r>
          </w:p>
        </w:tc>
        <w:tc>
          <w:tcPr>
            <w:tcW w:w="1359"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住房公积金</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center"/>
            </w:pPr>
            <w:r>
              <w:rPr>
                <w:rFonts w:hint="eastAsia"/>
              </w:rPr>
              <w:t>8.80</w:t>
            </w:r>
          </w:p>
        </w:tc>
        <w:tc>
          <w:tcPr>
            <w:tcW w:w="5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tcPr>
          <w:p>
            <w:pPr>
              <w:jc w:val="center"/>
            </w:pPr>
            <w:r>
              <w:rPr>
                <w:rFonts w:hint="eastAsia"/>
              </w:rPr>
              <w:t>8.80</w:t>
            </w:r>
          </w:p>
        </w:tc>
        <w:tc>
          <w:tcPr>
            <w:tcW w:w="1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44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3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51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283" w:hRule="atLeast"/>
        </w:trPr>
        <w:tc>
          <w:tcPr>
            <w:tcW w:w="5000" w:type="pct"/>
            <w:gridSpan w:val="11"/>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tbl>
      <w:tblPr>
        <w:tblStyle w:val="5"/>
        <w:tblW w:w="15466" w:type="dxa"/>
        <w:tblInd w:w="93" w:type="dxa"/>
        <w:tblLayout w:type="fixed"/>
        <w:tblCellMar>
          <w:top w:w="0" w:type="dxa"/>
          <w:left w:w="108" w:type="dxa"/>
          <w:bottom w:w="0" w:type="dxa"/>
          <w:right w:w="108" w:type="dxa"/>
        </w:tblCellMar>
      </w:tblPr>
      <w:tblGrid>
        <w:gridCol w:w="1236"/>
        <w:gridCol w:w="263"/>
        <w:gridCol w:w="4045"/>
        <w:gridCol w:w="1417"/>
        <w:gridCol w:w="1418"/>
        <w:gridCol w:w="1559"/>
        <w:gridCol w:w="1843"/>
        <w:gridCol w:w="1559"/>
        <w:gridCol w:w="2126"/>
      </w:tblGrid>
      <w:tr>
        <w:tblPrEx>
          <w:tblCellMar>
            <w:top w:w="0" w:type="dxa"/>
            <w:left w:w="108" w:type="dxa"/>
            <w:bottom w:w="0" w:type="dxa"/>
            <w:right w:w="108" w:type="dxa"/>
          </w:tblCellMar>
        </w:tblPrEx>
        <w:trPr>
          <w:trHeight w:val="807" w:hRule="atLeast"/>
        </w:trPr>
        <w:tc>
          <w:tcPr>
            <w:tcW w:w="15466"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554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Cs w:val="24"/>
              </w:rPr>
            </w:pPr>
            <w:r>
              <w:rPr>
                <w:rFonts w:hint="eastAsia" w:ascii="宋体" w:hAnsi="宋体" w:eastAsia="宋体" w:cs="宋体"/>
                <w:kern w:val="0"/>
                <w:szCs w:val="24"/>
              </w:rPr>
              <w:t>　</w:t>
            </w:r>
          </w:p>
          <w:p>
            <w:pPr>
              <w:widowControl/>
              <w:jc w:val="left"/>
              <w:rPr>
                <w:rFonts w:ascii="宋体" w:hAnsi="宋体" w:eastAsia="宋体" w:cs="宋体"/>
                <w:color w:val="000000"/>
                <w:kern w:val="0"/>
                <w:szCs w:val="20"/>
              </w:rPr>
            </w:pPr>
            <w:r>
              <w:rPr>
                <w:rFonts w:hint="eastAsia" w:ascii="宋体" w:hAnsi="宋体" w:eastAsia="宋体" w:cs="宋体"/>
                <w:kern w:val="0"/>
                <w:szCs w:val="24"/>
              </w:rPr>
              <w:t>　</w:t>
            </w:r>
            <w:r>
              <w:rPr>
                <w:rFonts w:hint="eastAsia" w:ascii="宋体" w:hAnsi="宋体" w:eastAsia="宋体" w:cs="宋体"/>
                <w:color w:val="000000"/>
                <w:kern w:val="0"/>
                <w:szCs w:val="20"/>
              </w:rPr>
              <w:t>部门：溆浦县林业科学研究所</w:t>
            </w:r>
          </w:p>
        </w:tc>
        <w:tc>
          <w:tcPr>
            <w:tcW w:w="14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54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1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340"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04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0"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0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0" w:hRule="atLeast"/>
        </w:trPr>
        <w:tc>
          <w:tcPr>
            <w:tcW w:w="554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40" w:hRule="atLeast"/>
        </w:trPr>
        <w:tc>
          <w:tcPr>
            <w:tcW w:w="554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322.43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295.83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26.6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sz w:val="24"/>
                <w:szCs w:val="24"/>
              </w:rPr>
              <w:t>208</w:t>
            </w:r>
          </w:p>
        </w:tc>
        <w:tc>
          <w:tcPr>
            <w:tcW w:w="4045"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ascii="宋体" w:hAnsi="宋体" w:eastAsia="宋体" w:cs="宋体"/>
                <w:sz w:val="24"/>
                <w:szCs w:val="24"/>
              </w:rPr>
              <w:t>社会保障和就业支出</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Cs w:val="21"/>
              </w:rPr>
            </w:pPr>
            <w:r>
              <w:rPr>
                <w:rFonts w:hint="eastAsia"/>
                <w:szCs w:val="21"/>
              </w:rPr>
              <w:t>37.95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37.95</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20805</w:t>
            </w:r>
          </w:p>
        </w:tc>
        <w:tc>
          <w:tcPr>
            <w:tcW w:w="4045"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行政事业单位养老支出</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szCs w:val="21"/>
              </w:rPr>
            </w:pPr>
            <w:r>
              <w:rPr>
                <w:rFonts w:hint="eastAsia" w:ascii="华文中宋" w:hAnsi="华文中宋" w:eastAsia="华文中宋"/>
                <w:szCs w:val="21"/>
              </w:rPr>
              <w:t>17.65　</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szCs w:val="21"/>
              </w:rPr>
            </w:pPr>
            <w:r>
              <w:rPr>
                <w:rFonts w:hint="eastAsia" w:ascii="华文中宋" w:hAnsi="华文中宋" w:eastAsia="华文中宋"/>
                <w:szCs w:val="21"/>
              </w:rPr>
              <w:t>17.65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2080505</w:t>
            </w:r>
          </w:p>
        </w:tc>
        <w:tc>
          <w:tcPr>
            <w:tcW w:w="4045" w:type="dxa"/>
            <w:tcBorders>
              <w:top w:val="nil"/>
              <w:left w:val="nil"/>
              <w:bottom w:val="single" w:color="auto" w:sz="4" w:space="0"/>
              <w:right w:val="single" w:color="auto" w:sz="4" w:space="0"/>
            </w:tcBorders>
            <w:shd w:val="clear" w:color="000000" w:fill="FFFFFF"/>
            <w:noWrap/>
            <w:vAlign w:val="center"/>
          </w:tcPr>
          <w:p>
            <w:pPr>
              <w:ind w:firstLine="210" w:firstLineChars="100"/>
              <w:rPr>
                <w:rFonts w:cs="宋体" w:asciiTheme="minorEastAsia" w:hAnsiTheme="minorEastAsia"/>
                <w:szCs w:val="21"/>
              </w:rPr>
            </w:pPr>
            <w:r>
              <w:rPr>
                <w:rFonts w:hint="eastAsia" w:cs="宋体" w:asciiTheme="minorEastAsia" w:hAnsiTheme="minorEastAsia"/>
                <w:szCs w:val="21"/>
              </w:rPr>
              <w:t>机关事业单位基本养老保险缴费支出</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Cs w:val="21"/>
              </w:rPr>
            </w:pPr>
            <w:r>
              <w:rPr>
                <w:rFonts w:hint="eastAsia"/>
                <w:szCs w:val="21"/>
              </w:rPr>
              <w:t>17.65　</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Cs w:val="21"/>
              </w:rPr>
            </w:pPr>
            <w:r>
              <w:rPr>
                <w:rFonts w:hint="eastAsia"/>
                <w:szCs w:val="21"/>
              </w:rPr>
              <w:t>17.65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20808</w:t>
            </w:r>
          </w:p>
        </w:tc>
        <w:tc>
          <w:tcPr>
            <w:tcW w:w="4045"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抚恤</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20.3</w:t>
            </w:r>
          </w:p>
        </w:tc>
        <w:tc>
          <w:tcPr>
            <w:tcW w:w="1418"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20.3</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2080801</w:t>
            </w:r>
          </w:p>
        </w:tc>
        <w:tc>
          <w:tcPr>
            <w:tcW w:w="4045" w:type="dxa"/>
            <w:tcBorders>
              <w:top w:val="nil"/>
              <w:left w:val="nil"/>
              <w:bottom w:val="single" w:color="auto" w:sz="4" w:space="0"/>
              <w:right w:val="single" w:color="auto" w:sz="4" w:space="0"/>
            </w:tcBorders>
            <w:shd w:val="clear" w:color="000000" w:fill="FFFFFF"/>
            <w:noWrap/>
            <w:vAlign w:val="center"/>
          </w:tcPr>
          <w:p>
            <w:pPr>
              <w:ind w:firstLine="240" w:firstLineChars="100"/>
              <w:rPr>
                <w:rFonts w:cs="宋体" w:asciiTheme="minorEastAsia" w:hAnsiTheme="minorEastAsia"/>
                <w:sz w:val="24"/>
                <w:szCs w:val="24"/>
              </w:rPr>
            </w:pPr>
            <w:r>
              <w:rPr>
                <w:rFonts w:hint="eastAsia" w:asciiTheme="minorEastAsia" w:hAnsiTheme="minorEastAsia"/>
                <w:sz w:val="24"/>
                <w:szCs w:val="24"/>
              </w:rPr>
              <w:t>死亡抚恤</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20.3</w:t>
            </w:r>
          </w:p>
        </w:tc>
        <w:tc>
          <w:tcPr>
            <w:tcW w:w="1418"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20.3</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210</w:t>
            </w:r>
          </w:p>
        </w:tc>
        <w:tc>
          <w:tcPr>
            <w:tcW w:w="4045" w:type="dxa"/>
            <w:tcBorders>
              <w:top w:val="nil"/>
              <w:left w:val="nil"/>
              <w:bottom w:val="single" w:color="auto" w:sz="4" w:space="0"/>
              <w:right w:val="single" w:color="auto" w:sz="4" w:space="0"/>
            </w:tcBorders>
            <w:shd w:val="clear" w:color="000000" w:fill="FFFFFF"/>
            <w:noWrap/>
            <w:vAlign w:val="center"/>
          </w:tcPr>
          <w:p>
            <w:pPr>
              <w:rPr>
                <w:rFonts w:cs="宋体" w:asciiTheme="minorEastAsia" w:hAnsiTheme="minorEastAsia"/>
                <w:sz w:val="24"/>
                <w:szCs w:val="24"/>
              </w:rPr>
            </w:pPr>
            <w:r>
              <w:rPr>
                <w:rFonts w:hint="eastAsia" w:asciiTheme="minorEastAsia" w:hAnsiTheme="minorEastAsia"/>
                <w:sz w:val="24"/>
                <w:szCs w:val="24"/>
              </w:rPr>
              <w:t>卫生健康支出</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9.32</w:t>
            </w:r>
          </w:p>
        </w:tc>
        <w:tc>
          <w:tcPr>
            <w:tcW w:w="1418"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9.32</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21011</w:t>
            </w:r>
          </w:p>
        </w:tc>
        <w:tc>
          <w:tcPr>
            <w:tcW w:w="4045" w:type="dxa"/>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行政事业单位医疗</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9.32</w:t>
            </w:r>
          </w:p>
        </w:tc>
        <w:tc>
          <w:tcPr>
            <w:tcW w:w="1418"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9.32</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2101102</w:t>
            </w:r>
          </w:p>
        </w:tc>
        <w:tc>
          <w:tcPr>
            <w:tcW w:w="4045" w:type="dxa"/>
            <w:tcBorders>
              <w:top w:val="nil"/>
              <w:left w:val="nil"/>
              <w:bottom w:val="single" w:color="auto" w:sz="4" w:space="0"/>
              <w:right w:val="single" w:color="auto" w:sz="4" w:space="0"/>
            </w:tcBorders>
            <w:shd w:val="clear" w:color="000000" w:fill="FFFFFF"/>
            <w:noWrap/>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事业单位医疗</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9.32</w:t>
            </w:r>
          </w:p>
        </w:tc>
        <w:tc>
          <w:tcPr>
            <w:tcW w:w="1418"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9.32</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w:t>
            </w:r>
          </w:p>
        </w:tc>
        <w:tc>
          <w:tcPr>
            <w:tcW w:w="4045" w:type="dxa"/>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农林水支出</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266.35</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239.75</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26.6</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21302</w:t>
            </w:r>
          </w:p>
        </w:tc>
        <w:tc>
          <w:tcPr>
            <w:tcW w:w="4045" w:type="dxa"/>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林业和草原</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266.35</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239.75</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26.6</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2130201</w:t>
            </w:r>
          </w:p>
        </w:tc>
        <w:tc>
          <w:tcPr>
            <w:tcW w:w="4045" w:type="dxa"/>
            <w:tcBorders>
              <w:top w:val="nil"/>
              <w:left w:val="nil"/>
              <w:bottom w:val="single" w:color="auto" w:sz="4" w:space="0"/>
              <w:right w:val="single" w:color="auto" w:sz="4" w:space="0"/>
            </w:tcBorders>
            <w:shd w:val="clear" w:color="000000" w:fill="FFFFFF"/>
            <w:noWrap/>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行政运行</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15.35</w:t>
            </w:r>
          </w:p>
        </w:tc>
        <w:tc>
          <w:tcPr>
            <w:tcW w:w="1418"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15.35</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2130202</w:t>
            </w:r>
          </w:p>
        </w:tc>
        <w:tc>
          <w:tcPr>
            <w:tcW w:w="4045" w:type="dxa"/>
            <w:tcBorders>
              <w:top w:val="nil"/>
              <w:left w:val="nil"/>
              <w:bottom w:val="single" w:color="auto" w:sz="4" w:space="0"/>
              <w:right w:val="single" w:color="auto" w:sz="4" w:space="0"/>
            </w:tcBorders>
            <w:shd w:val="clear" w:color="000000" w:fill="FFFFFF"/>
            <w:noWrap/>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一般行政管理事务</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17.71</w:t>
            </w:r>
          </w:p>
        </w:tc>
        <w:tc>
          <w:tcPr>
            <w:tcW w:w="1418" w:type="dxa"/>
            <w:tcBorders>
              <w:top w:val="nil"/>
              <w:left w:val="nil"/>
              <w:bottom w:val="single" w:color="auto" w:sz="4" w:space="0"/>
              <w:right w:val="single" w:color="auto" w:sz="4" w:space="0"/>
            </w:tcBorders>
            <w:shd w:val="clear" w:color="auto" w:fill="auto"/>
            <w:noWrap/>
            <w:vAlign w:val="center"/>
          </w:tcPr>
          <w:p>
            <w:pPr>
              <w:jc w:val="right"/>
              <w:rPr>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17.71</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2130204</w:t>
            </w:r>
          </w:p>
        </w:tc>
        <w:tc>
          <w:tcPr>
            <w:tcW w:w="4045" w:type="dxa"/>
            <w:tcBorders>
              <w:top w:val="nil"/>
              <w:left w:val="nil"/>
              <w:bottom w:val="single" w:color="auto" w:sz="4" w:space="0"/>
              <w:right w:val="single" w:color="auto" w:sz="4" w:space="0"/>
            </w:tcBorders>
            <w:shd w:val="clear" w:color="000000" w:fill="FFFFFF"/>
            <w:noWrap/>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事业机构</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224.41</w:t>
            </w:r>
          </w:p>
        </w:tc>
        <w:tc>
          <w:tcPr>
            <w:tcW w:w="1418"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224.41</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2130209</w:t>
            </w:r>
          </w:p>
        </w:tc>
        <w:tc>
          <w:tcPr>
            <w:tcW w:w="4045" w:type="dxa"/>
            <w:tcBorders>
              <w:top w:val="nil"/>
              <w:left w:val="nil"/>
              <w:bottom w:val="single" w:color="auto" w:sz="4" w:space="0"/>
              <w:right w:val="single" w:color="auto" w:sz="4" w:space="0"/>
            </w:tcBorders>
            <w:shd w:val="clear" w:color="000000" w:fill="FFFFFF"/>
            <w:noWrap/>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森林生态效益补偿</w:t>
            </w:r>
          </w:p>
        </w:tc>
        <w:tc>
          <w:tcPr>
            <w:tcW w:w="1417" w:type="dxa"/>
            <w:tcBorders>
              <w:top w:val="nil"/>
              <w:left w:val="nil"/>
              <w:bottom w:val="single" w:color="auto" w:sz="4" w:space="0"/>
              <w:right w:val="single" w:color="auto" w:sz="4" w:space="0"/>
            </w:tcBorders>
            <w:shd w:val="clear" w:color="auto" w:fill="auto"/>
            <w:noWrap/>
            <w:vAlign w:val="center"/>
          </w:tcPr>
          <w:p>
            <w:pPr>
              <w:jc w:val="right"/>
              <w:rPr>
                <w:szCs w:val="21"/>
              </w:rPr>
            </w:pPr>
            <w:r>
              <w:rPr>
                <w:rFonts w:hint="eastAsia"/>
                <w:szCs w:val="21"/>
              </w:rPr>
              <w:t>8.89</w:t>
            </w:r>
          </w:p>
        </w:tc>
        <w:tc>
          <w:tcPr>
            <w:tcW w:w="1418" w:type="dxa"/>
            <w:tcBorders>
              <w:top w:val="nil"/>
              <w:left w:val="nil"/>
              <w:bottom w:val="single" w:color="auto" w:sz="4" w:space="0"/>
              <w:right w:val="single" w:color="auto" w:sz="4" w:space="0"/>
            </w:tcBorders>
            <w:shd w:val="clear" w:color="auto" w:fill="auto"/>
            <w:noWrap/>
            <w:vAlign w:val="center"/>
          </w:tcPr>
          <w:p>
            <w:pPr>
              <w:jc w:val="right"/>
              <w:rPr>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8.89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221</w:t>
            </w:r>
          </w:p>
        </w:tc>
        <w:tc>
          <w:tcPr>
            <w:tcW w:w="4045" w:type="dxa"/>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住房保障支出</w:t>
            </w:r>
          </w:p>
        </w:tc>
        <w:tc>
          <w:tcPr>
            <w:tcW w:w="141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Cs w:val="21"/>
              </w:rPr>
            </w:pPr>
            <w:r>
              <w:rPr>
                <w:rFonts w:hint="eastAsia"/>
                <w:szCs w:val="21"/>
              </w:rPr>
              <w:t>8.80　</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Cs w:val="21"/>
              </w:rPr>
            </w:pPr>
            <w:r>
              <w:rPr>
                <w:rFonts w:hint="eastAsia"/>
                <w:szCs w:val="21"/>
              </w:rPr>
              <w:t>8.80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22102</w:t>
            </w:r>
          </w:p>
        </w:tc>
        <w:tc>
          <w:tcPr>
            <w:tcW w:w="4045" w:type="dxa"/>
            <w:tcBorders>
              <w:top w:val="nil"/>
              <w:left w:val="nil"/>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住房改革支出</w:t>
            </w:r>
          </w:p>
        </w:tc>
        <w:tc>
          <w:tcPr>
            <w:tcW w:w="1417" w:type="dxa"/>
            <w:tcBorders>
              <w:top w:val="nil"/>
              <w:left w:val="nil"/>
              <w:bottom w:val="single" w:color="auto" w:sz="4" w:space="0"/>
              <w:right w:val="single" w:color="auto" w:sz="4" w:space="0"/>
            </w:tcBorders>
            <w:shd w:val="clear" w:color="auto" w:fill="auto"/>
            <w:noWrap/>
          </w:tcPr>
          <w:p>
            <w:pPr>
              <w:jc w:val="right"/>
              <w:rPr>
                <w:szCs w:val="21"/>
              </w:rPr>
            </w:pPr>
            <w:r>
              <w:rPr>
                <w:rFonts w:hint="eastAsia"/>
                <w:szCs w:val="21"/>
              </w:rPr>
              <w:t>8.80</w:t>
            </w:r>
          </w:p>
        </w:tc>
        <w:tc>
          <w:tcPr>
            <w:tcW w:w="1418" w:type="dxa"/>
            <w:tcBorders>
              <w:top w:val="nil"/>
              <w:left w:val="nil"/>
              <w:bottom w:val="single" w:color="auto" w:sz="4" w:space="0"/>
              <w:right w:val="single" w:color="auto" w:sz="4" w:space="0"/>
            </w:tcBorders>
            <w:shd w:val="clear" w:color="auto" w:fill="auto"/>
            <w:noWrap/>
          </w:tcPr>
          <w:p>
            <w:pPr>
              <w:jc w:val="right"/>
              <w:rPr>
                <w:szCs w:val="21"/>
              </w:rPr>
            </w:pPr>
            <w:r>
              <w:rPr>
                <w:rFonts w:hint="eastAsia"/>
                <w:szCs w:val="21"/>
              </w:rPr>
              <w:t>8.80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4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Theme="minorEastAsia" w:hAnsiTheme="minorEastAsia"/>
                <w:sz w:val="24"/>
                <w:szCs w:val="24"/>
              </w:rPr>
            </w:pPr>
            <w:r>
              <w:rPr>
                <w:rFonts w:hint="eastAsia" w:asciiTheme="minorEastAsia" w:hAnsiTheme="minorEastAsia"/>
                <w:sz w:val="24"/>
                <w:szCs w:val="24"/>
              </w:rPr>
              <w:t>2210201</w:t>
            </w:r>
          </w:p>
        </w:tc>
        <w:tc>
          <w:tcPr>
            <w:tcW w:w="4045" w:type="dxa"/>
            <w:tcBorders>
              <w:top w:val="nil"/>
              <w:left w:val="nil"/>
              <w:bottom w:val="single" w:color="auto" w:sz="4" w:space="0"/>
              <w:right w:val="single" w:color="auto" w:sz="4" w:space="0"/>
            </w:tcBorders>
            <w:shd w:val="clear" w:color="000000" w:fill="FFFFFF"/>
            <w:noWrap/>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住房公积金</w:t>
            </w:r>
          </w:p>
        </w:tc>
        <w:tc>
          <w:tcPr>
            <w:tcW w:w="1417" w:type="dxa"/>
            <w:tcBorders>
              <w:top w:val="nil"/>
              <w:left w:val="nil"/>
              <w:bottom w:val="single" w:color="auto" w:sz="4" w:space="0"/>
              <w:right w:val="single" w:color="auto" w:sz="4" w:space="0"/>
            </w:tcBorders>
            <w:shd w:val="clear" w:color="auto" w:fill="auto"/>
            <w:noWrap/>
          </w:tcPr>
          <w:p>
            <w:pPr>
              <w:jc w:val="right"/>
              <w:rPr>
                <w:szCs w:val="21"/>
              </w:rPr>
            </w:pPr>
            <w:r>
              <w:rPr>
                <w:rFonts w:hint="eastAsia"/>
                <w:szCs w:val="21"/>
              </w:rPr>
              <w:t>8.80</w:t>
            </w:r>
          </w:p>
        </w:tc>
        <w:tc>
          <w:tcPr>
            <w:tcW w:w="1418" w:type="dxa"/>
            <w:tcBorders>
              <w:top w:val="nil"/>
              <w:left w:val="nil"/>
              <w:bottom w:val="single" w:color="auto" w:sz="4" w:space="0"/>
              <w:right w:val="single" w:color="auto" w:sz="4" w:space="0"/>
            </w:tcBorders>
            <w:shd w:val="clear" w:color="auto" w:fill="auto"/>
            <w:noWrap/>
          </w:tcPr>
          <w:p>
            <w:pPr>
              <w:jc w:val="right"/>
              <w:rPr>
                <w:szCs w:val="21"/>
              </w:rPr>
            </w:pPr>
            <w:r>
              <w:rPr>
                <w:rFonts w:hint="eastAsia"/>
                <w:szCs w:val="21"/>
              </w:rPr>
              <w:t>8.80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28" w:hRule="atLeast"/>
        </w:trPr>
        <w:tc>
          <w:tcPr>
            <w:tcW w:w="15466"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部门：溆浦县林业科学研究所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228.07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w:t>
            </w:r>
            <w:r>
              <w:rPr>
                <w:rFonts w:hint="eastAsia" w:ascii="宋体" w:hAnsi="宋体" w:eastAsia="宋体" w:cs="宋体"/>
                <w:kern w:val="0"/>
                <w:sz w:val="24"/>
                <w:szCs w:val="24"/>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37.95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37.95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六、</w:t>
            </w:r>
            <w:r>
              <w:rPr>
                <w:rFonts w:hint="eastAsia" w:ascii="宋体" w:hAnsi="宋体" w:eastAsia="宋体" w:cs="宋体"/>
                <w:kern w:val="0"/>
                <w:sz w:val="22"/>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9.32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9.32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172.00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172.00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ind w:right="700"/>
              <w:rPr>
                <w:rFonts w:ascii="宋体" w:hAnsi="宋体" w:eastAsia="宋体" w:cs="宋体"/>
                <w:kern w:val="0"/>
                <w:sz w:val="22"/>
              </w:rPr>
            </w:pPr>
            <w:r>
              <w:rPr>
                <w:rFonts w:hint="eastAsia" w:ascii="宋体" w:hAnsi="宋体" w:eastAsia="宋体" w:cs="宋体"/>
                <w:kern w:val="0"/>
                <w:sz w:val="22"/>
              </w:rPr>
              <w:t>八、住房保障支出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8.80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8.80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228.07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228.07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228.07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228.07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228.07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228.07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ind w:right="420" w:firstLine="525" w:firstLineChars="25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pPr>
        <w:widowControl/>
        <w:jc w:val="center"/>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溆浦县林业科学研究所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单位：万元</w:t>
      </w:r>
    </w:p>
    <w:tbl>
      <w:tblPr>
        <w:tblStyle w:val="5"/>
        <w:tblW w:w="14219" w:type="dxa"/>
        <w:jc w:val="center"/>
        <w:tblLayout w:type="autofit"/>
        <w:tblCellMar>
          <w:top w:w="0" w:type="dxa"/>
          <w:left w:w="108" w:type="dxa"/>
          <w:bottom w:w="0" w:type="dxa"/>
          <w:right w:w="108" w:type="dxa"/>
        </w:tblCellMar>
      </w:tblPr>
      <w:tblGrid>
        <w:gridCol w:w="1200"/>
        <w:gridCol w:w="4023"/>
        <w:gridCol w:w="2504"/>
        <w:gridCol w:w="3492"/>
        <w:gridCol w:w="3000"/>
      </w:tblGrid>
      <w:tr>
        <w:tblPrEx>
          <w:tblCellMar>
            <w:top w:w="0" w:type="dxa"/>
            <w:left w:w="108" w:type="dxa"/>
            <w:bottom w:w="0" w:type="dxa"/>
            <w:right w:w="108" w:type="dxa"/>
          </w:tblCellMar>
        </w:tblPrEx>
        <w:trPr>
          <w:trHeight w:val="20" w:hRule="atLeast"/>
          <w:jc w:val="center"/>
        </w:trPr>
        <w:tc>
          <w:tcPr>
            <w:tcW w:w="522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99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5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50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2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50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522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20" w:hRule="atLeast"/>
          <w:jc w:val="center"/>
        </w:trPr>
        <w:tc>
          <w:tcPr>
            <w:tcW w:w="522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228.07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201.47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26.60</w:t>
            </w: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sz w:val="24"/>
                <w:szCs w:val="24"/>
              </w:rPr>
              <w:t>208</w:t>
            </w:r>
          </w:p>
        </w:tc>
        <w:tc>
          <w:tcPr>
            <w:tcW w:w="402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ascii="宋体" w:hAnsi="宋体" w:eastAsia="宋体" w:cs="宋体"/>
                <w:sz w:val="24"/>
                <w:szCs w:val="24"/>
              </w:rPr>
              <w:t>社会保障和就业支出</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37.95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37.95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20805</w:t>
            </w:r>
          </w:p>
        </w:tc>
        <w:tc>
          <w:tcPr>
            <w:tcW w:w="4023"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行政事业单位养老支出</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17.65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17.65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2080505</w:t>
            </w:r>
          </w:p>
        </w:tc>
        <w:tc>
          <w:tcPr>
            <w:tcW w:w="4023" w:type="dxa"/>
            <w:tcBorders>
              <w:top w:val="nil"/>
              <w:left w:val="nil"/>
              <w:bottom w:val="single" w:color="auto" w:sz="4" w:space="0"/>
              <w:right w:val="single" w:color="auto" w:sz="4" w:space="0"/>
            </w:tcBorders>
            <w:shd w:val="clear" w:color="auto" w:fill="auto"/>
            <w:vAlign w:val="center"/>
          </w:tcPr>
          <w:p>
            <w:pPr>
              <w:ind w:firstLine="210" w:firstLineChars="100"/>
              <w:rPr>
                <w:rFonts w:cs="宋体" w:asciiTheme="minorEastAsia" w:hAnsiTheme="minorEastAsia"/>
                <w:szCs w:val="21"/>
              </w:rPr>
            </w:pPr>
            <w:r>
              <w:rPr>
                <w:rFonts w:hint="eastAsia" w:cs="宋体" w:asciiTheme="minorEastAsia" w:hAnsiTheme="minorEastAsia"/>
                <w:szCs w:val="21"/>
              </w:rPr>
              <w:t>机关事业单位基本养老保险缴费支出</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17.65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17.65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20808</w:t>
            </w:r>
          </w:p>
        </w:tc>
        <w:tc>
          <w:tcPr>
            <w:tcW w:w="4023"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抚恤</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20.30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20.30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2080801</w:t>
            </w:r>
          </w:p>
        </w:tc>
        <w:tc>
          <w:tcPr>
            <w:tcW w:w="4023" w:type="dxa"/>
            <w:tcBorders>
              <w:top w:val="nil"/>
              <w:left w:val="nil"/>
              <w:bottom w:val="single" w:color="auto" w:sz="4" w:space="0"/>
              <w:right w:val="single" w:color="auto" w:sz="4" w:space="0"/>
            </w:tcBorders>
            <w:shd w:val="clear" w:color="auto" w:fill="auto"/>
            <w:vAlign w:val="center"/>
          </w:tcPr>
          <w:p>
            <w:pPr>
              <w:ind w:firstLine="240" w:firstLineChars="100"/>
              <w:rPr>
                <w:rFonts w:cs="宋体" w:asciiTheme="minorEastAsia" w:hAnsiTheme="minorEastAsia"/>
                <w:sz w:val="24"/>
                <w:szCs w:val="24"/>
              </w:rPr>
            </w:pPr>
            <w:r>
              <w:rPr>
                <w:rFonts w:hint="eastAsia" w:asciiTheme="minorEastAsia" w:hAnsiTheme="minorEastAsia"/>
                <w:sz w:val="24"/>
                <w:szCs w:val="24"/>
              </w:rPr>
              <w:t>死亡抚恤</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20.30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20.30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210</w:t>
            </w:r>
          </w:p>
        </w:tc>
        <w:tc>
          <w:tcPr>
            <w:tcW w:w="4023" w:type="dxa"/>
            <w:tcBorders>
              <w:top w:val="nil"/>
              <w:left w:val="nil"/>
              <w:bottom w:val="single" w:color="auto" w:sz="4" w:space="0"/>
              <w:right w:val="single" w:color="auto" w:sz="4" w:space="0"/>
            </w:tcBorders>
            <w:shd w:val="clear" w:color="auto" w:fill="auto"/>
            <w:vAlign w:val="center"/>
          </w:tcPr>
          <w:p>
            <w:pPr>
              <w:rPr>
                <w:rFonts w:cs="宋体" w:asciiTheme="minorEastAsia" w:hAnsiTheme="minorEastAsia"/>
                <w:sz w:val="24"/>
                <w:szCs w:val="24"/>
              </w:rPr>
            </w:pPr>
            <w:r>
              <w:rPr>
                <w:rFonts w:hint="eastAsia" w:asciiTheme="minorEastAsia" w:hAnsiTheme="minorEastAsia"/>
                <w:sz w:val="24"/>
                <w:szCs w:val="24"/>
              </w:rPr>
              <w:t>卫生健康支出</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9.32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9.32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21011</w:t>
            </w:r>
          </w:p>
        </w:tc>
        <w:tc>
          <w:tcPr>
            <w:tcW w:w="4023"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行政事业单位医疗</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9.32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9.32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2101102</w:t>
            </w:r>
          </w:p>
        </w:tc>
        <w:tc>
          <w:tcPr>
            <w:tcW w:w="4023" w:type="dxa"/>
            <w:tcBorders>
              <w:top w:val="nil"/>
              <w:left w:val="nil"/>
              <w:bottom w:val="single" w:color="auto" w:sz="4" w:space="0"/>
              <w:right w:val="single" w:color="auto" w:sz="4" w:space="0"/>
            </w:tcBorders>
            <w:shd w:val="clear" w:color="auto" w:fill="auto"/>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事业单位医疗</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9.32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9.32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w:t>
            </w:r>
          </w:p>
        </w:tc>
        <w:tc>
          <w:tcPr>
            <w:tcW w:w="4023"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农林水支出</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145.4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26.60</w:t>
            </w: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21302</w:t>
            </w:r>
          </w:p>
        </w:tc>
        <w:tc>
          <w:tcPr>
            <w:tcW w:w="4023"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林业和草原</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172.00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145.4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26.60</w:t>
            </w: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2130201</w:t>
            </w:r>
          </w:p>
        </w:tc>
        <w:tc>
          <w:tcPr>
            <w:tcW w:w="4023" w:type="dxa"/>
            <w:tcBorders>
              <w:top w:val="nil"/>
              <w:left w:val="nil"/>
              <w:bottom w:val="single" w:color="auto" w:sz="4" w:space="0"/>
              <w:right w:val="single" w:color="auto" w:sz="4" w:space="0"/>
            </w:tcBorders>
            <w:shd w:val="clear" w:color="auto" w:fill="auto"/>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行政运行</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15.35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15.35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2130202</w:t>
            </w:r>
          </w:p>
        </w:tc>
        <w:tc>
          <w:tcPr>
            <w:tcW w:w="4023" w:type="dxa"/>
            <w:tcBorders>
              <w:top w:val="nil"/>
              <w:left w:val="nil"/>
              <w:bottom w:val="single" w:color="auto" w:sz="4" w:space="0"/>
              <w:right w:val="single" w:color="auto" w:sz="4" w:space="0"/>
            </w:tcBorders>
            <w:shd w:val="clear" w:color="auto" w:fill="auto"/>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一般行政管理事务</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17.71</w:t>
            </w: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2130204</w:t>
            </w:r>
          </w:p>
        </w:tc>
        <w:tc>
          <w:tcPr>
            <w:tcW w:w="4023" w:type="dxa"/>
            <w:tcBorders>
              <w:top w:val="nil"/>
              <w:left w:val="nil"/>
              <w:bottom w:val="single" w:color="auto" w:sz="4" w:space="0"/>
              <w:right w:val="single" w:color="auto" w:sz="4" w:space="0"/>
            </w:tcBorders>
            <w:shd w:val="clear" w:color="auto" w:fill="auto"/>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事业机构</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130.05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130.05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2130209</w:t>
            </w:r>
          </w:p>
        </w:tc>
        <w:tc>
          <w:tcPr>
            <w:tcW w:w="4023" w:type="dxa"/>
            <w:tcBorders>
              <w:top w:val="nil"/>
              <w:left w:val="nil"/>
              <w:bottom w:val="single" w:color="auto" w:sz="4" w:space="0"/>
              <w:right w:val="single" w:color="auto" w:sz="4" w:space="0"/>
            </w:tcBorders>
            <w:shd w:val="clear" w:color="auto" w:fill="auto"/>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森林生态效益补偿</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8.89</w:t>
            </w: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221</w:t>
            </w:r>
          </w:p>
        </w:tc>
        <w:tc>
          <w:tcPr>
            <w:tcW w:w="4023"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住房保障支出</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22102</w:t>
            </w:r>
          </w:p>
        </w:tc>
        <w:tc>
          <w:tcPr>
            <w:tcW w:w="4023"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住房改革支出</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heme="minorEastAsia" w:hAnsiTheme="minorEastAsia"/>
                <w:sz w:val="24"/>
                <w:szCs w:val="24"/>
              </w:rPr>
            </w:pPr>
            <w:r>
              <w:rPr>
                <w:rFonts w:hint="eastAsia" w:asciiTheme="minorEastAsia" w:hAnsiTheme="minorEastAsia"/>
                <w:sz w:val="24"/>
                <w:szCs w:val="24"/>
              </w:rPr>
              <w:t>2210201</w:t>
            </w:r>
          </w:p>
        </w:tc>
        <w:tc>
          <w:tcPr>
            <w:tcW w:w="4023" w:type="dxa"/>
            <w:tcBorders>
              <w:top w:val="nil"/>
              <w:left w:val="nil"/>
              <w:bottom w:val="single" w:color="auto" w:sz="4" w:space="0"/>
              <w:right w:val="single" w:color="auto" w:sz="4" w:space="0"/>
            </w:tcBorders>
            <w:shd w:val="clear" w:color="auto" w:fill="auto"/>
            <w:vAlign w:val="center"/>
          </w:tcPr>
          <w:p>
            <w:pPr>
              <w:ind w:firstLine="240" w:firstLineChars="100"/>
              <w:rPr>
                <w:rFonts w:asciiTheme="minorEastAsia" w:hAnsiTheme="minorEastAsia"/>
                <w:sz w:val="24"/>
                <w:szCs w:val="24"/>
              </w:rPr>
            </w:pPr>
            <w:r>
              <w:rPr>
                <w:rFonts w:hint="eastAsia" w:asciiTheme="minorEastAsia" w:hAnsiTheme="minorEastAsia"/>
                <w:sz w:val="24"/>
                <w:szCs w:val="24"/>
              </w:rPr>
              <w:t>住房公积金</w:t>
            </w:r>
          </w:p>
        </w:tc>
        <w:tc>
          <w:tcPr>
            <w:tcW w:w="250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979"/>
        <w:gridCol w:w="122"/>
        <w:gridCol w:w="116"/>
        <w:gridCol w:w="1368"/>
        <w:gridCol w:w="1776"/>
        <w:gridCol w:w="446"/>
        <w:gridCol w:w="1230"/>
        <w:gridCol w:w="1049"/>
        <w:gridCol w:w="110"/>
        <w:gridCol w:w="1701"/>
        <w:gridCol w:w="359"/>
        <w:gridCol w:w="633"/>
        <w:gridCol w:w="1134"/>
        <w:gridCol w:w="208"/>
        <w:gridCol w:w="2064"/>
        <w:gridCol w:w="1272"/>
        <w:gridCol w:w="800"/>
        <w:gridCol w:w="247"/>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公开06表</w:t>
            </w:r>
          </w:p>
          <w:p>
            <w:pPr>
              <w:widowControl/>
              <w:jc w:val="left"/>
              <w:rPr>
                <w:rFonts w:ascii="华文中宋" w:hAnsi="华文中宋" w:eastAsia="华文中宋" w:cs="宋体"/>
                <w:color w:val="000000"/>
                <w:kern w:val="0"/>
                <w:szCs w:val="32"/>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溆浦县林业科学研究所</w:t>
            </w:r>
            <w:r>
              <w:rPr>
                <w:rFonts w:hint="eastAsia" w:ascii="Times New Roman" w:hAnsi="Times New Roman" w:eastAsia="仿宋_GB2312" w:cs="Times New Roman"/>
                <w:color w:val="000000"/>
                <w:kern w:val="0"/>
                <w:szCs w:val="21"/>
              </w:rPr>
              <w:t xml:space="preserve">                                                                                                         单位：万元                 </w:t>
            </w:r>
          </w:p>
        </w:tc>
      </w:tr>
      <w:tr>
        <w:tblPrEx>
          <w:tblCellMar>
            <w:top w:w="0" w:type="dxa"/>
            <w:left w:w="108" w:type="dxa"/>
            <w:bottom w:w="0" w:type="dxa"/>
            <w:right w:w="108" w:type="dxa"/>
          </w:tblCellMar>
        </w:tblPrEx>
        <w:trPr>
          <w:trHeight w:val="903" w:hRule="atLeast"/>
        </w:trPr>
        <w:tc>
          <w:tcPr>
            <w:tcW w:w="1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4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180.18</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84.00</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35.22</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5.15</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20.04</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17.65</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9.32</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8.80</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20.30</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19.47</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0.83</w:t>
            </w: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1.00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6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11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6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200.47</w:t>
            </w:r>
          </w:p>
        </w:tc>
        <w:tc>
          <w:tcPr>
            <w:tcW w:w="853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1.00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247" w:type="dxa"/>
          <w:trHeight w:val="690" w:hRule="atLeast"/>
        </w:trPr>
        <w:tc>
          <w:tcPr>
            <w:tcW w:w="15367"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247" w:type="dxa"/>
          <w:trHeight w:val="345" w:hRule="atLeast"/>
        </w:trPr>
        <w:tc>
          <w:tcPr>
            <w:tcW w:w="979"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38"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368"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22"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7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70"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75"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6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72"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247" w:type="dxa"/>
          <w:trHeight w:val="690" w:hRule="atLeast"/>
        </w:trPr>
        <w:tc>
          <w:tcPr>
            <w:tcW w:w="4807" w:type="dxa"/>
            <w:gridSpan w:val="6"/>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部门：溆浦县林业科学研究所</w:t>
            </w:r>
          </w:p>
        </w:tc>
        <w:tc>
          <w:tcPr>
            <w:tcW w:w="227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70"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975"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64"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72"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47" w:type="dxa"/>
          <w:trHeight w:val="459" w:hRule="atLeast"/>
        </w:trPr>
        <w:tc>
          <w:tcPr>
            <w:tcW w:w="2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3"/>
                <w:rFonts w:hint="default"/>
              </w:rPr>
              <w:t>目</w:t>
            </w:r>
          </w:p>
        </w:tc>
        <w:tc>
          <w:tcPr>
            <w:tcW w:w="22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2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20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0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247" w:type="dxa"/>
          <w:trHeight w:val="609" w:hRule="atLeast"/>
        </w:trPr>
        <w:tc>
          <w:tcPr>
            <w:tcW w:w="12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2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1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7" w:type="dxa"/>
          <w:trHeight w:val="409" w:hRule="atLeast"/>
        </w:trPr>
        <w:tc>
          <w:tcPr>
            <w:tcW w:w="12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7" w:type="dxa"/>
          <w:trHeight w:val="509" w:hRule="atLeast"/>
        </w:trPr>
        <w:tc>
          <w:tcPr>
            <w:tcW w:w="12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7" w:type="dxa"/>
          <w:trHeight w:val="509" w:hRule="atLeast"/>
        </w:trPr>
        <w:tc>
          <w:tcPr>
            <w:tcW w:w="2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247" w:type="dxa"/>
          <w:trHeight w:val="509" w:hRule="atLeast"/>
        </w:trPr>
        <w:tc>
          <w:tcPr>
            <w:tcW w:w="2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278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楷体" w:hAnsi="楷体" w:eastAsia="楷体" w:cs="楷体"/>
                <w:b/>
                <w:bCs/>
                <w:kern w:val="0"/>
                <w:sz w:val="24"/>
                <w:szCs w:val="24"/>
              </w:rPr>
              <w:t>我单位没有政府性基金收入，也没有使用政府性基金安排的支出，故本表无数据。</w:t>
            </w:r>
          </w:p>
        </w:tc>
      </w:tr>
      <w:tr>
        <w:tblPrEx>
          <w:tblCellMar>
            <w:top w:w="0" w:type="dxa"/>
            <w:left w:w="108" w:type="dxa"/>
            <w:bottom w:w="0" w:type="dxa"/>
            <w:right w:w="108" w:type="dxa"/>
          </w:tblCellMar>
        </w:tblPrEx>
        <w:trPr>
          <w:gridAfter w:val="1"/>
          <w:wAfter w:w="247" w:type="dxa"/>
          <w:trHeight w:val="509"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7" w:type="dxa"/>
          <w:trHeight w:val="509"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7" w:type="dxa"/>
          <w:trHeight w:val="509"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7" w:type="dxa"/>
          <w:trHeight w:val="509"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7" w:type="dxa"/>
          <w:trHeight w:val="509"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7" w:type="dxa"/>
          <w:trHeight w:val="509" w:hRule="atLeast"/>
        </w:trPr>
        <w:tc>
          <w:tcPr>
            <w:tcW w:w="1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47" w:type="dxa"/>
          <w:trHeight w:val="725" w:hRule="atLeast"/>
        </w:trPr>
        <w:tc>
          <w:tcPr>
            <w:tcW w:w="15367"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5"/>
        <w:tblW w:w="15120" w:type="dxa"/>
        <w:tblInd w:w="93" w:type="dxa"/>
        <w:tblLayout w:type="autofit"/>
        <w:tblCellMar>
          <w:top w:w="0" w:type="dxa"/>
          <w:left w:w="108" w:type="dxa"/>
          <w:bottom w:w="0" w:type="dxa"/>
          <w:right w:w="108" w:type="dxa"/>
        </w:tblCellMar>
      </w:tblPr>
      <w:tblGrid>
        <w:gridCol w:w="2816"/>
        <w:gridCol w:w="636"/>
        <w:gridCol w:w="2043"/>
        <w:gridCol w:w="2927"/>
        <w:gridCol w:w="2927"/>
        <w:gridCol w:w="3771"/>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281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63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043"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927"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927"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部门：溆浦县林业科学研究所</w:t>
            </w:r>
          </w:p>
        </w:tc>
        <w:tc>
          <w:tcPr>
            <w:tcW w:w="63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043"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927"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927"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4"/>
                <w:rFonts w:hint="default"/>
              </w:rPr>
              <w:t>目</w:t>
            </w:r>
          </w:p>
        </w:tc>
        <w:tc>
          <w:tcPr>
            <w:tcW w:w="9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34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3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9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楷体" w:hAnsi="楷体" w:eastAsia="楷体" w:cs="楷体"/>
                <w:b/>
                <w:bCs/>
                <w:kern w:val="0"/>
                <w:sz w:val="24"/>
                <w:szCs w:val="24"/>
              </w:rPr>
              <w:t>我单位没有使用国有资本经营预算安排的支出，故本表无数据</w:t>
            </w: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pPr>
        <w:widowControl/>
        <w:jc w:val="center"/>
        <w:rPr>
          <w:rFonts w:ascii="Times New Roman" w:hAnsi="Times New Roman" w:eastAsia="方正小标宋_GBK" w:cs="Times New Roman"/>
          <w:color w:val="000000"/>
          <w:kern w:val="0"/>
          <w:sz w:val="36"/>
          <w:szCs w:val="36"/>
        </w:rPr>
      </w:pPr>
    </w:p>
    <w:tbl>
      <w:tblPr>
        <w:tblStyle w:val="5"/>
        <w:tblW w:w="15140" w:type="dxa"/>
        <w:tblInd w:w="93" w:type="dxa"/>
        <w:tblLayout w:type="autofit"/>
        <w:tblCellMar>
          <w:top w:w="0" w:type="dxa"/>
          <w:left w:w="108" w:type="dxa"/>
          <w:bottom w:w="0" w:type="dxa"/>
          <w:right w:w="108" w:type="dxa"/>
        </w:tblCellMar>
      </w:tblPr>
      <w:tblGrid>
        <w:gridCol w:w="2816"/>
        <w:gridCol w:w="1180"/>
        <w:gridCol w:w="1088"/>
        <w:gridCol w:w="1088"/>
        <w:gridCol w:w="1088"/>
        <w:gridCol w:w="1088"/>
        <w:gridCol w:w="1088"/>
        <w:gridCol w:w="1180"/>
        <w:gridCol w:w="1088"/>
        <w:gridCol w:w="1088"/>
        <w:gridCol w:w="1088"/>
        <w:gridCol w:w="1260"/>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部门：溆浦县林业科学研究所</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ascii="方正小标宋_GBK" w:hAnsi="方正小标宋_GBK" w:eastAsia="方正小标宋_GBK" w:cs="方正小标宋_GBK"/>
          <w:sz w:val="70"/>
          <w:szCs w:val="70"/>
        </w:rPr>
      </w:pPr>
    </w:p>
    <w:p>
      <w:pPr>
        <w:pStyle w:val="9"/>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9"/>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2022年度收、支总计322.43万元。与上年相比，增加77.09万元，增长31.42%，主要是因为财政拨款收入增加人员工资绩效奖和其他收入也有所增加。</w:t>
      </w:r>
    </w:p>
    <w:p>
      <w:pPr>
        <w:pStyle w:val="9"/>
        <w:spacing w:line="600" w:lineRule="exact"/>
        <w:ind w:firstLine="640" w:firstLineChars="200"/>
        <w:rPr>
          <w:rFonts w:hAnsi="黑体"/>
          <w:bCs/>
          <w:sz w:val="32"/>
          <w:szCs w:val="32"/>
        </w:rPr>
      </w:pPr>
      <w:r>
        <w:rPr>
          <w:rFonts w:hint="eastAsia" w:hAnsi="黑体"/>
          <w:bCs/>
          <w:sz w:val="32"/>
          <w:szCs w:val="32"/>
        </w:rPr>
        <w:t>二、收入决算情况说明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2022年度收入合计322.43万元，其中：财政拨款收入228.07万元，占70.73%；上级补助收入0万元，占0%；事业收入0万元，占0%；经营收入0万元，占0%；附属单位上缴收入0万元，占0%；其他收入94.36万元，占29.27%。</w:t>
      </w:r>
    </w:p>
    <w:p>
      <w:pPr>
        <w:pStyle w:val="9"/>
        <w:spacing w:line="600" w:lineRule="exact"/>
        <w:ind w:firstLine="640" w:firstLineChars="200"/>
        <w:rPr>
          <w:rFonts w:hAnsi="黑体"/>
          <w:bCs/>
          <w:sz w:val="32"/>
          <w:szCs w:val="32"/>
        </w:rPr>
      </w:pPr>
      <w:r>
        <w:rPr>
          <w:rFonts w:hint="eastAsia" w:hAnsi="黑体"/>
          <w:bCs/>
          <w:sz w:val="32"/>
          <w:szCs w:val="32"/>
        </w:rPr>
        <w:t>三、支出决算情况说明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2022年度支出合计322.43万元，其中：基本支出295.83万元，占91.75%；项目支出26.60万元，占8.25%；上缴上级支出0万元，占0%；经营支出0万元，占0%；对附属单位补助支出0万元，占0%。</w:t>
      </w:r>
    </w:p>
    <w:p>
      <w:pPr>
        <w:pStyle w:val="9"/>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9"/>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2022年度财政拨款收、支总计228.07万元，与上年相比，增加28.21万元,增长14.11%，主要是因为增加了人员工资绩效奖。</w:t>
      </w:r>
    </w:p>
    <w:p>
      <w:pPr>
        <w:pStyle w:val="9"/>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9"/>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2022年度财政拨款支出228.07万元，占本年支出合计的70.73%，与上年相比，财政拨款支出增加28.21万元，增长14.11%，主要是因为增加了人员工资绩效奖。</w:t>
      </w:r>
    </w:p>
    <w:p>
      <w:pPr>
        <w:pStyle w:val="9"/>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9"/>
        <w:ind w:firstLine="640" w:firstLineChars="200"/>
        <w:rPr>
          <w:color w:val="auto"/>
        </w:rPr>
      </w:pPr>
      <w:r>
        <w:rPr>
          <w:rFonts w:hint="eastAsia" w:ascii="Times New Roman" w:hAnsi="Times New Roman" w:eastAsia="仿宋_GB2312"/>
          <w:sz w:val="32"/>
          <w:szCs w:val="32"/>
        </w:rPr>
        <w:t>2022年度财政拨款支出228.07万元，主要用于以下方面：</w:t>
      </w:r>
      <w:r>
        <w:rPr>
          <w:rFonts w:hint="eastAsia" w:ascii="仿宋_GB2312" w:hAnsi="仿宋" w:eastAsia="仿宋_GB2312"/>
          <w:color w:val="auto"/>
          <w:sz w:val="32"/>
          <w:szCs w:val="32"/>
        </w:rPr>
        <w:t>社会保障和就业（类）支出37.95万元，占16.64%；</w:t>
      </w:r>
      <w:r>
        <w:rPr>
          <w:rFonts w:hint="eastAsia" w:ascii="仿宋_GB2312" w:eastAsia="仿宋_GB2312"/>
          <w:color w:val="auto"/>
          <w:sz w:val="32"/>
          <w:szCs w:val="32"/>
        </w:rPr>
        <w:t>卫生健康（类）支出9.32万元，占4.08%;</w:t>
      </w:r>
      <w:r>
        <w:rPr>
          <w:rFonts w:hint="eastAsia" w:ascii="仿宋_GB2312" w:hAnsi="楷体" w:eastAsia="仿宋_GB2312" w:cs="楷体"/>
          <w:bCs/>
          <w:color w:val="auto"/>
          <w:sz w:val="32"/>
          <w:szCs w:val="32"/>
        </w:rPr>
        <w:t>农林水（类）支出172.00万元，占75.42%；</w:t>
      </w:r>
      <w:r>
        <w:rPr>
          <w:rFonts w:hint="eastAsia" w:ascii="仿宋_GB2312" w:eastAsia="仿宋_GB2312"/>
          <w:color w:val="auto"/>
          <w:sz w:val="32"/>
          <w:szCs w:val="32"/>
        </w:rPr>
        <w:t>住房保障（类）支出8.80万元，占3.86%。</w:t>
      </w:r>
    </w:p>
    <w:p>
      <w:pPr>
        <w:pStyle w:val="9"/>
        <w:spacing w:line="600" w:lineRule="exact"/>
        <w:ind w:firstLine="640" w:firstLineChars="200"/>
        <w:rPr>
          <w:rFonts w:ascii="Times New Roman" w:hAnsi="Times New Roman" w:eastAsia="仿宋_GB2312"/>
          <w:sz w:val="32"/>
          <w:szCs w:val="32"/>
        </w:rPr>
      </w:pPr>
    </w:p>
    <w:p>
      <w:pPr>
        <w:pStyle w:val="9"/>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2022年度财政拨款支出年初预算数为175.13万元，支出决算数为228.07万元，完成年初预算的130.22%，其中：</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1、社会保障和就业支（类）行政事业单位养老支出（款）机关事业单位基本养老保险费支出（项）。</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年初预算为17.65万元，支出决算为17.65万元，完成年初预算的100%。</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_GB2312" w:eastAsia="仿宋_GB2312"/>
          <w:color w:val="auto"/>
          <w:sz w:val="32"/>
          <w:szCs w:val="32"/>
        </w:rPr>
        <w:t>社会保障和就业支出（类）抚恤（款）死亡抚恤（项）。</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年初预算为20.30万元，支出决算为20.30万元，完成年初预算的100%</w:t>
      </w:r>
      <w:r>
        <w:rPr>
          <w:rFonts w:ascii="Times New Roman" w:hAnsi="Times New Roman" w:eastAsia="仿宋_GB2312"/>
          <w:sz w:val="32"/>
          <w:szCs w:val="32"/>
        </w:rPr>
        <w:t xml:space="preserve"> </w:t>
      </w:r>
      <w:r>
        <w:rPr>
          <w:rFonts w:hint="eastAsia" w:ascii="Times New Roman" w:hAnsi="Times New Roman" w:eastAsia="仿宋_GB2312"/>
          <w:sz w:val="32"/>
          <w:szCs w:val="32"/>
        </w:rPr>
        <w:t>。</w:t>
      </w:r>
    </w:p>
    <w:p>
      <w:pPr>
        <w:pStyle w:val="9"/>
        <w:spacing w:line="600" w:lineRule="exact"/>
        <w:ind w:firstLine="800" w:firstLineChars="250"/>
        <w:rPr>
          <w:rFonts w:ascii="仿宋_GB2312" w:eastAsia="仿宋_GB2312"/>
          <w:color w:val="auto"/>
          <w:sz w:val="32"/>
          <w:szCs w:val="32"/>
        </w:rPr>
      </w:pPr>
      <w:r>
        <w:rPr>
          <w:rFonts w:hint="eastAsia" w:ascii="仿宋_GB2312" w:eastAsia="仿宋_GB2312"/>
          <w:color w:val="auto"/>
          <w:sz w:val="32"/>
          <w:szCs w:val="32"/>
        </w:rPr>
        <w:t>3、卫生健康支出（类）行政事业单位医疗（款）事业单位医疗（项）</w:t>
      </w:r>
    </w:p>
    <w:p>
      <w:pPr>
        <w:pStyle w:val="9"/>
        <w:spacing w:line="600" w:lineRule="exact"/>
        <w:ind w:firstLine="800" w:firstLineChars="250"/>
        <w:rPr>
          <w:rFonts w:ascii="仿宋_GB2312" w:hAnsi="Times New Roman" w:eastAsia="仿宋_GB2312"/>
          <w:sz w:val="32"/>
          <w:szCs w:val="32"/>
        </w:rPr>
      </w:pPr>
      <w:r>
        <w:rPr>
          <w:rFonts w:hint="eastAsia" w:ascii="仿宋_GB2312" w:hAnsi="Times New Roman" w:eastAsia="仿宋_GB2312"/>
          <w:sz w:val="32"/>
          <w:szCs w:val="32"/>
        </w:rPr>
        <w:t>年初预算为9.32万元，支出决算为9.32万元，完成年初预算的100%。</w:t>
      </w:r>
    </w:p>
    <w:p>
      <w:pPr>
        <w:pStyle w:val="9"/>
        <w:spacing w:line="600" w:lineRule="exact"/>
        <w:ind w:firstLine="800" w:firstLineChars="250"/>
        <w:rPr>
          <w:rFonts w:ascii="仿宋_GB2312" w:eastAsia="仿宋_GB2312"/>
          <w:color w:val="auto"/>
          <w:sz w:val="32"/>
          <w:szCs w:val="32"/>
        </w:rPr>
      </w:pPr>
      <w:r>
        <w:rPr>
          <w:rFonts w:hint="eastAsia" w:ascii="仿宋_GB2312" w:hAnsi="Times New Roman" w:eastAsia="仿宋_GB2312"/>
          <w:sz w:val="32"/>
          <w:szCs w:val="32"/>
        </w:rPr>
        <w:t>4、</w:t>
      </w:r>
      <w:r>
        <w:rPr>
          <w:rFonts w:hint="eastAsia" w:ascii="仿宋_GB2312" w:eastAsia="仿宋_GB2312"/>
          <w:color w:val="auto"/>
          <w:sz w:val="32"/>
          <w:szCs w:val="32"/>
        </w:rPr>
        <w:t>农林水支出（类）林业和草原（款）行政运行（项）。</w:t>
      </w:r>
    </w:p>
    <w:p>
      <w:pPr>
        <w:pStyle w:val="9"/>
        <w:snapToGrid w:val="0"/>
        <w:spacing w:line="600" w:lineRule="exact"/>
        <w:ind w:left="707" w:leftChars="337"/>
        <w:rPr>
          <w:rFonts w:ascii="Times New Roman" w:hAnsi="Times New Roman" w:eastAsia="仿宋_GB2312"/>
          <w:sz w:val="32"/>
          <w:szCs w:val="32"/>
        </w:rPr>
      </w:pPr>
      <w:r>
        <w:rPr>
          <w:rFonts w:hint="eastAsia" w:ascii="仿宋_GB2312" w:hAnsi="Times New Roman" w:eastAsia="仿宋_GB2312"/>
          <w:sz w:val="32"/>
          <w:szCs w:val="32"/>
        </w:rPr>
        <w:t>年初预算为15.35万元，支出决算为15.35万元，完成年初预算的100%</w:t>
      </w:r>
      <w:r>
        <w:rPr>
          <w:rFonts w:hint="eastAsia" w:ascii="Times New Roman" w:hAnsi="Times New Roman" w:eastAsia="仿宋_GB2312"/>
          <w:sz w:val="32"/>
          <w:szCs w:val="32"/>
        </w:rPr>
        <w:t xml:space="preserve">。        </w:t>
      </w:r>
    </w:p>
    <w:p>
      <w:pPr>
        <w:pStyle w:val="9"/>
        <w:snapToGrid w:val="0"/>
        <w:spacing w:line="600" w:lineRule="exact"/>
        <w:rPr>
          <w:rFonts w:ascii="仿宋_GB2312" w:eastAsia="仿宋_GB2312"/>
          <w:color w:val="auto"/>
          <w:sz w:val="32"/>
          <w:szCs w:val="32"/>
        </w:rPr>
      </w:pPr>
      <w:r>
        <w:rPr>
          <w:rFonts w:hint="eastAsia" w:ascii="Times New Roman" w:hAnsi="Times New Roman" w:eastAsia="仿宋_GB2312"/>
          <w:sz w:val="32"/>
          <w:szCs w:val="32"/>
        </w:rPr>
        <w:t xml:space="preserve">    </w:t>
      </w:r>
      <w:r>
        <w:rPr>
          <w:rFonts w:hint="eastAsia" w:ascii="仿宋_GB2312" w:hAnsi="Times New Roman" w:eastAsia="仿宋_GB2312"/>
          <w:sz w:val="32"/>
          <w:szCs w:val="32"/>
        </w:rPr>
        <w:t>5、</w:t>
      </w:r>
      <w:r>
        <w:rPr>
          <w:rFonts w:hint="eastAsia" w:ascii="仿宋_GB2312" w:eastAsia="仿宋_GB2312"/>
          <w:color w:val="auto"/>
          <w:sz w:val="32"/>
          <w:szCs w:val="32"/>
        </w:rPr>
        <w:t>农林水支出（类）林业和草原（款）一般行政管理事务（项）。</w:t>
      </w:r>
    </w:p>
    <w:p>
      <w:pPr>
        <w:pStyle w:val="9"/>
        <w:spacing w:line="600" w:lineRule="exact"/>
        <w:ind w:firstLine="800" w:firstLineChars="250"/>
        <w:rPr>
          <w:rFonts w:ascii="仿宋_GB2312" w:hAnsi="Times New Roman" w:eastAsia="仿宋_GB2312"/>
          <w:sz w:val="32"/>
          <w:szCs w:val="32"/>
        </w:rPr>
      </w:pPr>
      <w:r>
        <w:rPr>
          <w:rFonts w:hint="eastAsia" w:ascii="仿宋_GB2312" w:hAnsi="Times New Roman" w:eastAsia="仿宋_GB2312"/>
          <w:sz w:val="32"/>
          <w:szCs w:val="32"/>
        </w:rPr>
        <w:t>年初预算为17.71万元，支出决算为17.71万元，完成年初预算的100%</w:t>
      </w:r>
      <w:r>
        <w:rPr>
          <w:rFonts w:hint="eastAsia" w:ascii="Times New Roman" w:hAnsi="Times New Roman" w:eastAsia="仿宋_GB2312"/>
          <w:sz w:val="32"/>
          <w:szCs w:val="32"/>
        </w:rPr>
        <w:t>。</w:t>
      </w:r>
    </w:p>
    <w:p>
      <w:pPr>
        <w:pStyle w:val="9"/>
        <w:spacing w:line="600" w:lineRule="exact"/>
        <w:ind w:firstLine="707" w:firstLineChars="221"/>
        <w:rPr>
          <w:rFonts w:ascii="仿宋_GB2312" w:eastAsia="仿宋_GB2312"/>
          <w:color w:val="auto"/>
          <w:sz w:val="32"/>
          <w:szCs w:val="32"/>
        </w:rPr>
      </w:pPr>
      <w:r>
        <w:rPr>
          <w:rFonts w:hint="eastAsia" w:ascii="仿宋_GB2312" w:eastAsia="仿宋_GB2312"/>
          <w:color w:val="auto"/>
          <w:sz w:val="32"/>
          <w:szCs w:val="32"/>
        </w:rPr>
        <w:t>6、农林水支出（类）林业和草原（款）事业机构（项）。</w:t>
      </w:r>
    </w:p>
    <w:p>
      <w:pPr>
        <w:pStyle w:val="9"/>
        <w:spacing w:line="600" w:lineRule="exact"/>
        <w:ind w:firstLine="800" w:firstLineChars="250"/>
        <w:rPr>
          <w:rFonts w:ascii="Times New Roman" w:hAnsi="Times New Roman" w:eastAsia="仿宋_GB2312"/>
          <w:sz w:val="32"/>
          <w:szCs w:val="32"/>
        </w:rPr>
      </w:pPr>
      <w:r>
        <w:rPr>
          <w:rFonts w:hint="eastAsia" w:ascii="仿宋_GB2312" w:hAnsi="Times New Roman" w:eastAsia="仿宋_GB2312"/>
          <w:sz w:val="32"/>
          <w:szCs w:val="32"/>
        </w:rPr>
        <w:t>年初预算为224.41万元，支出决算为224.41万元，完成年初预算的100%</w:t>
      </w:r>
      <w:r>
        <w:rPr>
          <w:rFonts w:hint="eastAsia" w:ascii="Times New Roman" w:hAnsi="Times New Roman" w:eastAsia="仿宋_GB2312"/>
          <w:sz w:val="32"/>
          <w:szCs w:val="32"/>
        </w:rPr>
        <w:t>。</w:t>
      </w:r>
    </w:p>
    <w:p>
      <w:pPr>
        <w:pStyle w:val="9"/>
        <w:spacing w:line="600" w:lineRule="exact"/>
        <w:ind w:firstLine="800" w:firstLineChars="250"/>
        <w:rPr>
          <w:rFonts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eastAsia="仿宋_GB2312"/>
          <w:color w:val="auto"/>
          <w:sz w:val="32"/>
          <w:szCs w:val="32"/>
        </w:rPr>
        <w:t>农林水支出（类）林业和草原（款）森林生态效益补偿（项）。</w:t>
      </w:r>
    </w:p>
    <w:p>
      <w:pPr>
        <w:pStyle w:val="9"/>
        <w:spacing w:line="600" w:lineRule="exact"/>
        <w:ind w:firstLine="800" w:firstLineChars="250"/>
        <w:rPr>
          <w:rFonts w:ascii="仿宋_GB2312" w:hAnsi="Times New Roman" w:eastAsia="仿宋_GB2312"/>
          <w:sz w:val="32"/>
          <w:szCs w:val="32"/>
        </w:rPr>
      </w:pPr>
      <w:r>
        <w:rPr>
          <w:rFonts w:hint="eastAsia" w:ascii="仿宋_GB2312" w:hAnsi="Times New Roman" w:eastAsia="仿宋_GB2312"/>
          <w:sz w:val="32"/>
          <w:szCs w:val="32"/>
        </w:rPr>
        <w:t>年初预算为8.89万元，支出决算为8.89万元，完成年初预算的100%</w:t>
      </w:r>
      <w:r>
        <w:rPr>
          <w:rFonts w:hint="eastAsia" w:ascii="Times New Roman" w:hAnsi="Times New Roman" w:eastAsia="仿宋_GB2312"/>
          <w:sz w:val="32"/>
          <w:szCs w:val="32"/>
        </w:rPr>
        <w:t>。</w:t>
      </w:r>
    </w:p>
    <w:p>
      <w:pPr>
        <w:pStyle w:val="9"/>
        <w:spacing w:line="600" w:lineRule="exact"/>
        <w:ind w:firstLine="800" w:firstLineChars="250"/>
        <w:rPr>
          <w:rFonts w:ascii="仿宋_GB2312" w:eastAsia="仿宋_GB2312"/>
          <w:color w:val="auto"/>
          <w:sz w:val="32"/>
          <w:szCs w:val="32"/>
        </w:rPr>
      </w:pPr>
      <w:r>
        <w:rPr>
          <w:rFonts w:hint="eastAsia" w:ascii="仿宋_GB2312" w:eastAsia="仿宋_GB2312"/>
          <w:color w:val="auto"/>
          <w:sz w:val="32"/>
          <w:szCs w:val="32"/>
        </w:rPr>
        <w:t>8、住房保障支出（类）住房改革支出（款）住房公积金（项）。</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年初预算为8.80万元，支出决算为8.80万元，完成年初预算的100%。</w:t>
      </w:r>
    </w:p>
    <w:p>
      <w:pPr>
        <w:pStyle w:val="9"/>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2022年度财政拨款基本支出201.47万元，其中：</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200.47万元，占基本支出的99.50%,主要包括基本工资84.00万元、津贴补贴35.22万元、奖金5.15万元、绩效工资20.04万元、机关事业单位基本养老保险缴费17.65万元、职工基本医疗保险缴费9.32万元、住房公积金8.80万元、抚恤金19.47万元、生活补助0.83万元。</w:t>
      </w:r>
    </w:p>
    <w:p>
      <w:pPr>
        <w:pStyle w:val="9"/>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1万元，占基本支出的0.5%，主要包括劳费1.00万元。</w:t>
      </w:r>
    </w:p>
    <w:p>
      <w:pPr>
        <w:pStyle w:val="9"/>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9"/>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万元，支出决算为0万元，完成预算的0%，其中：</w:t>
      </w:r>
    </w:p>
    <w:p>
      <w:pPr>
        <w:pStyle w:val="9"/>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公务接待费支出预算为0万元，支出决算为0万元，完成预算的0%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公务用车运行维护费支出预算为0万元，支出决算为0万元，完成预算的0%</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pPr>
        <w:pStyle w:val="9"/>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2022年度“三公”经费财政拨款支出决算中，公务接待费支出决算0万元，占0%,因公出国（境）费支出决算0万元，占0%,公务用车购置费及运行维护费支出决算0万元，占0%。其中：</w:t>
      </w:r>
    </w:p>
    <w:p>
      <w:pPr>
        <w:pStyle w:val="9"/>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2、公务接待费支出决算为0万元，全年共接待来访团组0个、来宾0人次。</w:t>
      </w:r>
    </w:p>
    <w:p>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3、公务用车购置费及运行维护费支出决算为0万元，其中：公务用车购置费0万元，更新公务用车0辆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公务用车运行维护费0万元。截止2022年12月31日，我单位开支财政拨款的公务用车保有量为0辆。</w:t>
      </w:r>
    </w:p>
    <w:p>
      <w:pPr>
        <w:pStyle w:val="9"/>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9"/>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2022年度政府性基金预算财政拨款收入0万元；年初结转和结余0万元；支出0万元，其中基本支出0万元，项目支出0万元；年末结转和结余0万元。具体情况如下：</w:t>
      </w:r>
      <w:r>
        <w:rPr>
          <w:rFonts w:ascii="楷体" w:hAnsi="楷体" w:eastAsia="楷体" w:cs="楷体"/>
          <w:b/>
          <w:bCs/>
          <w:i/>
          <w:color w:val="auto"/>
          <w:sz w:val="32"/>
          <w:szCs w:val="32"/>
        </w:rPr>
        <w:t xml:space="preserve"> </w:t>
      </w:r>
    </w:p>
    <w:p>
      <w:pPr>
        <w:pStyle w:val="9"/>
        <w:spacing w:line="600" w:lineRule="exact"/>
        <w:ind w:firstLine="640" w:firstLineChars="200"/>
        <w:rPr>
          <w:rFonts w:ascii="Times New Roman" w:hAnsi="Times New Roman" w:eastAsia="仿宋_GB2312"/>
          <w:sz w:val="32"/>
          <w:szCs w:val="32"/>
        </w:rPr>
      </w:pPr>
      <w:r>
        <w:rPr>
          <w:rFonts w:hint="eastAsia" w:ascii="楷体" w:hAnsi="楷体" w:eastAsia="楷体" w:cs="楷体"/>
          <w:bCs/>
          <w:color w:val="auto"/>
          <w:sz w:val="32"/>
          <w:szCs w:val="32"/>
        </w:rPr>
        <w:t>本单位无政府性基金收支。</w:t>
      </w:r>
    </w:p>
    <w:p>
      <w:pPr>
        <w:pStyle w:val="9"/>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本部门2022年度机关运行经费支出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，与年初预算数一致</w:t>
      </w:r>
      <w:r>
        <w:rPr>
          <w:rFonts w:hint="eastAsia" w:ascii="Times New Roman" w:hAnsi="Times New Roman" w:eastAsia="仿宋_GB2312"/>
          <w:sz w:val="32"/>
          <w:szCs w:val="32"/>
        </w:rPr>
        <w:t>。</w:t>
      </w:r>
    </w:p>
    <w:p>
      <w:pPr>
        <w:pStyle w:val="9"/>
        <w:spacing w:line="600" w:lineRule="exact"/>
        <w:ind w:firstLine="640" w:firstLineChars="200"/>
        <w:rPr>
          <w:rFonts w:hAnsi="黑体"/>
          <w:bCs/>
          <w:sz w:val="32"/>
          <w:szCs w:val="32"/>
        </w:rPr>
      </w:pPr>
      <w:r>
        <w:rPr>
          <w:rFonts w:hint="eastAsia" w:hAnsi="黑体"/>
          <w:bCs/>
          <w:sz w:val="32"/>
          <w:szCs w:val="32"/>
        </w:rPr>
        <w:t>十、一般性支出情况说明</w:t>
      </w:r>
    </w:p>
    <w:p>
      <w:pPr>
        <w:pStyle w:val="9"/>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9"/>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9"/>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rPr>
        <w:t>。</w:t>
      </w:r>
    </w:p>
    <w:p>
      <w:pPr>
        <w:pStyle w:val="9"/>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9"/>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本部门2022年度政府采购支出总额0万元，其中：政府采购货物支出0 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9"/>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pPr>
        <w:pStyle w:val="9"/>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rPr>
        <w:t>22</w:t>
      </w:r>
      <w:r>
        <w:rPr>
          <w:rFonts w:hint="eastAsia" w:ascii="仿宋_GB2312" w:hAnsi="仿宋_GB2312" w:eastAsia="仿宋_GB2312" w:cs="仿宋_GB2312"/>
          <w:kern w:val="0"/>
          <w:sz w:val="32"/>
          <w:szCs w:val="32"/>
          <w:lang w:val="zh-CN"/>
        </w:rPr>
        <w:t>年本部门履职及履职效益情况良好。一是对各项支出严格按照预算额度进行控制、努力节约经费；二是各项工作均能够按时完成，且质量较高；三是部门整体支出使用效果达到了预期。</w:t>
      </w:r>
    </w:p>
    <w:p>
      <w:pPr>
        <w:spacing w:line="61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（一）</w:t>
      </w:r>
      <w:r>
        <w:rPr>
          <w:rFonts w:hint="eastAsia" w:ascii="仿宋_GB2312" w:hAnsi="仿宋_GB2312" w:eastAsia="仿宋_GB2312" w:cs="仿宋_GB2312"/>
          <w:sz w:val="32"/>
          <w:szCs w:val="32"/>
        </w:rPr>
        <w:t>林业科学研究所成立1976年，共有林地面积3300亩，其中生态公益林2200亩，油茶基地600亩，苗莆基地200亩。1984年溆浦县人民政府、溆浦县国土局、溆浦县民政局、溆浦县林业局四个部门联合下文对我单位林地规划出公墓300亩，其中打靶场规划200亩，花果山规划100亩，作为县城公墓区。</w:t>
      </w:r>
    </w:p>
    <w:p>
      <w:pPr>
        <w:pStyle w:val="10"/>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（二）</w:t>
      </w:r>
      <w:r>
        <w:rPr>
          <w:rFonts w:hint="eastAsia" w:ascii="仿宋_GB2312" w:hAnsi="仿宋_GB2312" w:eastAsia="仿宋_GB2312" w:cs="仿宋_GB2312"/>
          <w:sz w:val="32"/>
          <w:szCs w:val="32"/>
          <w:shd w:val="clear" w:color="auto" w:fill="FFFFFF"/>
        </w:rPr>
        <w:t xml:space="preserve"> 森林防火方面 1.</w:t>
      </w:r>
      <w:r>
        <w:rPr>
          <w:rFonts w:hint="eastAsia" w:ascii="仿宋_GB2312" w:hAnsi="仿宋_GB2312" w:eastAsia="仿宋_GB2312" w:cs="仿宋_GB2312"/>
          <w:sz w:val="32"/>
          <w:szCs w:val="32"/>
        </w:rPr>
        <w:t>林业安全生产，有生产安全工作和防火安全工作，“隐患险于明火，预防强于救灾”，可见防火安全工作更为林业安全生产的重中之重，为保障二者工作紧密结合，</w:t>
      </w:r>
      <w:r>
        <w:rPr>
          <w:rFonts w:hint="eastAsia" w:ascii="仿宋_GB2312" w:hAnsi="仿宋_GB2312" w:eastAsia="仿宋_GB2312" w:cs="仿宋_GB2312"/>
          <w:sz w:val="32"/>
          <w:szCs w:val="32"/>
          <w:shd w:val="clear" w:color="auto" w:fill="FFFFFF"/>
        </w:rPr>
        <w:t>我所成立了专业扑救队,全年随时待命,保证一旦发现险情,来之即战,战之即胜.2.清明期间,我所组织全体干部职工集体在各山头增加标语,宣传森林防火意识,并且今年免费提供菊花给上坟者祭奠以代替以前传统的鞭炮.此举引来广大民众好评.3.下半年防火期来到时,我所对管辖内的林地进行一次深度管护,将有幼苗的林地除草修整,并留出10米防火带,以确保幼苗不受火灾吞噬.</w:t>
      </w:r>
    </w:p>
    <w:p>
      <w:pPr>
        <w:pStyle w:val="10"/>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（三）</w:t>
      </w:r>
      <w:r>
        <w:rPr>
          <w:rFonts w:hint="eastAsia" w:ascii="仿宋_GB2312" w:hAnsi="仿宋_GB2312" w:eastAsia="仿宋_GB2312" w:cs="仿宋_GB2312"/>
          <w:sz w:val="32"/>
          <w:szCs w:val="32"/>
        </w:rPr>
        <w:t>营林方面:</w:t>
      </w:r>
    </w:p>
    <w:p>
      <w:pPr>
        <w:pStyle w:val="10"/>
        <w:spacing w:line="610" w:lineRule="exact"/>
        <w:ind w:firstLine="640"/>
        <w:rPr>
          <w:rFonts w:ascii="仿宋_GB2312" w:hAnsi="仿宋_GB2312" w:eastAsia="仿宋" w:cs="仿宋_GB2312"/>
          <w:sz w:val="32"/>
          <w:szCs w:val="32"/>
        </w:rPr>
      </w:pPr>
      <w:r>
        <w:rPr>
          <w:rFonts w:hint="eastAsia" w:ascii="仿宋_GB2312" w:hAnsi="仿宋_GB2312" w:eastAsia="仿宋" w:cs="仿宋_GB2312"/>
          <w:sz w:val="32"/>
          <w:szCs w:val="32"/>
        </w:rPr>
        <w:t xml:space="preserve">1. </w:t>
      </w:r>
      <w:r>
        <w:rPr>
          <w:rFonts w:hint="eastAsia" w:ascii="Calibri" w:hAnsi="Calibri" w:eastAsia="仿宋" w:cs="Times New Roman"/>
          <w:sz w:val="32"/>
          <w:szCs w:val="32"/>
        </w:rPr>
        <w:t>我所与湘妃酒业合作，2022年建设金樱子野生资源开发及丰产栽培基地1000亩(其中金樱子育亩基地20亩)，坚持因地制宜、选地适地的原则。以发展生态林业为总目标，以优化资源结构、提供资源质量为主线，以现有林改培为重点，加快建设一批标准化基地，为全面建立金樱子野生资源开发及丰产栽培基地奠定基础。</w:t>
      </w:r>
    </w:p>
    <w:p>
      <w:pPr>
        <w:pStyle w:val="10"/>
        <w:spacing w:line="610" w:lineRule="exact"/>
        <w:ind w:firstLine="640"/>
        <w:rPr>
          <w:rFonts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2.以发展生态林业、民生林业为总目标，以坚持增加林木资源储备为核心，以优化资源结构、提高资源质量为主线，我所在花果山片区建设了500亩国家储备林基地。</w:t>
      </w:r>
    </w:p>
    <w:p>
      <w:pPr>
        <w:pStyle w:val="9"/>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1.进一步完善资金管理制度体系。努力形成并完善资金管理制度体系。</w:t>
      </w:r>
    </w:p>
    <w:p>
      <w:pPr>
        <w:autoSpaceDE w:val="0"/>
        <w:autoSpaceDN w:val="0"/>
        <w:spacing w:line="61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2．进一步提升服务水平。巩固作风建设成果，树立部门良好形象。新常态下，严格遵守有关作风建设一系列规定要求。进一步简政放权，放管结合，优化服务，提高社会公众和服务对象的满意度。</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bookmarkStart w:id="3" w:name="_GoBack"/>
      <w:bookmarkEnd w:id="3"/>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一、财政拨款收入：指县财政当年拨付的资金。</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二、基本支出：指部门为保障其机构正常运转、完成日常工作任务的年度基本支出，包括人员经费和公用经费两部分。</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0MmQ0MTc5MDQ5ZDk2NjU3YjUxOTg0MGZhM2M3ZGQifQ=="/>
  </w:docVars>
  <w:rsids>
    <w:rsidRoot w:val="004506F9"/>
    <w:rsid w:val="0000455D"/>
    <w:rsid w:val="000138A5"/>
    <w:rsid w:val="000138BA"/>
    <w:rsid w:val="000157F2"/>
    <w:rsid w:val="0002229B"/>
    <w:rsid w:val="000273BD"/>
    <w:rsid w:val="00040CBC"/>
    <w:rsid w:val="000415B7"/>
    <w:rsid w:val="00041E3F"/>
    <w:rsid w:val="00055DAA"/>
    <w:rsid w:val="00061F7B"/>
    <w:rsid w:val="000658A3"/>
    <w:rsid w:val="00074155"/>
    <w:rsid w:val="00074A09"/>
    <w:rsid w:val="0008211A"/>
    <w:rsid w:val="00090752"/>
    <w:rsid w:val="000A3F69"/>
    <w:rsid w:val="000B6481"/>
    <w:rsid w:val="000D61F9"/>
    <w:rsid w:val="000F0C42"/>
    <w:rsid w:val="001026CE"/>
    <w:rsid w:val="00102CED"/>
    <w:rsid w:val="00103957"/>
    <w:rsid w:val="00104006"/>
    <w:rsid w:val="00125FE9"/>
    <w:rsid w:val="0014062D"/>
    <w:rsid w:val="00152C6D"/>
    <w:rsid w:val="00162D39"/>
    <w:rsid w:val="001678BD"/>
    <w:rsid w:val="001709B5"/>
    <w:rsid w:val="00182373"/>
    <w:rsid w:val="00192512"/>
    <w:rsid w:val="001A67DB"/>
    <w:rsid w:val="001C3C29"/>
    <w:rsid w:val="001D51E5"/>
    <w:rsid w:val="001E080D"/>
    <w:rsid w:val="001E53D0"/>
    <w:rsid w:val="001F0C3B"/>
    <w:rsid w:val="001F54CF"/>
    <w:rsid w:val="001F6933"/>
    <w:rsid w:val="00202C82"/>
    <w:rsid w:val="00214427"/>
    <w:rsid w:val="00214EDF"/>
    <w:rsid w:val="002263E5"/>
    <w:rsid w:val="00226CB7"/>
    <w:rsid w:val="002273F4"/>
    <w:rsid w:val="00235E07"/>
    <w:rsid w:val="002377AB"/>
    <w:rsid w:val="00237DAA"/>
    <w:rsid w:val="00245FDD"/>
    <w:rsid w:val="00255D1F"/>
    <w:rsid w:val="00264552"/>
    <w:rsid w:val="00264EF9"/>
    <w:rsid w:val="00265724"/>
    <w:rsid w:val="002706AB"/>
    <w:rsid w:val="0027426B"/>
    <w:rsid w:val="00281530"/>
    <w:rsid w:val="00285AB8"/>
    <w:rsid w:val="002C24BF"/>
    <w:rsid w:val="002C5504"/>
    <w:rsid w:val="002E0845"/>
    <w:rsid w:val="002E0A30"/>
    <w:rsid w:val="002E566C"/>
    <w:rsid w:val="002F4D28"/>
    <w:rsid w:val="003037B5"/>
    <w:rsid w:val="00304E3A"/>
    <w:rsid w:val="00311D0D"/>
    <w:rsid w:val="003130C4"/>
    <w:rsid w:val="00315911"/>
    <w:rsid w:val="00316C4B"/>
    <w:rsid w:val="0032192B"/>
    <w:rsid w:val="0032455C"/>
    <w:rsid w:val="00327B23"/>
    <w:rsid w:val="003479BD"/>
    <w:rsid w:val="003679CD"/>
    <w:rsid w:val="0037197D"/>
    <w:rsid w:val="003768D5"/>
    <w:rsid w:val="003926B9"/>
    <w:rsid w:val="00395186"/>
    <w:rsid w:val="003A703C"/>
    <w:rsid w:val="003C47E6"/>
    <w:rsid w:val="003C4FC2"/>
    <w:rsid w:val="003C73BF"/>
    <w:rsid w:val="003D267D"/>
    <w:rsid w:val="003E31CD"/>
    <w:rsid w:val="003F5E29"/>
    <w:rsid w:val="00400DF7"/>
    <w:rsid w:val="00405A38"/>
    <w:rsid w:val="004117BE"/>
    <w:rsid w:val="00416E61"/>
    <w:rsid w:val="0042790C"/>
    <w:rsid w:val="00427C30"/>
    <w:rsid w:val="00432597"/>
    <w:rsid w:val="00433499"/>
    <w:rsid w:val="004506F9"/>
    <w:rsid w:val="004602DB"/>
    <w:rsid w:val="004717A2"/>
    <w:rsid w:val="004723A7"/>
    <w:rsid w:val="00473DF3"/>
    <w:rsid w:val="00487911"/>
    <w:rsid w:val="00491741"/>
    <w:rsid w:val="004A163A"/>
    <w:rsid w:val="004A1D85"/>
    <w:rsid w:val="004A1ED2"/>
    <w:rsid w:val="004A3598"/>
    <w:rsid w:val="004B0CEE"/>
    <w:rsid w:val="004B3FF1"/>
    <w:rsid w:val="004E21F4"/>
    <w:rsid w:val="004E2E4F"/>
    <w:rsid w:val="00500E5F"/>
    <w:rsid w:val="00506BA7"/>
    <w:rsid w:val="00507A45"/>
    <w:rsid w:val="005113A2"/>
    <w:rsid w:val="005122EF"/>
    <w:rsid w:val="0051441A"/>
    <w:rsid w:val="00517C33"/>
    <w:rsid w:val="00517D5F"/>
    <w:rsid w:val="00523644"/>
    <w:rsid w:val="00525643"/>
    <w:rsid w:val="005311C4"/>
    <w:rsid w:val="0054069E"/>
    <w:rsid w:val="00544866"/>
    <w:rsid w:val="00545B17"/>
    <w:rsid w:val="005568EB"/>
    <w:rsid w:val="005632AF"/>
    <w:rsid w:val="00571AE5"/>
    <w:rsid w:val="005767CC"/>
    <w:rsid w:val="00580555"/>
    <w:rsid w:val="00590D9F"/>
    <w:rsid w:val="00595D26"/>
    <w:rsid w:val="00595FA6"/>
    <w:rsid w:val="005A74E6"/>
    <w:rsid w:val="005B404E"/>
    <w:rsid w:val="005C2E24"/>
    <w:rsid w:val="005D4D55"/>
    <w:rsid w:val="005D60A9"/>
    <w:rsid w:val="005E24CB"/>
    <w:rsid w:val="005E2CFB"/>
    <w:rsid w:val="005F2103"/>
    <w:rsid w:val="005F226B"/>
    <w:rsid w:val="005F3D1C"/>
    <w:rsid w:val="0061016F"/>
    <w:rsid w:val="0061726E"/>
    <w:rsid w:val="00620B6A"/>
    <w:rsid w:val="0062378F"/>
    <w:rsid w:val="00641842"/>
    <w:rsid w:val="00642AC6"/>
    <w:rsid w:val="00651EEC"/>
    <w:rsid w:val="00663CF6"/>
    <w:rsid w:val="00673CEE"/>
    <w:rsid w:val="00686673"/>
    <w:rsid w:val="00691E8C"/>
    <w:rsid w:val="006A22C4"/>
    <w:rsid w:val="006A351B"/>
    <w:rsid w:val="006A7308"/>
    <w:rsid w:val="006B0422"/>
    <w:rsid w:val="006B2FF7"/>
    <w:rsid w:val="006B70B2"/>
    <w:rsid w:val="006C1B53"/>
    <w:rsid w:val="006C4A4C"/>
    <w:rsid w:val="006D7730"/>
    <w:rsid w:val="006E0DDF"/>
    <w:rsid w:val="006E5284"/>
    <w:rsid w:val="006E6884"/>
    <w:rsid w:val="006F3EB5"/>
    <w:rsid w:val="006F5BC4"/>
    <w:rsid w:val="00702E34"/>
    <w:rsid w:val="00704395"/>
    <w:rsid w:val="00710FE7"/>
    <w:rsid w:val="00717621"/>
    <w:rsid w:val="00720FF1"/>
    <w:rsid w:val="00727A53"/>
    <w:rsid w:val="00757D69"/>
    <w:rsid w:val="00772540"/>
    <w:rsid w:val="00787B42"/>
    <w:rsid w:val="007A0B2C"/>
    <w:rsid w:val="007A725F"/>
    <w:rsid w:val="007C4539"/>
    <w:rsid w:val="007F3657"/>
    <w:rsid w:val="00803C08"/>
    <w:rsid w:val="00812ED5"/>
    <w:rsid w:val="008277D9"/>
    <w:rsid w:val="0084478C"/>
    <w:rsid w:val="00847084"/>
    <w:rsid w:val="00863F1A"/>
    <w:rsid w:val="0086638C"/>
    <w:rsid w:val="008A3E8D"/>
    <w:rsid w:val="008E2029"/>
    <w:rsid w:val="008E590E"/>
    <w:rsid w:val="00905C21"/>
    <w:rsid w:val="00913B67"/>
    <w:rsid w:val="009237C4"/>
    <w:rsid w:val="00944C48"/>
    <w:rsid w:val="00945D0E"/>
    <w:rsid w:val="00950252"/>
    <w:rsid w:val="00967F5D"/>
    <w:rsid w:val="0097697D"/>
    <w:rsid w:val="00981BA1"/>
    <w:rsid w:val="009877F1"/>
    <w:rsid w:val="009A0F95"/>
    <w:rsid w:val="009B3ADF"/>
    <w:rsid w:val="009B5D0E"/>
    <w:rsid w:val="009C3A25"/>
    <w:rsid w:val="009C3B52"/>
    <w:rsid w:val="009D3EC9"/>
    <w:rsid w:val="009E6817"/>
    <w:rsid w:val="009E6E9A"/>
    <w:rsid w:val="009F08C2"/>
    <w:rsid w:val="00A01D2B"/>
    <w:rsid w:val="00A03943"/>
    <w:rsid w:val="00A242EB"/>
    <w:rsid w:val="00A35082"/>
    <w:rsid w:val="00A364A3"/>
    <w:rsid w:val="00A42218"/>
    <w:rsid w:val="00A55F90"/>
    <w:rsid w:val="00A70249"/>
    <w:rsid w:val="00A70B02"/>
    <w:rsid w:val="00A71D9F"/>
    <w:rsid w:val="00A75AC7"/>
    <w:rsid w:val="00A87FF1"/>
    <w:rsid w:val="00A92E9F"/>
    <w:rsid w:val="00A94E1F"/>
    <w:rsid w:val="00AB18FF"/>
    <w:rsid w:val="00AF7129"/>
    <w:rsid w:val="00B33BEA"/>
    <w:rsid w:val="00B43D79"/>
    <w:rsid w:val="00B519D4"/>
    <w:rsid w:val="00B5397A"/>
    <w:rsid w:val="00B57C9F"/>
    <w:rsid w:val="00B63572"/>
    <w:rsid w:val="00B64BD4"/>
    <w:rsid w:val="00B7653A"/>
    <w:rsid w:val="00B845B3"/>
    <w:rsid w:val="00B85D8B"/>
    <w:rsid w:val="00BA3E56"/>
    <w:rsid w:val="00BA7FE3"/>
    <w:rsid w:val="00BB4A40"/>
    <w:rsid w:val="00BB5EF5"/>
    <w:rsid w:val="00BB7819"/>
    <w:rsid w:val="00BD6C3E"/>
    <w:rsid w:val="00BE3674"/>
    <w:rsid w:val="00BE6B07"/>
    <w:rsid w:val="00BE6F20"/>
    <w:rsid w:val="00C00090"/>
    <w:rsid w:val="00C10681"/>
    <w:rsid w:val="00C3049A"/>
    <w:rsid w:val="00C31B1E"/>
    <w:rsid w:val="00C32108"/>
    <w:rsid w:val="00C41F83"/>
    <w:rsid w:val="00C56169"/>
    <w:rsid w:val="00C64312"/>
    <w:rsid w:val="00C77645"/>
    <w:rsid w:val="00C85262"/>
    <w:rsid w:val="00CA4603"/>
    <w:rsid w:val="00CA4F92"/>
    <w:rsid w:val="00CB74A5"/>
    <w:rsid w:val="00CC0EEA"/>
    <w:rsid w:val="00CD78BF"/>
    <w:rsid w:val="00CE04C3"/>
    <w:rsid w:val="00CE76A0"/>
    <w:rsid w:val="00D13ABE"/>
    <w:rsid w:val="00D148C6"/>
    <w:rsid w:val="00D17A8A"/>
    <w:rsid w:val="00D415BA"/>
    <w:rsid w:val="00D63780"/>
    <w:rsid w:val="00D644EE"/>
    <w:rsid w:val="00D9425E"/>
    <w:rsid w:val="00DA276B"/>
    <w:rsid w:val="00DA4C33"/>
    <w:rsid w:val="00DB4370"/>
    <w:rsid w:val="00DD06FF"/>
    <w:rsid w:val="00DD5FE9"/>
    <w:rsid w:val="00E002B2"/>
    <w:rsid w:val="00E00C7A"/>
    <w:rsid w:val="00E05BBA"/>
    <w:rsid w:val="00E07E82"/>
    <w:rsid w:val="00E17F74"/>
    <w:rsid w:val="00E20AAB"/>
    <w:rsid w:val="00E20D20"/>
    <w:rsid w:val="00E37D6C"/>
    <w:rsid w:val="00E47C2C"/>
    <w:rsid w:val="00E55B68"/>
    <w:rsid w:val="00E561AE"/>
    <w:rsid w:val="00E67BE6"/>
    <w:rsid w:val="00E73118"/>
    <w:rsid w:val="00E8683C"/>
    <w:rsid w:val="00E931CA"/>
    <w:rsid w:val="00EA2B72"/>
    <w:rsid w:val="00EB3F18"/>
    <w:rsid w:val="00EE1373"/>
    <w:rsid w:val="00EF0394"/>
    <w:rsid w:val="00F231BA"/>
    <w:rsid w:val="00F25F9C"/>
    <w:rsid w:val="00F27A9B"/>
    <w:rsid w:val="00F3013E"/>
    <w:rsid w:val="00F318B5"/>
    <w:rsid w:val="00F3446B"/>
    <w:rsid w:val="00F4753B"/>
    <w:rsid w:val="00F50F1B"/>
    <w:rsid w:val="00F71B19"/>
    <w:rsid w:val="00F73D24"/>
    <w:rsid w:val="00F74360"/>
    <w:rsid w:val="00F81A2F"/>
    <w:rsid w:val="00FA4D86"/>
    <w:rsid w:val="00FB462F"/>
    <w:rsid w:val="00FB7AE2"/>
    <w:rsid w:val="00FD24CC"/>
    <w:rsid w:val="00FD519E"/>
    <w:rsid w:val="00FE16FA"/>
    <w:rsid w:val="00FE328A"/>
    <w:rsid w:val="00FE6269"/>
    <w:rsid w:val="00FF5CD6"/>
    <w:rsid w:val="5777D4F5"/>
    <w:rsid w:val="5FC6BB1E"/>
    <w:rsid w:val="5FF720F1"/>
    <w:rsid w:val="6AD86DB4"/>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1166-5167-41C6-A763-4519EAEC3D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1678</Words>
  <Characters>9565</Characters>
  <Lines>79</Lines>
  <Paragraphs>22</Paragraphs>
  <TotalTime>0</TotalTime>
  <ScaleCrop>false</ScaleCrop>
  <LinksUpToDate>false</LinksUpToDate>
  <CharactersWithSpaces>11221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2023-10-23T01:22:44Z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1C70DB1DE89E4F27B1F59EBA7E751333_12</vt:lpwstr>
  </property>
</Properties>
</file>