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lang w:eastAsia="zh-CN"/>
        </w:rPr>
        <w:t>2020</w:t>
      </w:r>
      <w:r>
        <w:rPr>
          <w:rFonts w:hint="eastAsia"/>
          <w:sz w:val="84"/>
          <w:szCs w:val="84"/>
        </w:rPr>
        <w:t>年度</w:t>
      </w:r>
    </w:p>
    <w:p>
      <w:pPr>
        <w:pStyle w:val="9"/>
        <w:jc w:val="center"/>
        <w:rPr>
          <w:sz w:val="84"/>
          <w:szCs w:val="84"/>
        </w:rPr>
      </w:pPr>
      <w:r>
        <w:rPr>
          <w:rFonts w:hint="eastAsia"/>
          <w:sz w:val="84"/>
          <w:szCs w:val="84"/>
        </w:rPr>
        <w:t>土地储备交易中心单位部门决算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spacing w:line="540" w:lineRule="exact"/>
        <w:jc w:val="center"/>
        <w:rPr>
          <w:sz w:val="56"/>
          <w:szCs w:val="56"/>
        </w:rPr>
      </w:pPr>
    </w:p>
    <w:p>
      <w:pPr>
        <w:pStyle w:val="9"/>
        <w:spacing w:line="520" w:lineRule="exact"/>
        <w:jc w:val="center"/>
        <w:rPr>
          <w:sz w:val="56"/>
          <w:szCs w:val="56"/>
        </w:rPr>
      </w:pPr>
      <w:r>
        <w:rPr>
          <w:rFonts w:hint="eastAsia"/>
          <w:sz w:val="56"/>
          <w:szCs w:val="56"/>
        </w:rPr>
        <w:t>目录</w:t>
      </w:r>
    </w:p>
    <w:p>
      <w:pPr>
        <w:pStyle w:val="9"/>
        <w:spacing w:line="520" w:lineRule="exact"/>
        <w:rPr>
          <w:rFonts w:ascii="仿宋_GB2312" w:hAnsi="仿宋_GB2312" w:cs="仿宋_GB2312"/>
          <w:b/>
          <w:sz w:val="28"/>
          <w:szCs w:val="28"/>
        </w:rPr>
      </w:pPr>
      <w:r>
        <w:rPr>
          <w:rFonts w:hint="eastAsia"/>
          <w:b/>
          <w:sz w:val="28"/>
          <w:szCs w:val="28"/>
        </w:rPr>
        <w:t>第一部分土地储备交易中心单位概况</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2020</w:t>
      </w:r>
      <w:r>
        <w:rPr>
          <w:rFonts w:hint="eastAsia" w:hAnsi="仿宋_GB2312"/>
          <w:b/>
          <w:sz w:val="28"/>
          <w:szCs w:val="28"/>
        </w:rPr>
        <w:t>年度部门决算表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2020</w:t>
      </w:r>
      <w:r>
        <w:rPr>
          <w:rFonts w:hint="eastAsia" w:hAnsi="仿宋_GB2312"/>
          <w:b/>
          <w:sz w:val="28"/>
          <w:szCs w:val="28"/>
        </w:rPr>
        <w:t>年度部门决算情况说明</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土地储备交易中心单位概况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p>
    <w:p>
      <w:pPr>
        <w:pStyle w:val="10"/>
        <w:numPr>
          <w:ilvl w:val="0"/>
          <w:numId w:val="0"/>
        </w:numPr>
        <w:ind w:leftChars="0"/>
        <w:jc w:val="left"/>
        <w:rPr>
          <w:rFonts w:hint="eastAsia" w:ascii="黑体" w:hAnsi="黑体" w:eastAsia="黑体"/>
          <w:sz w:val="32"/>
          <w:szCs w:val="32"/>
          <w:lang w:eastAsia="zh-CN"/>
        </w:rPr>
      </w:pPr>
    </w:p>
    <w:p>
      <w:pPr>
        <w:pStyle w:val="10"/>
        <w:numPr>
          <w:ilvl w:val="0"/>
          <w:numId w:val="0"/>
        </w:numPr>
        <w:ind w:leftChars="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pStyle w:val="10"/>
        <w:spacing w:line="580" w:lineRule="exact"/>
        <w:ind w:left="862" w:firstLine="0" w:firstLineChars="0"/>
        <w:rPr>
          <w:rFonts w:ascii="黑体" w:hAnsi="黑体" w:eastAsia="黑体" w:cs="仿宋_GB2312"/>
          <w:sz w:val="32"/>
          <w:szCs w:val="32"/>
        </w:rPr>
      </w:pPr>
      <w:r>
        <w:rPr>
          <w:rFonts w:hint="eastAsia" w:ascii="黑体" w:hAnsi="黑体" w:eastAsia="黑体" w:cs="仿宋_GB2312"/>
          <w:sz w:val="32"/>
          <w:szCs w:val="32"/>
        </w:rPr>
        <w:t>1、我单位的主要职能是加强土地储备和土地招拍挂工作，确保土地交易市场公平、公正、公开。</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仿宋_GB2312" w:hAnsi="仿宋_GB2312" w:eastAsia="仿宋_GB2312" w:cs="仿宋_GB2312"/>
          <w:sz w:val="32"/>
          <w:szCs w:val="32"/>
        </w:rPr>
        <w:t>我单位是</w:t>
      </w:r>
      <w:r>
        <w:rPr>
          <w:rFonts w:hint="eastAsia" w:ascii="仿宋_GB2312" w:hAnsi="宋体" w:eastAsia="仿宋_GB2312" w:cs="宋体"/>
          <w:kern w:val="0"/>
          <w:sz w:val="32"/>
          <w:szCs w:val="32"/>
        </w:rPr>
        <w:t>财政全额拨款的事业单位，核定编制 12名，实有人</w:t>
      </w:r>
      <w:r>
        <w:rPr>
          <w:rFonts w:hint="eastAsia" w:ascii="宋体" w:hAnsi="宋体" w:cs="宋体"/>
          <w:kern w:val="0"/>
          <w:sz w:val="32"/>
          <w:szCs w:val="32"/>
        </w:rPr>
        <w:t>数1</w:t>
      </w:r>
      <w:r>
        <w:rPr>
          <w:rFonts w:hint="eastAsia" w:ascii="宋体" w:hAnsi="宋体" w:cs="宋体"/>
          <w:kern w:val="0"/>
          <w:sz w:val="32"/>
          <w:szCs w:val="32"/>
          <w:lang w:val="en-US" w:eastAsia="zh-CN"/>
        </w:rPr>
        <w:t>1</w:t>
      </w:r>
      <w:r>
        <w:rPr>
          <w:rFonts w:hint="eastAsia" w:ascii="宋体" w:hAnsi="宋体" w:cs="宋体"/>
          <w:kern w:val="0"/>
          <w:sz w:val="32"/>
          <w:szCs w:val="32"/>
        </w:rPr>
        <w:t>人，</w:t>
      </w:r>
      <w:r>
        <w:rPr>
          <w:rFonts w:hint="eastAsia" w:ascii="仿宋_GB2312" w:hAnsi="宋体" w:eastAsia="仿宋_GB2312" w:cs="宋体"/>
          <w:kern w:val="0"/>
          <w:sz w:val="32"/>
          <w:szCs w:val="32"/>
        </w:rPr>
        <w:t>其中：事业人员1</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人、离退休人员</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人</w:t>
      </w:r>
      <w:r>
        <w:rPr>
          <w:rFonts w:hint="eastAsia" w:ascii="仿宋_GB2312" w:hAnsi="仿宋_GB2312" w:eastAsia="仿宋_GB2312" w:cs="仿宋_GB2312"/>
          <w:sz w:val="32"/>
          <w:szCs w:val="32"/>
        </w:rPr>
        <w:t>。</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eastAsia="仿宋_GB2312"/>
          <w:kern w:val="0"/>
          <w:sz w:val="32"/>
          <w:szCs w:val="32"/>
        </w:rPr>
        <w:t>本单位为溆浦县国土资源局下属二级单位。本单位无独立核算的二级机构。本单位为独立核算单位，没有汇总决算情况。</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90"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溆浦县土地储备交易中心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92.25</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170.29</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87.6</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179.85</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58.11</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67.67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25.03</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25.03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262.99</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262.99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3900" w:type="dxa"/>
        <w:tblInd w:w="0" w:type="dxa"/>
        <w:tblLayout w:type="autofit"/>
        <w:tblCellMar>
          <w:top w:w="0" w:type="dxa"/>
          <w:left w:w="0" w:type="dxa"/>
          <w:bottom w:w="0" w:type="dxa"/>
          <w:right w:w="0" w:type="dxa"/>
        </w:tblCellMar>
      </w:tblPr>
      <w:tblGrid>
        <w:gridCol w:w="539"/>
        <w:gridCol w:w="447"/>
        <w:gridCol w:w="2970"/>
        <w:gridCol w:w="1640"/>
        <w:gridCol w:w="1640"/>
        <w:gridCol w:w="1485"/>
        <w:gridCol w:w="1485"/>
        <w:gridCol w:w="1485"/>
        <w:gridCol w:w="1485"/>
        <w:gridCol w:w="1640"/>
      </w:tblGrid>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lang w:eastAsia="zh-CN"/>
              </w:rPr>
              <w:t>溆浦县土地储备交易中心</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179.85</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92.25</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87.60</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220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自然资源海洋气象等支出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179.85</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92.25</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87.60</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22001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自然资源事务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177.65</w:t>
            </w:r>
            <w:r>
              <w:rPr>
                <w:rFonts w:hint="eastAsia" w:ascii="华文中宋" w:hAnsi="华文中宋" w:eastAsia="华文中宋"/>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90.05</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87.60</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2200101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69.37</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69.37</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2200199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其他自然资源事务支出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108.27</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20.68</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87.60</w:t>
            </w: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22099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其他自然资源海洋气象等支出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2.20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2.20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2209901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其他自然资源海洋气象等支出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2.20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2.20</w:t>
            </w: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6302" w:type="dxa"/>
        <w:tblInd w:w="93" w:type="dxa"/>
        <w:tblLayout w:type="fixed"/>
        <w:tblCellMar>
          <w:top w:w="0" w:type="dxa"/>
          <w:left w:w="108" w:type="dxa"/>
          <w:bottom w:w="0" w:type="dxa"/>
          <w:right w:w="108" w:type="dxa"/>
        </w:tblCellMar>
      </w:tblPr>
      <w:tblGrid>
        <w:gridCol w:w="1362"/>
        <w:gridCol w:w="4005"/>
        <w:gridCol w:w="236"/>
        <w:gridCol w:w="240"/>
        <w:gridCol w:w="844"/>
        <w:gridCol w:w="454"/>
        <w:gridCol w:w="621"/>
        <w:gridCol w:w="305"/>
        <w:gridCol w:w="1374"/>
        <w:gridCol w:w="81"/>
        <w:gridCol w:w="1598"/>
        <w:gridCol w:w="352"/>
        <w:gridCol w:w="1327"/>
        <w:gridCol w:w="218"/>
        <w:gridCol w:w="2250"/>
        <w:gridCol w:w="1035"/>
      </w:tblGrid>
      <w:tr>
        <w:tblPrEx>
          <w:tblCellMar>
            <w:top w:w="0" w:type="dxa"/>
            <w:left w:w="108" w:type="dxa"/>
            <w:bottom w:w="0" w:type="dxa"/>
            <w:right w:w="108" w:type="dxa"/>
          </w:tblCellMar>
        </w:tblPrEx>
        <w:trPr>
          <w:gridAfter w:val="1"/>
          <w:wAfter w:w="1035" w:type="dxa"/>
          <w:trHeight w:val="435" w:hRule="atLeast"/>
        </w:trPr>
        <w:tc>
          <w:tcPr>
            <w:tcW w:w="15267" w:type="dxa"/>
            <w:gridSpan w:val="15"/>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536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2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03"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5367" w:type="dxa"/>
            <w:gridSpan w:val="2"/>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溆浦县土地储备交易中心</w:t>
            </w:r>
          </w:p>
        </w:tc>
        <w:tc>
          <w:tcPr>
            <w:tcW w:w="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2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03"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035" w:type="dxa"/>
          <w:trHeight w:val="450" w:hRule="atLeast"/>
        </w:trPr>
        <w:tc>
          <w:tcPr>
            <w:tcW w:w="536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2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本年支出</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8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5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5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4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2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1035" w:type="dxa"/>
          <w:trHeight w:val="450" w:hRule="atLeast"/>
        </w:trPr>
        <w:tc>
          <w:tcPr>
            <w:tcW w:w="136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00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035" w:type="dxa"/>
          <w:trHeight w:val="450" w:hRule="atLeast"/>
        </w:trPr>
        <w:tc>
          <w:tcPr>
            <w:tcW w:w="13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0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035" w:type="dxa"/>
          <w:trHeight w:val="450" w:hRule="atLeast"/>
        </w:trPr>
        <w:tc>
          <w:tcPr>
            <w:tcW w:w="53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2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8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5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5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1035" w:type="dxa"/>
          <w:trHeight w:val="450" w:hRule="atLeast"/>
        </w:trPr>
        <w:tc>
          <w:tcPr>
            <w:tcW w:w="53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170.29</w:t>
            </w:r>
            <w:r>
              <w:rPr>
                <w:rFonts w:hint="eastAsia" w:ascii="宋体" w:hAnsi="宋体" w:eastAsia="宋体" w:cs="宋体"/>
                <w:kern w:val="0"/>
                <w:sz w:val="24"/>
                <w:szCs w:val="24"/>
              </w:rPr>
              <w:t>　</w:t>
            </w:r>
          </w:p>
        </w:tc>
        <w:tc>
          <w:tcPr>
            <w:tcW w:w="13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165.39</w:t>
            </w:r>
          </w:p>
        </w:tc>
        <w:tc>
          <w:tcPr>
            <w:tcW w:w="14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4.90</w:t>
            </w:r>
          </w:p>
        </w:tc>
        <w:tc>
          <w:tcPr>
            <w:tcW w:w="19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035" w:type="dxa"/>
          <w:trHeight w:val="450" w:hRule="atLeast"/>
        </w:trPr>
        <w:tc>
          <w:tcPr>
            <w:tcW w:w="136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220</w:t>
            </w:r>
          </w:p>
        </w:tc>
        <w:tc>
          <w:tcPr>
            <w:tcW w:w="400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自然资源海洋气象等支出</w:t>
            </w:r>
          </w:p>
        </w:tc>
        <w:tc>
          <w:tcPr>
            <w:tcW w:w="13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170.29</w:t>
            </w:r>
            <w:r>
              <w:rPr>
                <w:rFonts w:hint="eastAsia" w:ascii="宋体" w:hAnsi="宋体" w:eastAsia="宋体" w:cs="宋体"/>
                <w:kern w:val="0"/>
                <w:sz w:val="24"/>
                <w:szCs w:val="24"/>
              </w:rPr>
              <w:t>　</w:t>
            </w:r>
          </w:p>
        </w:tc>
        <w:tc>
          <w:tcPr>
            <w:tcW w:w="13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165.39</w:t>
            </w:r>
            <w:r>
              <w:rPr>
                <w:rFonts w:hint="eastAsia" w:ascii="宋体" w:hAnsi="宋体" w:eastAsia="宋体" w:cs="宋体"/>
                <w:kern w:val="0"/>
                <w:sz w:val="24"/>
                <w:szCs w:val="24"/>
              </w:rPr>
              <w:t>　</w:t>
            </w:r>
          </w:p>
        </w:tc>
        <w:tc>
          <w:tcPr>
            <w:tcW w:w="14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4.90</w:t>
            </w:r>
            <w:r>
              <w:rPr>
                <w:rFonts w:hint="eastAsia" w:ascii="宋体" w:hAnsi="宋体" w:eastAsia="宋体" w:cs="宋体"/>
                <w:kern w:val="0"/>
                <w:sz w:val="24"/>
                <w:szCs w:val="24"/>
              </w:rPr>
              <w:t>　</w:t>
            </w:r>
          </w:p>
        </w:tc>
        <w:tc>
          <w:tcPr>
            <w:tcW w:w="19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035" w:type="dxa"/>
          <w:trHeight w:val="450" w:hRule="atLeast"/>
        </w:trPr>
        <w:tc>
          <w:tcPr>
            <w:tcW w:w="136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22001</w:t>
            </w:r>
          </w:p>
        </w:tc>
        <w:tc>
          <w:tcPr>
            <w:tcW w:w="400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自然资源事务</w:t>
            </w:r>
          </w:p>
        </w:tc>
        <w:tc>
          <w:tcPr>
            <w:tcW w:w="13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168.09</w:t>
            </w:r>
            <w:r>
              <w:rPr>
                <w:rFonts w:hint="eastAsia" w:ascii="宋体" w:hAnsi="宋体" w:eastAsia="宋体" w:cs="宋体"/>
                <w:kern w:val="0"/>
                <w:sz w:val="24"/>
                <w:szCs w:val="24"/>
              </w:rPr>
              <w:t>　</w:t>
            </w:r>
          </w:p>
        </w:tc>
        <w:tc>
          <w:tcPr>
            <w:tcW w:w="13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163.19</w:t>
            </w:r>
            <w:r>
              <w:rPr>
                <w:rFonts w:hint="eastAsia" w:ascii="宋体" w:hAnsi="宋体" w:eastAsia="宋体" w:cs="宋体"/>
                <w:kern w:val="0"/>
                <w:sz w:val="24"/>
                <w:szCs w:val="24"/>
              </w:rPr>
              <w:t>　</w:t>
            </w:r>
          </w:p>
        </w:tc>
        <w:tc>
          <w:tcPr>
            <w:tcW w:w="14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4.90</w:t>
            </w:r>
            <w:r>
              <w:rPr>
                <w:rFonts w:hint="eastAsia" w:ascii="宋体" w:hAnsi="宋体" w:eastAsia="宋体" w:cs="宋体"/>
                <w:kern w:val="0"/>
                <w:sz w:val="24"/>
                <w:szCs w:val="24"/>
              </w:rPr>
              <w:t>　</w:t>
            </w:r>
          </w:p>
        </w:tc>
        <w:tc>
          <w:tcPr>
            <w:tcW w:w="19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035" w:type="dxa"/>
          <w:trHeight w:val="450" w:hRule="atLeast"/>
        </w:trPr>
        <w:tc>
          <w:tcPr>
            <w:tcW w:w="136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2200101</w:t>
            </w:r>
          </w:p>
        </w:tc>
        <w:tc>
          <w:tcPr>
            <w:tcW w:w="400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行政运行</w:t>
            </w:r>
          </w:p>
        </w:tc>
        <w:tc>
          <w:tcPr>
            <w:tcW w:w="13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69.37</w:t>
            </w:r>
            <w:r>
              <w:rPr>
                <w:rFonts w:hint="eastAsia" w:ascii="宋体" w:hAnsi="宋体" w:eastAsia="宋体" w:cs="宋体"/>
                <w:kern w:val="0"/>
                <w:sz w:val="24"/>
                <w:szCs w:val="24"/>
              </w:rPr>
              <w:t>　</w:t>
            </w:r>
          </w:p>
        </w:tc>
        <w:tc>
          <w:tcPr>
            <w:tcW w:w="13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69.37</w:t>
            </w:r>
            <w:r>
              <w:rPr>
                <w:rFonts w:hint="eastAsia" w:ascii="宋体" w:hAnsi="宋体" w:eastAsia="宋体" w:cs="宋体"/>
                <w:kern w:val="0"/>
                <w:sz w:val="24"/>
                <w:szCs w:val="24"/>
              </w:rPr>
              <w:t>　</w:t>
            </w:r>
          </w:p>
        </w:tc>
        <w:tc>
          <w:tcPr>
            <w:tcW w:w="14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035" w:type="dxa"/>
          <w:trHeight w:val="450" w:hRule="atLeast"/>
        </w:trPr>
        <w:tc>
          <w:tcPr>
            <w:tcW w:w="136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2200106</w:t>
            </w:r>
          </w:p>
        </w:tc>
        <w:tc>
          <w:tcPr>
            <w:tcW w:w="400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自然资源利用与保护</w:t>
            </w:r>
          </w:p>
        </w:tc>
        <w:tc>
          <w:tcPr>
            <w:tcW w:w="13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10.26</w:t>
            </w:r>
            <w:r>
              <w:rPr>
                <w:rFonts w:hint="eastAsia" w:ascii="宋体" w:hAnsi="宋体" w:eastAsia="宋体" w:cs="宋体"/>
                <w:kern w:val="0"/>
                <w:sz w:val="24"/>
                <w:szCs w:val="24"/>
              </w:rPr>
              <w:t>　</w:t>
            </w:r>
          </w:p>
        </w:tc>
        <w:tc>
          <w:tcPr>
            <w:tcW w:w="13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10.26</w:t>
            </w:r>
            <w:r>
              <w:rPr>
                <w:rFonts w:hint="eastAsia" w:ascii="宋体" w:hAnsi="宋体" w:eastAsia="宋体" w:cs="宋体"/>
                <w:kern w:val="0"/>
                <w:sz w:val="24"/>
                <w:szCs w:val="24"/>
              </w:rPr>
              <w:t>　</w:t>
            </w:r>
          </w:p>
        </w:tc>
        <w:tc>
          <w:tcPr>
            <w:tcW w:w="14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035" w:type="dxa"/>
          <w:trHeight w:val="450" w:hRule="atLeast"/>
        </w:trPr>
        <w:tc>
          <w:tcPr>
            <w:tcW w:w="136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2200199</w:t>
            </w:r>
          </w:p>
        </w:tc>
        <w:tc>
          <w:tcPr>
            <w:tcW w:w="400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其他自然资源事务支出</w:t>
            </w:r>
          </w:p>
        </w:tc>
        <w:tc>
          <w:tcPr>
            <w:tcW w:w="13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88.45</w:t>
            </w:r>
            <w:r>
              <w:rPr>
                <w:rFonts w:hint="eastAsia" w:ascii="宋体" w:hAnsi="宋体" w:eastAsia="宋体" w:cs="宋体"/>
                <w:kern w:val="0"/>
                <w:sz w:val="24"/>
                <w:szCs w:val="24"/>
              </w:rPr>
              <w:t>　</w:t>
            </w:r>
          </w:p>
        </w:tc>
        <w:tc>
          <w:tcPr>
            <w:tcW w:w="13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83.55</w:t>
            </w:r>
            <w:r>
              <w:rPr>
                <w:rFonts w:hint="eastAsia" w:ascii="宋体" w:hAnsi="宋体" w:eastAsia="宋体" w:cs="宋体"/>
                <w:kern w:val="0"/>
                <w:sz w:val="24"/>
                <w:szCs w:val="24"/>
              </w:rPr>
              <w:t>　</w:t>
            </w:r>
          </w:p>
        </w:tc>
        <w:tc>
          <w:tcPr>
            <w:tcW w:w="14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4.90</w:t>
            </w:r>
            <w:r>
              <w:rPr>
                <w:rFonts w:hint="eastAsia" w:ascii="宋体" w:hAnsi="宋体" w:eastAsia="宋体" w:cs="宋体"/>
                <w:kern w:val="0"/>
                <w:sz w:val="24"/>
                <w:szCs w:val="24"/>
              </w:rPr>
              <w:t>　</w:t>
            </w:r>
          </w:p>
        </w:tc>
        <w:tc>
          <w:tcPr>
            <w:tcW w:w="19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035" w:type="dxa"/>
          <w:trHeight w:val="450" w:hRule="atLeast"/>
        </w:trPr>
        <w:tc>
          <w:tcPr>
            <w:tcW w:w="136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22099</w:t>
            </w:r>
          </w:p>
        </w:tc>
        <w:tc>
          <w:tcPr>
            <w:tcW w:w="400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其他自然资源海洋气象等支出</w:t>
            </w:r>
          </w:p>
        </w:tc>
        <w:tc>
          <w:tcPr>
            <w:tcW w:w="13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2.20</w:t>
            </w:r>
          </w:p>
        </w:tc>
        <w:tc>
          <w:tcPr>
            <w:tcW w:w="13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2.20</w:t>
            </w:r>
          </w:p>
        </w:tc>
        <w:tc>
          <w:tcPr>
            <w:tcW w:w="14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035" w:type="dxa"/>
          <w:trHeight w:val="450" w:hRule="atLeast"/>
        </w:trPr>
        <w:tc>
          <w:tcPr>
            <w:tcW w:w="136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2209901</w:t>
            </w:r>
          </w:p>
        </w:tc>
        <w:tc>
          <w:tcPr>
            <w:tcW w:w="400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其他自然资源海洋气象等支出</w:t>
            </w:r>
          </w:p>
        </w:tc>
        <w:tc>
          <w:tcPr>
            <w:tcW w:w="13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2.20</w:t>
            </w:r>
            <w:r>
              <w:rPr>
                <w:rFonts w:hint="eastAsia" w:ascii="宋体" w:hAnsi="宋体" w:eastAsia="宋体" w:cs="宋体"/>
                <w:kern w:val="0"/>
                <w:sz w:val="24"/>
                <w:szCs w:val="24"/>
              </w:rPr>
              <w:t>　</w:t>
            </w:r>
          </w:p>
        </w:tc>
        <w:tc>
          <w:tcPr>
            <w:tcW w:w="13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2.20</w:t>
            </w:r>
            <w:r>
              <w:rPr>
                <w:rFonts w:hint="eastAsia" w:ascii="宋体" w:hAnsi="宋体" w:eastAsia="宋体" w:cs="宋体"/>
                <w:kern w:val="0"/>
                <w:sz w:val="24"/>
                <w:szCs w:val="24"/>
              </w:rPr>
              <w:t>　</w:t>
            </w:r>
          </w:p>
        </w:tc>
        <w:tc>
          <w:tcPr>
            <w:tcW w:w="145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035" w:type="dxa"/>
          <w:trHeight w:val="630" w:hRule="atLeast"/>
        </w:trPr>
        <w:tc>
          <w:tcPr>
            <w:tcW w:w="15267" w:type="dxa"/>
            <w:gridSpan w:val="15"/>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溆浦县土地储备交易中心</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92.25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92.25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92.25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92.25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92.25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92.25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25.03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25.03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25.03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25.03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117.28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117.28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117.28</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溆浦县土地储备交易中心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92.25</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91.86</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220</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自然资源海洋气象等支出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92.25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91.86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22001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自然资源事务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90.05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89.66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2200101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69.37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69.37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2200106</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自然资源利用与保护</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2200199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其他自然资源事务支出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20.68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20.29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22099</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其他自然资源海洋气象等支出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2209901</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其他自然资源海洋气象等支出</w:t>
            </w:r>
          </w:p>
        </w:tc>
        <w:tc>
          <w:tcPr>
            <w:tcW w:w="300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2.20</w:t>
            </w:r>
          </w:p>
        </w:tc>
        <w:tc>
          <w:tcPr>
            <w:tcW w:w="3492"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2.20</w:t>
            </w:r>
          </w:p>
        </w:tc>
        <w:tc>
          <w:tcPr>
            <w:tcW w:w="300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625" w:type="dxa"/>
        <w:tblInd w:w="0" w:type="dxa"/>
        <w:tblLayout w:type="fixed"/>
        <w:tblCellMar>
          <w:top w:w="0" w:type="dxa"/>
          <w:left w:w="108" w:type="dxa"/>
          <w:bottom w:w="0" w:type="dxa"/>
          <w:right w:w="108" w:type="dxa"/>
        </w:tblCellMar>
      </w:tblPr>
      <w:tblGrid>
        <w:gridCol w:w="1200"/>
        <w:gridCol w:w="3375"/>
        <w:gridCol w:w="900"/>
        <w:gridCol w:w="1101"/>
        <w:gridCol w:w="2311"/>
        <w:gridCol w:w="659"/>
        <w:gridCol w:w="1224"/>
        <w:gridCol w:w="4196"/>
        <w:gridCol w:w="659"/>
      </w:tblGrid>
      <w:tr>
        <w:tblPrEx>
          <w:tblCellMar>
            <w:top w:w="0" w:type="dxa"/>
            <w:left w:w="108" w:type="dxa"/>
            <w:bottom w:w="0" w:type="dxa"/>
            <w:right w:w="108" w:type="dxa"/>
          </w:tblCellMar>
        </w:tblPrEx>
        <w:trPr>
          <w:trHeight w:val="113" w:hRule="atLeast"/>
        </w:trPr>
        <w:tc>
          <w:tcPr>
            <w:tcW w:w="15625"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溆浦县土地储备交易中心</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91.86</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38.67</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24.42</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17.74</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1.16</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0.17</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1.57</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8.13</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5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91.86</w:t>
            </w:r>
          </w:p>
        </w:tc>
        <w:tc>
          <w:tcPr>
            <w:tcW w:w="949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0</w:t>
            </w:r>
          </w:p>
        </w:tc>
      </w:tr>
      <w:tr>
        <w:tblPrEx>
          <w:tblCellMar>
            <w:top w:w="0" w:type="dxa"/>
            <w:left w:w="108" w:type="dxa"/>
            <w:bottom w:w="0" w:type="dxa"/>
            <w:right w:w="108" w:type="dxa"/>
          </w:tblCellMar>
        </w:tblPrEx>
        <w:trPr>
          <w:trHeight w:val="284" w:hRule="exact"/>
        </w:trPr>
        <w:tc>
          <w:tcPr>
            <w:tcW w:w="15625"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3860" w:hanging="13860" w:hangingChars="66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溆浦县土地储备交易中心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1.54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1.54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1.43</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eastAsia="zh-CN"/>
        </w:rPr>
        <w:t>溆浦县土地储备交易中心</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宋体" w:hAnsi="宋体" w:eastAsia="宋体" w:cs="宋体"/>
          <w:color w:val="000000"/>
          <w:kern w:val="0"/>
          <w:sz w:val="20"/>
          <w:szCs w:val="20"/>
          <w:lang w:eastAsia="zh-CN"/>
        </w:rPr>
        <w:t>溆浦县土地储备交易中心</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溆浦县土地储备交易中</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262.99</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3030.43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92.01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2019年财政拨征地和拆迁补偿支出经过本账户。</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179.85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92.25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51.3</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87.60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48.7</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170.29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165.39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97.12</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2.88</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2020年度财政拨款收、支总计</w:t>
      </w:r>
      <w:r>
        <w:rPr>
          <w:rFonts w:hint="eastAsia" w:asciiTheme="minorEastAsia" w:hAnsiTheme="minorEastAsia" w:eastAsiaTheme="minorEastAsia"/>
          <w:sz w:val="32"/>
          <w:szCs w:val="32"/>
          <w:lang w:val="en-US" w:eastAsia="zh-CN"/>
        </w:rPr>
        <w:t>117.28</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3025.31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96.27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2019年财政拨征地和拆迁补偿支出经地本账户。</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92.25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54.17</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14.69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18.94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2020年工资进行了调资。</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92.25</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自然资源事务构成</w:t>
      </w:r>
      <w:r>
        <w:rPr>
          <w:rFonts w:hint="eastAsia" w:asciiTheme="minorEastAsia" w:hAnsiTheme="minorEastAsia" w:eastAsiaTheme="minorEastAsia"/>
          <w:sz w:val="32"/>
          <w:szCs w:val="32"/>
          <w:lang w:val="en-US" w:eastAsia="zh-CN"/>
        </w:rPr>
        <w:t>92.25万元，占支出100%。</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94.79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92.25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97.32</w:t>
      </w:r>
      <w:r>
        <w:rPr>
          <w:rFonts w:hint="eastAsia" w:asciiTheme="minorEastAsia" w:hAnsiTheme="minorEastAsia" w:eastAsiaTheme="minorEastAsia"/>
          <w:sz w:val="32"/>
          <w:szCs w:val="32"/>
        </w:rPr>
        <w:t>%，其中：</w:t>
      </w:r>
    </w:p>
    <w:p>
      <w:pPr>
        <w:pStyle w:val="9"/>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1、自然资源海洋气象</w:t>
      </w:r>
      <w:r>
        <w:rPr>
          <w:rFonts w:hint="eastAsia" w:asciiTheme="minorEastAsia" w:hAnsiTheme="minorEastAsia" w:eastAsiaTheme="minorEastAsia"/>
          <w:color w:val="000000" w:themeColor="text1"/>
          <w:sz w:val="32"/>
          <w:szCs w:val="32"/>
          <w:lang w:eastAsia="zh-CN"/>
          <w14:textFill>
            <w14:solidFill>
              <w14:schemeClr w14:val="tx1"/>
            </w14:solidFill>
          </w14:textFill>
        </w:rPr>
        <w:t>等</w:t>
      </w:r>
      <w:r>
        <w:rPr>
          <w:rFonts w:hint="eastAsia" w:asciiTheme="minorEastAsia" w:hAnsiTheme="minorEastAsia" w:eastAsiaTheme="minorEastAsia"/>
          <w:color w:val="000000" w:themeColor="text1"/>
          <w:sz w:val="32"/>
          <w:szCs w:val="32"/>
          <w14:textFill>
            <w14:solidFill>
              <w14:schemeClr w14:val="tx1"/>
            </w14:solidFill>
          </w14:textFill>
        </w:rPr>
        <w:t>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(类）</w:t>
      </w:r>
      <w:r>
        <w:rPr>
          <w:rFonts w:hint="eastAsia" w:asciiTheme="minorEastAsia" w:hAnsiTheme="minorEastAsia" w:eastAsiaTheme="minorEastAsia"/>
          <w:color w:val="000000" w:themeColor="text1"/>
          <w:sz w:val="32"/>
          <w:szCs w:val="32"/>
          <w14:textFill>
            <w14:solidFill>
              <w14:schemeClr w14:val="tx1"/>
            </w14:solidFill>
          </w14:textFill>
        </w:rPr>
        <w:t>自然资源事务（款）</w:t>
      </w:r>
      <w:r>
        <w:rPr>
          <w:rFonts w:hint="eastAsia" w:asciiTheme="minorEastAsia" w:hAnsiTheme="minorEastAsia" w:eastAsiaTheme="minorEastAsia"/>
          <w:color w:val="000000" w:themeColor="text1"/>
          <w:sz w:val="32"/>
          <w:szCs w:val="32"/>
          <w:lang w:eastAsia="zh-CN"/>
          <w14:textFill>
            <w14:solidFill>
              <w14:schemeClr w14:val="tx1"/>
            </w14:solidFill>
          </w14:textFill>
        </w:rPr>
        <w:t>行政运行</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9"/>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年初预算为7</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1.91</w:t>
      </w:r>
      <w:r>
        <w:rPr>
          <w:rFonts w:hint="eastAsia" w:asciiTheme="minorEastAsia" w:hAnsiTheme="minorEastAsia" w:eastAsiaTheme="minorEastAsia"/>
          <w:color w:val="000000" w:themeColor="text1"/>
          <w:sz w:val="32"/>
          <w:szCs w:val="32"/>
          <w14:textFill>
            <w14:solidFill>
              <w14:schemeClr w14:val="tx1"/>
            </w14:solidFill>
          </w14:textFill>
        </w:rPr>
        <w:t>万元，支出决算为6</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9.37</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96.47</w:t>
      </w:r>
      <w:r>
        <w:rPr>
          <w:rFonts w:hint="eastAsia" w:asciiTheme="minorEastAsia" w:hAnsiTheme="minorEastAsia" w:eastAsiaTheme="minorEastAsia"/>
          <w:color w:val="000000" w:themeColor="text1"/>
          <w:sz w:val="32"/>
          <w:szCs w:val="32"/>
          <w14:textFill>
            <w14:solidFill>
              <w14:schemeClr w14:val="tx1"/>
            </w14:solidFill>
          </w14:textFill>
        </w:rPr>
        <w:t>%，决算数小于年初预算数的主要原因是：根据中央八项规定，厉行节约。</w:t>
      </w:r>
    </w:p>
    <w:p>
      <w:pPr>
        <w:pStyle w:val="9"/>
        <w:numPr>
          <w:ilvl w:val="0"/>
          <w:numId w:val="1"/>
        </w:numPr>
        <w:ind w:left="50" w:leftChars="0" w:firstLine="160" w:firstLineChars="0"/>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自然资源海洋气象</w:t>
      </w:r>
      <w:r>
        <w:rPr>
          <w:rFonts w:hint="eastAsia" w:asciiTheme="minorEastAsia" w:hAnsiTheme="minorEastAsia" w:eastAsiaTheme="minorEastAsia"/>
          <w:color w:val="000000" w:themeColor="text1"/>
          <w:sz w:val="32"/>
          <w:szCs w:val="32"/>
          <w:lang w:eastAsia="zh-CN"/>
          <w14:textFill>
            <w14:solidFill>
              <w14:schemeClr w14:val="tx1"/>
            </w14:solidFill>
          </w14:textFill>
        </w:rPr>
        <w:t>等</w:t>
      </w:r>
      <w:r>
        <w:rPr>
          <w:rFonts w:hint="eastAsia" w:asciiTheme="minorEastAsia" w:hAnsiTheme="minorEastAsia" w:eastAsiaTheme="minorEastAsia"/>
          <w:color w:val="000000" w:themeColor="text1"/>
          <w:sz w:val="32"/>
          <w:szCs w:val="32"/>
          <w14:textFill>
            <w14:solidFill>
              <w14:schemeClr w14:val="tx1"/>
            </w14:solidFill>
          </w14:textFill>
        </w:rPr>
        <w:t>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(类）</w:t>
      </w:r>
      <w:r>
        <w:rPr>
          <w:rFonts w:hint="eastAsia" w:asciiTheme="minorEastAsia" w:hAnsiTheme="minorEastAsia" w:eastAsiaTheme="minorEastAsia"/>
          <w:color w:val="000000" w:themeColor="text1"/>
          <w:sz w:val="32"/>
          <w:szCs w:val="32"/>
          <w14:textFill>
            <w14:solidFill>
              <w14:schemeClr w14:val="tx1"/>
            </w14:solidFill>
          </w14:textFill>
        </w:rPr>
        <w:t>自然资源事务（款）</w:t>
      </w:r>
      <w:r>
        <w:rPr>
          <w:rFonts w:hint="eastAsia" w:asciiTheme="minorEastAsia" w:hAnsiTheme="minorEastAsia" w:eastAsiaTheme="minorEastAsia"/>
          <w:color w:val="000000" w:themeColor="text1"/>
          <w:sz w:val="32"/>
          <w:szCs w:val="32"/>
          <w:lang w:eastAsia="zh-CN"/>
          <w14:textFill>
            <w14:solidFill>
              <w14:schemeClr w14:val="tx1"/>
            </w14:solidFill>
          </w14:textFill>
        </w:rPr>
        <w:t>其他自然资源事务支出</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9"/>
        <w:numPr>
          <w:numId w:val="0"/>
        </w:numPr>
        <w:ind w:left="210" w:leftChars="0" w:firstLine="320" w:firstLineChars="100"/>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20.68</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20.68</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9"/>
        <w:numPr>
          <w:ilvl w:val="0"/>
          <w:numId w:val="1"/>
        </w:numPr>
        <w:ind w:left="50" w:leftChars="0" w:firstLine="160" w:firstLineChars="0"/>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自然资源海洋气象</w:t>
      </w:r>
      <w:r>
        <w:rPr>
          <w:rFonts w:hint="eastAsia" w:asciiTheme="minorEastAsia" w:hAnsiTheme="minorEastAsia" w:eastAsiaTheme="minorEastAsia"/>
          <w:color w:val="000000" w:themeColor="text1"/>
          <w:sz w:val="32"/>
          <w:szCs w:val="32"/>
          <w:lang w:eastAsia="zh-CN"/>
          <w14:textFill>
            <w14:solidFill>
              <w14:schemeClr w14:val="tx1"/>
            </w14:solidFill>
          </w14:textFill>
        </w:rPr>
        <w:t>等</w:t>
      </w:r>
      <w:r>
        <w:rPr>
          <w:rFonts w:hint="eastAsia" w:asciiTheme="minorEastAsia" w:hAnsiTheme="minorEastAsia" w:eastAsiaTheme="minorEastAsia"/>
          <w:color w:val="000000" w:themeColor="text1"/>
          <w:sz w:val="32"/>
          <w:szCs w:val="32"/>
          <w14:textFill>
            <w14:solidFill>
              <w14:schemeClr w14:val="tx1"/>
            </w14:solidFill>
          </w14:textFill>
        </w:rPr>
        <w:t>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(类）</w:t>
      </w:r>
      <w:r>
        <w:rPr>
          <w:rFonts w:hint="eastAsia" w:asciiTheme="minorEastAsia" w:hAnsiTheme="minorEastAsia" w:eastAsiaTheme="minorEastAsia"/>
          <w:color w:val="000000" w:themeColor="text1"/>
          <w:sz w:val="32"/>
          <w:szCs w:val="32"/>
          <w14:textFill>
            <w14:solidFill>
              <w14:schemeClr w14:val="tx1"/>
            </w14:solidFill>
          </w14:textFill>
        </w:rPr>
        <w:t>自然资源事务（款）</w:t>
      </w:r>
      <w:r>
        <w:rPr>
          <w:rFonts w:hint="eastAsia" w:asciiTheme="minorEastAsia" w:hAnsiTheme="minorEastAsia" w:eastAsiaTheme="minorEastAsia"/>
          <w:color w:val="000000" w:themeColor="text1"/>
          <w:sz w:val="32"/>
          <w:szCs w:val="32"/>
          <w:lang w:eastAsia="zh-CN"/>
          <w14:textFill>
            <w14:solidFill>
              <w14:schemeClr w14:val="tx1"/>
            </w14:solidFill>
          </w14:textFill>
        </w:rPr>
        <w:t>其他自然资源海洋气象等支出</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9"/>
        <w:numPr>
          <w:numId w:val="0"/>
        </w:numPr>
        <w:ind w:leftChars="354" w:firstLine="640" w:firstLineChars="200"/>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2.20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2.20</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91.86</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91.86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38.67万元</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24.42万元</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val="en-US" w:eastAsia="zh-CN"/>
        </w:rPr>
        <w:t>17.74万元</w:t>
      </w:r>
      <w:r>
        <w:rPr>
          <w:rFonts w:hint="eastAsia" w:asciiTheme="minorEastAsia" w:hAnsiTheme="minorEastAsia" w:eastAsiaTheme="minorEastAsia"/>
          <w:sz w:val="32"/>
          <w:szCs w:val="32"/>
        </w:rPr>
        <w:t>、伙食补助费</w:t>
      </w:r>
      <w:r>
        <w:rPr>
          <w:rFonts w:hint="eastAsia" w:asciiTheme="minorEastAsia" w:hAnsiTheme="minorEastAsia" w:eastAsiaTheme="minorEastAsia"/>
          <w:sz w:val="32"/>
          <w:szCs w:val="32"/>
          <w:lang w:val="en-US" w:eastAsia="zh-CN"/>
        </w:rPr>
        <w:t>1.16万元、职工基本医疗保险缴费0.17万元、其他社会保障缴费1.57万元、住房公积金8.13万元</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“三公”经费支出预算为</w:t>
      </w:r>
      <w:r>
        <w:rPr>
          <w:rFonts w:hint="eastAsia" w:asciiTheme="minorEastAsia" w:hAnsiTheme="minorEastAsia" w:eastAsiaTheme="minorEastAsia"/>
          <w:sz w:val="32"/>
          <w:szCs w:val="32"/>
          <w:lang w:val="en-US" w:eastAsia="zh-CN"/>
        </w:rPr>
        <w:t>1.54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92.8</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1.54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92.8</w:t>
      </w:r>
      <w:r>
        <w:rPr>
          <w:rFonts w:hint="eastAsia" w:asciiTheme="minorEastAsia" w:hAnsiTheme="minorEastAsia" w:eastAsiaTheme="minorEastAsia"/>
          <w:sz w:val="32"/>
          <w:szCs w:val="32"/>
        </w:rPr>
        <w:t>%，决与上年相比减少</w:t>
      </w:r>
      <w:r>
        <w:rPr>
          <w:rFonts w:hint="eastAsia" w:asciiTheme="minorEastAsia" w:hAnsiTheme="minorEastAsia" w:eastAsiaTheme="minorEastAsia"/>
          <w:sz w:val="32"/>
          <w:szCs w:val="32"/>
          <w:lang w:val="en-US" w:eastAsia="zh-CN"/>
        </w:rPr>
        <w:t>0.11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7.14</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厉行节约</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1.43</w:t>
      </w:r>
      <w:r>
        <w:rPr>
          <w:rFonts w:hint="eastAsia" w:asciiTheme="minorEastAsia" w:hAnsiTheme="minorEastAsia" w:eastAsiaTheme="minorEastAsia"/>
          <w:sz w:val="32"/>
          <w:szCs w:val="32"/>
        </w:rPr>
        <w:t>万元,因公出国（境）费支出决算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w:t>
      </w:r>
    </w:p>
    <w:p>
      <w:pPr>
        <w:pStyle w:val="9"/>
        <w:ind w:firstLine="640" w:firstLineChars="200"/>
        <w:rPr>
          <w:rFonts w:hint="eastAsia" w:asciiTheme="minorEastAsia" w:hAnsiTheme="minorEastAsia" w:eastAsiaTheme="minorEastAsia"/>
          <w:b/>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1.43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，全年共接待来访团组</w:t>
      </w:r>
      <w:r>
        <w:rPr>
          <w:rFonts w:hint="eastAsia" w:asciiTheme="minorEastAsia" w:hAnsiTheme="minorEastAsia" w:eastAsiaTheme="minorEastAsia"/>
          <w:sz w:val="32"/>
          <w:szCs w:val="32"/>
          <w:lang w:val="en-US" w:eastAsia="zh-CN"/>
        </w:rPr>
        <w:t>57个、来宾286人，主要用于国内业务接待支出</w:t>
      </w:r>
      <w:r>
        <w:rPr>
          <w:rFonts w:hint="eastAsia" w:asciiTheme="minorEastAsia" w:hAnsiTheme="minorEastAsia" w:eastAsiaTheme="minorEastAsia"/>
          <w:sz w:val="32"/>
          <w:szCs w:val="32"/>
        </w:rPr>
        <w:t>。</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万元。截止2020年12月31日，我单位开支财政拨款的公务用车保有量为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本单位无政府性基金收支。</w:t>
      </w:r>
    </w:p>
    <w:p>
      <w:pPr>
        <w:pStyle w:val="9"/>
        <w:numPr>
          <w:ilvl w:val="0"/>
          <w:numId w:val="2"/>
        </w:numPr>
        <w:rPr>
          <w:rFonts w:hint="eastAsia" w:hAnsi="黑体"/>
          <w:b/>
          <w:sz w:val="32"/>
          <w:szCs w:val="32"/>
        </w:rPr>
      </w:pPr>
      <w:r>
        <w:rPr>
          <w:rFonts w:hint="eastAsia" w:hAnsi="黑体"/>
          <w:b/>
          <w:sz w:val="32"/>
          <w:szCs w:val="32"/>
        </w:rPr>
        <w:t>关于机关运行经费支出说明</w:t>
      </w:r>
    </w:p>
    <w:p>
      <w:pPr>
        <w:pStyle w:val="9"/>
        <w:numPr>
          <w:numId w:val="0"/>
        </w:numPr>
        <w:rPr>
          <w:rFonts w:hint="eastAsia" w:hAnsi="黑体" w:eastAsiaTheme="minorEastAsia"/>
          <w:b/>
          <w:sz w:val="32"/>
          <w:szCs w:val="32"/>
          <w:lang w:val="en-US" w:eastAsia="zh-CN"/>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p>
    <w:p>
      <w:pPr>
        <w:pStyle w:val="9"/>
        <w:rPr>
          <w:rFonts w:hAnsi="黑体"/>
          <w:b/>
          <w:sz w:val="32"/>
          <w:szCs w:val="32"/>
        </w:rPr>
      </w:pPr>
      <w:r>
        <w:rPr>
          <w:rFonts w:hint="eastAsia" w:hAnsi="黑体"/>
          <w:b/>
          <w:sz w:val="32"/>
          <w:szCs w:val="32"/>
        </w:rPr>
        <w:t>十、一般性支出情况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，开支培训费</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十一、关于政府采购支出说明</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十二、关于国有资产占用情况说明</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X辆、执法执勤用车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X台（套）；单位价值100万元以上专用设备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十三、关于2020年度预算绩效情况的说明</w:t>
      </w:r>
    </w:p>
    <w:p>
      <w:pPr>
        <w:ind w:firstLine="640" w:firstLineChars="200"/>
        <w:rPr>
          <w:rFonts w:hint="eastAsia" w:ascii="宋体" w:hAnsi="宋体" w:eastAsia="宋体" w:cs="宋体"/>
          <w:b w:val="0"/>
          <w:bCs/>
          <w:sz w:val="32"/>
          <w:szCs w:val="32"/>
        </w:rPr>
      </w:pPr>
      <w:r>
        <w:rPr>
          <w:rFonts w:hint="eastAsia" w:ascii="宋体" w:hAnsi="宋体" w:eastAsia="宋体" w:cs="宋体"/>
          <w:b w:val="0"/>
          <w:bCs/>
          <w:sz w:val="32"/>
          <w:szCs w:val="32"/>
          <w:lang w:eastAsia="zh-CN"/>
        </w:rPr>
        <w:t>（</w:t>
      </w:r>
      <w:r>
        <w:rPr>
          <w:rFonts w:hint="eastAsia" w:ascii="宋体" w:hAnsi="宋体" w:eastAsia="宋体" w:cs="宋体"/>
          <w:b w:val="0"/>
          <w:bCs/>
          <w:sz w:val="32"/>
          <w:szCs w:val="32"/>
        </w:rPr>
        <w:t>一</w:t>
      </w:r>
      <w:r>
        <w:rPr>
          <w:rFonts w:hint="eastAsia" w:ascii="宋体" w:hAnsi="宋体" w:eastAsia="宋体" w:cs="宋体"/>
          <w:b w:val="0"/>
          <w:bCs/>
          <w:sz w:val="32"/>
          <w:szCs w:val="32"/>
          <w:lang w:eastAsia="zh-CN"/>
        </w:rPr>
        <w:t>）</w:t>
      </w:r>
      <w:r>
        <w:rPr>
          <w:rFonts w:hint="eastAsia" w:ascii="宋体" w:hAnsi="宋体" w:eastAsia="宋体" w:cs="宋体"/>
          <w:b w:val="0"/>
          <w:bCs/>
          <w:sz w:val="32"/>
          <w:szCs w:val="32"/>
        </w:rPr>
        <w:t>资产管理情况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加强单位固定资产的管理，提高固定资产的使用率，我单位严格执行《行政事业单位国有资产管理办法》、《行政事业单位国有资产处置管理实施办法》等有关文件，建立资产管理长效机制，实行资产动态管理。明确固定资产使用、保管、维护的责任者，确保设备的完好和安全使用。建立固定资产明细账，并定期进行固定资产的盘点，做到账实相符。</w:t>
      </w:r>
    </w:p>
    <w:p>
      <w:pPr>
        <w:pStyle w:val="10"/>
        <w:numPr>
          <w:ilvl w:val="0"/>
          <w:numId w:val="0"/>
        </w:numPr>
        <w:spacing w:line="580" w:lineRule="exact"/>
        <w:ind w:left="640" w:leftChars="0"/>
        <w:rPr>
          <w:rFonts w:hint="eastAsia" w:ascii="宋体" w:hAnsi="宋体" w:eastAsia="宋体" w:cs="宋体"/>
          <w:b w:val="0"/>
          <w:bCs/>
          <w:sz w:val="32"/>
          <w:szCs w:val="32"/>
        </w:rPr>
      </w:pPr>
      <w:r>
        <w:rPr>
          <w:rFonts w:hint="eastAsia" w:ascii="宋体" w:hAnsi="宋体" w:eastAsia="宋体" w:cs="宋体"/>
          <w:b w:val="0"/>
          <w:bCs/>
          <w:sz w:val="32"/>
          <w:szCs w:val="32"/>
          <w:lang w:eastAsia="zh-CN"/>
        </w:rPr>
        <w:t>（二）</w:t>
      </w:r>
      <w:r>
        <w:rPr>
          <w:rFonts w:hint="eastAsia" w:ascii="宋体" w:hAnsi="宋体" w:eastAsia="宋体" w:cs="宋体"/>
          <w:b w:val="0"/>
          <w:bCs/>
          <w:sz w:val="32"/>
          <w:szCs w:val="32"/>
        </w:rPr>
        <w:t>部门整体支出情况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健全各项制度，严格遵照执行</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rPr>
        <w:t>财务管理制度建设：制定了《交易中心财务内控制度》、《财务工作职责》制度，并做到制度上墙，明确了职责权限，能有效防止舞弊。 </w:t>
      </w:r>
      <w:r>
        <w:rPr>
          <w:rFonts w:hint="eastAsia" w:ascii="宋体" w:hAnsi="宋体" w:eastAsia="宋体" w:cs="宋体"/>
          <w:sz w:val="32"/>
          <w:szCs w:val="32"/>
        </w:rPr>
        <w:br w:type="textWrapping"/>
      </w:r>
      <w:r>
        <w:rPr>
          <w:rFonts w:hint="eastAsia" w:ascii="宋体" w:hAnsi="宋体" w:eastAsia="宋体" w:cs="宋体"/>
          <w:sz w:val="32"/>
          <w:szCs w:val="32"/>
        </w:rPr>
        <w:t>　　</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rPr>
        <w:t>财务管理：在资金使用上一直按照财政经法规和本局财政务管理制剂规定的规定收支，资金拔付有完整的审批程序和手续，资金使用无截留、挤占、挪用、虚列支出情况。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rPr>
        <w:t>收支管理：严格执行“收支两条线”管理，严格杜绝“小金库”及“账外账”等违规行为；财务报销制度完善，严格按照经办人员填写好报销单、会计人员审核原始凭证、中心主主任、分管领导及分管财务领导签定，再有局长签字同意报账后到财务结算，有效地保证取得的原始凭证真实、合法。</w:t>
      </w:r>
      <w:r>
        <w:rPr>
          <w:rFonts w:hint="eastAsia" w:ascii="宋体" w:hAnsi="宋体" w:eastAsia="宋体" w:cs="宋体"/>
          <w:bCs/>
          <w:sz w:val="32"/>
          <w:szCs w:val="32"/>
        </w:rPr>
        <w:t>重点管控三公经费，严格遵守“三公”经费管理制度，确保“三公”经费只减不增</w:t>
      </w:r>
      <w:r>
        <w:rPr>
          <w:rFonts w:hint="eastAsia" w:ascii="宋体" w:hAnsi="宋体" w:eastAsia="宋体" w:cs="宋体"/>
          <w:sz w:val="32"/>
          <w:szCs w:val="32"/>
        </w:rPr>
        <w:t> ，杜绝因公出国（境），按规定取缔了公务用车。</w:t>
      </w:r>
    </w:p>
    <w:p>
      <w:pPr>
        <w:ind w:firstLine="640" w:firstLineChars="200"/>
        <w:rPr>
          <w:rFonts w:hint="eastAsia" w:ascii="宋体" w:hAnsi="宋体" w:eastAsia="宋体" w:cs="宋体"/>
          <w:bCs/>
          <w:sz w:val="32"/>
          <w:szCs w:val="32"/>
        </w:rPr>
      </w:pPr>
      <w:r>
        <w:rPr>
          <w:rFonts w:hint="eastAsia" w:ascii="宋体" w:hAnsi="宋体" w:eastAsia="宋体" w:cs="宋体"/>
          <w:bCs/>
          <w:sz w:val="32"/>
          <w:szCs w:val="32"/>
          <w:lang w:eastAsia="zh-CN"/>
        </w:rPr>
        <w:t>（</w:t>
      </w:r>
      <w:r>
        <w:rPr>
          <w:rFonts w:hint="eastAsia" w:ascii="宋体" w:hAnsi="宋体" w:eastAsia="宋体" w:cs="宋体"/>
          <w:bCs/>
          <w:sz w:val="32"/>
          <w:szCs w:val="32"/>
        </w:rPr>
        <w:t>三</w:t>
      </w:r>
      <w:r>
        <w:rPr>
          <w:rFonts w:hint="eastAsia" w:ascii="宋体" w:hAnsi="宋体" w:eastAsia="宋体" w:cs="宋体"/>
          <w:bCs/>
          <w:sz w:val="32"/>
          <w:szCs w:val="32"/>
          <w:lang w:eastAsia="zh-CN"/>
        </w:rPr>
        <w:t>）</w:t>
      </w:r>
      <w:r>
        <w:rPr>
          <w:rFonts w:hint="eastAsia" w:ascii="宋体" w:hAnsi="宋体" w:eastAsia="宋体" w:cs="宋体"/>
          <w:bCs/>
          <w:sz w:val="32"/>
          <w:szCs w:val="32"/>
        </w:rPr>
        <w:t>财务管理</w:t>
      </w:r>
    </w:p>
    <w:p>
      <w:pPr>
        <w:ind w:firstLine="640" w:firstLineChars="200"/>
        <w:rPr>
          <w:rFonts w:hint="eastAsia" w:ascii="宋体" w:hAnsi="宋体" w:eastAsia="宋体" w:cs="宋体"/>
          <w:bCs/>
          <w:sz w:val="32"/>
          <w:szCs w:val="32"/>
        </w:rPr>
      </w:pPr>
      <w:r>
        <w:rPr>
          <w:rFonts w:hint="eastAsia" w:ascii="宋体" w:hAnsi="宋体" w:eastAsia="宋体" w:cs="宋体"/>
          <w:bCs/>
          <w:sz w:val="32"/>
          <w:szCs w:val="32"/>
        </w:rPr>
        <w:t>1、规范账务处理，提高财务信息质量</w:t>
      </w:r>
      <w:r>
        <w:rPr>
          <w:rFonts w:hint="eastAsia" w:ascii="宋体" w:hAnsi="宋体" w:eastAsia="宋体" w:cs="宋体"/>
          <w:bCs/>
          <w:sz w:val="32"/>
          <w:szCs w:val="32"/>
          <w:lang w:eastAsia="zh-CN"/>
        </w:rPr>
        <w:t>。</w:t>
      </w:r>
      <w:r>
        <w:rPr>
          <w:rFonts w:hint="eastAsia" w:ascii="宋体" w:hAnsi="宋体" w:eastAsia="宋体" w:cs="宋体"/>
          <w:bCs/>
          <w:sz w:val="32"/>
          <w:szCs w:val="32"/>
        </w:rPr>
        <w:t>严格按照《会计法》、</w:t>
      </w:r>
      <w:r>
        <w:rPr>
          <w:rFonts w:hint="eastAsia" w:ascii="宋体" w:hAnsi="宋体" w:eastAsia="宋体" w:cs="宋体"/>
          <w:sz w:val="32"/>
          <w:szCs w:val="32"/>
        </w:rPr>
        <w:t>《预算法》、《事业单位会计制度》、《事业单位财务规则》</w:t>
      </w:r>
      <w:r>
        <w:rPr>
          <w:rFonts w:hint="eastAsia" w:ascii="宋体" w:hAnsi="宋体" w:eastAsia="宋体" w:cs="宋体"/>
          <w:bCs/>
          <w:sz w:val="32"/>
          <w:szCs w:val="32"/>
        </w:rPr>
        <w:t>等规定执行财务核算，并结合实际情况，完整、准确地披露相关信息，尽可能地做到决算与预算相衔接。</w:t>
      </w:r>
    </w:p>
    <w:p>
      <w:pPr>
        <w:ind w:firstLine="480" w:firstLineChars="150"/>
        <w:rPr>
          <w:rFonts w:hint="eastAsia" w:ascii="宋体" w:hAnsi="宋体" w:eastAsia="宋体" w:cs="宋体"/>
          <w:bCs/>
          <w:sz w:val="32"/>
          <w:szCs w:val="32"/>
        </w:rPr>
      </w:pPr>
      <w:r>
        <w:rPr>
          <w:rFonts w:hint="eastAsia" w:ascii="宋体" w:hAnsi="宋体" w:eastAsia="宋体" w:cs="宋体"/>
          <w:bCs/>
          <w:sz w:val="32"/>
          <w:szCs w:val="32"/>
        </w:rPr>
        <w:t> 2、完善管理制度，进一步加强资产管理</w:t>
      </w:r>
      <w:r>
        <w:rPr>
          <w:rFonts w:hint="eastAsia" w:ascii="宋体" w:hAnsi="宋体" w:eastAsia="宋体" w:cs="宋体"/>
          <w:bCs/>
          <w:sz w:val="32"/>
          <w:szCs w:val="32"/>
          <w:lang w:eastAsia="zh-CN"/>
        </w:rPr>
        <w:t>。</w:t>
      </w:r>
      <w:r>
        <w:rPr>
          <w:rFonts w:hint="eastAsia" w:ascii="宋体" w:hAnsi="宋体" w:eastAsia="宋体" w:cs="宋体"/>
          <w:bCs/>
          <w:sz w:val="32"/>
          <w:szCs w:val="32"/>
        </w:rPr>
        <w:t>  进一步贯彻落实有关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ind w:firstLine="640" w:firstLineChars="200"/>
        <w:rPr>
          <w:sz w:val="72"/>
          <w:szCs w:val="72"/>
        </w:rPr>
      </w:pPr>
      <w:r>
        <w:rPr>
          <w:rFonts w:hint="eastAsia" w:ascii="宋体" w:hAnsi="宋体" w:eastAsia="宋体" w:cs="宋体"/>
          <w:bCs/>
          <w:sz w:val="32"/>
          <w:szCs w:val="32"/>
        </w:rPr>
        <w:t>3、加强新行政单位会计制度和新预算法学习培训</w:t>
      </w:r>
      <w:r>
        <w:rPr>
          <w:rFonts w:hint="eastAsia" w:ascii="宋体" w:hAnsi="宋体" w:eastAsia="宋体" w:cs="宋体"/>
          <w:bCs/>
          <w:sz w:val="32"/>
          <w:szCs w:val="32"/>
          <w:lang w:eastAsia="zh-CN"/>
        </w:rPr>
        <w:t>。</w:t>
      </w:r>
      <w:r>
        <w:rPr>
          <w:rFonts w:hint="eastAsia" w:ascii="宋体" w:hAnsi="宋体" w:eastAsia="宋体" w:cs="宋体"/>
          <w:bCs/>
          <w:sz w:val="32"/>
          <w:szCs w:val="32"/>
        </w:rPr>
        <w:t> 加强新《预算法》、《行政单位会计制度》等学习培训，规范部门预算收支核算，落实预算执行分析，及时了解预算执行差异，合理调整、纠正预算执行偏差，切实提高部门预算收支管理水平。</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bookmarkStart w:id="3" w:name="_GoBack"/>
      <w:bookmarkEnd w:id="3"/>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9"/>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、财政拨款收入：指县财政当年拨付的资金。</w:t>
      </w:r>
    </w:p>
    <w:p>
      <w:pPr>
        <w:pStyle w:val="9"/>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、基本支出：指部门为保障其机构正常运转、完成日常工作任务的年度基本支出，包括人员经费和公用经费两部分。</w:t>
      </w:r>
    </w:p>
    <w:p>
      <w:pPr>
        <w:pStyle w:val="9"/>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pStyle w:val="9"/>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四</w:t>
      </w:r>
      <w:r>
        <w:rPr>
          <w:rFonts w:hint="eastAsia" w:ascii="宋体" w:hAnsi="宋体" w:eastAsia="宋体" w:cs="宋体"/>
          <w:sz w:val="32"/>
          <w:szCs w:val="32"/>
        </w:rPr>
        <w:t>、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ind w:firstLine="640" w:firstLineChars="200"/>
        <w:rPr>
          <w:rFonts w:hint="eastAsia" w:ascii="宋体" w:hAnsi="宋体" w:eastAsia="宋体" w:cs="宋体"/>
          <w:b/>
          <w:bCs/>
          <w:kern w:val="0"/>
          <w:sz w:val="32"/>
          <w:szCs w:val="32"/>
        </w:rPr>
      </w:pPr>
      <w:r>
        <w:rPr>
          <w:rFonts w:hint="eastAsia" w:ascii="宋体" w:hAnsi="宋体" w:eastAsia="宋体" w:cs="宋体"/>
          <w:color w:val="000000"/>
          <w:sz w:val="32"/>
          <w:szCs w:val="32"/>
          <w:lang w:eastAsia="zh-CN"/>
        </w:rPr>
        <w:t>五</w:t>
      </w:r>
      <w:r>
        <w:rPr>
          <w:rFonts w:hint="eastAsia" w:ascii="宋体" w:hAnsi="宋体" w:eastAsia="宋体" w:cs="宋体"/>
          <w:color w:val="000000"/>
          <w:sz w:val="32"/>
          <w:szCs w:val="32"/>
        </w:rPr>
        <w:t>、土地储备：指各级人民政府依照法定程序在批准权限范围内，对通过收回，收购，征用或其他方式取得土地使用权的土地，进行储存或前期开发整理，并向社会提供各类建设用地的行为。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56"/>
          <w:szCs w:val="56"/>
        </w:rPr>
      </w:pPr>
    </w:p>
    <w:p>
      <w:pPr>
        <w:ind w:firstLine="640" w:firstLineChars="200"/>
        <w:jc w:val="center"/>
        <w:rPr>
          <w:rFonts w:cs="黑体" w:asciiTheme="minorEastAsia" w:hAnsiTheme="minorEastAsia"/>
          <w:b/>
          <w:color w:val="000000"/>
          <w:kern w:val="0"/>
          <w:sz w:val="32"/>
          <w:szCs w:val="32"/>
        </w:rPr>
      </w:pPr>
      <w:r>
        <w:rPr>
          <w:rFonts w:hint="eastAsia"/>
          <w:b/>
          <w:sz w:val="32"/>
          <w:szCs w:val="32"/>
        </w:rPr>
        <w:t>溆浦县土地储备交易中心</w:t>
      </w:r>
      <w:r>
        <w:rPr>
          <w:rFonts w:hint="eastAsia" w:cs="黑体" w:asciiTheme="minorEastAsia" w:hAnsiTheme="minorEastAsia"/>
          <w:b/>
          <w:color w:val="000000"/>
          <w:kern w:val="0"/>
          <w:sz w:val="32"/>
          <w:szCs w:val="32"/>
        </w:rPr>
        <w:t>2020年度部门整体支出绩效评价报告</w:t>
      </w:r>
    </w:p>
    <w:p>
      <w:pPr>
        <w:spacing w:line="620" w:lineRule="exact"/>
        <w:ind w:firstLine="629"/>
        <w:rPr>
          <w:rFonts w:hint="eastAsia" w:ascii="仿宋_GB2312" w:eastAsia="仿宋_GB2312"/>
          <w:sz w:val="32"/>
          <w:szCs w:val="32"/>
        </w:rPr>
      </w:pPr>
    </w:p>
    <w:p>
      <w:pPr>
        <w:spacing w:line="620" w:lineRule="exact"/>
        <w:ind w:firstLine="629"/>
        <w:rPr>
          <w:rFonts w:hint="eastAsia" w:ascii="仿宋_GB2312" w:eastAsia="仿宋_GB2312"/>
          <w:sz w:val="32"/>
          <w:szCs w:val="32"/>
        </w:rPr>
      </w:pPr>
      <w:r>
        <w:rPr>
          <w:rFonts w:hint="eastAsia" w:ascii="仿宋_GB2312" w:eastAsia="仿宋_GB2312"/>
          <w:sz w:val="32"/>
          <w:szCs w:val="32"/>
        </w:rPr>
        <w:t>根据县财政局《关于开展</w:t>
      </w:r>
      <w:r>
        <w:rPr>
          <w:rFonts w:hint="eastAsia" w:ascii="仿宋_GB2312" w:eastAsia="仿宋_GB2312"/>
          <w:sz w:val="32"/>
          <w:szCs w:val="32"/>
          <w:lang w:eastAsia="zh-CN"/>
        </w:rPr>
        <w:t>2020</w:t>
      </w:r>
      <w:r>
        <w:rPr>
          <w:rFonts w:hint="eastAsia" w:ascii="仿宋_GB2312" w:eastAsia="仿宋_GB2312"/>
          <w:sz w:val="32"/>
          <w:szCs w:val="32"/>
        </w:rPr>
        <w:t>年部门整体支出绩效评价工作的通知》精神，我中心对</w:t>
      </w:r>
      <w:r>
        <w:rPr>
          <w:rFonts w:hint="eastAsia" w:ascii="仿宋_GB2312" w:eastAsia="仿宋_GB2312"/>
          <w:sz w:val="32"/>
          <w:szCs w:val="32"/>
          <w:lang w:eastAsia="zh-CN"/>
        </w:rPr>
        <w:t>2020</w:t>
      </w:r>
      <w:r>
        <w:rPr>
          <w:rFonts w:hint="eastAsia" w:ascii="仿宋_GB2312" w:eastAsia="仿宋_GB2312"/>
          <w:sz w:val="32"/>
          <w:szCs w:val="32"/>
        </w:rPr>
        <w:t>年度部门整体支出进行了全面的综合评价，现将有关情况汇报如下：</w:t>
      </w:r>
    </w:p>
    <w:p>
      <w:pPr>
        <w:spacing w:line="620" w:lineRule="exact"/>
        <w:ind w:firstLine="629"/>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部门概况</w:t>
      </w:r>
    </w:p>
    <w:p>
      <w:pPr>
        <w:spacing w:line="620" w:lineRule="exact"/>
        <w:ind w:firstLine="629"/>
        <w:rPr>
          <w:rFonts w:hint="eastAsia" w:ascii="仿宋_GB2312" w:eastAsia="仿宋_GB2312"/>
          <w:sz w:val="32"/>
          <w:szCs w:val="32"/>
        </w:rPr>
      </w:pPr>
      <w:r>
        <w:rPr>
          <w:rFonts w:hint="eastAsia" w:ascii="仿宋_GB2312" w:eastAsia="仿宋_GB2312"/>
          <w:sz w:val="32"/>
          <w:szCs w:val="32"/>
        </w:rPr>
        <w:t>本单位属于财政拨款的事业单位，现有编制12人，实有在职人员1</w:t>
      </w:r>
      <w:r>
        <w:rPr>
          <w:rFonts w:hint="eastAsia" w:ascii="仿宋_GB2312" w:eastAsia="仿宋_GB2312"/>
          <w:sz w:val="32"/>
          <w:szCs w:val="32"/>
          <w:lang w:val="en-US" w:eastAsia="zh-CN"/>
        </w:rPr>
        <w:t>0</w:t>
      </w:r>
      <w:r>
        <w:rPr>
          <w:rFonts w:hint="eastAsia" w:ascii="仿宋_GB2312" w:eastAsia="仿宋_GB2312"/>
          <w:sz w:val="32"/>
          <w:szCs w:val="32"/>
        </w:rPr>
        <w:t>人。主要工作职能是加强土地储备和招拍挂工作，确保土地交易市场公平、公正、公开。</w:t>
      </w:r>
    </w:p>
    <w:p>
      <w:pPr>
        <w:spacing w:line="620" w:lineRule="exact"/>
        <w:ind w:firstLine="629"/>
        <w:rPr>
          <w:rFonts w:hint="eastAsia" w:ascii="仿宋_GB2312" w:eastAsia="仿宋_GB2312"/>
          <w:sz w:val="32"/>
          <w:szCs w:val="32"/>
        </w:rPr>
      </w:pPr>
      <w:r>
        <w:rPr>
          <w:rFonts w:hint="eastAsia" w:ascii="仿宋_GB2312" w:eastAsia="仿宋_GB2312"/>
          <w:sz w:val="32"/>
          <w:szCs w:val="32"/>
        </w:rPr>
        <w:t>二、部门整体支出管理及使用情况</w:t>
      </w:r>
    </w:p>
    <w:p>
      <w:pPr>
        <w:spacing w:line="620" w:lineRule="exact"/>
        <w:ind w:firstLine="629"/>
        <w:rPr>
          <w:rFonts w:hint="eastAsia" w:ascii="仿宋_GB2312" w:eastAsia="仿宋_GB2312"/>
          <w:sz w:val="32"/>
          <w:szCs w:val="32"/>
        </w:rPr>
      </w:pPr>
      <w:r>
        <w:rPr>
          <w:rFonts w:hint="eastAsia" w:ascii="仿宋_GB2312" w:eastAsia="仿宋_GB2312"/>
          <w:sz w:val="32"/>
          <w:szCs w:val="32"/>
        </w:rPr>
        <w:t>我单位根据法律法规，制定了一系列的财务管理制度。在资金使用上一直按照财经法规和本局财务管理制度规定以及有关专项资金管理办法的规定收支，资金拨付有完整的审批程序和手续，资金使用无截留、挤占、挪用、虚列支出情况。相关发票由财务审核后，报</w:t>
      </w:r>
      <w:r>
        <w:rPr>
          <w:rFonts w:hint="eastAsia" w:ascii="仿宋_GB2312" w:eastAsia="仿宋_GB2312"/>
          <w:sz w:val="32"/>
          <w:szCs w:val="32"/>
          <w:lang w:eastAsia="zh-CN"/>
        </w:rPr>
        <w:t>中心主任</w:t>
      </w:r>
      <w:r>
        <w:rPr>
          <w:rFonts w:hint="eastAsia" w:ascii="仿宋_GB2312" w:eastAsia="仿宋_GB2312"/>
          <w:sz w:val="32"/>
          <w:szCs w:val="32"/>
        </w:rPr>
        <w:t>、分管领导及分管财务领导签定，再由局长签字同意报账后到财务结算。</w:t>
      </w:r>
    </w:p>
    <w:p>
      <w:pPr>
        <w:spacing w:line="620" w:lineRule="exact"/>
        <w:ind w:firstLine="629"/>
        <w:rPr>
          <w:rFonts w:hint="eastAsia" w:ascii="仿宋_GB2312" w:eastAsia="仿宋_GB2312"/>
          <w:sz w:val="32"/>
          <w:szCs w:val="32"/>
        </w:rPr>
      </w:pPr>
      <w:r>
        <w:rPr>
          <w:rFonts w:hint="eastAsia" w:ascii="仿宋_GB2312" w:eastAsia="仿宋_GB2312"/>
          <w:sz w:val="32"/>
          <w:szCs w:val="32"/>
        </w:rPr>
        <w:t>本年度，收入总计</w:t>
      </w:r>
      <w:r>
        <w:rPr>
          <w:rFonts w:hint="eastAsia" w:ascii="仿宋_GB2312" w:eastAsia="仿宋_GB2312"/>
          <w:sz w:val="32"/>
          <w:szCs w:val="32"/>
          <w:lang w:val="en-US" w:eastAsia="zh-CN"/>
        </w:rPr>
        <w:t>179.85</w:t>
      </w:r>
      <w:r>
        <w:rPr>
          <w:rFonts w:hint="eastAsia" w:ascii="仿宋_GB2312" w:eastAsia="仿宋_GB2312"/>
          <w:sz w:val="32"/>
          <w:szCs w:val="32"/>
        </w:rPr>
        <w:t>万元，其中财政拨款</w:t>
      </w:r>
      <w:r>
        <w:rPr>
          <w:rFonts w:hint="eastAsia" w:ascii="仿宋_GB2312" w:eastAsia="仿宋_GB2312"/>
          <w:sz w:val="32"/>
          <w:szCs w:val="32"/>
          <w:lang w:val="en-US" w:eastAsia="zh-CN"/>
        </w:rPr>
        <w:t>92.25</w:t>
      </w:r>
      <w:r>
        <w:rPr>
          <w:rFonts w:hint="eastAsia" w:ascii="仿宋_GB2312" w:eastAsia="仿宋_GB2312"/>
          <w:sz w:val="32"/>
          <w:szCs w:val="32"/>
        </w:rPr>
        <w:t>万元，其他</w:t>
      </w:r>
      <w:r>
        <w:rPr>
          <w:rFonts w:hint="eastAsia" w:ascii="仿宋_GB2312" w:eastAsia="仿宋_GB2312"/>
          <w:sz w:val="32"/>
          <w:szCs w:val="32"/>
          <w:lang w:eastAsia="zh-CN"/>
        </w:rPr>
        <w:t>收入</w:t>
      </w:r>
      <w:r>
        <w:rPr>
          <w:rFonts w:hint="eastAsia" w:ascii="仿宋_GB2312" w:eastAsia="仿宋_GB2312"/>
          <w:sz w:val="32"/>
          <w:szCs w:val="32"/>
          <w:lang w:val="en-US" w:eastAsia="zh-CN"/>
        </w:rPr>
        <w:t>87.6</w:t>
      </w:r>
      <w:r>
        <w:rPr>
          <w:rFonts w:hint="eastAsia" w:ascii="仿宋_GB2312" w:eastAsia="仿宋_GB2312"/>
          <w:sz w:val="32"/>
          <w:szCs w:val="32"/>
        </w:rPr>
        <w:t>万元，</w:t>
      </w:r>
      <w:r>
        <w:rPr>
          <w:rFonts w:hint="eastAsia" w:ascii="仿宋_GB2312" w:eastAsia="仿宋_GB2312"/>
          <w:sz w:val="32"/>
          <w:szCs w:val="32"/>
          <w:lang w:eastAsia="zh-CN"/>
        </w:rPr>
        <w:t>支出合计</w:t>
      </w:r>
      <w:r>
        <w:rPr>
          <w:rFonts w:hint="eastAsia" w:ascii="仿宋_GB2312" w:eastAsia="仿宋_GB2312"/>
          <w:sz w:val="32"/>
          <w:szCs w:val="32"/>
          <w:lang w:val="en-US" w:eastAsia="zh-CN"/>
        </w:rPr>
        <w:t>170.29万元，即基本支出170.29万元。</w:t>
      </w:r>
      <w:r>
        <w:rPr>
          <w:rFonts w:hint="eastAsia" w:ascii="仿宋_GB2312" w:eastAsia="仿宋_GB2312"/>
          <w:sz w:val="32"/>
          <w:szCs w:val="32"/>
        </w:rPr>
        <w:t>其支出明细是：</w:t>
      </w:r>
    </w:p>
    <w:p>
      <w:pPr>
        <w:spacing w:line="620" w:lineRule="exact"/>
        <w:ind w:firstLine="629"/>
        <w:rPr>
          <w:rFonts w:hint="eastAsia" w:ascii="仿宋_GB2312" w:eastAsia="仿宋_GB2312"/>
          <w:sz w:val="32"/>
          <w:szCs w:val="32"/>
        </w:rPr>
      </w:pPr>
      <w:r>
        <w:rPr>
          <w:rFonts w:hint="eastAsia" w:ascii="仿宋_GB2312" w:eastAsia="仿宋_GB2312"/>
          <w:sz w:val="32"/>
          <w:szCs w:val="32"/>
        </w:rPr>
        <w:t>（1）工资福利支出</w:t>
      </w:r>
      <w:r>
        <w:rPr>
          <w:rFonts w:hint="eastAsia" w:ascii="仿宋_GB2312" w:eastAsia="仿宋_GB2312"/>
          <w:sz w:val="32"/>
          <w:szCs w:val="32"/>
          <w:lang w:val="en-US" w:eastAsia="zh-CN"/>
        </w:rPr>
        <w:t>96.57</w:t>
      </w:r>
      <w:r>
        <w:rPr>
          <w:rFonts w:hint="eastAsia" w:ascii="仿宋_GB2312" w:eastAsia="仿宋_GB2312"/>
          <w:sz w:val="32"/>
          <w:szCs w:val="32"/>
        </w:rPr>
        <w:t>万元；</w:t>
      </w:r>
    </w:p>
    <w:p>
      <w:pPr>
        <w:spacing w:line="620" w:lineRule="exact"/>
        <w:ind w:firstLine="629"/>
        <w:rPr>
          <w:rFonts w:hint="eastAsia" w:ascii="仿宋_GB2312" w:eastAsia="仿宋_GB2312"/>
          <w:sz w:val="32"/>
          <w:szCs w:val="32"/>
        </w:rPr>
      </w:pPr>
      <w:r>
        <w:rPr>
          <w:rFonts w:hint="eastAsia" w:ascii="仿宋_GB2312" w:eastAsia="仿宋_GB2312"/>
          <w:sz w:val="32"/>
          <w:szCs w:val="32"/>
        </w:rPr>
        <w:t>（2）商品和服务支出</w:t>
      </w:r>
      <w:r>
        <w:rPr>
          <w:rFonts w:hint="eastAsia" w:ascii="仿宋_GB2312" w:eastAsia="仿宋_GB2312"/>
          <w:sz w:val="32"/>
          <w:szCs w:val="32"/>
          <w:lang w:val="en-US" w:eastAsia="zh-CN"/>
        </w:rPr>
        <w:t>71.84</w:t>
      </w:r>
      <w:r>
        <w:rPr>
          <w:rFonts w:hint="eastAsia" w:ascii="仿宋_GB2312" w:eastAsia="仿宋_GB2312"/>
          <w:sz w:val="32"/>
          <w:szCs w:val="32"/>
        </w:rPr>
        <w:t>万元；</w:t>
      </w:r>
    </w:p>
    <w:p>
      <w:pPr>
        <w:spacing w:line="620" w:lineRule="exact"/>
        <w:ind w:firstLine="629"/>
        <w:rPr>
          <w:rFonts w:hint="eastAsia" w:ascii="仿宋_GB2312" w:eastAsia="仿宋_GB2312"/>
          <w:sz w:val="32"/>
          <w:szCs w:val="32"/>
        </w:rPr>
      </w:pPr>
      <w:r>
        <w:rPr>
          <w:rFonts w:hint="eastAsia" w:ascii="仿宋_GB2312" w:eastAsia="仿宋_GB2312"/>
          <w:sz w:val="32"/>
          <w:szCs w:val="32"/>
        </w:rPr>
        <w:t>（3）对个人和家庭支出</w:t>
      </w:r>
      <w:r>
        <w:rPr>
          <w:rFonts w:hint="eastAsia" w:ascii="仿宋_GB2312" w:eastAsia="仿宋_GB2312"/>
          <w:sz w:val="32"/>
          <w:szCs w:val="32"/>
          <w:lang w:val="en-US" w:eastAsia="zh-CN"/>
        </w:rPr>
        <w:t>1.88</w:t>
      </w:r>
      <w:r>
        <w:rPr>
          <w:rFonts w:hint="eastAsia" w:ascii="仿宋_GB2312" w:eastAsia="仿宋_GB2312"/>
          <w:sz w:val="32"/>
          <w:szCs w:val="32"/>
        </w:rPr>
        <w:t>万元。</w:t>
      </w:r>
    </w:p>
    <w:p>
      <w:pPr>
        <w:spacing w:line="620" w:lineRule="exact"/>
        <w:ind w:firstLine="629"/>
        <w:rPr>
          <w:rFonts w:hint="default" w:ascii="仿宋_GB2312" w:eastAsia="仿宋_GB2312"/>
          <w:sz w:val="32"/>
          <w:szCs w:val="32"/>
          <w:lang w:val="en-US" w:eastAsia="zh-CN"/>
        </w:rPr>
      </w:pPr>
      <w:r>
        <w:rPr>
          <w:rFonts w:hint="eastAsia" w:ascii="仿宋_GB2312" w:eastAsia="仿宋_GB2312"/>
          <w:sz w:val="32"/>
          <w:szCs w:val="32"/>
          <w:lang w:val="en-US" w:eastAsia="zh-CN"/>
        </w:rPr>
        <w:t>（4）公务接待费2020年预算数为1.54万元，实际支出数为1.43万元。</w:t>
      </w:r>
    </w:p>
    <w:p>
      <w:pPr>
        <w:spacing w:line="620" w:lineRule="exact"/>
        <w:ind w:firstLine="629"/>
        <w:rPr>
          <w:rFonts w:hint="eastAsia" w:ascii="仿宋_GB2312" w:eastAsia="仿宋_GB2312"/>
          <w:sz w:val="32"/>
          <w:szCs w:val="32"/>
        </w:rPr>
      </w:pPr>
      <w:r>
        <w:rPr>
          <w:rFonts w:hint="eastAsia" w:ascii="仿宋_GB2312" w:eastAsia="仿宋_GB2312"/>
          <w:sz w:val="32"/>
          <w:szCs w:val="32"/>
        </w:rPr>
        <w:t>三、资产管理情况</w:t>
      </w:r>
    </w:p>
    <w:p>
      <w:pPr>
        <w:spacing w:line="620" w:lineRule="exact"/>
        <w:ind w:firstLine="629"/>
        <w:rPr>
          <w:rFonts w:hint="eastAsia" w:ascii="仿宋_GB2312" w:eastAsia="仿宋_GB2312"/>
          <w:sz w:val="32"/>
          <w:szCs w:val="32"/>
        </w:rPr>
      </w:pPr>
      <w:r>
        <w:rPr>
          <w:rFonts w:hint="eastAsia" w:ascii="仿宋_GB2312" w:eastAsia="仿宋_GB2312"/>
          <w:sz w:val="32"/>
          <w:szCs w:val="32"/>
        </w:rPr>
        <w:t>本年度固定资产</w:t>
      </w:r>
      <w:r>
        <w:rPr>
          <w:rFonts w:hint="eastAsia" w:ascii="仿宋_GB2312" w:eastAsia="仿宋_GB2312"/>
          <w:sz w:val="32"/>
          <w:szCs w:val="32"/>
          <w:lang w:eastAsia="zh-CN"/>
        </w:rPr>
        <w:t>原值</w:t>
      </w:r>
      <w:r>
        <w:rPr>
          <w:rFonts w:hint="eastAsia" w:ascii="仿宋_GB2312" w:eastAsia="仿宋_GB2312"/>
          <w:sz w:val="32"/>
          <w:szCs w:val="32"/>
          <w:lang w:val="en-US" w:eastAsia="zh-CN"/>
        </w:rPr>
        <w:t>7.42万元，现净值0.79万元，已累计折旧6.63万元，</w:t>
      </w:r>
      <w:r>
        <w:rPr>
          <w:rFonts w:hint="eastAsia" w:ascii="仿宋_GB2312" w:eastAsia="仿宋_GB2312"/>
          <w:sz w:val="32"/>
          <w:szCs w:val="32"/>
        </w:rPr>
        <w:t>已全部清理登记在册，安排专人管理，确保国有资产的不流失和使用效益，损坏、丢失、报废按制度处置。</w:t>
      </w:r>
    </w:p>
    <w:p>
      <w:pPr>
        <w:spacing w:line="620" w:lineRule="exact"/>
        <w:ind w:firstLine="629"/>
        <w:rPr>
          <w:rFonts w:hint="eastAsia" w:ascii="仿宋_GB2312" w:eastAsia="仿宋_GB2312"/>
          <w:sz w:val="32"/>
          <w:szCs w:val="32"/>
        </w:rPr>
      </w:pPr>
      <w:r>
        <w:rPr>
          <w:rFonts w:hint="eastAsia" w:ascii="仿宋_GB2312" w:eastAsia="仿宋_GB2312"/>
          <w:sz w:val="32"/>
          <w:szCs w:val="32"/>
        </w:rPr>
        <w:t>四、部门整体支出绩效情况</w:t>
      </w:r>
    </w:p>
    <w:p>
      <w:pPr>
        <w:spacing w:line="620" w:lineRule="exact"/>
        <w:ind w:firstLine="629"/>
        <w:rPr>
          <w:rFonts w:hint="eastAsia" w:ascii="仿宋_GB2312" w:eastAsia="仿宋_GB2312"/>
          <w:sz w:val="32"/>
          <w:szCs w:val="32"/>
        </w:rPr>
      </w:pPr>
      <w:r>
        <w:rPr>
          <w:rFonts w:hint="eastAsia" w:ascii="仿宋_GB2312" w:eastAsia="仿宋_GB2312"/>
          <w:sz w:val="32"/>
          <w:szCs w:val="32"/>
        </w:rPr>
        <w:t>（一）1.预算完成率：严格按照年初预算执行，本年未超出年初预算。2.预算控制率:100%。3.预决算信息公开性上，</w:t>
      </w:r>
      <w:r>
        <w:rPr>
          <w:rFonts w:hint="eastAsia" w:ascii="仿宋_GB2312" w:eastAsia="仿宋_GB2312"/>
          <w:sz w:val="32"/>
          <w:szCs w:val="32"/>
          <w:lang w:eastAsia="zh-CN"/>
        </w:rPr>
        <w:t>2020</w:t>
      </w:r>
      <w:r>
        <w:rPr>
          <w:rFonts w:hint="eastAsia" w:ascii="仿宋_GB2312" w:eastAsia="仿宋_GB2312"/>
          <w:sz w:val="32"/>
          <w:szCs w:val="32"/>
        </w:rPr>
        <w:t>年度的三公经费据已经按照要求在政府网站公开。</w:t>
      </w:r>
    </w:p>
    <w:p>
      <w:pPr>
        <w:spacing w:line="620" w:lineRule="exact"/>
        <w:ind w:firstLine="629"/>
        <w:rPr>
          <w:rFonts w:hint="eastAsia" w:ascii="仿宋_GB2312" w:eastAsia="仿宋_GB2312"/>
          <w:sz w:val="32"/>
          <w:szCs w:val="32"/>
        </w:rPr>
      </w:pPr>
      <w:r>
        <w:rPr>
          <w:rFonts w:hint="eastAsia" w:ascii="仿宋_GB2312" w:eastAsia="仿宋_GB2312"/>
          <w:sz w:val="32"/>
          <w:szCs w:val="32"/>
        </w:rPr>
        <w:t>（二）职责履行</w:t>
      </w:r>
    </w:p>
    <w:p>
      <w:pPr>
        <w:spacing w:line="620" w:lineRule="exact"/>
        <w:ind w:firstLine="629"/>
        <w:rPr>
          <w:rFonts w:hint="eastAsia" w:ascii="仿宋_GB2312" w:eastAsia="仿宋_GB2312"/>
          <w:sz w:val="32"/>
          <w:szCs w:val="32"/>
        </w:rPr>
      </w:pPr>
      <w:r>
        <w:rPr>
          <w:rFonts w:hint="eastAsia" w:ascii="仿宋_GB2312" w:eastAsia="仿宋_GB2312"/>
          <w:sz w:val="32"/>
          <w:szCs w:val="32"/>
        </w:rPr>
        <w:t>1、土地储备工作。</w:t>
      </w:r>
      <w:r>
        <w:rPr>
          <w:rFonts w:hint="eastAsia" w:ascii="仿宋_GB2312" w:eastAsia="仿宋_GB2312"/>
          <w:sz w:val="32"/>
          <w:szCs w:val="32"/>
          <w:lang w:eastAsia="zh-CN"/>
        </w:rPr>
        <w:t>2020</w:t>
      </w:r>
      <w:r>
        <w:rPr>
          <w:rFonts w:hint="eastAsia" w:ascii="仿宋_GB2312" w:eastAsia="仿宋_GB2312"/>
          <w:sz w:val="32"/>
          <w:szCs w:val="32"/>
        </w:rPr>
        <w:t>年，溆浦县储备土地总规模为</w:t>
      </w:r>
      <w:r>
        <w:rPr>
          <w:rFonts w:hint="eastAsia" w:ascii="仿宋_GB2312" w:eastAsia="仿宋_GB2312"/>
          <w:sz w:val="32"/>
          <w:szCs w:val="32"/>
          <w:lang w:val="en-US" w:eastAsia="zh-CN"/>
        </w:rPr>
        <w:t>239.54</w:t>
      </w:r>
      <w:r>
        <w:rPr>
          <w:rFonts w:hint="eastAsia" w:ascii="仿宋_GB2312" w:eastAsia="仿宋_GB2312"/>
          <w:sz w:val="32"/>
          <w:szCs w:val="32"/>
        </w:rPr>
        <w:t>公顷，以往年度储备土地库存规模为</w:t>
      </w:r>
      <w:r>
        <w:rPr>
          <w:rFonts w:hint="eastAsia" w:ascii="仿宋_GB2312" w:eastAsia="仿宋_GB2312"/>
          <w:sz w:val="32"/>
          <w:szCs w:val="32"/>
          <w:lang w:val="en-US" w:eastAsia="zh-CN"/>
        </w:rPr>
        <w:t>146</w:t>
      </w:r>
      <w:r>
        <w:rPr>
          <w:rFonts w:hint="eastAsia" w:ascii="仿宋_GB2312" w:eastAsia="仿宋_GB2312"/>
          <w:sz w:val="32"/>
          <w:szCs w:val="32"/>
        </w:rPr>
        <w:t>公顷。</w:t>
      </w:r>
    </w:p>
    <w:p>
      <w:pPr>
        <w:spacing w:line="620" w:lineRule="exact"/>
        <w:ind w:firstLine="629"/>
        <w:rPr>
          <w:rFonts w:hint="eastAsia" w:ascii="仿宋_GB2312" w:eastAsia="仿宋_GB2312"/>
          <w:sz w:val="32"/>
          <w:szCs w:val="32"/>
        </w:rPr>
      </w:pPr>
      <w:r>
        <w:rPr>
          <w:rFonts w:hint="eastAsia" w:ascii="仿宋_GB2312" w:eastAsia="仿宋_GB2312"/>
          <w:sz w:val="32"/>
          <w:szCs w:val="32"/>
        </w:rPr>
        <w:t>2、挂牌工作完成出色。一年来，我中心挂牌土地使用权出让</w:t>
      </w:r>
      <w:r>
        <w:rPr>
          <w:rFonts w:hint="eastAsia" w:ascii="仿宋_GB2312" w:eastAsia="仿宋_GB2312"/>
          <w:sz w:val="32"/>
          <w:szCs w:val="32"/>
          <w:lang w:val="en-US" w:eastAsia="zh-CN"/>
        </w:rPr>
        <w:t>24</w:t>
      </w:r>
      <w:r>
        <w:rPr>
          <w:rFonts w:hint="eastAsia" w:ascii="仿宋_GB2312" w:eastAsia="仿宋_GB2312"/>
          <w:sz w:val="32"/>
          <w:szCs w:val="32"/>
        </w:rPr>
        <w:t>宗地，土地使用权</w:t>
      </w:r>
      <w:r>
        <w:rPr>
          <w:rFonts w:hint="eastAsia" w:ascii="仿宋_GB2312" w:eastAsia="仿宋_GB2312"/>
          <w:sz w:val="32"/>
          <w:szCs w:val="32"/>
          <w:lang w:val="en-US" w:eastAsia="zh-CN"/>
        </w:rPr>
        <w:t>72.4367</w:t>
      </w:r>
      <w:r>
        <w:rPr>
          <w:rFonts w:hint="eastAsia" w:ascii="仿宋_GB2312" w:eastAsia="仿宋_GB2312"/>
          <w:sz w:val="32"/>
          <w:szCs w:val="32"/>
        </w:rPr>
        <w:t>公顷，成交金额</w:t>
      </w:r>
      <w:r>
        <w:rPr>
          <w:rFonts w:hint="eastAsia" w:ascii="仿宋_GB2312" w:eastAsia="仿宋_GB2312"/>
          <w:sz w:val="32"/>
          <w:szCs w:val="32"/>
          <w:lang w:val="en-US" w:eastAsia="zh-CN"/>
        </w:rPr>
        <w:t>80484</w:t>
      </w:r>
      <w:r>
        <w:rPr>
          <w:rFonts w:hint="eastAsia" w:ascii="仿宋_GB2312" w:eastAsia="仿宋_GB2312"/>
          <w:sz w:val="32"/>
          <w:szCs w:val="32"/>
        </w:rPr>
        <w:t>万元。</w:t>
      </w:r>
    </w:p>
    <w:p>
      <w:pPr>
        <w:spacing w:line="620" w:lineRule="exact"/>
        <w:ind w:firstLine="629"/>
        <w:rPr>
          <w:rFonts w:hint="eastAsia" w:ascii="仿宋_GB2312" w:eastAsia="仿宋_GB2312"/>
          <w:sz w:val="32"/>
          <w:szCs w:val="32"/>
        </w:rPr>
      </w:pPr>
      <w:r>
        <w:rPr>
          <w:rFonts w:hint="eastAsia" w:ascii="仿宋_GB2312" w:eastAsia="仿宋_GB2312"/>
          <w:sz w:val="32"/>
          <w:szCs w:val="32"/>
        </w:rPr>
        <w:t>（二）履职效益</w:t>
      </w:r>
    </w:p>
    <w:p>
      <w:pPr>
        <w:spacing w:line="620" w:lineRule="exact"/>
        <w:ind w:firstLine="629"/>
        <w:rPr>
          <w:rFonts w:hint="eastAsia" w:ascii="仿宋_GB2312" w:eastAsia="仿宋_GB2312"/>
          <w:sz w:val="32"/>
          <w:szCs w:val="32"/>
        </w:rPr>
      </w:pPr>
      <w:r>
        <w:rPr>
          <w:rFonts w:hint="eastAsia" w:ascii="仿宋_GB2312" w:eastAsia="仿宋_GB2312"/>
          <w:sz w:val="32"/>
          <w:szCs w:val="32"/>
        </w:rPr>
        <w:t>1、社会效益。提前完成各项县重点项目土地储备及土地招拍挂、土地转让、抵押工作，使工作中的质量合格。</w:t>
      </w:r>
    </w:p>
    <w:p>
      <w:pPr>
        <w:spacing w:line="620" w:lineRule="exact"/>
        <w:ind w:firstLine="629"/>
        <w:rPr>
          <w:rFonts w:hint="eastAsia" w:ascii="仿宋_GB2312" w:eastAsia="仿宋_GB2312"/>
          <w:sz w:val="32"/>
          <w:szCs w:val="32"/>
        </w:rPr>
      </w:pPr>
      <w:r>
        <w:rPr>
          <w:rFonts w:hint="eastAsia" w:ascii="仿宋_GB2312" w:eastAsia="仿宋_GB2312"/>
          <w:sz w:val="32"/>
          <w:szCs w:val="32"/>
        </w:rPr>
        <w:t>2、行政效能。</w:t>
      </w:r>
      <w:r>
        <w:rPr>
          <w:rFonts w:hint="eastAsia" w:ascii="仿宋_GB2312" w:eastAsia="仿宋_GB2312"/>
          <w:sz w:val="32"/>
          <w:szCs w:val="32"/>
          <w:lang w:eastAsia="zh-CN"/>
        </w:rPr>
        <w:t>2020</w:t>
      </w:r>
      <w:r>
        <w:rPr>
          <w:rFonts w:hint="eastAsia" w:ascii="仿宋_GB2312" w:eastAsia="仿宋_GB2312"/>
          <w:sz w:val="32"/>
          <w:szCs w:val="32"/>
        </w:rPr>
        <w:t>年工作中进一步强化工作措施，克服种种困难加大土地储备力度，加快土地招拍挂进度，继续规范土地交易，抵押程序管理，力争县域经济建设作出贡献。</w:t>
      </w:r>
    </w:p>
    <w:p>
      <w:pPr>
        <w:spacing w:line="620" w:lineRule="exact"/>
        <w:ind w:firstLine="629"/>
        <w:rPr>
          <w:rFonts w:hint="eastAsia" w:ascii="仿宋_GB2312" w:eastAsia="仿宋_GB2312"/>
          <w:sz w:val="32"/>
          <w:szCs w:val="32"/>
        </w:rPr>
      </w:pPr>
      <w:r>
        <w:rPr>
          <w:rFonts w:hint="eastAsia" w:ascii="仿宋_GB2312" w:eastAsia="仿宋_GB2312"/>
          <w:sz w:val="32"/>
          <w:szCs w:val="32"/>
        </w:rPr>
        <w:t>3、社会公众或服务对象满意度。经向本单位服务对象的了解均对本单位的服务表示满意，满意度为96%。</w:t>
      </w:r>
    </w:p>
    <w:p>
      <w:pPr>
        <w:spacing w:line="620" w:lineRule="exact"/>
        <w:ind w:firstLine="629"/>
        <w:rPr>
          <w:rFonts w:hint="eastAsia" w:ascii="仿宋_GB2312" w:eastAsia="仿宋_GB2312"/>
          <w:sz w:val="32"/>
          <w:szCs w:val="32"/>
        </w:rPr>
      </w:pPr>
      <w:r>
        <w:rPr>
          <w:rFonts w:hint="eastAsia" w:ascii="仿宋_GB2312" w:eastAsia="仿宋_GB2312"/>
          <w:sz w:val="32"/>
          <w:szCs w:val="32"/>
        </w:rPr>
        <w:t>五、存在主要问题</w:t>
      </w:r>
    </w:p>
    <w:p>
      <w:pPr>
        <w:spacing w:line="620" w:lineRule="exact"/>
        <w:ind w:firstLine="629"/>
        <w:rPr>
          <w:rFonts w:hint="eastAsia" w:ascii="仿宋_GB2312" w:eastAsia="仿宋_GB2312"/>
          <w:sz w:val="32"/>
          <w:szCs w:val="32"/>
        </w:rPr>
      </w:pPr>
      <w:r>
        <w:rPr>
          <w:rFonts w:hint="eastAsia" w:ascii="仿宋_GB2312" w:eastAsia="仿宋_GB2312"/>
          <w:sz w:val="32"/>
          <w:szCs w:val="32"/>
        </w:rPr>
        <w:t>1、预算不够精确，预算执行还存在偏差。</w:t>
      </w:r>
    </w:p>
    <w:p>
      <w:pPr>
        <w:spacing w:line="620" w:lineRule="exact"/>
        <w:ind w:firstLine="629"/>
        <w:rPr>
          <w:rFonts w:hint="eastAsia" w:ascii="仿宋_GB2312" w:eastAsia="仿宋_GB2312"/>
          <w:sz w:val="32"/>
          <w:szCs w:val="32"/>
        </w:rPr>
      </w:pPr>
      <w:r>
        <w:rPr>
          <w:rFonts w:hint="eastAsia" w:ascii="仿宋_GB2312" w:eastAsia="仿宋_GB2312"/>
          <w:sz w:val="32"/>
          <w:szCs w:val="32"/>
        </w:rPr>
        <w:t>2、财务管制制度还须进一步加强。</w:t>
      </w:r>
    </w:p>
    <w:p>
      <w:pPr>
        <w:spacing w:line="620" w:lineRule="exact"/>
        <w:ind w:firstLine="629"/>
        <w:rPr>
          <w:rFonts w:hint="eastAsia" w:ascii="仿宋_GB2312" w:eastAsia="仿宋_GB2312"/>
          <w:sz w:val="32"/>
          <w:szCs w:val="32"/>
        </w:rPr>
      </w:pPr>
      <w:r>
        <w:rPr>
          <w:rFonts w:hint="eastAsia" w:ascii="仿宋_GB2312" w:eastAsia="仿宋_GB2312"/>
          <w:sz w:val="32"/>
          <w:szCs w:val="32"/>
        </w:rPr>
        <w:t>3、财务人员专业知识需进一步提高。</w:t>
      </w:r>
    </w:p>
    <w:p>
      <w:pPr>
        <w:spacing w:line="620" w:lineRule="exact"/>
        <w:ind w:firstLine="629"/>
        <w:rPr>
          <w:rFonts w:hint="eastAsia" w:ascii="仿宋_GB2312" w:eastAsia="仿宋_GB2312"/>
          <w:sz w:val="32"/>
          <w:szCs w:val="32"/>
        </w:rPr>
      </w:pPr>
      <w:r>
        <w:rPr>
          <w:rFonts w:hint="eastAsia" w:ascii="仿宋_GB2312" w:eastAsia="仿宋_GB2312"/>
          <w:sz w:val="32"/>
          <w:szCs w:val="32"/>
        </w:rPr>
        <w:t>六、改进措施和相关建议</w:t>
      </w:r>
    </w:p>
    <w:p>
      <w:pPr>
        <w:spacing w:line="620" w:lineRule="exact"/>
        <w:ind w:firstLine="629"/>
        <w:rPr>
          <w:rFonts w:hint="eastAsia" w:ascii="仿宋_GB2312" w:eastAsia="仿宋_GB2312"/>
          <w:sz w:val="32"/>
          <w:szCs w:val="32"/>
        </w:rPr>
      </w:pPr>
      <w:r>
        <w:rPr>
          <w:rFonts w:hint="eastAsia" w:ascii="仿宋_GB2312" w:eastAsia="仿宋_GB2312"/>
          <w:sz w:val="32"/>
          <w:szCs w:val="32"/>
        </w:rPr>
        <w:t>一、是要加强财务管理，严把支出关，严格执行财务管理制度，规范各项支出审核，严防超支，促进财务管理的法制化、科学化、合理化运行。</w:t>
      </w:r>
    </w:p>
    <w:p>
      <w:pPr>
        <w:spacing w:line="620" w:lineRule="exact"/>
        <w:ind w:firstLine="629"/>
        <w:rPr>
          <w:rFonts w:hint="eastAsia" w:ascii="仿宋_GB2312" w:eastAsia="仿宋_GB2312"/>
          <w:sz w:val="32"/>
          <w:szCs w:val="32"/>
        </w:rPr>
      </w:pPr>
      <w:r>
        <w:rPr>
          <w:rFonts w:hint="eastAsia" w:ascii="仿宋_GB2312" w:eastAsia="仿宋_GB2312"/>
          <w:sz w:val="32"/>
          <w:szCs w:val="32"/>
        </w:rPr>
        <w:t>二、是要加强预算管理，强化预算监督。</w:t>
      </w:r>
    </w:p>
    <w:p>
      <w:pPr>
        <w:spacing w:line="620" w:lineRule="exact"/>
        <w:ind w:firstLine="629"/>
        <w:rPr>
          <w:rFonts w:hint="eastAsia" w:ascii="仿宋_GB2312" w:eastAsia="仿宋_GB2312"/>
          <w:sz w:val="32"/>
          <w:szCs w:val="32"/>
        </w:rPr>
      </w:pPr>
      <w:r>
        <w:rPr>
          <w:rFonts w:hint="eastAsia" w:ascii="仿宋_GB2312" w:eastAsia="仿宋_GB2312"/>
          <w:sz w:val="32"/>
          <w:szCs w:val="32"/>
        </w:rPr>
        <w:t>三、是强化财务专业知识学习，提升专业素养。</w:t>
      </w:r>
    </w:p>
    <w:p>
      <w:pPr>
        <w:spacing w:line="620" w:lineRule="exact"/>
        <w:ind w:firstLine="629"/>
        <w:rPr>
          <w:rFonts w:hint="eastAsia" w:ascii="仿宋_GB2312" w:eastAsia="仿宋_GB2312"/>
          <w:sz w:val="32"/>
          <w:szCs w:val="32"/>
        </w:rPr>
      </w:pPr>
    </w:p>
    <w:p>
      <w:pPr>
        <w:spacing w:line="620" w:lineRule="exact"/>
        <w:ind w:firstLine="629"/>
        <w:rPr>
          <w:rFonts w:hint="eastAsia" w:ascii="仿宋_GB2312" w:eastAsia="仿宋_GB2312"/>
          <w:sz w:val="32"/>
          <w:szCs w:val="32"/>
        </w:rPr>
      </w:pPr>
    </w:p>
    <w:p>
      <w:pPr>
        <w:wordWrap w:val="0"/>
        <w:spacing w:line="620" w:lineRule="exact"/>
        <w:ind w:firstLine="629"/>
        <w:jc w:val="right"/>
        <w:rPr>
          <w:rFonts w:hint="eastAsia" w:ascii="仿宋_GB2312" w:eastAsia="仿宋_GB2312"/>
          <w:sz w:val="32"/>
          <w:szCs w:val="32"/>
        </w:rPr>
      </w:pPr>
      <w:r>
        <w:rPr>
          <w:rFonts w:hint="eastAsia" w:ascii="仿宋_GB2312" w:eastAsia="仿宋_GB2312"/>
          <w:sz w:val="32"/>
          <w:szCs w:val="32"/>
        </w:rPr>
        <w:t xml:space="preserve">  </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B998D"/>
    <w:multiLevelType w:val="singleLevel"/>
    <w:tmpl w:val="B95B998D"/>
    <w:lvl w:ilvl="0" w:tentative="0">
      <w:start w:val="2"/>
      <w:numFmt w:val="decimal"/>
      <w:suff w:val="nothing"/>
      <w:lvlText w:val="%1、"/>
      <w:lvlJc w:val="left"/>
      <w:pPr>
        <w:ind w:left="-588"/>
      </w:pPr>
    </w:lvl>
  </w:abstractNum>
  <w:abstractNum w:abstractNumId="1">
    <w:nsid w:val="DD6988FD"/>
    <w:multiLevelType w:val="singleLevel"/>
    <w:tmpl w:val="DD6988FD"/>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7ED1D90"/>
    <w:rsid w:val="17363006"/>
    <w:rsid w:val="1B7C70F4"/>
    <w:rsid w:val="2D1427D7"/>
    <w:rsid w:val="2EDD7D46"/>
    <w:rsid w:val="4B3C39D2"/>
    <w:rsid w:val="4D104BCE"/>
    <w:rsid w:val="4EE84F1A"/>
    <w:rsid w:val="563B3937"/>
    <w:rsid w:val="690B7689"/>
    <w:rsid w:val="6FD22D21"/>
    <w:rsid w:val="711A32F1"/>
    <w:rsid w:val="77B34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1</TotalTime>
  <ScaleCrop>false</ScaleCrop>
  <LinksUpToDate>false</LinksUpToDate>
  <CharactersWithSpaces>8753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撇捺人生</cp:lastModifiedBy>
  <cp:lastPrinted>2021-11-01T05:35:58Z</cp:lastPrinted>
  <dcterms:modified xsi:type="dcterms:W3CDTF">2021-11-01T05:50:48Z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E10B5A4F4FAA4F05BFA121D360BE740B</vt:lpwstr>
  </property>
</Properties>
</file>