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rFonts w:hint="eastAsia"/>
          <w:sz w:val="84"/>
          <w:szCs w:val="84"/>
          <w:lang w:eastAsia="zh-CN"/>
        </w:rPr>
      </w:pPr>
      <w:r>
        <w:rPr>
          <w:rFonts w:hint="eastAsia"/>
          <w:sz w:val="84"/>
          <w:szCs w:val="84"/>
          <w:lang w:eastAsia="zh-CN"/>
        </w:rPr>
        <w:t>溆浦县科学技术局</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rPr>
          <w:sz w:val="32"/>
          <w:szCs w:val="32"/>
        </w:rPr>
      </w:pPr>
      <w:r>
        <w:rPr>
          <w:rFonts w:hint="eastAsia"/>
          <w:sz w:val="32"/>
          <w:szCs w:val="32"/>
        </w:rPr>
        <w:t>严格按照模板内容逐条公开，公开内容没有或内容涉密的，也应注明没有该事项发生或涉密不予公开（此句公开时请删除）。</w:t>
      </w: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溆浦县科学技术局</w:t>
      </w:r>
      <w:r>
        <w:rPr>
          <w:rFonts w:hint="eastAsia"/>
          <w:b/>
          <w:sz w:val="28"/>
          <w:szCs w:val="28"/>
        </w:rPr>
        <w:t>单位概况</w:t>
      </w:r>
    </w:p>
    <w:p>
      <w:pPr>
        <w:pStyle w:val="12"/>
        <w:numPr>
          <w:ilvl w:val="0"/>
          <w:numId w:val="1"/>
        </w:numPr>
        <w:spacing w:line="500" w:lineRule="exact"/>
        <w:ind w:firstLine="840" w:firstLineChars="3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部门职责</w:t>
      </w:r>
    </w:p>
    <w:p>
      <w:pPr>
        <w:pStyle w:val="12"/>
        <w:numPr>
          <w:ilvl w:val="0"/>
          <w:numId w:val="0"/>
        </w:numPr>
        <w:spacing w:line="500" w:lineRule="exact"/>
        <w:ind w:firstLine="840" w:firstLineChars="3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firstLine="3360" w:firstLineChars="400"/>
        <w:jc w:val="both"/>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b w:val="0"/>
          <w:bCs/>
          <w:sz w:val="84"/>
          <w:szCs w:val="84"/>
          <w:lang w:eastAsia="zh-CN"/>
        </w:rPr>
      </w:pPr>
      <w:r>
        <w:rPr>
          <w:rFonts w:hint="eastAsia"/>
          <w:b w:val="0"/>
          <w:bCs/>
          <w:sz w:val="84"/>
          <w:szCs w:val="84"/>
          <w:lang w:eastAsia="zh-CN"/>
        </w:rPr>
        <w:t>溆浦县科学技术局</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（一）基本概况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本单位是行政单位，核定编制1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名，其中行政编制7名，事业编制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名。实有在职人员1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人，其中行政人员7人，事业人员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人，退休人员13人。</w:t>
      </w:r>
    </w:p>
    <w:p>
      <w:pPr>
        <w:pStyle w:val="2"/>
        <w:rPr>
          <w:rFonts w:hint="eastAsia" w:ascii="仿宋_GB2312" w:hAnsi="仿宋_GB2312" w:eastAsia="仿宋_GB2312" w:cs="仿宋_GB2312"/>
          <w:sz w:val="32"/>
          <w:szCs w:val="32"/>
        </w:rPr>
      </w:pPr>
    </w:p>
    <w:p>
      <w:pPr>
        <w:numPr>
          <w:ilvl w:val="0"/>
          <w:numId w:val="3"/>
        </w:num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主要工作职责</w:t>
      </w:r>
    </w:p>
    <w:p>
      <w:pPr>
        <w:pStyle w:val="2"/>
        <w:numPr>
          <w:ilvl w:val="0"/>
          <w:numId w:val="0"/>
        </w:numPr>
        <w:rPr>
          <w:rFonts w:hint="eastAsia" w:ascii="仿宋_GB2312" w:hAnsi="仿宋_GB2312" w:eastAsia="仿宋_GB2312" w:cs="仿宋_GB2312"/>
          <w:sz w:val="32"/>
          <w:szCs w:val="32"/>
        </w:rPr>
      </w:pP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溆浦县科学技术局根据县人民政府授权，主管全县科技发展工作。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2、负责编制全县科学技术发展的中长期规划和年度计划；参与对全县经济社会发展重大影响的跨部门、多学科的综合性项目论证与决策。</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3、贯彻实施科技体制改革的方针、政策和措施；推动建立适应社会主义市场经济和科技自身发展规律的科技创新体制和科技创新机制。</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4、合理配置科技人才资源，会同有关部门考察选拔科技副县长；研究探索加大科技投入的措施，促进科技资源的合理开发；负责科学事业费、科技项目经费等有关经费的管理。</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6、归口管理权限科技创新、科技奖励、科技保密、技术市场以及与科技有关的知识产权工作；主管科技型企业，制订发展规划，负责科技型企业的认定和管理；</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7、负责科技信息、科技统计工作；审核科研机构的组建和调整。</w:t>
      </w: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8、指导协调县人民政府各部门和全县各乡镇的科技管理工作。</w:t>
      </w:r>
    </w:p>
    <w:p>
      <w:pPr>
        <w:pStyle w:val="12"/>
        <w:spacing w:line="500" w:lineRule="exact"/>
        <w:ind w:firstLine="800" w:firstLineChars="250"/>
        <w:rPr>
          <w:rFonts w:hint="eastAsia" w:ascii="仿宋_GB2312" w:hAnsi="仿宋_GB2312" w:eastAsia="仿宋_GB2312" w:cs="仿宋_GB2312"/>
          <w:sz w:val="32"/>
          <w:szCs w:val="32"/>
        </w:rPr>
      </w:pP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二、机构设置及决算单位构成</w:t>
      </w:r>
    </w:p>
    <w:p>
      <w:pPr>
        <w:pStyle w:val="12"/>
        <w:spacing w:line="500" w:lineRule="exact"/>
        <w:ind w:firstLine="800" w:firstLineChars="250"/>
        <w:rPr>
          <w:rFonts w:hint="eastAsia" w:ascii="仿宋_GB2312" w:hAnsi="仿宋_GB2312" w:eastAsia="仿宋_GB2312" w:cs="仿宋_GB2312"/>
          <w:sz w:val="32"/>
          <w:szCs w:val="32"/>
        </w:rPr>
      </w:pP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（一）内设机构设置。溆浦县科学技术局设立3个内设机构包括：办公室、高新技术发展与产业化股、科技创新服务中心。本单位无独立核算的二级机构。</w:t>
      </w:r>
    </w:p>
    <w:p>
      <w:pPr>
        <w:pStyle w:val="12"/>
        <w:spacing w:line="500" w:lineRule="exact"/>
        <w:ind w:firstLine="800" w:firstLineChars="250"/>
        <w:rPr>
          <w:rFonts w:hint="eastAsia" w:ascii="仿宋_GB2312" w:hAnsi="仿宋_GB2312" w:eastAsia="仿宋_GB2312" w:cs="仿宋_GB2312"/>
          <w:sz w:val="32"/>
          <w:szCs w:val="32"/>
        </w:rPr>
      </w:pPr>
    </w:p>
    <w:p>
      <w:pPr>
        <w:pStyle w:val="12"/>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（二）决算单位构成。溆浦县科学技术局20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年部门决算汇总公开单位构成：溆浦县科学技术局所单位本级，没有独立核算的二级机构，没有所属单位决算在内的汇总决算。</w:t>
      </w:r>
    </w:p>
    <w:p>
      <w:pPr>
        <w:pStyle w:val="12"/>
        <w:spacing w:line="500" w:lineRule="exact"/>
        <w:ind w:firstLine="700" w:firstLineChars="250"/>
        <w:rPr>
          <w:rFonts w:hint="eastAsia" w:cs="仿宋_GB2312" w:asciiTheme="minorEastAsia" w:hAnsiTheme="minorEastAsia" w:eastAsiaTheme="minorEastAsia"/>
          <w:sz w:val="28"/>
          <w:szCs w:val="28"/>
          <w:lang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both"/>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3789" w:type="dxa"/>
        <w:tblInd w:w="93" w:type="dxa"/>
        <w:tblLayout w:type="fixed"/>
        <w:tblCellMar>
          <w:top w:w="0" w:type="dxa"/>
          <w:left w:w="108" w:type="dxa"/>
          <w:bottom w:w="0" w:type="dxa"/>
          <w:right w:w="108" w:type="dxa"/>
        </w:tblCellMar>
      </w:tblPr>
      <w:tblGrid>
        <w:gridCol w:w="4126"/>
        <w:gridCol w:w="449"/>
        <w:gridCol w:w="631"/>
        <w:gridCol w:w="689"/>
        <w:gridCol w:w="240"/>
        <w:gridCol w:w="3468"/>
        <w:gridCol w:w="845"/>
        <w:gridCol w:w="1460"/>
        <w:gridCol w:w="657"/>
        <w:gridCol w:w="1224"/>
      </w:tblGrid>
      <w:tr>
        <w:tblPrEx>
          <w:tblCellMar>
            <w:top w:w="0" w:type="dxa"/>
            <w:left w:w="108" w:type="dxa"/>
            <w:bottom w:w="0" w:type="dxa"/>
            <w:right w:w="108" w:type="dxa"/>
          </w:tblCellMar>
        </w:tblPrEx>
        <w:trPr>
          <w:trHeight w:val="360" w:hRule="atLeast"/>
        </w:trPr>
        <w:tc>
          <w:tcPr>
            <w:tcW w:w="13789"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8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2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仿宋_GB2312" w:hAnsi="仿宋_GB2312" w:eastAsia="仿宋_GB2312" w:cs="仿宋_GB2312"/>
                <w:sz w:val="21"/>
                <w:szCs w:val="21"/>
              </w:rPr>
              <w:t>溆浦县科学技术局</w:t>
            </w:r>
            <w:r>
              <w:rPr>
                <w:rFonts w:hint="default" w:ascii="宋体" w:hAnsi="宋体" w:eastAsia="宋体" w:cs="宋体"/>
                <w:color w:val="000000"/>
                <w:kern w:val="0"/>
                <w:sz w:val="20"/>
                <w:szCs w:val="20"/>
              </w:rPr>
              <w:t xml:space="preserve"> </w:t>
            </w:r>
          </w:p>
        </w:tc>
        <w:tc>
          <w:tcPr>
            <w:tcW w:w="689"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2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9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7894"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32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341"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341"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2144.64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SA"/>
              </w:rPr>
            </w:pP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0.51</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tabs>
                <w:tab w:val="left" w:pos="753"/>
              </w:tabs>
              <w:spacing w:before="0" w:beforeAutospacing="0" w:after="0" w:afterAutospacing="0"/>
              <w:ind w:left="0" w:leftChars="0" w:right="0" w:rightChars="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lang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SA"/>
              </w:rPr>
            </w:pP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lang w:val="en-US" w:eastAsia="zh-CN"/>
              </w:rPr>
            </w:pPr>
          </w:p>
        </w:tc>
        <w:tc>
          <w:tcPr>
            <w:tcW w:w="370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2149.88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lang w:val="en-US" w:eastAsia="zh-CN"/>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3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b/>
                <w:bCs/>
                <w:kern w:val="0"/>
                <w:sz w:val="22"/>
                <w:lang w:val="en-US" w:eastAsia="zh-CN"/>
              </w:rPr>
              <w:t>2149.88</w:t>
            </w:r>
            <w:r>
              <w:rPr>
                <w:rFonts w:hint="eastAsia" w:ascii="宋体" w:hAnsi="宋体" w:eastAsia="宋体" w:cs="宋体"/>
                <w:kern w:val="0"/>
                <w:sz w:val="22"/>
              </w:rPr>
              <w:t>　</w:t>
            </w:r>
          </w:p>
        </w:tc>
        <w:tc>
          <w:tcPr>
            <w:tcW w:w="37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334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kern w:val="0"/>
                <w:sz w:val="22"/>
                <w:lang w:val="en-US" w:eastAsia="zh-CN"/>
              </w:rPr>
            </w:pPr>
            <w:r>
              <w:rPr>
                <w:rFonts w:hint="eastAsia" w:ascii="宋体" w:hAnsi="宋体" w:eastAsia="宋体" w:cs="宋体"/>
                <w:b/>
                <w:bCs/>
                <w:kern w:val="0"/>
                <w:sz w:val="22"/>
                <w:lang w:val="en-US" w:eastAsia="zh-CN"/>
              </w:rPr>
              <w:t>2149.88</w:t>
            </w:r>
          </w:p>
        </w:tc>
      </w:tr>
      <w:tr>
        <w:tblPrEx>
          <w:tblCellMar>
            <w:top w:w="0" w:type="dxa"/>
            <w:left w:w="108" w:type="dxa"/>
            <w:bottom w:w="0" w:type="dxa"/>
            <w:right w:w="108" w:type="dxa"/>
          </w:tblCellMar>
        </w:tblPrEx>
        <w:trPr>
          <w:trHeight w:val="617" w:hRule="atLeast"/>
        </w:trPr>
        <w:tc>
          <w:tcPr>
            <w:tcW w:w="13789"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15"/>
                <w:szCs w:val="15"/>
              </w:rPr>
              <w:t>注：1.本表反映部门本年度的总收支和年末结转结余情况。</w:t>
            </w:r>
            <w:r>
              <w:rPr>
                <w:rFonts w:hint="eastAsia" w:ascii="宋体" w:hAnsi="宋体" w:eastAsia="宋体" w:cs="宋体"/>
                <w:kern w:val="0"/>
                <w:sz w:val="15"/>
                <w:szCs w:val="15"/>
              </w:rPr>
              <w:br w:type="textWrapping"/>
            </w:r>
            <w:r>
              <w:rPr>
                <w:rFonts w:hint="eastAsia" w:ascii="宋体" w:hAnsi="宋体" w:eastAsia="宋体" w:cs="宋体"/>
                <w:kern w:val="0"/>
                <w:sz w:val="15"/>
                <w:szCs w:val="15"/>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autofit"/>
        <w:tblCellMar>
          <w:top w:w="0" w:type="dxa"/>
          <w:left w:w="0" w:type="dxa"/>
          <w:bottom w:w="0" w:type="dxa"/>
          <w:right w:w="0" w:type="dxa"/>
        </w:tblCellMar>
      </w:tblPr>
      <w:tblGrid>
        <w:gridCol w:w="470"/>
        <w:gridCol w:w="470"/>
        <w:gridCol w:w="3364"/>
        <w:gridCol w:w="1566"/>
        <w:gridCol w:w="1566"/>
        <w:gridCol w:w="1414"/>
        <w:gridCol w:w="1414"/>
        <w:gridCol w:w="1414"/>
        <w:gridCol w:w="1414"/>
        <w:gridCol w:w="233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7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47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336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3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870"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color w:val="000000"/>
                <w:sz w:val="20"/>
                <w:szCs w:val="20"/>
              </w:rPr>
              <w:t>部门：</w:t>
            </w:r>
            <w:r>
              <w:rPr>
                <w:rFonts w:hint="eastAsia" w:ascii="仿宋_GB2312" w:hAnsi="仿宋_GB2312" w:eastAsia="仿宋_GB2312" w:cs="仿宋_GB2312"/>
                <w:sz w:val="21"/>
                <w:szCs w:val="21"/>
              </w:rPr>
              <w:t>溆浦县科学技术局</w:t>
            </w:r>
            <w:r>
              <w:rPr>
                <w:rFonts w:hint="eastAsia"/>
              </w:rPr>
              <w:t>　</w:t>
            </w:r>
          </w:p>
        </w:tc>
        <w:tc>
          <w:tcPr>
            <w:tcW w:w="156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233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30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5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5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23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4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33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4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3364"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15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14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14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14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14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23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3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2149.88</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2149.88</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2,144.64</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2,144.64</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科学技术管理事务</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173.95</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173.95</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2060102</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2060199</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技术研究与开发</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1,485.52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1,485.52</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2060404</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1,191.59</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1,191.59</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ËÎÌå"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2060499</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科技条件与服务</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2060502</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技术创新服务体系</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科学技术普及</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2060702</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其他科学技术支出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2069999</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地震事务</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2240504</w:t>
            </w: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地震监测</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ËÎÌå" w:hAnsi="ËÎÌå" w:eastAsia="宋体"/>
                <w:color w:val="000000"/>
                <w:sz w:val="22"/>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olor w:val="000000"/>
                <w:sz w:val="22"/>
                <w:szCs w:val="24"/>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olor w:val="000000"/>
                <w:sz w:val="22"/>
                <w:szCs w:val="24"/>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33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ËÎÌå" w:hAnsi="ËÎÌå" w:eastAsia="ËÎÌå"/>
                <w:color w:val="000000"/>
                <w:sz w:val="22"/>
                <w:szCs w:val="24"/>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c>
          <w:tcPr>
            <w:tcW w:w="23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keepNext w:val="0"/>
              <w:keepLines w:val="0"/>
              <w:suppressLineNumbers w:val="0"/>
              <w:spacing w:before="0" w:beforeLines="0" w:beforeAutospacing="0" w:after="0" w:afterLines="0" w:afterAutospacing="0"/>
              <w:ind w:left="0" w:right="0"/>
              <w:jc w:val="right"/>
              <w:rPr>
                <w:rFonts w:hint="eastAsia" w:ascii="ËÎÌå" w:hAnsi="ËÎÌå" w:eastAsia="宋体"/>
                <w:color w:val="000000"/>
                <w:sz w:val="22"/>
                <w:szCs w:val="24"/>
                <w:lang w:val="en-US" w:eastAsia="zh-CN"/>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810" w:type="dxa"/>
        <w:tblInd w:w="93" w:type="dxa"/>
        <w:tblLayout w:type="fixed"/>
        <w:tblCellMar>
          <w:top w:w="0" w:type="dxa"/>
          <w:left w:w="108" w:type="dxa"/>
          <w:bottom w:w="0" w:type="dxa"/>
          <w:right w:w="108" w:type="dxa"/>
        </w:tblCellMar>
      </w:tblPr>
      <w:tblGrid>
        <w:gridCol w:w="1042"/>
        <w:gridCol w:w="222"/>
        <w:gridCol w:w="2161"/>
        <w:gridCol w:w="2040"/>
        <w:gridCol w:w="1380"/>
        <w:gridCol w:w="150"/>
        <w:gridCol w:w="1425"/>
        <w:gridCol w:w="2145"/>
        <w:gridCol w:w="1755"/>
        <w:gridCol w:w="2490"/>
      </w:tblGrid>
      <w:tr>
        <w:tblPrEx>
          <w:tblCellMar>
            <w:top w:w="0" w:type="dxa"/>
            <w:left w:w="108" w:type="dxa"/>
            <w:bottom w:w="0" w:type="dxa"/>
            <w:right w:w="108" w:type="dxa"/>
          </w:tblCellMar>
        </w:tblPrEx>
        <w:trPr>
          <w:trHeight w:val="435" w:hRule="atLeast"/>
        </w:trPr>
        <w:tc>
          <w:tcPr>
            <w:tcW w:w="1481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161"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04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5"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14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465" w:type="dxa"/>
            <w:gridSpan w:val="4"/>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仿宋_GB2312" w:hAnsi="仿宋_GB2312" w:eastAsia="仿宋_GB2312" w:cs="仿宋_GB2312"/>
                <w:sz w:val="21"/>
                <w:szCs w:val="21"/>
              </w:rPr>
              <w:t>溆浦县科学技术局</w:t>
            </w:r>
            <w:r>
              <w:rPr>
                <w:rFonts w:hint="eastAsia" w:ascii="宋体" w:hAnsi="宋体" w:eastAsia="宋体" w:cs="宋体"/>
                <w:kern w:val="0"/>
                <w:sz w:val="24"/>
                <w:szCs w:val="24"/>
              </w:rPr>
              <w:t>　</w:t>
            </w:r>
          </w:p>
        </w:tc>
        <w:tc>
          <w:tcPr>
            <w:tcW w:w="153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2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本年支出合计</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基本支出</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上缴上级支出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经营支出</w:t>
            </w:r>
          </w:p>
        </w:tc>
        <w:tc>
          <w:tcPr>
            <w:tcW w:w="24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61"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6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4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0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15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42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21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249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2,149.88</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215.90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1,933.97</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2,144.64</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210.66</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1,933.97</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科学技术管理事务</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173.95</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137.85</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2060102</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2060199</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技术研究与开发</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1,485.52</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1,412.70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2060404</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1,191.59</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1,118.77</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2060499</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科技条件与服务</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2060502</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技术创新服务体系</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科学技术普及</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2060702</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其他科学技术支出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2069999</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地震事务</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2240504</w:t>
            </w: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地震监测</w:t>
            </w: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p>
        </w:tc>
        <w:tc>
          <w:tcPr>
            <w:tcW w:w="216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rPr>
            </w:pPr>
          </w:p>
        </w:tc>
        <w:tc>
          <w:tcPr>
            <w:tcW w:w="20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p>
        </w:tc>
        <w:tc>
          <w:tcPr>
            <w:tcW w:w="15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kern w:val="0"/>
                <w:sz w:val="24"/>
                <w:szCs w:val="24"/>
              </w:rPr>
            </w:pPr>
          </w:p>
        </w:tc>
        <w:tc>
          <w:tcPr>
            <w:tcW w:w="21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c>
          <w:tcPr>
            <w:tcW w:w="24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810"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7"/>
        <w:tblpPr w:leftFromText="180" w:rightFromText="180" w:vertAnchor="text" w:horzAnchor="page" w:tblpX="683" w:tblpY="529"/>
        <w:tblOverlap w:val="never"/>
        <w:tblW w:w="15521" w:type="dxa"/>
        <w:tblInd w:w="0" w:type="dxa"/>
        <w:tblLayout w:type="fixed"/>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84" w:hRule="atLeast"/>
        </w:trPr>
        <w:tc>
          <w:tcPr>
            <w:tcW w:w="1552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华文中宋" w:hAnsi="华文中宋" w:eastAsia="华文中宋" w:cs="宋体"/>
                <w:color w:val="000000"/>
                <w:kern w:val="0"/>
                <w:sz w:val="32"/>
                <w:szCs w:val="32"/>
              </w:rPr>
            </w:pPr>
          </w:p>
          <w:p>
            <w:pPr>
              <w:keepNext w:val="0"/>
              <w:keepLines w:val="0"/>
              <w:widowControl/>
              <w:suppressLineNumbers w:val="0"/>
              <w:spacing w:before="0" w:beforeAutospacing="0" w:after="0" w:afterAutospacing="0"/>
              <w:ind w:left="0" w:right="0"/>
              <w:jc w:val="center"/>
              <w:rPr>
                <w:rFonts w:hint="eastAsia" w:ascii="华文中宋" w:hAnsi="华文中宋" w:eastAsia="华文中宋" w:cs="宋体"/>
                <w:color w:val="000000"/>
                <w:kern w:val="0"/>
                <w:sz w:val="32"/>
                <w:szCs w:val="32"/>
              </w:rPr>
            </w:pPr>
          </w:p>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359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仿宋_GB2312" w:hAnsi="仿宋_GB2312" w:eastAsia="仿宋_GB2312" w:cs="仿宋_GB2312"/>
                <w:sz w:val="21"/>
                <w:szCs w:val="21"/>
              </w:rPr>
              <w:t>溆浦县科学技术局</w:t>
            </w:r>
          </w:p>
        </w:tc>
        <w:tc>
          <w:tcPr>
            <w:tcW w:w="43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2144.64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2144.64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0.51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0.51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753"/>
              </w:tabs>
              <w:spacing w:before="0" w:beforeAutospacing="0" w:after="0" w:afterAutospacing="0"/>
              <w:ind w:left="0" w:right="0"/>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0.12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0.12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2149.88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lang w:val="en-US" w:eastAsia="zh-CN"/>
              </w:rPr>
              <w:t>2149.88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仿宋_GB2312" w:hAnsi="仿宋_GB2312" w:eastAsia="仿宋_GB2312" w:cs="仿宋_GB2312"/>
          <w:sz w:val="21"/>
          <w:szCs w:val="21"/>
        </w:rPr>
        <w:t>溆浦县科学技术局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ind w:firstLine="2310" w:firstLineChars="11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179" w:type="dxa"/>
        <w:jc w:val="center"/>
        <w:tblLayout w:type="autofit"/>
        <w:tblCellMar>
          <w:top w:w="0" w:type="dxa"/>
          <w:left w:w="108" w:type="dxa"/>
          <w:bottom w:w="0" w:type="dxa"/>
          <w:right w:w="108" w:type="dxa"/>
        </w:tblCellMar>
      </w:tblPr>
      <w:tblGrid>
        <w:gridCol w:w="1196"/>
        <w:gridCol w:w="3518"/>
        <w:gridCol w:w="2991"/>
        <w:gridCol w:w="3482"/>
        <w:gridCol w:w="2992"/>
      </w:tblGrid>
      <w:tr>
        <w:tblPrEx>
          <w:tblCellMar>
            <w:top w:w="0" w:type="dxa"/>
            <w:left w:w="108" w:type="dxa"/>
            <w:bottom w:w="0" w:type="dxa"/>
            <w:right w:w="108" w:type="dxa"/>
          </w:tblCellMar>
        </w:tblPrEx>
        <w:trPr>
          <w:trHeight w:val="582" w:hRule="atLeast"/>
          <w:jc w:val="center"/>
        </w:trPr>
        <w:tc>
          <w:tcPr>
            <w:tcW w:w="471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65"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atLeast"/>
          <w:jc w:val="center"/>
        </w:trPr>
        <w:tc>
          <w:tcPr>
            <w:tcW w:w="119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1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99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8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2992"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12" w:hRule="atLeast"/>
          <w:jc w:val="center"/>
        </w:trPr>
        <w:tc>
          <w:tcPr>
            <w:tcW w:w="119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99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8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992"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19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51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99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3482"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992"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88" w:hRule="atLeast"/>
          <w:jc w:val="center"/>
        </w:trPr>
        <w:tc>
          <w:tcPr>
            <w:tcW w:w="471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533" w:hRule="atLeast"/>
          <w:jc w:val="center"/>
        </w:trPr>
        <w:tc>
          <w:tcPr>
            <w:tcW w:w="471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2,149.88</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215.90</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1,933.97</w:t>
            </w:r>
          </w:p>
        </w:tc>
      </w:tr>
      <w:tr>
        <w:tblPrEx>
          <w:tblCellMar>
            <w:top w:w="0" w:type="dxa"/>
            <w:left w:w="108" w:type="dxa"/>
            <w:bottom w:w="0" w:type="dxa"/>
            <w:right w:w="108" w:type="dxa"/>
          </w:tblCellMar>
        </w:tblPrEx>
        <w:trPr>
          <w:trHeight w:val="386"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科学技术支出</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2,144.64</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210.66</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1,933.97</w:t>
            </w:r>
          </w:p>
        </w:tc>
      </w:tr>
      <w:tr>
        <w:tblPrEx>
          <w:tblCellMar>
            <w:top w:w="0" w:type="dxa"/>
            <w:left w:w="108" w:type="dxa"/>
            <w:bottom w:w="0" w:type="dxa"/>
            <w:right w:w="108" w:type="dxa"/>
          </w:tblCellMar>
        </w:tblPrEx>
        <w:trPr>
          <w:trHeight w:val="371"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科学技术管理事务</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173.95</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137.85</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r>
      <w:tr>
        <w:tblPrEx>
          <w:tblCellMar>
            <w:top w:w="0" w:type="dxa"/>
            <w:left w:w="108" w:type="dxa"/>
            <w:bottom w:w="0" w:type="dxa"/>
            <w:right w:w="108" w:type="dxa"/>
          </w:tblCellMar>
        </w:tblPrEx>
        <w:trPr>
          <w:trHeight w:val="430"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2060101</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128.67</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0"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2060102</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36.10</w:t>
            </w:r>
          </w:p>
        </w:tc>
      </w:tr>
      <w:tr>
        <w:tblPrEx>
          <w:tblCellMar>
            <w:top w:w="0" w:type="dxa"/>
            <w:left w:w="108" w:type="dxa"/>
            <w:bottom w:w="0" w:type="dxa"/>
            <w:right w:w="108" w:type="dxa"/>
          </w:tblCellMar>
        </w:tblPrEx>
        <w:trPr>
          <w:trHeight w:val="444"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2060199</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其他科学技术管理事务支出</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6" w:hRule="atLeast"/>
          <w:jc w:val="center"/>
        </w:trPr>
        <w:tc>
          <w:tcPr>
            <w:tcW w:w="119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w:t>
            </w:r>
          </w:p>
        </w:tc>
        <w:tc>
          <w:tcPr>
            <w:tcW w:w="35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技术研究与开发</w:t>
            </w:r>
          </w:p>
        </w:tc>
        <w:tc>
          <w:tcPr>
            <w:tcW w:w="2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1,485.52</w:t>
            </w:r>
          </w:p>
        </w:tc>
        <w:tc>
          <w:tcPr>
            <w:tcW w:w="34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72.81</w:t>
            </w:r>
          </w:p>
        </w:tc>
        <w:tc>
          <w:tcPr>
            <w:tcW w:w="29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1,412.70</w:t>
            </w:r>
          </w:p>
        </w:tc>
      </w:tr>
      <w:tr>
        <w:tblPrEx>
          <w:tblCellMar>
            <w:top w:w="0" w:type="dxa"/>
            <w:left w:w="108" w:type="dxa"/>
            <w:bottom w:w="0" w:type="dxa"/>
            <w:right w:w="108" w:type="dxa"/>
          </w:tblCellMar>
        </w:tblPrEx>
        <w:trPr>
          <w:trHeight w:val="40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2060404</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1,191.59</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72.81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1,118.77</w:t>
            </w:r>
          </w:p>
        </w:tc>
      </w:tr>
      <w:tr>
        <w:tblPrEx>
          <w:tblCellMar>
            <w:top w:w="0" w:type="dxa"/>
            <w:left w:w="108" w:type="dxa"/>
            <w:bottom w:w="0" w:type="dxa"/>
            <w:right w:w="108" w:type="dxa"/>
          </w:tblCellMar>
        </w:tblPrEx>
        <w:trPr>
          <w:trHeight w:val="414"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2060499</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293.93</w:t>
            </w:r>
          </w:p>
        </w:tc>
      </w:tr>
      <w:tr>
        <w:tblPrEx>
          <w:tblCellMar>
            <w:top w:w="0" w:type="dxa"/>
            <w:left w:w="108" w:type="dxa"/>
            <w:bottom w:w="0" w:type="dxa"/>
            <w:right w:w="108" w:type="dxa"/>
          </w:tblCellMar>
        </w:tblPrEx>
        <w:trPr>
          <w:trHeight w:val="41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科技条件与服务</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r>
      <w:tr>
        <w:tblPrEx>
          <w:tblCellMar>
            <w:top w:w="0" w:type="dxa"/>
            <w:left w:w="108" w:type="dxa"/>
            <w:bottom w:w="0" w:type="dxa"/>
            <w:right w:w="108" w:type="dxa"/>
          </w:tblCellMar>
        </w:tblPrEx>
        <w:trPr>
          <w:trHeight w:val="40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2060502</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技术创新服务体系</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89.96</w:t>
            </w:r>
          </w:p>
        </w:tc>
      </w:tr>
      <w:tr>
        <w:tblPrEx>
          <w:tblCellMar>
            <w:top w:w="0" w:type="dxa"/>
            <w:left w:w="108" w:type="dxa"/>
            <w:bottom w:w="0" w:type="dxa"/>
            <w:right w:w="108" w:type="dxa"/>
          </w:tblCellMar>
        </w:tblPrEx>
        <w:trPr>
          <w:trHeight w:val="40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科学技术普及</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1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2060702</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科普活动</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41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其他科学技术支出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r>
      <w:tr>
        <w:tblPrEx>
          <w:tblCellMar>
            <w:top w:w="0" w:type="dxa"/>
            <w:left w:w="108" w:type="dxa"/>
            <w:bottom w:w="0" w:type="dxa"/>
            <w:right w:w="108" w:type="dxa"/>
          </w:tblCellMar>
        </w:tblPrEx>
        <w:trPr>
          <w:trHeight w:val="9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2069999</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365.21</w:t>
            </w:r>
          </w:p>
        </w:tc>
      </w:tr>
      <w:tr>
        <w:tblPrEx>
          <w:tblCellMar>
            <w:top w:w="0" w:type="dxa"/>
            <w:left w:w="108" w:type="dxa"/>
            <w:bottom w:w="0" w:type="dxa"/>
            <w:right w:w="108" w:type="dxa"/>
          </w:tblCellMar>
        </w:tblPrEx>
        <w:trPr>
          <w:trHeight w:val="488"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9"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1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9"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9"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4"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4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地震事务</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15"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2240504</w:t>
            </w: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地震监测</w:t>
            </w: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9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9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90" w:hRule="atLeast"/>
          <w:jc w:val="center"/>
        </w:trPr>
        <w:tc>
          <w:tcPr>
            <w:tcW w:w="119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3518"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kern w:val="0"/>
                <w:szCs w:val="21"/>
              </w:rPr>
            </w:pPr>
          </w:p>
        </w:tc>
        <w:tc>
          <w:tcPr>
            <w:tcW w:w="29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348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c>
          <w:tcPr>
            <w:tcW w:w="299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832" w:hRule="atLeast"/>
          <w:jc w:val="center"/>
        </w:trPr>
        <w:tc>
          <w:tcPr>
            <w:tcW w:w="14179"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24620" w:type="dxa"/>
        <w:tblInd w:w="0" w:type="dxa"/>
        <w:tblLayout w:type="fixed"/>
        <w:tblCellMar>
          <w:top w:w="0" w:type="dxa"/>
          <w:left w:w="108" w:type="dxa"/>
          <w:bottom w:w="0" w:type="dxa"/>
          <w:right w:w="108" w:type="dxa"/>
        </w:tblCellMar>
      </w:tblPr>
      <w:tblGrid>
        <w:gridCol w:w="1338"/>
        <w:gridCol w:w="3367"/>
        <w:gridCol w:w="1056"/>
        <w:gridCol w:w="994"/>
        <w:gridCol w:w="2316"/>
        <w:gridCol w:w="800"/>
        <w:gridCol w:w="994"/>
        <w:gridCol w:w="3334"/>
        <w:gridCol w:w="1416"/>
        <w:gridCol w:w="1801"/>
        <w:gridCol w:w="1801"/>
        <w:gridCol w:w="1801"/>
        <w:gridCol w:w="1801"/>
        <w:gridCol w:w="1801"/>
      </w:tblGrid>
      <w:tr>
        <w:tblPrEx>
          <w:tblCellMar>
            <w:top w:w="0" w:type="dxa"/>
            <w:left w:w="108" w:type="dxa"/>
            <w:bottom w:w="0" w:type="dxa"/>
            <w:right w:w="108" w:type="dxa"/>
          </w:tblCellMar>
        </w:tblPrEx>
        <w:trPr>
          <w:gridAfter w:val="5"/>
          <w:wAfter w:w="9005" w:type="dxa"/>
          <w:trHeight w:val="113" w:hRule="atLeast"/>
        </w:trPr>
        <w:tc>
          <w:tcPr>
            <w:tcW w:w="15615"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keepNext w:val="0"/>
              <w:keepLines w:val="0"/>
              <w:widowControl/>
              <w:suppressLineNumbers w:val="0"/>
              <w:wordWrap w:val="0"/>
              <w:spacing w:before="0" w:beforeAutospacing="0" w:after="0" w:afterAutospacing="0"/>
              <w:ind w:left="0" w:right="0"/>
              <w:jc w:val="right"/>
              <w:rPr>
                <w:rFonts w:hint="default"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keepNext w:val="0"/>
              <w:keepLines w:val="0"/>
              <w:widowControl/>
              <w:suppressLineNumbers w:val="0"/>
              <w:spacing w:before="0" w:beforeAutospacing="0" w:after="0" w:afterAutospacing="0"/>
              <w:ind w:left="0" w:right="0"/>
              <w:jc w:val="right"/>
              <w:rPr>
                <w:rFonts w:hint="default" w:ascii="华文中宋" w:hAnsi="华文中宋" w:eastAsia="华文中宋" w:cs="宋体"/>
                <w:color w:val="000000"/>
                <w:kern w:val="0"/>
                <w:szCs w:val="32"/>
              </w:rPr>
            </w:pPr>
            <w:r>
              <w:rPr>
                <w:rFonts w:hint="default" w:ascii="Times New Roman" w:hAnsi="Times New Roman" w:eastAsia="仿宋_GB2312" w:cs="Times New Roman"/>
                <w:color w:val="000000"/>
                <w:kern w:val="0"/>
                <w:szCs w:val="21"/>
              </w:rPr>
              <w:t>部门：</w:t>
            </w:r>
            <w:r>
              <w:rPr>
                <w:rFonts w:hint="eastAsia" w:ascii="仿宋_GB2312" w:hAnsi="仿宋_GB2312" w:eastAsia="仿宋_GB2312" w:cs="仿宋_GB2312"/>
                <w:sz w:val="21"/>
                <w:szCs w:val="21"/>
              </w:rPr>
              <w:t>溆浦县科学技术局</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5"/>
          <w:wAfter w:w="9005" w:type="dxa"/>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c>
          <w:tcPr>
            <w:tcW w:w="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97.42</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51.72</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30101</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46.07</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30701</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30102</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27.12</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6.42</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30702</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30103</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30106</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31001</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30107</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31002</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0.97</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30108</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31003</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30109</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31005</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30110</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5.53</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0.11</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31006</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30111</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31007</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30112</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6.88</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31008</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30113</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31009</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9"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30114</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4.28</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31010</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30199</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31011</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65.79</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31012</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30301</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31013</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30302</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31019</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30303</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31021</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30304</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31022</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30305</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31099</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30306</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2.53</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30307</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39906</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30308</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39907</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30309</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0.18</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39908</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30310</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39999</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30311</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9.28</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6.63</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30399</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5"/>
          <w:wAfter w:w="9005" w:type="dxa"/>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33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Cs w:val="20"/>
              </w:rPr>
            </w:pP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11.93</w:t>
            </w:r>
          </w:p>
        </w:tc>
        <w:tc>
          <w:tcPr>
            <w:tcW w:w="9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33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18"/>
              </w:rPr>
            </w:pPr>
            <w:r>
              <w:rPr>
                <w:rFonts w:hint="eastAsia" w:ascii="宋体" w:hAnsi="宋体" w:eastAsia="宋体" w:cs="宋体"/>
                <w:color w:val="000000"/>
                <w:kern w:val="0"/>
                <w:szCs w:val="18"/>
              </w:rPr>
              <w:t>　</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163.21</w:t>
            </w:r>
          </w:p>
        </w:tc>
        <w:tc>
          <w:tcPr>
            <w:tcW w:w="8438"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4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i w:val="0"/>
                <w:iCs w:val="0"/>
                <w:color w:val="000000"/>
                <w:kern w:val="0"/>
                <w:sz w:val="22"/>
                <w:szCs w:val="22"/>
                <w:u w:val="none"/>
                <w:lang w:val="en-US" w:eastAsia="zh-CN" w:bidi="ar"/>
              </w:rPr>
              <w:t>52.69</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w:t>
            </w:r>
          </w:p>
        </w:tc>
      </w:tr>
      <w:tr>
        <w:tblPrEx>
          <w:tblCellMar>
            <w:top w:w="0" w:type="dxa"/>
            <w:left w:w="108" w:type="dxa"/>
            <w:bottom w:w="0" w:type="dxa"/>
            <w:right w:w="108" w:type="dxa"/>
          </w:tblCellMar>
        </w:tblPrEx>
        <w:trPr>
          <w:gridAfter w:val="5"/>
          <w:wAfter w:w="9005" w:type="dxa"/>
          <w:trHeight w:val="284" w:hRule="exact"/>
        </w:trPr>
        <w:tc>
          <w:tcPr>
            <w:tcW w:w="15615"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firstLine="840" w:firstLineChars="400"/>
        <w:jc w:val="both"/>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部门：</w:t>
      </w:r>
      <w:r>
        <w:rPr>
          <w:rFonts w:hint="eastAsia" w:ascii="仿宋_GB2312" w:hAnsi="仿宋_GB2312" w:eastAsia="仿宋_GB2312" w:cs="仿宋_GB2312"/>
          <w:sz w:val="21"/>
          <w:szCs w:val="21"/>
        </w:rPr>
        <w:t>溆浦县科学技术局</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公务用车</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tabs>
                <w:tab w:val="center" w:pos="502"/>
              </w:tabs>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部门：</w:t>
      </w:r>
      <w:r>
        <w:rPr>
          <w:rFonts w:hint="eastAsia" w:ascii="仿宋_GB2312" w:hAnsi="仿宋_GB2312" w:eastAsia="仿宋_GB2312" w:cs="仿宋_GB2312"/>
          <w:sz w:val="21"/>
          <w:szCs w:val="21"/>
        </w:rPr>
        <w:t>溆浦县科学技术局</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132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c>
          <w:tcPr>
            <w:tcW w:w="2000" w:type="dxa"/>
            <w:vMerge w:val="continue"/>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32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部门：</w:t>
      </w:r>
      <w:r>
        <w:rPr>
          <w:rFonts w:hint="default" w:ascii="Times New Roman" w:hAnsi="Times New Roman" w:eastAsia="仿宋_GB2312" w:cs="Times New Roman"/>
          <w:color w:val="000000"/>
          <w:kern w:val="0"/>
          <w:szCs w:val="21"/>
        </w:rPr>
        <w:t>部门：</w:t>
      </w:r>
      <w:r>
        <w:rPr>
          <w:rFonts w:hint="eastAsia" w:ascii="仿宋_GB2312" w:hAnsi="仿宋_GB2312" w:eastAsia="仿宋_GB2312" w:cs="仿宋_GB2312"/>
          <w:sz w:val="21"/>
          <w:szCs w:val="21"/>
        </w:rPr>
        <w:t>溆浦县科学技术局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5369"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5006"/>
      </w:tblGrid>
      <w:tr>
        <w:tblPrEx>
          <w:tblCellMar>
            <w:top w:w="0" w:type="dxa"/>
            <w:left w:w="108" w:type="dxa"/>
            <w:bottom w:w="0" w:type="dxa"/>
            <w:right w:w="108" w:type="dxa"/>
          </w:tblCellMar>
        </w:tblPrEx>
        <w:trPr>
          <w:trHeight w:val="720" w:hRule="atLeast"/>
        </w:trPr>
        <w:tc>
          <w:tcPr>
            <w:tcW w:w="15369" w:type="dxa"/>
            <w:gridSpan w:val="9"/>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6689"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060" w:type="dxa"/>
            <w:gridSpan w:val="5"/>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部门：</w:t>
            </w:r>
            <w:r>
              <w:rPr>
                <w:rFonts w:hint="default" w:ascii="Times New Roman" w:hAnsi="Times New Roman" w:eastAsia="仿宋_GB2312" w:cs="Times New Roman"/>
                <w:color w:val="000000"/>
                <w:kern w:val="0"/>
                <w:szCs w:val="21"/>
              </w:rPr>
              <w:t>部门：</w:t>
            </w:r>
            <w:r>
              <w:rPr>
                <w:rFonts w:hint="eastAsia" w:ascii="仿宋_GB2312" w:hAnsi="仿宋_GB2312" w:eastAsia="仿宋_GB2312" w:cs="仿宋_GB2312"/>
                <w:sz w:val="21"/>
                <w:szCs w:val="21"/>
              </w:rPr>
              <w:t>溆浦县科学技术局</w:t>
            </w: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tc>
        <w:tc>
          <w:tcPr>
            <w:tcW w:w="2620" w:type="dxa"/>
            <w:gridSpan w:val="2"/>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6689"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0534"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500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5006"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5006"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00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5369" w:type="dxa"/>
            <w:gridSpan w:val="9"/>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一、收入支出决算总体情况说明</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2020年度收、支总计</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1773.42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对企业的补助增加。</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二、收入决算情况说明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三、支出决算情况说明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1933.97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89.96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四、财政拨款收入支出决算总体情况说明</w:t>
      </w:r>
    </w:p>
    <w:p>
      <w:pPr>
        <w:pStyle w:val="1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2020年度财政拨款收、支总计</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1773.42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因为对企业的补助增加。</w:t>
      </w:r>
    </w:p>
    <w:p>
      <w:pPr>
        <w:pStyle w:val="12"/>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五、一般公共预算财政拨款支出决算情况说明</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12"/>
        <w:ind w:firstLine="800" w:firstLineChars="25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1773.42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对企业的补助增加。</w:t>
      </w:r>
    </w:p>
    <w:p>
      <w:pPr>
        <w:pStyle w:val="12"/>
        <w:ind w:firstLine="480"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万元，主要用于以下方面：科学技术支出（类）支出</w:t>
      </w:r>
      <w:r>
        <w:rPr>
          <w:rFonts w:hint="eastAsia" w:ascii="仿宋_GB2312" w:hAnsi="仿宋_GB2312" w:eastAsia="仿宋_GB2312" w:cs="仿宋_GB2312"/>
          <w:sz w:val="32"/>
          <w:szCs w:val="32"/>
          <w:lang w:val="en-US" w:eastAsia="zh-CN"/>
        </w:rPr>
        <w:t>2144.64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99.762</w:t>
      </w:r>
      <w:r>
        <w:rPr>
          <w:rFonts w:hint="eastAsia" w:ascii="仿宋_GB2312" w:hAnsi="仿宋_GB2312" w:eastAsia="仿宋_GB2312" w:cs="仿宋_GB2312"/>
          <w:sz w:val="32"/>
          <w:szCs w:val="32"/>
        </w:rPr>
        <w:t>%；社会保障和就业支出（类）支出</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2万元，占0.09%；</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2.61万元，占 0.12% ；灾害防治及应急管理支出0.12万元，占0.005%。</w:t>
      </w:r>
    </w:p>
    <w:p>
      <w:pPr>
        <w:pStyle w:val="12"/>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12"/>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w:t>
      </w:r>
      <w:r>
        <w:rPr>
          <w:rFonts w:hint="eastAsia" w:ascii="仿宋_GB2312" w:hAnsi="仿宋_GB2312" w:eastAsia="仿宋_GB2312" w:cs="仿宋_GB2312"/>
          <w:sz w:val="32"/>
          <w:szCs w:val="32"/>
          <w:lang w:val="en-US" w:eastAsia="zh-CN"/>
        </w:rPr>
        <w:t>1830.68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2149.88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117.43</w:t>
      </w:r>
      <w:r>
        <w:rPr>
          <w:rFonts w:hint="eastAsia" w:ascii="仿宋_GB2312" w:hAnsi="仿宋_GB2312" w:eastAsia="仿宋_GB2312" w:cs="仿宋_GB2312"/>
          <w:sz w:val="32"/>
          <w:szCs w:val="32"/>
        </w:rPr>
        <w:t>%，其中：</w:t>
      </w:r>
    </w:p>
    <w:p>
      <w:pPr>
        <w:pStyle w:val="12"/>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1、科学技术支出（类）206科学技术管理事务（款）01行政运行（项）01。</w:t>
      </w:r>
    </w:p>
    <w:p>
      <w:pPr>
        <w:pStyle w:val="12"/>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123.06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128.67</w:t>
      </w:r>
      <w:r>
        <w:rPr>
          <w:rFonts w:hint="eastAsia" w:ascii="仿宋_GB2312" w:hAnsi="仿宋_GB2312" w:eastAsia="仿宋_GB2312" w:cs="仿宋_GB2312"/>
          <w:sz w:val="32"/>
          <w:szCs w:val="32"/>
        </w:rPr>
        <w:t>万元，完成年初预算的104.</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%，决算数大于年初预算数的主要原因是：人员调资，</w:t>
      </w:r>
      <w:r>
        <w:rPr>
          <w:rFonts w:hint="eastAsia" w:ascii="仿宋_GB2312" w:hAnsi="仿宋_GB2312" w:eastAsia="仿宋_GB2312" w:cs="仿宋_GB2312"/>
          <w:sz w:val="32"/>
          <w:szCs w:val="32"/>
          <w:lang w:eastAsia="zh-CN"/>
        </w:rPr>
        <w:t>人员经费</w:t>
      </w:r>
      <w:r>
        <w:rPr>
          <w:rFonts w:hint="eastAsia" w:ascii="仿宋_GB2312" w:hAnsi="仿宋_GB2312" w:eastAsia="仿宋_GB2312" w:cs="仿宋_GB2312"/>
          <w:sz w:val="32"/>
          <w:szCs w:val="32"/>
        </w:rPr>
        <w:t>支出增加。</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2、科学技术支出（类）206科学技术管理事务（款）01一般行政管理事务（项）02。</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年初预算为0万元，支出决算为36.1万元，决算数大于年初预算数的主要原因是：项目支出增加。</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3、科学技术支出（类）206科学技术管理事务（款）01其他科学技术管理事务支出（项）99。</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年初预算为0万元，支出决算为9.19万元，决算数大于年初预算数的主要原因是：调整预算。</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4、科学技术支出（类）206技术研究与开发（款）04科技成果转化与扩散（项）02。</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年初预算为1696万元，支出决算为1191.59万元，完成年初预算的70.26%，决算数小于年初预算数的主要原因：调整预算。</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5、科学技术支出（类）206技术研究与开发（款）04其他技术研究与开发支出（项）99。</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年初预算为0万元，支出决算为293.93万元，决算数大于年初预算数的主要原因是：预算调整。</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6、科学技术支出（类）206科技条件与服务（款）05技术创新服务体系（项）02。</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年初预算为0万元，支出决算为89.96万元，决算数大于年初预算数的主要原因是：预算调整。</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7、科学技术支出（类）206科学技术普及（款）07科普活动（项）02。</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年初预算为0万元，支出决算为30万元，决算数大于年初预算数的主要原因是：预算调整。</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8、科学技术支出（类）206其他科学技术支出（款）99其他科学技术支出（项）99。</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年初预算为0万元，支出决算为365.21万元，决算数大于年初预算数的主要原因是：预算调整。</w:t>
      </w:r>
    </w:p>
    <w:p>
      <w:pPr>
        <w:pStyle w:val="12"/>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208行政单位离退休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05机关事业单位基本养老保险缴费支出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p>
    <w:p>
      <w:pPr>
        <w:pStyle w:val="12"/>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11.62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：调整预算。</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10、农林水支出（类）213扶贫（款）05行政运行（项）01。</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年初预算为0万元，支出决算为2万元，决算数大于年初预算数。决算数大于年初预算数的主要原因是：调整预算。</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11、住房保障支出（类）221住房改革支出（款）02住房公积金（项）01。</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年初预算为0万元，支出决算为2.61万元，决算数大于年初预算数。决算数大于年初预算数的主要原因是：调整预算。</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12、灾害防治及应急管理支出（类）224地震事务（款）05地震监测（项）04。</w:t>
      </w:r>
    </w:p>
    <w:p>
      <w:pPr>
        <w:pStyle w:val="12"/>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年初预算为0万元，支出决算为0.12万元。决算数大于年初预算数。决算数大于年初预算数的主要原因是：调整预算。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450" w:afterAutospacing="0" w:line="510" w:lineRule="atLeast"/>
        <w:ind w:right="0"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六、一般公共预算财政拨款基本支出决算情况说明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w:t>
      </w:r>
      <w:r>
        <w:rPr>
          <w:rFonts w:hint="eastAsia" w:ascii="仿宋_GB2312" w:hAnsi="仿宋_GB2312" w:eastAsia="仿宋_GB2312" w:cs="仿宋_GB2312"/>
          <w:sz w:val="32"/>
          <w:szCs w:val="32"/>
          <w:lang w:val="en-US" w:eastAsia="zh-CN"/>
        </w:rPr>
        <w:t>215.9</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163.21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75.6</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、职工基本医疗保险缴费、助学金</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52.7</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电费、邮电费、差旅费、会议费、培训费、公务接待费、劳务费及其他商品和服务支出</w:t>
      </w:r>
      <w:r>
        <w:rPr>
          <w:rFonts w:hint="eastAsia" w:ascii="仿宋_GB2312" w:hAnsi="仿宋_GB2312" w:eastAsia="仿宋_GB2312" w:cs="仿宋_GB2312"/>
          <w:sz w:val="32"/>
          <w:szCs w:val="32"/>
        </w:rPr>
        <w:t>。</w:t>
      </w:r>
    </w:p>
    <w:p>
      <w:pPr>
        <w:pStyle w:val="12"/>
        <w:ind w:firstLine="640" w:firstLineChars="200"/>
        <w:rPr>
          <w:rFonts w:hint="eastAsia" w:ascii="仿宋_GB2312" w:hAnsi="仿宋_GB2312" w:eastAsia="仿宋_GB2312" w:cs="仿宋_GB2312"/>
          <w:sz w:val="32"/>
          <w:szCs w:val="32"/>
        </w:rPr>
      </w:pP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七、一般公共预算财政拨款三公经费支出决算情况说明</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2"/>
        <w:ind w:firstLine="800" w:firstLineChars="2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6.48</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公务接待费为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0.07万元。</w:t>
      </w:r>
    </w:p>
    <w:p>
      <w:pPr>
        <w:pStyle w:val="12"/>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因公出国（境）费支出预算为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ind w:firstLine="800" w:firstLineChars="2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公务接待费支出预算为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0.07</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6.48</w:t>
      </w:r>
      <w:r>
        <w:rPr>
          <w:rFonts w:hint="eastAsia" w:ascii="仿宋_GB2312" w:hAnsi="仿宋_GB2312" w:eastAsia="仿宋_GB2312" w:cs="仿宋_GB2312"/>
          <w:color w:val="000000" w:themeColor="text1"/>
          <w:sz w:val="32"/>
          <w:szCs w:val="32"/>
          <w14:textFill>
            <w14:solidFill>
              <w14:schemeClr w14:val="tx1"/>
            </w14:solidFill>
          </w14:textFill>
        </w:rPr>
        <w:t>%，决算数小于年初预算数的主要原因是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厉行节约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减少招待。</w:t>
      </w:r>
      <w:r>
        <w:rPr>
          <w:rFonts w:hint="eastAsia" w:ascii="仿宋_GB2312" w:hAnsi="仿宋_GB2312" w:eastAsia="仿宋_GB2312" w:cs="仿宋_GB2312"/>
          <w:color w:val="000000" w:themeColor="text1"/>
          <w:sz w:val="32"/>
          <w:szCs w:val="32"/>
          <w14:textFill>
            <w14:solidFill>
              <w14:schemeClr w14:val="tx1"/>
            </w14:solidFill>
          </w14:textFill>
        </w:rPr>
        <w:t>与上年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持平。</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公务用车购置费及运行维护费支出预算为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pPr>
        <w:pStyle w:val="12"/>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2批</w:t>
      </w:r>
      <w:r>
        <w:rPr>
          <w:rFonts w:hint="eastAsia" w:ascii="仿宋_GB2312" w:hAnsi="仿宋_GB2312" w:eastAsia="仿宋_GB2312" w:cs="仿宋_GB2312"/>
          <w:sz w:val="32"/>
          <w:szCs w:val="32"/>
        </w:rPr>
        <w:t>、来宾</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3D3D3D"/>
          <w:spacing w:val="0"/>
          <w:sz w:val="32"/>
          <w:szCs w:val="32"/>
        </w:rPr>
        <w:t>主要是上级调研发生的接待支出</w:t>
      </w:r>
      <w:r>
        <w:rPr>
          <w:rFonts w:hint="eastAsia" w:ascii="仿宋_GB2312" w:hAnsi="仿宋_GB2312" w:eastAsia="仿宋_GB2312" w:cs="仿宋_GB2312"/>
          <w:sz w:val="32"/>
          <w:szCs w:val="32"/>
        </w:rPr>
        <w:t>。</w:t>
      </w:r>
    </w:p>
    <w:p>
      <w:pPr>
        <w:ind w:firstLine="800" w:firstLineChars="25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八、政府性基金预算收入支出决算情况</w:t>
      </w:r>
    </w:p>
    <w:p>
      <w:pPr>
        <w:pStyle w:val="12"/>
        <w:rPr>
          <w:rFonts w:hint="eastAsia" w:ascii="仿宋_GB2312" w:hAnsi="仿宋_GB2312" w:eastAsia="仿宋_GB2312" w:cs="仿宋_GB2312"/>
          <w:i/>
          <w:color w:val="FF0000"/>
          <w:sz w:val="32"/>
          <w:szCs w:val="32"/>
        </w:rPr>
      </w:pPr>
      <w:r>
        <w:rPr>
          <w:rFonts w:hint="eastAsia" w:ascii="仿宋_GB2312" w:hAnsi="仿宋_GB2312" w:eastAsia="仿宋_GB2312" w:cs="仿宋_GB2312"/>
          <w:sz w:val="32"/>
          <w:szCs w:val="32"/>
        </w:rPr>
        <w:t xml:space="preserve">     2020年度政府性基金预算财政拨款收入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color w:val="000000" w:themeColor="text1"/>
          <w:sz w:val="32"/>
          <w:szCs w:val="32"/>
          <w14:textFill>
            <w14:solidFill>
              <w14:schemeClr w14:val="tx1"/>
            </w14:solidFill>
          </w14:textFill>
        </w:rPr>
        <w:t>本单位无政府性基金收支</w:t>
      </w:r>
      <w:r>
        <w:rPr>
          <w:rFonts w:hint="eastAsia" w:ascii="仿宋_GB2312" w:hAnsi="仿宋_GB2312" w:eastAsia="仿宋_GB2312" w:cs="仿宋_GB2312"/>
          <w:i w:val="0"/>
          <w:iCs/>
          <w:color w:val="000000" w:themeColor="text1"/>
          <w:sz w:val="32"/>
          <w:szCs w:val="32"/>
          <w:lang w:eastAsia="zh-CN"/>
          <w14:textFill>
            <w14:solidFill>
              <w14:schemeClr w14:val="tx1"/>
            </w14:solidFill>
          </w14:textFill>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九、关于机关运行经费支出说明</w:t>
      </w:r>
    </w:p>
    <w:p>
      <w:pPr>
        <w:pStyle w:val="12"/>
        <w:ind w:firstLine="800" w:firstLineChars="2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52.69</w:t>
      </w:r>
      <w:r>
        <w:rPr>
          <w:rFonts w:hint="eastAsia" w:ascii="仿宋_GB2312" w:hAnsi="仿宋_GB2312" w:eastAsia="仿宋_GB2312" w:cs="仿宋_GB2312"/>
          <w:sz w:val="32"/>
          <w:szCs w:val="32"/>
        </w:rPr>
        <w:t>万元，比上年决算数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12.62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我单位严格控制三公经费开支，大力压缩一般性开支、厉行节约</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十、一般性支出情况</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2020年本部门开支会议费</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万元；开支培训费</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w:t>
      </w:r>
    </w:p>
    <w:p>
      <w:pPr>
        <w:pStyle w:val="12"/>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14:textFill>
            <w14:solidFill>
              <w14:schemeClr w14:val="tx1"/>
            </w14:solidFill>
          </w14:textFill>
        </w:rPr>
        <w:t>年本部门开支会议费1.35万元，用于召开溆浦县规模以上企业研发平台建设座谈会和20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14:textFill>
            <w14:solidFill>
              <w14:schemeClr w14:val="tx1"/>
            </w14:solidFill>
          </w14:textFill>
        </w:rPr>
        <w:t>年溆浦县企业研发财政奖补培训会，人数各30多人，内容为规模以上企业研发平台建设和申报企业研发财政奖补培训。开支培训费0.15万元，用于开展高新技术企业培育申报培训，人数30多人，内容为培育申报高新技术企业；主要是完成全县绩效和小康考核指标任务。</w:t>
      </w:r>
    </w:p>
    <w:p>
      <w:pPr>
        <w:pStyle w:val="12"/>
        <w:ind w:firstLine="640" w:firstLineChars="200"/>
        <w:rPr>
          <w:rFonts w:hint="eastAsia" w:ascii="仿宋_GB2312" w:hAnsi="仿宋_GB2312" w:eastAsia="仿宋_GB2312" w:cs="仿宋_GB2312"/>
          <w:sz w:val="32"/>
          <w:szCs w:val="32"/>
        </w:rPr>
      </w:pP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十一、关于政府采购支出说明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十二、关于国有资产占用情况说明</w:t>
      </w:r>
    </w:p>
    <w:p>
      <w:pPr>
        <w:pStyle w:val="1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2"/>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十三、关于2020年度预算绩效情况的说明</w:t>
      </w:r>
    </w:p>
    <w:p>
      <w:pPr>
        <w:pStyle w:val="12"/>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pPr>
        <w:pStyle w:val="12"/>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的绩效目标是：本局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我局要进一步加强局机关预算管理意识，公用经费根据单位的年度工作重点和项目专项工作规划，本着“勤俭节约、保障运转”的原则进行预算的编制。</w:t>
      </w:r>
    </w:p>
    <w:p>
      <w:pPr>
        <w:pStyle w:val="12"/>
        <w:ind w:firstLine="640" w:firstLineChars="20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
        </w:rPr>
        <w:t>根据溆浦县财政局2020年度部门整体支出绩效评价指标考评，此次自评综合得分为98分，其中预算配置12分，预算执行34分，预算管理22分，资产管理8分，职责履行8分，履职效益14分。一年来，我局相继开展、</w:t>
      </w:r>
      <w:r>
        <w:rPr>
          <w:rFonts w:hint="eastAsia" w:ascii="仿宋_GB2312" w:hAnsi="仿宋_GB2312" w:eastAsia="仿宋_GB2312" w:cs="仿宋_GB2312"/>
          <w:kern w:val="0"/>
          <w:sz w:val="32"/>
          <w:szCs w:val="32"/>
          <w:lang w:val="en-US" w:eastAsia="zh-CN" w:bidi="ar"/>
        </w:rPr>
        <w:t>贯彻了溆浦县 “抓重点、补短板、强弱项” 科技三年行动方案，按照《溆浦县加大全社会研发经费投入行动计划（2018-2020年）》（溆办发【2018】12号）和《溆浦县落实怀化市创建国家创新型城市工作方案》（溆办【2018】27号）两个红头文件精神，推动全县科技创新与科技扶贫及科技扶贫专家服务团成立暨科技扶贫推进会，对新增高新技术企业、新产品、企业研发投入和专利等奖补进行了申报和兑现。组织申报省重点研发和基础条件及平台类项目15个，市级2个科技特派员扶贫和4个科技创新专家团队专项，申报2个国家级星创天地项目（已获省级认定1个），申报1个省级工程技术研究中心项目（已获省级认定1个），申报1个省级众创空间项目（已获省级认定1个），争取到省级科技专家服务团成员3个，省、市科技特派员各派5名和2019-2020年度“三区”科技人才16名，选派16名2018-2019年度“三区”科技人才和64名县级科技特派员进乡入村开展科技扶贫工作，实现25个乡镇138个贫困村全覆盖，为脱贫攻坚提高智力支持。实现专利申请量达144件，其中发明专利25件，实现专利技术和软著作权转化60项（接受了市、县人大对我县贯彻实施《中华人民共和国促进科技成果转化法》和《湖南省实施&lt;中华人民共和国促进科技成果转化法&gt;办法》情况的检查），组织申报高新技术企业12家（目前已认定2家，其中1家为再次认定，其他10家尚在审核阶段），完成了76家科技型企业入库自查和接受国家抽查，完成了珠华制造、绿丰种业、翱康生物、兴龙食品、四宝山、金泉农业、恒森农业、民福硅砂等30多家研发准备金制度备案。年底财政拨付专项经费有全县科技精准扶贫专项40万元;科技三项经费150万元;研发投入奖补64万元还未拨付;高企认定奖补500万元至今还只拨付350万元;研发平台奖补只拨付130万元;高新技术企业培育工作专项经费30万元；科普宣传与基地建设专项24万元；科技成果转化与推广工作专项20万元;科技创新服务平台建设专项16万元;科技型中小企业培育专项经费奖励企业20万元，</w:t>
      </w:r>
      <w:r>
        <w:rPr>
          <w:rFonts w:hint="eastAsia" w:ascii="仿宋_GB2312" w:hAnsi="仿宋_GB2312" w:eastAsia="仿宋_GB2312" w:cs="仿宋_GB2312"/>
          <w:sz w:val="32"/>
          <w:szCs w:val="32"/>
        </w:rPr>
        <w:t>经过努力，</w:t>
      </w:r>
      <w:r>
        <w:rPr>
          <w:rFonts w:hint="eastAsia" w:ascii="仿宋_GB2312" w:hAnsi="仿宋_GB2312" w:eastAsia="仿宋_GB2312" w:cs="仿宋_GB2312"/>
          <w:kern w:val="0"/>
          <w:sz w:val="32"/>
          <w:szCs w:val="32"/>
          <w:lang w:val="en-US" w:eastAsia="zh-CN" w:bidi="ar"/>
        </w:rPr>
        <w:t>较好地完成全年工作任务，</w:t>
      </w:r>
      <w:r>
        <w:rPr>
          <w:rFonts w:hint="eastAsia" w:ascii="仿宋_GB2312" w:hAnsi="仿宋_GB2312" w:eastAsia="仿宋_GB2312" w:cs="仿宋_GB2312"/>
          <w:sz w:val="32"/>
          <w:szCs w:val="32"/>
        </w:rPr>
        <w:t>已圆满达到目标。</w:t>
      </w:r>
      <w:r>
        <w:rPr>
          <w:rFonts w:hint="eastAsia" w:ascii="仿宋_GB2312" w:hAnsi="仿宋_GB2312" w:eastAsia="仿宋_GB2312" w:cs="仿宋_GB2312"/>
          <w:kern w:val="0"/>
          <w:sz w:val="32"/>
          <w:szCs w:val="32"/>
          <w:lang w:val="en-US" w:eastAsia="zh-CN" w:bidi="ar"/>
        </w:rPr>
        <w:t>各项工作在全市再次名列前茅。</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年度整体支出绩效自评报告》见附件。</w:t>
      </w:r>
    </w:p>
    <w:p>
      <w:pPr>
        <w:ind w:firstLine="640" w:firstLineChars="200"/>
        <w:rPr>
          <w:rFonts w:hint="eastAsia" w:asciiTheme="minorEastAsia" w:hAnsiTheme="minorEastAsia" w:eastAsiaTheme="minorEastAsia" w:cstheme="minorEastAsia"/>
          <w:sz w:val="32"/>
          <w:szCs w:val="32"/>
        </w:rPr>
      </w:pPr>
      <w:bookmarkStart w:id="3" w:name="_GoBack"/>
      <w:bookmarkEnd w:id="3"/>
    </w:p>
    <w:p>
      <w:pPr>
        <w:pStyle w:val="12"/>
        <w:rPr>
          <w:rFonts w:hAnsi="黑体"/>
          <w:b/>
          <w:sz w:val="32"/>
          <w:szCs w:val="3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2"/>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、财政拨款收入：指县财政当年拨付的资金。</w:t>
      </w:r>
    </w:p>
    <w:p>
      <w:pPr>
        <w:pStyle w:val="12"/>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、基本支出：指部门为保障其机构正常运转、完成日常工作任务的年度基本支出，包括人员经费和公用经费两部分。</w:t>
      </w:r>
    </w:p>
    <w:p>
      <w:pPr>
        <w:pStyle w:val="12"/>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、“三公”经费</w:t>
      </w:r>
      <w:r>
        <w:rPr>
          <w:rFonts w:ascii="宋体" w:hAnsi="宋体" w:eastAsia="宋体"/>
          <w:sz w:val="32"/>
          <w:szCs w:val="32"/>
        </w:rPr>
        <w:t>:</w:t>
      </w:r>
      <w:r>
        <w:rPr>
          <w:rFonts w:hint="eastAsia" w:ascii="宋体" w:hAnsi="宋体" w:eastAsia="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2"/>
        <w:ind w:firstLine="640" w:firstLineChars="200"/>
        <w:rPr>
          <w:rFonts w:ascii="仿宋_GB2312" w:eastAsia="宋体" w:cs="Times New Roman"/>
          <w:sz w:val="32"/>
          <w:szCs w:val="32"/>
        </w:rPr>
      </w:pPr>
      <w:r>
        <w:rPr>
          <w:rFonts w:ascii="宋体" w:hAnsi="宋体" w:eastAsia="宋体"/>
          <w:sz w:val="32"/>
          <w:szCs w:val="32"/>
        </w:rPr>
        <w:t>4</w:t>
      </w:r>
      <w:r>
        <w:rPr>
          <w:rFonts w:hint="eastAsia" w:ascii="宋体" w:hAnsi="宋体" w:eastAsia="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widowControl w:val="0"/>
        <w:suppressLineNumbers w:val="0"/>
        <w:spacing w:before="0" w:beforeAutospacing="0" w:after="0" w:afterAutospacing="0"/>
        <w:ind w:left="0" w:right="0"/>
        <w:jc w:val="center"/>
        <w:rPr>
          <w:b/>
          <w:bCs w:val="0"/>
          <w:sz w:val="52"/>
          <w:szCs w:val="52"/>
          <w:lang w:val="en-US"/>
        </w:rPr>
      </w:pPr>
      <w:r>
        <w:rPr>
          <w:rFonts w:hint="eastAsia" w:ascii="宋体" w:hAnsi="宋体" w:eastAsia="宋体" w:cs="宋体"/>
          <w:b/>
          <w:bCs w:val="0"/>
          <w:color w:val="auto"/>
          <w:kern w:val="2"/>
          <w:sz w:val="52"/>
          <w:szCs w:val="52"/>
          <w:lang w:val="en-US" w:eastAsia="zh-CN" w:bidi="ar"/>
        </w:rPr>
        <w:t>溆浦县科学技术局</w:t>
      </w:r>
    </w:p>
    <w:p>
      <w:pPr>
        <w:keepNext w:val="0"/>
        <w:keepLines w:val="0"/>
        <w:widowControl w:val="0"/>
        <w:suppressLineNumbers w:val="0"/>
        <w:spacing w:before="0" w:beforeAutospacing="0" w:after="0" w:afterAutospacing="0"/>
        <w:ind w:left="0" w:right="0"/>
        <w:jc w:val="center"/>
        <w:rPr>
          <w:b/>
          <w:bCs w:val="0"/>
          <w:sz w:val="44"/>
          <w:szCs w:val="44"/>
          <w:lang w:val="en-US"/>
        </w:rPr>
      </w:pPr>
      <w:r>
        <w:rPr>
          <w:rFonts w:hint="default" w:ascii="Calibri" w:hAnsi="Calibri" w:eastAsia="宋体" w:cs="Times New Roman"/>
          <w:b/>
          <w:bCs w:val="0"/>
          <w:color w:val="auto"/>
          <w:kern w:val="2"/>
          <w:sz w:val="44"/>
          <w:szCs w:val="44"/>
          <w:lang w:val="en-US" w:eastAsia="zh-CN" w:bidi="ar"/>
        </w:rPr>
        <w:t>2020</w:t>
      </w:r>
      <w:r>
        <w:rPr>
          <w:rFonts w:hint="eastAsia" w:ascii="宋体" w:hAnsi="宋体" w:eastAsia="宋体" w:cs="宋体"/>
          <w:b/>
          <w:bCs w:val="0"/>
          <w:color w:val="auto"/>
          <w:kern w:val="2"/>
          <w:sz w:val="44"/>
          <w:szCs w:val="44"/>
          <w:lang w:val="en-US" w:eastAsia="zh-CN" w:bidi="ar"/>
        </w:rPr>
        <w:t>年度部门整体支出绩效自评报告</w:t>
      </w:r>
    </w:p>
    <w:p>
      <w:pPr>
        <w:keepNext w:val="0"/>
        <w:keepLines w:val="0"/>
        <w:widowControl w:val="0"/>
        <w:suppressLineNumbers w:val="0"/>
        <w:spacing w:before="0" w:beforeAutospacing="0" w:after="0" w:afterAutospacing="0"/>
        <w:ind w:left="0" w:right="0"/>
        <w:jc w:val="left"/>
        <w:rPr>
          <w:b/>
          <w:bCs w:val="0"/>
          <w:sz w:val="32"/>
          <w:szCs w:val="32"/>
          <w:lang w:val="en-US"/>
        </w:rPr>
      </w:pPr>
      <w:r>
        <w:rPr>
          <w:rFonts w:hint="default" w:ascii="Calibri" w:hAnsi="Calibri" w:eastAsia="宋体" w:cs="Times New Roman"/>
          <w:b/>
          <w:bCs w:val="0"/>
          <w:color w:val="auto"/>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
          <w:bCs w:val="0"/>
          <w:sz w:val="32"/>
          <w:szCs w:val="32"/>
          <w:lang w:val="en-US"/>
        </w:rPr>
      </w:pPr>
      <w:r>
        <w:rPr>
          <w:rFonts w:hint="eastAsia" w:ascii="仿宋_GB2312" w:hAnsi="仿宋_GB2312" w:eastAsia="仿宋_GB2312" w:cs="仿宋_GB2312"/>
          <w:b/>
          <w:bCs w:val="0"/>
          <w:color w:val="auto"/>
          <w:kern w:val="2"/>
          <w:sz w:val="32"/>
          <w:szCs w:val="32"/>
          <w:lang w:val="en-US" w:eastAsia="zh-CN" w:bidi="ar"/>
        </w:rPr>
        <w:t>一、基本概况</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color w:val="auto"/>
          <w:kern w:val="2"/>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本单位是行政单位，核定编制15名，其中行政编制7名，事业编制8名。实有在职人员15人，其中行政人员7人，事业人员8人，退休人员13人。</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
          <w:bCs/>
          <w:sz w:val="32"/>
          <w:szCs w:val="32"/>
          <w:lang w:val="en-US"/>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b/>
          <w:bCs/>
          <w:color w:val="auto"/>
          <w:kern w:val="2"/>
          <w:sz w:val="32"/>
          <w:szCs w:val="32"/>
          <w:lang w:val="en-US" w:eastAsia="zh-CN" w:bidi="ar"/>
        </w:rPr>
        <w:t>机构设置情况</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 xml:space="preserve">    溆浦县科学技术局设立3个内设机构：办公室、高新技术发展与产业化股、科技创新服务中心。本单位无独立核算的二级机构。</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val="0"/>
          <w:color w:val="auto"/>
          <w:kern w:val="2"/>
          <w:sz w:val="32"/>
          <w:szCs w:val="32"/>
          <w:lang w:val="en-US" w:eastAsia="zh-CN" w:bidi="ar"/>
        </w:rPr>
        <w:t>（二）</w:t>
      </w:r>
      <w:r>
        <w:rPr>
          <w:rFonts w:hint="eastAsia" w:ascii="仿宋_GB2312" w:hAnsi="仿宋_GB2312" w:eastAsia="仿宋_GB2312" w:cs="仿宋_GB2312"/>
          <w:b/>
          <w:bCs/>
          <w:color w:val="auto"/>
          <w:kern w:val="2"/>
          <w:sz w:val="32"/>
          <w:szCs w:val="32"/>
          <w:lang w:val="en-US" w:eastAsia="zh-CN" w:bidi="ar"/>
        </w:rPr>
        <w:t>主要工作职责</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溆浦县科学技术局根据县人民政府授权，主管全县科技发展工作。</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本单位的主要职责有：负责编制全县科学技术发展的中长期规划和年度计划；参与对全县经济社会发展重大影响的跨部门、多学科的综合性项目论证与决策。贯彻实施科技体制改革的方针、政策和措施；推动建立适应社会主义市场经济和科技自身发展规律的科技创新体制和科技创新机制。合理配置科技人才资源，会同有关部门考察选拔科技副县长；研究探索加大科技投入的措施，促进科技资源的合理开发；负责科学事业费、科技项目经费等有关经费的管理。</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1、贯彻实施科技发展的宏观战略和科技促进经济与社会发展的法律、法规、方针、政策；研究全县科技促进经济与社会发展的重大问题；研究确定全县科技发展的重大布局和优先领域；推动全县科技创新体系建设，提高全县科技创新能力。</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2、负责编制全县科学技术发展的中长期规划和年度计划；参与对全县经济社会发展重大影响的跨部门、多学科的综合性项目论证与决策。</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3、贯彻实施科技体制改革的方针、政策和措施；推动建立适应社会主义市场经济和科技自身发展规律的科技创新体制和科技创新机制。</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4、合理配置科技人才资源，会同有关部门考察选拔科技副县长；研究探索加大科技投入的措施，促进科技资源的合理开发；负责科学事业费、科技项目经费等有关经费的管理。</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5、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6、归口管理权限科技创新、科技奖励、科技保密、技术市场以及与科技有关的知识产权工作；主管科技型企业，制订发展规划，负责科技型企业的认定和管理；参与全县地震灾害预防、应急救援、防震减灾科学研究和科技成果推广、防震减灾宣传等工作；制订全县科学技术普及工作规划，实行政策引导，推动科普及工作发展；促进科技咨询、招标、评估等社会中介组织的发展，推动科技服务体系的建设。</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7、负责科技信息、科技统计工作；审核科研机构的组建和调整。</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8、指导协调县人民政府各部门和全县各乡镇的科技管理工作。</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二、部门整体支出管理及使用情况</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val="0"/>
          <w:sz w:val="32"/>
          <w:szCs w:val="32"/>
          <w:shd w:val="clear" w:fill="FFFFFF"/>
          <w:lang w:val="en-US"/>
        </w:rPr>
      </w:pPr>
      <w:r>
        <w:rPr>
          <w:rFonts w:hint="eastAsia" w:ascii="仿宋_GB2312" w:hAnsi="仿宋_GB2312" w:eastAsia="仿宋_GB2312" w:cs="仿宋_GB2312"/>
          <w:b/>
          <w:bCs w:val="0"/>
          <w:color w:val="auto"/>
          <w:kern w:val="2"/>
          <w:sz w:val="32"/>
          <w:szCs w:val="32"/>
          <w:shd w:val="clear" w:fill="FFFFFF"/>
          <w:lang w:val="en-US" w:eastAsia="zh-CN" w:bidi="ar"/>
        </w:rPr>
        <w:t>（一）基本支出</w:t>
      </w:r>
    </w:p>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Cs/>
          <w:color w:val="auto"/>
          <w:kern w:val="0"/>
          <w:sz w:val="32"/>
          <w:szCs w:val="32"/>
          <w:lang w:val="en-US" w:eastAsia="zh-CN" w:bidi="ar"/>
        </w:rPr>
        <w:t>本年决算收入总计2149.88万元，</w:t>
      </w:r>
      <w:r>
        <w:rPr>
          <w:rFonts w:hint="eastAsia" w:ascii="仿宋_GB2312" w:hAnsi="仿宋_GB2312" w:eastAsia="仿宋_GB2312" w:cs="仿宋_GB2312"/>
          <w:color w:val="auto"/>
          <w:kern w:val="0"/>
          <w:sz w:val="32"/>
          <w:szCs w:val="32"/>
          <w:lang w:val="en-US" w:eastAsia="zh-CN" w:bidi="ar"/>
        </w:rPr>
        <w:t>财政拨款收入2149.88万元，本年</w:t>
      </w:r>
      <w:r>
        <w:rPr>
          <w:rFonts w:hint="eastAsia" w:ascii="仿宋_GB2312" w:hAnsi="仿宋_GB2312" w:eastAsia="仿宋_GB2312" w:cs="仿宋_GB2312"/>
          <w:bCs/>
          <w:color w:val="auto"/>
          <w:kern w:val="0"/>
          <w:sz w:val="32"/>
          <w:szCs w:val="32"/>
          <w:lang w:val="en-US" w:eastAsia="zh-CN" w:bidi="ar"/>
        </w:rPr>
        <w:t>决算</w:t>
      </w:r>
      <w:r>
        <w:rPr>
          <w:rFonts w:hint="eastAsia" w:ascii="仿宋_GB2312" w:hAnsi="仿宋_GB2312" w:eastAsia="仿宋_GB2312" w:cs="仿宋_GB2312"/>
          <w:color w:val="auto"/>
          <w:kern w:val="0"/>
          <w:sz w:val="32"/>
          <w:szCs w:val="32"/>
          <w:lang w:val="en-US" w:eastAsia="zh-CN" w:bidi="ar"/>
        </w:rPr>
        <w:t>支出总计2149.88</w:t>
      </w:r>
      <w:r>
        <w:rPr>
          <w:rFonts w:hint="eastAsia" w:ascii="仿宋_GB2312" w:hAnsi="仿宋_GB2312" w:eastAsia="仿宋_GB2312" w:cs="仿宋_GB2312"/>
          <w:bCs/>
          <w:color w:val="auto"/>
          <w:kern w:val="0"/>
          <w:sz w:val="32"/>
          <w:szCs w:val="32"/>
          <w:lang w:val="en-US" w:eastAsia="zh-CN" w:bidi="ar"/>
        </w:rPr>
        <w:t>万元</w:t>
      </w:r>
      <w:r>
        <w:rPr>
          <w:rFonts w:hint="eastAsia" w:ascii="仿宋_GB2312" w:hAnsi="仿宋_GB2312" w:eastAsia="仿宋_GB2312" w:cs="仿宋_GB2312"/>
          <w:color w:val="auto"/>
          <w:kern w:val="0"/>
          <w:sz w:val="32"/>
          <w:szCs w:val="32"/>
          <w:lang w:val="en-US" w:eastAsia="zh-CN" w:bidi="ar"/>
        </w:rPr>
        <w:t>。收支平衡。本年财政拨款收入支出决算数总计2149.88万元。一般公共预算财政拨款收入支出总计2149.88万元。包括：</w:t>
      </w:r>
      <w:r>
        <w:rPr>
          <w:rFonts w:hint="eastAsia" w:ascii="仿宋_GB2312" w:hAnsi="仿宋_GB2312" w:eastAsia="仿宋_GB2312" w:cs="仿宋_GB2312"/>
          <w:b/>
          <w:bCs/>
          <w:color w:val="auto"/>
          <w:kern w:val="0"/>
          <w:sz w:val="32"/>
          <w:szCs w:val="32"/>
          <w:lang w:val="en-US" w:eastAsia="zh-CN" w:bidi="ar"/>
        </w:rPr>
        <w:t>基本支出215.90万元</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bCs/>
          <w:color w:val="auto"/>
          <w:kern w:val="0"/>
          <w:sz w:val="32"/>
          <w:szCs w:val="32"/>
          <w:lang w:val="en-US" w:eastAsia="zh-CN" w:bidi="ar"/>
        </w:rPr>
        <w:t>项目支出1933.97万元</w:t>
      </w:r>
      <w:r>
        <w:rPr>
          <w:rFonts w:hint="eastAsia" w:ascii="仿宋_GB2312" w:hAnsi="仿宋_GB2312" w:eastAsia="仿宋_GB2312" w:cs="仿宋_GB2312"/>
          <w:b w:val="0"/>
          <w:bCs w:val="0"/>
          <w:color w:val="auto"/>
          <w:kern w:val="0"/>
          <w:sz w:val="32"/>
          <w:szCs w:val="32"/>
          <w:lang w:val="en-US" w:eastAsia="zh-CN" w:bidi="ar"/>
        </w:rPr>
        <w:t>。</w:t>
      </w:r>
      <w:r>
        <w:rPr>
          <w:rFonts w:hint="eastAsia" w:ascii="宋体" w:hAnsi="宋体" w:eastAsia="宋体" w:cs="Times New Roman"/>
          <w:b w:val="0"/>
          <w:bCs w:val="0"/>
          <w:kern w:val="0"/>
          <w:sz w:val="32"/>
          <w:szCs w:val="32"/>
          <w:lang w:val="en-US" w:eastAsia="zh-CN" w:bidi="ar"/>
        </w:rPr>
        <w:t>基本支出215.90万元，包括：人员经费163.21万元，其中：工资福利支出97.42万元，对个人和家庭补助支出65.79万元。公用经费52.69万元，其中：</w:t>
      </w:r>
      <w:r>
        <w:rPr>
          <w:rFonts w:hint="eastAsia" w:ascii="仿宋_GB2312" w:hAnsi="仿宋_GB2312" w:eastAsia="仿宋_GB2312" w:cs="仿宋_GB2312"/>
          <w:color w:val="auto"/>
          <w:kern w:val="0"/>
          <w:sz w:val="32"/>
          <w:szCs w:val="32"/>
          <w:lang w:val="en-US" w:eastAsia="zh-CN" w:bidi="ar"/>
        </w:rPr>
        <w:t>商品服务支出51.72万元，资本性支出0.97万元。项目支出1933.97万元，包括：本年“三公”经费支出</w:t>
      </w:r>
      <w:r>
        <w:rPr>
          <w:rFonts w:hint="eastAsia" w:ascii="仿宋_GB2312" w:hAnsi="仿宋_GB2312" w:eastAsia="仿宋_GB2312" w:cs="仿宋_GB2312"/>
          <w:bCs/>
          <w:color w:val="auto"/>
          <w:kern w:val="0"/>
          <w:sz w:val="32"/>
          <w:szCs w:val="32"/>
          <w:lang w:val="en-US" w:eastAsia="zh-CN" w:bidi="ar"/>
        </w:rPr>
        <w:t>决算合计0.07</w:t>
      </w:r>
      <w:r>
        <w:rPr>
          <w:rFonts w:hint="eastAsia" w:ascii="仿宋_GB2312" w:hAnsi="仿宋_GB2312" w:eastAsia="仿宋_GB2312" w:cs="仿宋_GB2312"/>
          <w:color w:val="auto"/>
          <w:kern w:val="0"/>
          <w:sz w:val="32"/>
          <w:szCs w:val="32"/>
          <w:lang w:val="en-US" w:eastAsia="zh-CN" w:bidi="ar"/>
        </w:rPr>
        <w:t>万元，较年初预算数2万元节省0.43万元；节省原因：严格按规定执行。本年内没有政府性基金预算。</w:t>
      </w:r>
    </w:p>
    <w:p>
      <w:pPr>
        <w:keepNext w:val="0"/>
        <w:keepLines w:val="0"/>
        <w:widowControl w:val="0"/>
        <w:suppressLineNumbers w:val="0"/>
        <w:shd w:val="clear" w:fill="FFFFFF"/>
        <w:autoSpaceDE w:val="0"/>
        <w:autoSpaceDN/>
        <w:spacing w:before="0" w:beforeAutospacing="0" w:after="0" w:afterAutospacing="0" w:line="600" w:lineRule="exact"/>
        <w:ind w:left="0" w:right="0" w:firstLine="640" w:firstLineChars="200"/>
        <w:jc w:val="both"/>
        <w:rPr>
          <w:rFonts w:hint="eastAsia" w:ascii="仿宋_GB2312" w:hAnsi="仿宋_GB2312" w:eastAsia="仿宋_GB2312" w:cs="仿宋_GB2312"/>
          <w:b/>
          <w:bCs w:val="0"/>
          <w:sz w:val="32"/>
          <w:szCs w:val="32"/>
          <w:shd w:val="clear" w:fill="FFFFFF"/>
          <w:lang w:val="en-US"/>
        </w:rPr>
      </w:pPr>
      <w:r>
        <w:rPr>
          <w:rFonts w:hint="eastAsia" w:ascii="仿宋_GB2312" w:hAnsi="仿宋_GB2312" w:eastAsia="仿宋_GB2312" w:cs="仿宋_GB2312"/>
          <w:b/>
          <w:bCs w:val="0"/>
          <w:color w:val="auto"/>
          <w:kern w:val="2"/>
          <w:sz w:val="32"/>
          <w:szCs w:val="32"/>
          <w:shd w:val="clear" w:fill="FFFFFF"/>
          <w:lang w:val="en-US" w:eastAsia="zh-CN" w:bidi="ar"/>
        </w:rPr>
        <w:t>（二）专项支出</w:t>
      </w:r>
    </w:p>
    <w:p>
      <w:pPr>
        <w:keepNext w:val="0"/>
        <w:keepLines w:val="0"/>
        <w:widowControl w:val="0"/>
        <w:suppressLineNumbers w:val="0"/>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auto"/>
          <w:kern w:val="2"/>
          <w:sz w:val="32"/>
          <w:szCs w:val="32"/>
          <w:lang w:val="en-US" w:eastAsia="zh-CN" w:bidi="ar"/>
        </w:rPr>
        <w:t>项目支出29.82万元，主要是工资福利支出0万元，商品服务支出29.82万元，其他支出0万元。</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三、部门专项组织实施情况</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b/>
          <w:bCs/>
          <w:sz w:val="32"/>
          <w:szCs w:val="32"/>
          <w:lang w:val="en-US"/>
        </w:rPr>
      </w:pPr>
      <w:r>
        <w:rPr>
          <w:rFonts w:hint="eastAsia" w:ascii="仿宋_GB2312" w:hAnsi="仿宋_GB2312" w:eastAsia="仿宋_GB2312" w:cs="仿宋_GB2312"/>
          <w:color w:val="auto"/>
          <w:kern w:val="2"/>
          <w:sz w:val="32"/>
          <w:szCs w:val="32"/>
          <w:lang w:val="en-US" w:eastAsia="zh-CN" w:bidi="ar"/>
        </w:rPr>
        <w:t>本局贯彻实施加强基础性研究、高新技术发展的政策措施；负责制订并组织实施全县高新技术引进及产业发展计划、科技攻关计划、实施火炬计划、科技星创计划、专利开发计划、科技成果推广计划等科技计划项目的筛选、编制、申报及项目的实施管理工作。</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四、资产管理情况</w:t>
      </w:r>
    </w:p>
    <w:p>
      <w:pPr>
        <w:pStyle w:val="6"/>
        <w:widowControl/>
        <w:shd w:val="clear" w:fill="FFFFFF"/>
        <w:autoSpaceDE w:val="0"/>
        <w:autoSpaceDN/>
        <w:spacing w:line="600" w:lineRule="exact"/>
        <w:ind w:left="0" w:firstLine="681" w:firstLineChars="213"/>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z w:val="32"/>
          <w:szCs w:val="32"/>
          <w:shd w:val="clear" w:fill="FFFFFF"/>
          <w:lang w:val="en-US"/>
        </w:rPr>
        <w:t>2020</w:t>
      </w:r>
      <w:r>
        <w:rPr>
          <w:rFonts w:hint="eastAsia" w:ascii="仿宋_GB2312" w:hAnsi="仿宋_GB2312" w:eastAsia="仿宋_GB2312" w:cs="仿宋_GB2312"/>
          <w:sz w:val="32"/>
          <w:szCs w:val="32"/>
          <w:shd w:val="clear" w:fill="FFFFFF"/>
          <w:lang w:eastAsia="zh-CN"/>
        </w:rPr>
        <w:t>年我局固定资产为</w:t>
      </w:r>
      <w:r>
        <w:rPr>
          <w:rFonts w:hint="eastAsia" w:ascii="仿宋_GB2312" w:hAnsi="仿宋_GB2312" w:eastAsia="仿宋_GB2312" w:cs="仿宋_GB2312"/>
          <w:sz w:val="32"/>
          <w:szCs w:val="32"/>
          <w:shd w:val="clear" w:fill="FFFFFF"/>
          <w:lang w:val="en-US" w:eastAsia="zh-CN"/>
        </w:rPr>
        <w:t>22.86</w:t>
      </w:r>
      <w:r>
        <w:rPr>
          <w:rFonts w:hint="eastAsia" w:ascii="仿宋_GB2312" w:hAnsi="仿宋_GB2312" w:eastAsia="仿宋_GB2312" w:cs="仿宋_GB2312"/>
          <w:sz w:val="32"/>
          <w:szCs w:val="32"/>
          <w:shd w:val="clear" w:fill="FFFFFF"/>
          <w:lang w:eastAsia="zh-CN"/>
        </w:rPr>
        <w:t>万元。我局建立健全了资产管理制度，将资产管理的</w:t>
      </w:r>
      <w:r>
        <w:rPr>
          <w:rFonts w:hint="eastAsia" w:ascii="仿宋_GB2312" w:hAnsi="仿宋_GB2312" w:eastAsia="仿宋_GB2312" w:cs="仿宋_GB2312"/>
          <w:sz w:val="32"/>
          <w:szCs w:val="32"/>
          <w:shd w:val="clear" w:fill="FFFFFF"/>
          <w:lang w:val="en-US"/>
        </w:rPr>
        <w:fldChar w:fldCharType="begin"/>
      </w:r>
      <w:r>
        <w:rPr>
          <w:rFonts w:hint="eastAsia" w:ascii="仿宋_GB2312" w:hAnsi="仿宋_GB2312" w:eastAsia="仿宋_GB2312" w:cs="仿宋_GB2312"/>
          <w:sz w:val="32"/>
          <w:szCs w:val="32"/>
          <w:shd w:val="clear" w:fill="FFFFFF"/>
          <w:lang w:val="en-US"/>
        </w:rPr>
        <w:instrText xml:space="preserve"> HYPERLINK "https://www.unjs.com/Special/zerenzuowen/" </w:instrText>
      </w:r>
      <w:r>
        <w:rPr>
          <w:rFonts w:hint="eastAsia" w:ascii="仿宋_GB2312" w:hAnsi="仿宋_GB2312" w:eastAsia="仿宋_GB2312" w:cs="仿宋_GB2312"/>
          <w:sz w:val="32"/>
          <w:szCs w:val="32"/>
          <w:shd w:val="clear" w:fill="FFFFFF"/>
          <w:lang w:val="en-US"/>
        </w:rPr>
        <w:fldChar w:fldCharType="separate"/>
      </w:r>
      <w:r>
        <w:rPr>
          <w:rStyle w:val="9"/>
          <w:rFonts w:hint="eastAsia" w:ascii="仿宋_GB2312" w:hAnsi="仿宋_GB2312" w:eastAsia="仿宋_GB2312" w:cs="仿宋_GB2312"/>
          <w:sz w:val="32"/>
          <w:szCs w:val="32"/>
          <w:u w:val="none"/>
          <w:shd w:val="clear" w:fill="FFFFFF"/>
          <w:lang w:val="en-US"/>
        </w:rPr>
        <w:t>责任</w:t>
      </w:r>
      <w:r>
        <w:rPr>
          <w:rFonts w:hint="eastAsia" w:ascii="仿宋_GB2312" w:hAnsi="仿宋_GB2312" w:eastAsia="仿宋_GB2312" w:cs="仿宋_GB2312"/>
          <w:sz w:val="32"/>
          <w:szCs w:val="32"/>
          <w:shd w:val="clear" w:fill="FFFFFF"/>
          <w:lang w:val="en-US"/>
        </w:rPr>
        <w:fldChar w:fldCharType="end"/>
      </w:r>
      <w:r>
        <w:rPr>
          <w:rFonts w:hint="eastAsia" w:ascii="仿宋_GB2312" w:hAnsi="仿宋_GB2312" w:eastAsia="仿宋_GB2312" w:cs="仿宋_GB2312"/>
          <w:sz w:val="32"/>
          <w:szCs w:val="32"/>
          <w:shd w:val="clear" w:fill="FFFFFF"/>
          <w:lang w:eastAsia="zh-CN"/>
        </w:rPr>
        <w:t>落实到实处。对所占有、使用的国有资产要定期清查，做到家底清楚、帐帐相符、帐卡相符、帐实相符，防止资产流失。</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五、部门整体支出绩效情况</w:t>
      </w:r>
    </w:p>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color w:val="auto"/>
          <w:kern w:val="2"/>
          <w:sz w:val="32"/>
          <w:szCs w:val="32"/>
          <w:lang w:val="en-US" w:eastAsia="zh-CN" w:bidi="ar"/>
        </w:rPr>
        <w:t>根据溆浦县财政局2020年度部门整体支出绩效评价指标考评，此次自评综合得分为98分，其中预算配置12分，预算执行34分，预算管理22分，资产管理8分，职责履行8分，履职效益14分。一年来，我局相继开展了</w:t>
      </w:r>
      <w:r>
        <w:rPr>
          <w:rFonts w:hint="eastAsia" w:ascii="仿宋_GB2312" w:hAnsi="仿宋_GB2312" w:eastAsia="仿宋_GB2312" w:cs="仿宋_GB2312"/>
          <w:color w:val="auto"/>
          <w:kern w:val="0"/>
          <w:sz w:val="32"/>
          <w:szCs w:val="32"/>
          <w:lang w:val="en-US" w:eastAsia="zh-CN" w:bidi="ar"/>
        </w:rPr>
        <w:t>2020年，贯彻了溆浦县 “抓重点、补短板、强弱项” 科技三年行动方案，按《溆浦县加大全社会研发经费投入行动计划（2018-2020年）》（溆办发【2018】12号）和《溆浦县落实怀化市创建国家创新型城市工作方案》（溆办【2018】27号）两个红头文件精神，推动全县科技创新与科技扶贫及科技扶贫专家服务团成立暨科技扶贫推进会，对新增高新技术企业、新产品、企业研发投入和专利等奖补进行了申报和兑现。组织申报省重点研发和基础条件及平台类项目15个，市级2个科技特派员扶贫和4个科技创新专家团队专项，申报2个国家级星创天地项目（已获省级认定1个），申报1个省级工程技术研究中心项目（已获省级认定1个），申报1个省级众创空间项目（已获省级认定1个），争取到省级科技专家服务团成员3个、省、市科技特派员各5名和2019-2020年度“三区”科技人才16名，选派16名2018-2019年度“三区”科技人才和64名县级科技特派员进乡入村开展科技扶贫工作，实现25个乡镇138个贫困村全覆盖，为脱贫攻坚提高智力支持。实现专利申请量达144件，其中发明专利25件，实现专利技术和软著作权转化60项（接受了市、县人大对我县贯彻实施《中华人民共和国促进科技成果转化法》和《湖南省实施&lt;中华人民共和国促进科技成果转化法&gt;办法》情况的检查），组织申报高新技术企业12家（目前已认定2家，其中1家为再次认定，其他10家尚在审核阶段），完成了76家科技型企业入库自查和接受国家抽查，完成了珠华制造、绿丰种业、翱康生物、兴龙食品、四宝山、金泉农业、恒森农业等18家研发准备金制度备案。年底财政拨付专项经费有全县科技精准扶贫专项40万元;科技三项经费150万元;研发投入奖补64万元还未拨付;高企认定奖补500万元还只拨付350万元;研发平台奖补还只拨付130万元;高新技术企业培育工作专项经费30万元；科普宣传与基地建设专项24万元；科技成果转化与推广工作专项20万元;科技创新服务平台建设专项16万元;科技型中小企业培育专项经费奖励企业20万元，较好地完成全年工作任务。各项工作在全市再次名列前茅。</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六、存在的主要问题</w:t>
      </w:r>
    </w:p>
    <w:p>
      <w:pPr>
        <w:keepNext w:val="0"/>
        <w:keepLines w:val="0"/>
        <w:widowControl w:val="0"/>
        <w:suppressLineNumbers w:val="0"/>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溆浦县财政困难，科技经费投入不足，难以满足科技</w:t>
      </w:r>
      <w:r>
        <w:rPr>
          <w:rFonts w:hint="eastAsia" w:ascii="仿宋_GB2312" w:hAnsi="仿宋_GB2312" w:eastAsia="仿宋_GB2312" w:cs="仿宋_GB2312"/>
          <w:color w:val="auto"/>
          <w:kern w:val="2"/>
          <w:sz w:val="32"/>
          <w:szCs w:val="32"/>
          <w:lang w:val="en-US" w:eastAsia="zh-CN" w:bidi="ar"/>
        </w:rPr>
        <w:fldChar w:fldCharType="begin"/>
      </w:r>
      <w:r>
        <w:rPr>
          <w:rFonts w:hint="eastAsia" w:ascii="仿宋_GB2312" w:hAnsi="仿宋_GB2312" w:eastAsia="仿宋_GB2312" w:cs="仿宋_GB2312"/>
          <w:color w:val="auto"/>
          <w:kern w:val="2"/>
          <w:sz w:val="32"/>
          <w:szCs w:val="32"/>
          <w:lang w:val="en-US" w:eastAsia="zh-CN" w:bidi="ar"/>
        </w:rPr>
        <w:instrText xml:space="preserve"> HYPERLINK "http://gongwen.1kejian.com/list-54-1.html" </w:instrText>
      </w:r>
      <w:r>
        <w:rPr>
          <w:rFonts w:hint="eastAsia" w:ascii="仿宋_GB2312" w:hAnsi="仿宋_GB2312" w:eastAsia="仿宋_GB2312" w:cs="仿宋_GB2312"/>
          <w:color w:val="auto"/>
          <w:kern w:val="2"/>
          <w:sz w:val="32"/>
          <w:szCs w:val="32"/>
          <w:lang w:val="en-US" w:eastAsia="zh-CN" w:bidi="ar"/>
        </w:rPr>
        <w:fldChar w:fldCharType="separate"/>
      </w:r>
      <w:r>
        <w:rPr>
          <w:rStyle w:val="9"/>
          <w:rFonts w:hint="eastAsia" w:ascii="仿宋_GB2312" w:hAnsi="仿宋_GB2312" w:eastAsia="仿宋_GB2312" w:cs="仿宋_GB2312"/>
          <w:sz w:val="32"/>
          <w:szCs w:val="32"/>
          <w:u w:val="none"/>
          <w:shd w:val="clear" w:fill="FFFFFF"/>
          <w:lang w:val="en-US"/>
        </w:rPr>
        <w:t>工作</w:t>
      </w:r>
      <w:r>
        <w:rPr>
          <w:rFonts w:hint="eastAsia" w:ascii="仿宋_GB2312" w:hAnsi="仿宋_GB2312" w:eastAsia="仿宋_GB2312" w:cs="仿宋_GB2312"/>
          <w:color w:val="auto"/>
          <w:kern w:val="2"/>
          <w:sz w:val="32"/>
          <w:szCs w:val="32"/>
          <w:lang w:val="en-US" w:eastAsia="zh-CN" w:bidi="ar"/>
        </w:rPr>
        <w:fldChar w:fldCharType="end"/>
      </w:r>
      <w:r>
        <w:rPr>
          <w:rFonts w:hint="eastAsia" w:ascii="仿宋_GB2312" w:hAnsi="仿宋_GB2312" w:eastAsia="仿宋_GB2312" w:cs="仿宋_GB2312"/>
          <w:color w:val="auto"/>
          <w:kern w:val="2"/>
          <w:sz w:val="32"/>
          <w:szCs w:val="32"/>
          <w:lang w:val="en-US" w:eastAsia="zh-CN" w:bidi="ar"/>
        </w:rPr>
        <w:t>需要。</w:t>
      </w:r>
    </w:p>
    <w:p>
      <w:pPr>
        <w:keepNext w:val="0"/>
        <w:keepLines w:val="0"/>
        <w:widowControl w:val="0"/>
        <w:suppressLineNumbers w:val="0"/>
        <w:shd w:val="clear" w:fill="FFFFFF"/>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b/>
          <w:bCs/>
          <w:sz w:val="32"/>
          <w:szCs w:val="32"/>
          <w:shd w:val="clear" w:fill="FFFFFF"/>
          <w:lang w:val="en-US"/>
        </w:rPr>
      </w:pPr>
      <w:r>
        <w:rPr>
          <w:rFonts w:hint="eastAsia" w:ascii="仿宋_GB2312" w:hAnsi="仿宋_GB2312" w:eastAsia="仿宋_GB2312" w:cs="仿宋_GB2312"/>
          <w:b/>
          <w:bCs/>
          <w:color w:val="auto"/>
          <w:kern w:val="2"/>
          <w:sz w:val="32"/>
          <w:szCs w:val="32"/>
          <w:shd w:val="clear" w:fill="FFFFFF"/>
          <w:lang w:val="en-US" w:eastAsia="zh-CN" w:bidi="ar"/>
        </w:rPr>
        <w:t>七、改进措施和有关建议</w:t>
      </w:r>
    </w:p>
    <w:p>
      <w:pPr>
        <w:keepNext w:val="0"/>
        <w:keepLines w:val="0"/>
        <w:widowControl w:val="0"/>
        <w:suppressLineNumbers w:val="0"/>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我局要</w:t>
      </w:r>
      <w:r>
        <w:rPr>
          <w:rFonts w:hint="eastAsia" w:ascii="仿宋_GB2312" w:hAnsi="仿宋_GB2312" w:eastAsia="仿宋_GB2312" w:cs="仿宋_GB2312"/>
          <w:color w:val="auto"/>
          <w:kern w:val="2"/>
          <w:sz w:val="32"/>
          <w:szCs w:val="32"/>
          <w:shd w:val="clear" w:fill="FFFFFF"/>
          <w:lang w:val="en-US" w:eastAsia="zh-CN" w:bidi="ar"/>
        </w:rPr>
        <w:t>进一步加强局机关预算管理意识，公用经费根据单位的年度工作重点和项目专项工作规划，本着“勤俭节约、保障运转”的原则进行预算的编制。建议增加专项资金的拨付，缓解我局的经费压力，能够更好的维护稳定科技工作有序发挥。</w:t>
      </w:r>
    </w:p>
    <w:p>
      <w:pPr>
        <w:keepNext w:val="0"/>
        <w:keepLines w:val="0"/>
        <w:widowControl w:val="0"/>
        <w:suppressLineNumbers w:val="0"/>
        <w:autoSpaceDE w:val="0"/>
        <w:autoSpaceDN/>
        <w:spacing w:before="0" w:beforeAutospacing="0" w:after="0" w:afterAutospacing="0" w:line="600" w:lineRule="exact"/>
        <w:ind w:left="0" w:right="0" w:firstLine="681" w:firstLineChars="213"/>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kern w:val="2"/>
          <w:sz w:val="32"/>
          <w:szCs w:val="32"/>
          <w:lang w:val="en-US" w:eastAsia="zh-CN" w:bidi="ar"/>
        </w:rPr>
        <w:t xml:space="preserve"> </w:t>
      </w:r>
    </w:p>
    <w:p>
      <w:pPr>
        <w:ind w:firstLine="640" w:firstLineChars="200"/>
        <w:jc w:val="left"/>
        <w:rPr>
          <w:rFonts w:hint="eastAsia" w:ascii="仿宋_GB2312" w:hAnsi="仿宋_GB2312" w:eastAsia="仿宋_GB2312" w:cs="仿宋_GB2312"/>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F4F2"/>
    <w:multiLevelType w:val="singleLevel"/>
    <w:tmpl w:val="B906F4F2"/>
    <w:lvl w:ilvl="0" w:tentative="0">
      <w:start w:val="2"/>
      <w:numFmt w:val="chineseCounting"/>
      <w:suff w:val="nothing"/>
      <w:lvlText w:val="（%1）"/>
      <w:lvlJc w:val="left"/>
      <w:rPr>
        <w:rFonts w:hint="eastAsia"/>
      </w:rPr>
    </w:lvl>
  </w:abstractNum>
  <w:abstractNum w:abstractNumId="1">
    <w:nsid w:val="02A0243C"/>
    <w:multiLevelType w:val="singleLevel"/>
    <w:tmpl w:val="02A0243C"/>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EE4D0C"/>
    <w:rsid w:val="02021905"/>
    <w:rsid w:val="025A34EF"/>
    <w:rsid w:val="03C237CB"/>
    <w:rsid w:val="03DB0660"/>
    <w:rsid w:val="03DB341A"/>
    <w:rsid w:val="03EF22A7"/>
    <w:rsid w:val="04652825"/>
    <w:rsid w:val="04D31337"/>
    <w:rsid w:val="04EA6DAD"/>
    <w:rsid w:val="050F6813"/>
    <w:rsid w:val="05BE1FE7"/>
    <w:rsid w:val="05E25CD6"/>
    <w:rsid w:val="06316315"/>
    <w:rsid w:val="06AE5BB8"/>
    <w:rsid w:val="071A4FFB"/>
    <w:rsid w:val="078608E3"/>
    <w:rsid w:val="07CF4038"/>
    <w:rsid w:val="07D653C6"/>
    <w:rsid w:val="08C0550B"/>
    <w:rsid w:val="0A252635"/>
    <w:rsid w:val="0A382368"/>
    <w:rsid w:val="0A40746F"/>
    <w:rsid w:val="0A8E01DA"/>
    <w:rsid w:val="0B15477B"/>
    <w:rsid w:val="0B362885"/>
    <w:rsid w:val="0B446AEB"/>
    <w:rsid w:val="0B5F3925"/>
    <w:rsid w:val="0BCE4606"/>
    <w:rsid w:val="0C197F77"/>
    <w:rsid w:val="0CC950EC"/>
    <w:rsid w:val="0CDB347F"/>
    <w:rsid w:val="0CDE0F83"/>
    <w:rsid w:val="0CE40585"/>
    <w:rsid w:val="0D7336B7"/>
    <w:rsid w:val="0D8633EB"/>
    <w:rsid w:val="0DF05E31"/>
    <w:rsid w:val="0E19600D"/>
    <w:rsid w:val="0E207C65"/>
    <w:rsid w:val="0E4B1576"/>
    <w:rsid w:val="0E527771"/>
    <w:rsid w:val="0ECA7307"/>
    <w:rsid w:val="0F2F43E8"/>
    <w:rsid w:val="104B091B"/>
    <w:rsid w:val="10BD35C7"/>
    <w:rsid w:val="1116417F"/>
    <w:rsid w:val="114F61E9"/>
    <w:rsid w:val="11B20C52"/>
    <w:rsid w:val="11DA3D05"/>
    <w:rsid w:val="12291BB0"/>
    <w:rsid w:val="12541D09"/>
    <w:rsid w:val="12AD766B"/>
    <w:rsid w:val="12D93FBD"/>
    <w:rsid w:val="1324792E"/>
    <w:rsid w:val="1331204B"/>
    <w:rsid w:val="13F07810"/>
    <w:rsid w:val="14276FAA"/>
    <w:rsid w:val="145204CA"/>
    <w:rsid w:val="14797000"/>
    <w:rsid w:val="14A60EA2"/>
    <w:rsid w:val="14AD5701"/>
    <w:rsid w:val="14BF5434"/>
    <w:rsid w:val="156009C5"/>
    <w:rsid w:val="15897F1C"/>
    <w:rsid w:val="164107F7"/>
    <w:rsid w:val="166D6439"/>
    <w:rsid w:val="16EB0762"/>
    <w:rsid w:val="16F75359"/>
    <w:rsid w:val="172F4AF3"/>
    <w:rsid w:val="174A309E"/>
    <w:rsid w:val="183323C1"/>
    <w:rsid w:val="187F73B4"/>
    <w:rsid w:val="191C2E55"/>
    <w:rsid w:val="19A1615F"/>
    <w:rsid w:val="19B94B48"/>
    <w:rsid w:val="19F16090"/>
    <w:rsid w:val="1A3146DE"/>
    <w:rsid w:val="1A442663"/>
    <w:rsid w:val="1AAE21D3"/>
    <w:rsid w:val="1AB57E2D"/>
    <w:rsid w:val="1ABF7F3C"/>
    <w:rsid w:val="1B177D78"/>
    <w:rsid w:val="1B4D379A"/>
    <w:rsid w:val="1B6F1962"/>
    <w:rsid w:val="1C3B5CE8"/>
    <w:rsid w:val="1C4E77C9"/>
    <w:rsid w:val="1E0C3498"/>
    <w:rsid w:val="1E334EC9"/>
    <w:rsid w:val="1E85324A"/>
    <w:rsid w:val="1EE066D3"/>
    <w:rsid w:val="20020FF7"/>
    <w:rsid w:val="201C7BDE"/>
    <w:rsid w:val="2044711D"/>
    <w:rsid w:val="206016CD"/>
    <w:rsid w:val="20705F65"/>
    <w:rsid w:val="213827F6"/>
    <w:rsid w:val="21507B40"/>
    <w:rsid w:val="216C3329"/>
    <w:rsid w:val="216E446A"/>
    <w:rsid w:val="217D645B"/>
    <w:rsid w:val="21A51B5B"/>
    <w:rsid w:val="21F66939"/>
    <w:rsid w:val="2217065D"/>
    <w:rsid w:val="22AA14D2"/>
    <w:rsid w:val="22C00893"/>
    <w:rsid w:val="22CF39EE"/>
    <w:rsid w:val="231828DF"/>
    <w:rsid w:val="23922691"/>
    <w:rsid w:val="23C640E9"/>
    <w:rsid w:val="24DF6DD1"/>
    <w:rsid w:val="25164BFC"/>
    <w:rsid w:val="251B66B7"/>
    <w:rsid w:val="25440321"/>
    <w:rsid w:val="26235823"/>
    <w:rsid w:val="26263565"/>
    <w:rsid w:val="26751DF6"/>
    <w:rsid w:val="26962499"/>
    <w:rsid w:val="26E322A8"/>
    <w:rsid w:val="26EF3957"/>
    <w:rsid w:val="279B588D"/>
    <w:rsid w:val="27AB548A"/>
    <w:rsid w:val="28081174"/>
    <w:rsid w:val="280E1C76"/>
    <w:rsid w:val="284B1061"/>
    <w:rsid w:val="29086F52"/>
    <w:rsid w:val="290D27BA"/>
    <w:rsid w:val="294C32E2"/>
    <w:rsid w:val="2953641F"/>
    <w:rsid w:val="295403E9"/>
    <w:rsid w:val="295977AD"/>
    <w:rsid w:val="29852351"/>
    <w:rsid w:val="29AE5D4B"/>
    <w:rsid w:val="29B13146"/>
    <w:rsid w:val="2A524929"/>
    <w:rsid w:val="2ACF41CB"/>
    <w:rsid w:val="2B400C25"/>
    <w:rsid w:val="2BA07916"/>
    <w:rsid w:val="2C044E51"/>
    <w:rsid w:val="2CB573F1"/>
    <w:rsid w:val="2CC55886"/>
    <w:rsid w:val="2CD94E8D"/>
    <w:rsid w:val="2D643359"/>
    <w:rsid w:val="2F324D29"/>
    <w:rsid w:val="2FBE65BC"/>
    <w:rsid w:val="30004E27"/>
    <w:rsid w:val="3011493E"/>
    <w:rsid w:val="305F23D0"/>
    <w:rsid w:val="305F7D9F"/>
    <w:rsid w:val="306E7FE2"/>
    <w:rsid w:val="3075311F"/>
    <w:rsid w:val="308B0B94"/>
    <w:rsid w:val="30B9154A"/>
    <w:rsid w:val="31002BC1"/>
    <w:rsid w:val="317433D6"/>
    <w:rsid w:val="323E39E4"/>
    <w:rsid w:val="324059AE"/>
    <w:rsid w:val="33230C8A"/>
    <w:rsid w:val="338601DC"/>
    <w:rsid w:val="33A61841"/>
    <w:rsid w:val="34482943"/>
    <w:rsid w:val="34627E5E"/>
    <w:rsid w:val="34781430"/>
    <w:rsid w:val="34B34216"/>
    <w:rsid w:val="34F07218"/>
    <w:rsid w:val="353A66E5"/>
    <w:rsid w:val="35432D5D"/>
    <w:rsid w:val="35487054"/>
    <w:rsid w:val="355F439E"/>
    <w:rsid w:val="360867E3"/>
    <w:rsid w:val="360F1920"/>
    <w:rsid w:val="365B2DB7"/>
    <w:rsid w:val="375A306E"/>
    <w:rsid w:val="37A97FBD"/>
    <w:rsid w:val="382A0D6E"/>
    <w:rsid w:val="386677F1"/>
    <w:rsid w:val="386B4390"/>
    <w:rsid w:val="39111E53"/>
    <w:rsid w:val="39BA6046"/>
    <w:rsid w:val="3A0460F4"/>
    <w:rsid w:val="3A0B0650"/>
    <w:rsid w:val="3A21319F"/>
    <w:rsid w:val="3A7B13D4"/>
    <w:rsid w:val="3AA64BD0"/>
    <w:rsid w:val="3ADD1FEC"/>
    <w:rsid w:val="3B583D69"/>
    <w:rsid w:val="3C6C71E3"/>
    <w:rsid w:val="3CCE00C3"/>
    <w:rsid w:val="3D0C6BB9"/>
    <w:rsid w:val="3D3D4FC4"/>
    <w:rsid w:val="3D536BB5"/>
    <w:rsid w:val="3D791D75"/>
    <w:rsid w:val="3DA70690"/>
    <w:rsid w:val="3EAF3CA0"/>
    <w:rsid w:val="3EBC4E84"/>
    <w:rsid w:val="3ED23E32"/>
    <w:rsid w:val="3F2521B4"/>
    <w:rsid w:val="3F292D06"/>
    <w:rsid w:val="3F2C52F0"/>
    <w:rsid w:val="3F5313CD"/>
    <w:rsid w:val="3FAE5DAF"/>
    <w:rsid w:val="40807185"/>
    <w:rsid w:val="40BE641C"/>
    <w:rsid w:val="40EA5463"/>
    <w:rsid w:val="419929E5"/>
    <w:rsid w:val="421107CE"/>
    <w:rsid w:val="42134546"/>
    <w:rsid w:val="433230F1"/>
    <w:rsid w:val="438A4CDB"/>
    <w:rsid w:val="43C27FD1"/>
    <w:rsid w:val="43CA4CA1"/>
    <w:rsid w:val="44217327"/>
    <w:rsid w:val="4475773A"/>
    <w:rsid w:val="44A26055"/>
    <w:rsid w:val="45244CBC"/>
    <w:rsid w:val="452627E2"/>
    <w:rsid w:val="45521829"/>
    <w:rsid w:val="45C5024D"/>
    <w:rsid w:val="45D71D2E"/>
    <w:rsid w:val="46607F75"/>
    <w:rsid w:val="467D515B"/>
    <w:rsid w:val="46B1257F"/>
    <w:rsid w:val="47064679"/>
    <w:rsid w:val="47095F17"/>
    <w:rsid w:val="47234906"/>
    <w:rsid w:val="473C62ED"/>
    <w:rsid w:val="47961EA1"/>
    <w:rsid w:val="485D29BF"/>
    <w:rsid w:val="48691363"/>
    <w:rsid w:val="48CE7418"/>
    <w:rsid w:val="4968786D"/>
    <w:rsid w:val="49942410"/>
    <w:rsid w:val="49DB003F"/>
    <w:rsid w:val="4A0543B3"/>
    <w:rsid w:val="4A4D0811"/>
    <w:rsid w:val="4A8E68B7"/>
    <w:rsid w:val="4B06733D"/>
    <w:rsid w:val="4B2E23F0"/>
    <w:rsid w:val="4BDE5BC4"/>
    <w:rsid w:val="4D2F41FE"/>
    <w:rsid w:val="4D3857A8"/>
    <w:rsid w:val="4D8C1650"/>
    <w:rsid w:val="4DA93FB0"/>
    <w:rsid w:val="4DDA060D"/>
    <w:rsid w:val="4E1D0786"/>
    <w:rsid w:val="4E41243B"/>
    <w:rsid w:val="4ED85A51"/>
    <w:rsid w:val="4FC11A85"/>
    <w:rsid w:val="4FF43C08"/>
    <w:rsid w:val="4FFE14C1"/>
    <w:rsid w:val="50115BCE"/>
    <w:rsid w:val="50153B7F"/>
    <w:rsid w:val="50493828"/>
    <w:rsid w:val="50632B3C"/>
    <w:rsid w:val="508F1B83"/>
    <w:rsid w:val="50FD4D3F"/>
    <w:rsid w:val="51037E7B"/>
    <w:rsid w:val="5184720E"/>
    <w:rsid w:val="51890380"/>
    <w:rsid w:val="51951D71"/>
    <w:rsid w:val="51986815"/>
    <w:rsid w:val="52163F05"/>
    <w:rsid w:val="52B23907"/>
    <w:rsid w:val="531D1238"/>
    <w:rsid w:val="53417424"/>
    <w:rsid w:val="53654E1D"/>
    <w:rsid w:val="53A414A2"/>
    <w:rsid w:val="544B7B6F"/>
    <w:rsid w:val="54901038"/>
    <w:rsid w:val="549A4EF6"/>
    <w:rsid w:val="54EF0E42"/>
    <w:rsid w:val="55570796"/>
    <w:rsid w:val="555C0281"/>
    <w:rsid w:val="55AE2AAB"/>
    <w:rsid w:val="561C5C67"/>
    <w:rsid w:val="5630526E"/>
    <w:rsid w:val="56332FB1"/>
    <w:rsid w:val="56570148"/>
    <w:rsid w:val="5690799B"/>
    <w:rsid w:val="56A33C92"/>
    <w:rsid w:val="571C3A45"/>
    <w:rsid w:val="571C57F3"/>
    <w:rsid w:val="574F5BC8"/>
    <w:rsid w:val="5758598D"/>
    <w:rsid w:val="576158FB"/>
    <w:rsid w:val="57A35F14"/>
    <w:rsid w:val="57CC7219"/>
    <w:rsid w:val="58F20F01"/>
    <w:rsid w:val="590D1E3A"/>
    <w:rsid w:val="59154BEF"/>
    <w:rsid w:val="59AC5554"/>
    <w:rsid w:val="59AD307A"/>
    <w:rsid w:val="59BB7545"/>
    <w:rsid w:val="5A20384C"/>
    <w:rsid w:val="5A5A759F"/>
    <w:rsid w:val="5A636E31"/>
    <w:rsid w:val="5B922527"/>
    <w:rsid w:val="5BD44F57"/>
    <w:rsid w:val="5C32071B"/>
    <w:rsid w:val="5C50666A"/>
    <w:rsid w:val="5CB118A4"/>
    <w:rsid w:val="5CC130C4"/>
    <w:rsid w:val="5CFC234E"/>
    <w:rsid w:val="5D0163F1"/>
    <w:rsid w:val="5D3304C7"/>
    <w:rsid w:val="5F6B37BB"/>
    <w:rsid w:val="5FC94A95"/>
    <w:rsid w:val="60121E89"/>
    <w:rsid w:val="604162D0"/>
    <w:rsid w:val="609A4358"/>
    <w:rsid w:val="61120671"/>
    <w:rsid w:val="617821BF"/>
    <w:rsid w:val="618D27CB"/>
    <w:rsid w:val="61AD00BB"/>
    <w:rsid w:val="62195750"/>
    <w:rsid w:val="6223037D"/>
    <w:rsid w:val="626D15F8"/>
    <w:rsid w:val="627E3805"/>
    <w:rsid w:val="62C622F5"/>
    <w:rsid w:val="62DB2A06"/>
    <w:rsid w:val="62E775FD"/>
    <w:rsid w:val="636B1FDC"/>
    <w:rsid w:val="63AD43A2"/>
    <w:rsid w:val="641900B0"/>
    <w:rsid w:val="64354398"/>
    <w:rsid w:val="643A375C"/>
    <w:rsid w:val="648275DD"/>
    <w:rsid w:val="64A137DB"/>
    <w:rsid w:val="65CD2ADA"/>
    <w:rsid w:val="663743F7"/>
    <w:rsid w:val="66C35C8B"/>
    <w:rsid w:val="67A930D3"/>
    <w:rsid w:val="67AB6E4B"/>
    <w:rsid w:val="682D5AB2"/>
    <w:rsid w:val="68822BDC"/>
    <w:rsid w:val="68B00491"/>
    <w:rsid w:val="68ED5241"/>
    <w:rsid w:val="69074555"/>
    <w:rsid w:val="69132EFA"/>
    <w:rsid w:val="694330B3"/>
    <w:rsid w:val="6951757E"/>
    <w:rsid w:val="69A71894"/>
    <w:rsid w:val="6A084C87"/>
    <w:rsid w:val="6A22716C"/>
    <w:rsid w:val="6A672133"/>
    <w:rsid w:val="6B0D1BCA"/>
    <w:rsid w:val="6B0F76F1"/>
    <w:rsid w:val="6B5878FC"/>
    <w:rsid w:val="6B8E2D0B"/>
    <w:rsid w:val="6B9876E6"/>
    <w:rsid w:val="6BFB7C75"/>
    <w:rsid w:val="6C4F4732"/>
    <w:rsid w:val="6CD96208"/>
    <w:rsid w:val="6DC72505"/>
    <w:rsid w:val="6E3B25AB"/>
    <w:rsid w:val="6E46167B"/>
    <w:rsid w:val="6ED21161"/>
    <w:rsid w:val="6F675D4D"/>
    <w:rsid w:val="6F7915DC"/>
    <w:rsid w:val="71FE04BF"/>
    <w:rsid w:val="7214383E"/>
    <w:rsid w:val="725676CF"/>
    <w:rsid w:val="72691DDC"/>
    <w:rsid w:val="72DA4A88"/>
    <w:rsid w:val="73A6496A"/>
    <w:rsid w:val="73C6500C"/>
    <w:rsid w:val="74071CB4"/>
    <w:rsid w:val="749F1AE5"/>
    <w:rsid w:val="75752846"/>
    <w:rsid w:val="75A1188D"/>
    <w:rsid w:val="75D73501"/>
    <w:rsid w:val="75F93477"/>
    <w:rsid w:val="76A72ED3"/>
    <w:rsid w:val="76AA29C3"/>
    <w:rsid w:val="76C27D0D"/>
    <w:rsid w:val="776E39F1"/>
    <w:rsid w:val="77ED2B68"/>
    <w:rsid w:val="788C05D2"/>
    <w:rsid w:val="78C064CE"/>
    <w:rsid w:val="78CC4062"/>
    <w:rsid w:val="78DC1D24"/>
    <w:rsid w:val="79462746"/>
    <w:rsid w:val="7A04063C"/>
    <w:rsid w:val="7A3031E0"/>
    <w:rsid w:val="7A6F1EF0"/>
    <w:rsid w:val="7AC342DE"/>
    <w:rsid w:val="7B3D14F8"/>
    <w:rsid w:val="7B454A69"/>
    <w:rsid w:val="7B7B492E"/>
    <w:rsid w:val="7BAF70D9"/>
    <w:rsid w:val="7C22387A"/>
    <w:rsid w:val="7C857813"/>
    <w:rsid w:val="7C905A96"/>
    <w:rsid w:val="7C9C4B5C"/>
    <w:rsid w:val="7D7D2BE0"/>
    <w:rsid w:val="7DA261A2"/>
    <w:rsid w:val="7E0E24BD"/>
    <w:rsid w:val="7ED50D87"/>
    <w:rsid w:val="7F1D01D6"/>
    <w:rsid w:val="7F5771DB"/>
    <w:rsid w:val="7FBF128D"/>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99"/>
    <w:rPr>
      <w:rFonts w:cs="Times New Roman"/>
      <w:color w:val="0000FF"/>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15"/>
    <w:basedOn w:val="8"/>
    <w:uiPriority w:val="0"/>
    <w:rPr>
      <w:rFonts w:hint="default" w:ascii="Times New Roman" w:hAnsi="Times New Roman" w:cs="Times New Roman"/>
      <w:color w:val="0000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1308</Words>
  <Characters>7462</Characters>
  <Lines>1</Lines>
  <Paragraphs>1</Paragraphs>
  <TotalTime>4</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2021-11-11T11:06:00Z</cp:lastPrinted>
  <dcterms:modified xsi:type="dcterms:W3CDTF">2021-11-12T01:06:41Z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06E34B43154542A1BF25EEFA956A2F25</vt:lpwstr>
  </property>
</Properties>
</file>