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42031">
      <w:pPr>
        <w:pStyle w:val="14"/>
        <w:jc w:val="center"/>
        <w:rPr>
          <w:rFonts w:ascii="仿宋" w:hAnsi="仿宋" w:eastAsia="仿宋"/>
          <w:sz w:val="56"/>
          <w:szCs w:val="56"/>
        </w:rPr>
      </w:pPr>
    </w:p>
    <w:p w14:paraId="09D39334">
      <w:pPr>
        <w:pStyle w:val="14"/>
        <w:jc w:val="center"/>
        <w:rPr>
          <w:rFonts w:ascii="仿宋" w:hAnsi="仿宋" w:eastAsia="仿宋"/>
          <w:sz w:val="56"/>
          <w:szCs w:val="56"/>
        </w:rPr>
      </w:pPr>
    </w:p>
    <w:p w14:paraId="0696BA97">
      <w:pPr>
        <w:pStyle w:val="14"/>
        <w:jc w:val="center"/>
        <w:rPr>
          <w:rFonts w:ascii="仿宋" w:hAnsi="仿宋" w:eastAsia="仿宋"/>
          <w:sz w:val="84"/>
          <w:szCs w:val="84"/>
        </w:rPr>
      </w:pPr>
    </w:p>
    <w:p w14:paraId="548E6C96">
      <w:pPr>
        <w:pStyle w:val="14"/>
        <w:jc w:val="center"/>
        <w:rPr>
          <w:rFonts w:ascii="仿宋" w:hAnsi="仿宋" w:eastAsia="仿宋"/>
          <w:b/>
          <w:bCs/>
          <w:sz w:val="84"/>
          <w:szCs w:val="84"/>
        </w:rPr>
      </w:pPr>
    </w:p>
    <w:p w14:paraId="1F735B66">
      <w:pPr>
        <w:pStyle w:val="14"/>
        <w:jc w:val="center"/>
        <w:rPr>
          <w:rFonts w:ascii="仿宋" w:hAnsi="仿宋" w:eastAsia="仿宋" w:cs="方正小标宋_GBK"/>
          <w:b/>
          <w:bCs/>
          <w:sz w:val="84"/>
          <w:szCs w:val="84"/>
        </w:rPr>
      </w:pPr>
      <w:r>
        <w:rPr>
          <w:rFonts w:hint="eastAsia" w:ascii="仿宋" w:hAnsi="仿宋" w:eastAsia="仿宋" w:cs="方正小标宋_GBK"/>
          <w:b/>
          <w:bCs/>
          <w:sz w:val="84"/>
          <w:szCs w:val="84"/>
        </w:rPr>
        <w:t>202</w:t>
      </w:r>
      <w:r>
        <w:rPr>
          <w:rFonts w:hint="eastAsia" w:ascii="仿宋" w:hAnsi="仿宋" w:eastAsia="仿宋" w:cs="方正小标宋_GBK"/>
          <w:b/>
          <w:bCs/>
          <w:sz w:val="84"/>
          <w:szCs w:val="84"/>
          <w:lang w:val="en-US" w:eastAsia="zh-CN"/>
        </w:rPr>
        <w:t>4</w:t>
      </w:r>
      <w:r>
        <w:rPr>
          <w:rFonts w:hint="eastAsia" w:ascii="仿宋" w:hAnsi="仿宋" w:eastAsia="仿宋" w:cs="方正小标宋_GBK"/>
          <w:b/>
          <w:bCs/>
          <w:sz w:val="84"/>
          <w:szCs w:val="84"/>
        </w:rPr>
        <w:t>年度</w:t>
      </w:r>
    </w:p>
    <w:p w14:paraId="036B8E0A">
      <w:pPr>
        <w:pStyle w:val="14"/>
        <w:jc w:val="center"/>
        <w:rPr>
          <w:rFonts w:ascii="仿宋" w:hAnsi="仿宋" w:eastAsia="仿宋" w:cs="方正小标宋_GBK"/>
          <w:b/>
          <w:bCs/>
          <w:sz w:val="84"/>
          <w:szCs w:val="84"/>
        </w:rPr>
      </w:pPr>
      <w:r>
        <w:rPr>
          <w:rFonts w:hint="eastAsia" w:ascii="仿宋" w:hAnsi="仿宋" w:eastAsia="仿宋" w:cs="方正小标宋_GBK"/>
          <w:b/>
          <w:bCs/>
          <w:sz w:val="84"/>
          <w:szCs w:val="84"/>
        </w:rPr>
        <w:t>溆浦县民政局</w:t>
      </w:r>
    </w:p>
    <w:p w14:paraId="00A8DE66">
      <w:pPr>
        <w:pStyle w:val="14"/>
        <w:jc w:val="center"/>
        <w:rPr>
          <w:rFonts w:ascii="仿宋" w:hAnsi="仿宋" w:eastAsia="仿宋" w:cs="方正小标宋_GBK"/>
          <w:b/>
          <w:bCs/>
          <w:sz w:val="84"/>
          <w:szCs w:val="84"/>
        </w:rPr>
      </w:pPr>
      <w:r>
        <w:rPr>
          <w:rFonts w:hint="eastAsia" w:ascii="仿宋" w:hAnsi="仿宋" w:eastAsia="仿宋" w:cs="方正小标宋_GBK"/>
          <w:b/>
          <w:bCs/>
          <w:sz w:val="84"/>
          <w:szCs w:val="84"/>
        </w:rPr>
        <w:t>部门决算公开</w:t>
      </w:r>
    </w:p>
    <w:p w14:paraId="169770E3">
      <w:pPr>
        <w:pStyle w:val="14"/>
        <w:jc w:val="center"/>
        <w:rPr>
          <w:rFonts w:ascii="仿宋" w:hAnsi="仿宋" w:eastAsia="仿宋" w:cs="方正小标宋_GBK"/>
          <w:b/>
          <w:bCs/>
          <w:sz w:val="56"/>
          <w:szCs w:val="56"/>
        </w:rPr>
      </w:pPr>
    </w:p>
    <w:p w14:paraId="53B2DE0F">
      <w:pPr>
        <w:pStyle w:val="14"/>
        <w:jc w:val="center"/>
        <w:rPr>
          <w:rFonts w:ascii="仿宋" w:hAnsi="仿宋" w:eastAsia="仿宋"/>
          <w:sz w:val="56"/>
          <w:szCs w:val="56"/>
        </w:rPr>
      </w:pPr>
    </w:p>
    <w:p w14:paraId="4CC33FA0">
      <w:pPr>
        <w:pStyle w:val="14"/>
        <w:jc w:val="center"/>
        <w:rPr>
          <w:rFonts w:ascii="仿宋" w:hAnsi="仿宋" w:eastAsia="仿宋"/>
          <w:sz w:val="56"/>
          <w:szCs w:val="56"/>
        </w:rPr>
      </w:pPr>
    </w:p>
    <w:p w14:paraId="1975165E">
      <w:pPr>
        <w:pStyle w:val="14"/>
        <w:jc w:val="center"/>
        <w:rPr>
          <w:rFonts w:ascii="仿宋" w:hAnsi="仿宋" w:eastAsia="仿宋"/>
          <w:sz w:val="56"/>
          <w:szCs w:val="56"/>
        </w:rPr>
      </w:pPr>
    </w:p>
    <w:p w14:paraId="2DB96608">
      <w:pPr>
        <w:pStyle w:val="14"/>
        <w:jc w:val="center"/>
        <w:rPr>
          <w:rFonts w:ascii="仿宋" w:hAnsi="仿宋" w:eastAsia="仿宋"/>
          <w:sz w:val="32"/>
          <w:szCs w:val="32"/>
        </w:rPr>
      </w:pPr>
    </w:p>
    <w:p w14:paraId="02E19EEC">
      <w:pPr>
        <w:pStyle w:val="14"/>
        <w:jc w:val="center"/>
        <w:rPr>
          <w:rFonts w:ascii="仿宋" w:hAnsi="仿宋" w:eastAsia="仿宋"/>
          <w:sz w:val="32"/>
          <w:szCs w:val="32"/>
        </w:rPr>
      </w:pPr>
    </w:p>
    <w:p w14:paraId="0204F1D1">
      <w:pPr>
        <w:pStyle w:val="14"/>
        <w:jc w:val="center"/>
        <w:rPr>
          <w:rFonts w:ascii="仿宋" w:hAnsi="仿宋" w:eastAsia="仿宋"/>
          <w:sz w:val="32"/>
          <w:szCs w:val="32"/>
        </w:rPr>
      </w:pPr>
    </w:p>
    <w:p w14:paraId="34ED3722">
      <w:pPr>
        <w:pStyle w:val="14"/>
        <w:jc w:val="center"/>
        <w:rPr>
          <w:rFonts w:ascii="仿宋" w:hAnsi="仿宋" w:eastAsia="仿宋"/>
          <w:sz w:val="32"/>
          <w:szCs w:val="32"/>
        </w:rPr>
      </w:pPr>
    </w:p>
    <w:p w14:paraId="23670603">
      <w:pPr>
        <w:pStyle w:val="14"/>
        <w:spacing w:line="500" w:lineRule="exact"/>
        <w:ind w:firstLine="2610" w:firstLineChars="500"/>
        <w:jc w:val="both"/>
        <w:rPr>
          <w:rFonts w:ascii="仿宋" w:hAnsi="仿宋" w:eastAsia="仿宋"/>
          <w:b/>
          <w:sz w:val="52"/>
          <w:szCs w:val="52"/>
        </w:rPr>
      </w:pPr>
    </w:p>
    <w:p w14:paraId="315E0FD7">
      <w:pPr>
        <w:pStyle w:val="14"/>
        <w:spacing w:line="500" w:lineRule="exact"/>
        <w:jc w:val="both"/>
        <w:rPr>
          <w:rFonts w:ascii="仿宋" w:hAnsi="仿宋" w:eastAsia="仿宋"/>
          <w:b/>
          <w:sz w:val="52"/>
          <w:szCs w:val="52"/>
        </w:rPr>
      </w:pPr>
    </w:p>
    <w:p w14:paraId="213784E4">
      <w:pPr>
        <w:pStyle w:val="14"/>
        <w:spacing w:line="500" w:lineRule="exact"/>
        <w:ind w:firstLine="4176" w:firstLineChars="800"/>
        <w:jc w:val="both"/>
        <w:rPr>
          <w:rFonts w:ascii="仿宋" w:hAnsi="仿宋" w:eastAsia="仿宋"/>
          <w:b/>
          <w:sz w:val="52"/>
          <w:szCs w:val="52"/>
        </w:rPr>
      </w:pPr>
      <w:r>
        <w:rPr>
          <w:rFonts w:hint="eastAsia" w:ascii="仿宋" w:hAnsi="仿宋" w:eastAsia="仿宋"/>
          <w:b/>
          <w:sz w:val="52"/>
          <w:szCs w:val="52"/>
        </w:rPr>
        <w:t>目录</w:t>
      </w:r>
    </w:p>
    <w:p w14:paraId="0F0855DF">
      <w:pPr>
        <w:pStyle w:val="14"/>
        <w:spacing w:line="500" w:lineRule="exact"/>
        <w:rPr>
          <w:rFonts w:ascii="仿宋" w:hAnsi="仿宋" w:eastAsia="仿宋"/>
          <w:bCs/>
          <w:sz w:val="28"/>
          <w:szCs w:val="28"/>
        </w:rPr>
      </w:pPr>
      <w:r>
        <w:rPr>
          <w:rFonts w:hint="eastAsia" w:ascii="仿宋" w:hAnsi="仿宋" w:eastAsia="仿宋"/>
          <w:b/>
          <w:sz w:val="28"/>
          <w:szCs w:val="28"/>
        </w:rPr>
        <w:t>第一部分溆浦县民政局概况</w:t>
      </w:r>
    </w:p>
    <w:p w14:paraId="1F646388">
      <w:pPr>
        <w:pStyle w:val="14"/>
        <w:spacing w:line="50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一、部门职责</w:t>
      </w:r>
    </w:p>
    <w:p w14:paraId="0C076DAF">
      <w:pPr>
        <w:pStyle w:val="14"/>
        <w:spacing w:line="50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二、机构设置及决算单位构成</w:t>
      </w:r>
    </w:p>
    <w:p w14:paraId="56B2BE16">
      <w:pPr>
        <w:pStyle w:val="14"/>
        <w:spacing w:line="500" w:lineRule="exact"/>
        <w:rPr>
          <w:rFonts w:ascii="仿宋" w:hAnsi="仿宋" w:eastAsia="仿宋"/>
          <w:b/>
          <w:sz w:val="28"/>
          <w:szCs w:val="28"/>
        </w:rPr>
      </w:pPr>
      <w:r>
        <w:rPr>
          <w:rFonts w:hint="eastAsia" w:ascii="仿宋" w:hAnsi="仿宋" w:eastAsia="仿宋"/>
          <w:b/>
          <w:sz w:val="28"/>
          <w:szCs w:val="28"/>
        </w:rPr>
        <w:t>第二部分部门决算表</w:t>
      </w:r>
    </w:p>
    <w:p w14:paraId="02D185A1">
      <w:pPr>
        <w:pStyle w:val="14"/>
        <w:spacing w:line="50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一、收入支出决算总表</w:t>
      </w:r>
    </w:p>
    <w:p w14:paraId="522F2959">
      <w:pPr>
        <w:pStyle w:val="14"/>
        <w:spacing w:line="50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二、收入决算表</w:t>
      </w:r>
    </w:p>
    <w:p w14:paraId="63C52951">
      <w:pPr>
        <w:pStyle w:val="14"/>
        <w:spacing w:line="50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三、支出决算表</w:t>
      </w:r>
    </w:p>
    <w:p w14:paraId="4412FB06">
      <w:pPr>
        <w:pStyle w:val="14"/>
        <w:spacing w:line="50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四、财政拨款收入支出决算总表</w:t>
      </w:r>
    </w:p>
    <w:p w14:paraId="6F75B6CE">
      <w:pPr>
        <w:pStyle w:val="14"/>
        <w:spacing w:line="50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五、一般公共预算财政拨款支出决算表</w:t>
      </w:r>
    </w:p>
    <w:p w14:paraId="0F2D6D6D">
      <w:pPr>
        <w:pStyle w:val="14"/>
        <w:spacing w:line="50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六、一般公共预算财政拨款基本支出决算明细表</w:t>
      </w:r>
    </w:p>
    <w:p w14:paraId="4953B832">
      <w:pPr>
        <w:pStyle w:val="14"/>
        <w:spacing w:line="50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七、政府性基金预算财政拨款收入支出决算表</w:t>
      </w:r>
    </w:p>
    <w:p w14:paraId="2BF2CDE2">
      <w:pPr>
        <w:pStyle w:val="14"/>
        <w:spacing w:line="50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八、国有资本经营预算财政拨款支出决算表</w:t>
      </w:r>
    </w:p>
    <w:p w14:paraId="213C715C">
      <w:pPr>
        <w:pStyle w:val="14"/>
        <w:spacing w:line="50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九、财政拨款“三公”经费支出决算表</w:t>
      </w:r>
    </w:p>
    <w:p w14:paraId="132FA352">
      <w:pPr>
        <w:pStyle w:val="14"/>
        <w:spacing w:line="500" w:lineRule="exact"/>
        <w:rPr>
          <w:rFonts w:ascii="仿宋" w:hAnsi="仿宋" w:eastAsia="仿宋"/>
          <w:bCs/>
          <w:sz w:val="28"/>
          <w:szCs w:val="28"/>
        </w:rPr>
      </w:pPr>
      <w:r>
        <w:rPr>
          <w:rFonts w:hint="eastAsia" w:ascii="仿宋" w:hAnsi="仿宋" w:eastAsia="仿宋"/>
          <w:b/>
          <w:sz w:val="28"/>
          <w:szCs w:val="28"/>
        </w:rPr>
        <w:t>第三部分部门决算情况说明</w:t>
      </w:r>
    </w:p>
    <w:p w14:paraId="37B08496">
      <w:pPr>
        <w:pStyle w:val="14"/>
        <w:spacing w:line="50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一、收入支出决算总体情况说明</w:t>
      </w:r>
    </w:p>
    <w:p w14:paraId="5B8B78E9">
      <w:pPr>
        <w:spacing w:line="500" w:lineRule="exact"/>
        <w:ind w:firstLine="700" w:firstLineChars="250"/>
        <w:jc w:val="left"/>
        <w:rPr>
          <w:rFonts w:ascii="仿宋" w:hAnsi="仿宋" w:eastAsia="仿宋" w:cs="仿宋_GB2312"/>
          <w:sz w:val="28"/>
          <w:szCs w:val="28"/>
        </w:rPr>
      </w:pPr>
      <w:r>
        <w:rPr>
          <w:rFonts w:hint="eastAsia" w:ascii="仿宋" w:hAnsi="仿宋" w:eastAsia="仿宋" w:cs="仿宋_GB2312"/>
          <w:sz w:val="28"/>
          <w:szCs w:val="28"/>
        </w:rPr>
        <w:t>二、收入决算情况说明</w:t>
      </w:r>
    </w:p>
    <w:p w14:paraId="69AB6A6A">
      <w:pPr>
        <w:autoSpaceDE w:val="0"/>
        <w:autoSpaceDN w:val="0"/>
        <w:adjustRightInd w:val="0"/>
        <w:spacing w:line="50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三、支出决算情况说明</w:t>
      </w:r>
    </w:p>
    <w:p w14:paraId="7BC5AFEA">
      <w:pPr>
        <w:autoSpaceDE w:val="0"/>
        <w:autoSpaceDN w:val="0"/>
        <w:adjustRightInd w:val="0"/>
        <w:spacing w:line="50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四、财政拨款收入支出决算总体情况说明</w:t>
      </w:r>
    </w:p>
    <w:p w14:paraId="10A827CB">
      <w:pPr>
        <w:autoSpaceDE w:val="0"/>
        <w:autoSpaceDN w:val="0"/>
        <w:adjustRightInd w:val="0"/>
        <w:spacing w:line="50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五、一般公共预算财政拨款支出决算情况说明</w:t>
      </w:r>
    </w:p>
    <w:p w14:paraId="5535D517">
      <w:pPr>
        <w:autoSpaceDE w:val="0"/>
        <w:autoSpaceDN w:val="0"/>
        <w:adjustRightInd w:val="0"/>
        <w:spacing w:line="50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六、一般公共预算财政拨款基本支出决算情况说明</w:t>
      </w:r>
    </w:p>
    <w:p w14:paraId="04098341">
      <w:pPr>
        <w:autoSpaceDE w:val="0"/>
        <w:autoSpaceDN w:val="0"/>
        <w:adjustRightInd w:val="0"/>
        <w:spacing w:line="50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七、财政拨款三公经费支出决算情况说明</w:t>
      </w:r>
    </w:p>
    <w:p w14:paraId="60C43DBA">
      <w:pPr>
        <w:autoSpaceDE w:val="0"/>
        <w:autoSpaceDN w:val="0"/>
        <w:adjustRightInd w:val="0"/>
        <w:spacing w:line="50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八、政府性基金预算收入支出决算情况</w:t>
      </w:r>
    </w:p>
    <w:p w14:paraId="022AD44D">
      <w:pPr>
        <w:autoSpaceDE w:val="0"/>
        <w:autoSpaceDN w:val="0"/>
        <w:adjustRightInd w:val="0"/>
        <w:spacing w:line="50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九、关于机关运行经费支出说明</w:t>
      </w:r>
    </w:p>
    <w:p w14:paraId="5C53E20F">
      <w:pPr>
        <w:autoSpaceDE w:val="0"/>
        <w:autoSpaceDN w:val="0"/>
        <w:adjustRightInd w:val="0"/>
        <w:spacing w:line="50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十、一般性支出情况说明</w:t>
      </w:r>
    </w:p>
    <w:p w14:paraId="0287BB5A">
      <w:pPr>
        <w:autoSpaceDE w:val="0"/>
        <w:autoSpaceDN w:val="0"/>
        <w:adjustRightInd w:val="0"/>
        <w:spacing w:line="50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十一、关于政府采购支出说明</w:t>
      </w:r>
    </w:p>
    <w:p w14:paraId="373B8983">
      <w:pPr>
        <w:pStyle w:val="14"/>
        <w:spacing w:line="50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十二、关于国有资产占用情况说明</w:t>
      </w:r>
    </w:p>
    <w:p w14:paraId="4633907D">
      <w:pPr>
        <w:pStyle w:val="14"/>
        <w:spacing w:line="50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十三、关于</w:t>
      </w:r>
      <w:r>
        <w:rPr>
          <w:rFonts w:hint="eastAsia" w:ascii="仿宋" w:hAnsi="仿宋" w:eastAsia="仿宋" w:cs="仿宋_GB2312"/>
          <w:sz w:val="28"/>
          <w:szCs w:val="28"/>
          <w:lang w:val="en-US" w:eastAsia="zh-CN"/>
        </w:rPr>
        <w:t>2024年度</w:t>
      </w:r>
      <w:r>
        <w:rPr>
          <w:rFonts w:hint="eastAsia" w:ascii="仿宋" w:hAnsi="仿宋" w:eastAsia="仿宋" w:cs="仿宋_GB2312"/>
          <w:sz w:val="28"/>
          <w:szCs w:val="28"/>
        </w:rPr>
        <w:t>预算绩效情况的说明</w:t>
      </w:r>
    </w:p>
    <w:p w14:paraId="2240CFDB">
      <w:pPr>
        <w:pStyle w:val="14"/>
        <w:spacing w:line="500" w:lineRule="exact"/>
        <w:ind w:firstLine="703" w:firstLineChars="250"/>
        <w:rPr>
          <w:rFonts w:hint="eastAsia" w:ascii="仿宋" w:hAnsi="仿宋" w:eastAsia="仿宋"/>
          <w:b/>
          <w:sz w:val="28"/>
          <w:szCs w:val="28"/>
        </w:rPr>
      </w:pPr>
      <w:r>
        <w:rPr>
          <w:rFonts w:hint="eastAsia" w:ascii="仿宋" w:hAnsi="仿宋" w:eastAsia="仿宋"/>
          <w:b/>
          <w:sz w:val="28"/>
          <w:szCs w:val="28"/>
        </w:rPr>
        <w:t>第四部分名词解释</w:t>
      </w:r>
    </w:p>
    <w:p w14:paraId="3E1942FB">
      <w:pPr>
        <w:pStyle w:val="14"/>
        <w:spacing w:line="500" w:lineRule="exact"/>
        <w:ind w:firstLine="703" w:firstLineChars="250"/>
        <w:rPr>
          <w:rFonts w:hint="eastAsia" w:ascii="仿宋" w:hAnsi="仿宋" w:eastAsia="仿宋"/>
          <w:b/>
          <w:sz w:val="28"/>
          <w:szCs w:val="28"/>
          <w:lang w:eastAsia="zh-CN"/>
        </w:rPr>
      </w:pPr>
      <w:r>
        <w:rPr>
          <w:rFonts w:hint="eastAsia" w:ascii="仿宋" w:hAnsi="仿宋" w:eastAsia="仿宋"/>
          <w:b/>
          <w:sz w:val="28"/>
          <w:szCs w:val="28"/>
        </w:rPr>
        <w:t>第</w:t>
      </w:r>
      <w:r>
        <w:rPr>
          <w:rFonts w:hint="eastAsia" w:ascii="仿宋" w:hAnsi="仿宋" w:eastAsia="仿宋"/>
          <w:b/>
          <w:sz w:val="28"/>
          <w:szCs w:val="28"/>
          <w:lang w:eastAsia="zh-CN"/>
        </w:rPr>
        <w:t>五</w:t>
      </w:r>
      <w:r>
        <w:rPr>
          <w:rFonts w:hint="eastAsia" w:ascii="仿宋" w:hAnsi="仿宋" w:eastAsia="仿宋"/>
          <w:b/>
          <w:sz w:val="28"/>
          <w:szCs w:val="28"/>
        </w:rPr>
        <w:t>部分</w:t>
      </w:r>
      <w:r>
        <w:rPr>
          <w:rFonts w:hint="eastAsia" w:ascii="仿宋" w:hAnsi="仿宋" w:eastAsia="仿宋"/>
          <w:b/>
          <w:sz w:val="28"/>
          <w:szCs w:val="28"/>
          <w:lang w:eastAsia="zh-CN"/>
        </w:rPr>
        <w:t>附件</w:t>
      </w:r>
    </w:p>
    <w:p w14:paraId="7057EF97">
      <w:pPr>
        <w:pStyle w:val="14"/>
        <w:spacing w:line="500" w:lineRule="exact"/>
        <w:ind w:firstLine="700" w:firstLineChars="250"/>
        <w:rPr>
          <w:rFonts w:ascii="仿宋" w:hAnsi="仿宋" w:eastAsia="仿宋" w:cs="仿宋_GB2312"/>
          <w:sz w:val="28"/>
          <w:szCs w:val="28"/>
        </w:rPr>
      </w:pPr>
    </w:p>
    <w:p w14:paraId="6331AC5D">
      <w:pPr>
        <w:pStyle w:val="14"/>
        <w:spacing w:line="500" w:lineRule="exact"/>
        <w:rPr>
          <w:rFonts w:hint="eastAsia" w:ascii="仿宋" w:hAnsi="仿宋" w:eastAsia="仿宋" w:cs="仿宋_GB2312"/>
          <w:sz w:val="28"/>
          <w:szCs w:val="28"/>
          <w:lang w:eastAsia="zh-CN"/>
        </w:rPr>
      </w:pPr>
    </w:p>
    <w:p w14:paraId="09AB6541">
      <w:pPr>
        <w:pStyle w:val="14"/>
        <w:spacing w:line="500" w:lineRule="exact"/>
        <w:rPr>
          <w:rFonts w:ascii="仿宋" w:hAnsi="仿宋" w:eastAsia="仿宋"/>
          <w:b/>
          <w:sz w:val="84"/>
          <w:szCs w:val="84"/>
        </w:rPr>
      </w:pPr>
    </w:p>
    <w:p w14:paraId="78A16789">
      <w:pPr>
        <w:jc w:val="center"/>
        <w:rPr>
          <w:rFonts w:ascii="仿宋" w:hAnsi="仿宋" w:eastAsia="仿宋"/>
          <w:sz w:val="72"/>
          <w:szCs w:val="72"/>
        </w:rPr>
      </w:pPr>
    </w:p>
    <w:p w14:paraId="5EBE94F4">
      <w:pPr>
        <w:jc w:val="center"/>
        <w:rPr>
          <w:rFonts w:ascii="仿宋" w:hAnsi="仿宋" w:eastAsia="仿宋"/>
          <w:sz w:val="72"/>
          <w:szCs w:val="72"/>
        </w:rPr>
      </w:pPr>
    </w:p>
    <w:p w14:paraId="57DB4965">
      <w:pPr>
        <w:jc w:val="center"/>
        <w:rPr>
          <w:rFonts w:ascii="仿宋" w:hAnsi="仿宋" w:eastAsia="仿宋"/>
          <w:sz w:val="72"/>
          <w:szCs w:val="72"/>
        </w:rPr>
      </w:pPr>
    </w:p>
    <w:p w14:paraId="23B5A899">
      <w:pPr>
        <w:pStyle w:val="14"/>
        <w:ind w:firstLine="3373" w:firstLineChars="400"/>
        <w:jc w:val="both"/>
        <w:rPr>
          <w:rFonts w:ascii="仿宋" w:hAnsi="仿宋" w:eastAsia="仿宋" w:cs="方正小标宋_GBK"/>
          <w:b/>
          <w:sz w:val="84"/>
          <w:szCs w:val="84"/>
        </w:rPr>
      </w:pPr>
      <w:r>
        <w:rPr>
          <w:rFonts w:hint="eastAsia" w:ascii="仿宋" w:hAnsi="仿宋" w:eastAsia="仿宋" w:cs="方正小标宋_GBK"/>
          <w:b/>
          <w:sz w:val="84"/>
          <w:szCs w:val="84"/>
        </w:rPr>
        <w:t xml:space="preserve">第一部分 </w:t>
      </w:r>
    </w:p>
    <w:p w14:paraId="6D8491C9">
      <w:pPr>
        <w:pStyle w:val="14"/>
        <w:jc w:val="center"/>
        <w:rPr>
          <w:rFonts w:ascii="仿宋" w:hAnsi="仿宋" w:eastAsia="仿宋" w:cs="方正小标宋_GBK"/>
          <w:b/>
          <w:sz w:val="84"/>
          <w:szCs w:val="84"/>
        </w:rPr>
      </w:pPr>
    </w:p>
    <w:p w14:paraId="1720329D">
      <w:pPr>
        <w:pStyle w:val="14"/>
        <w:jc w:val="center"/>
        <w:rPr>
          <w:rFonts w:ascii="仿宋" w:hAnsi="仿宋" w:eastAsia="仿宋" w:cs="方正小标宋_GBK"/>
          <w:b/>
          <w:sz w:val="84"/>
          <w:szCs w:val="84"/>
        </w:rPr>
      </w:pPr>
      <w:r>
        <w:rPr>
          <w:rFonts w:hint="eastAsia" w:ascii="仿宋" w:hAnsi="仿宋" w:eastAsia="仿宋" w:cs="方正小标宋_GBK"/>
          <w:b/>
          <w:sz w:val="84"/>
          <w:szCs w:val="84"/>
        </w:rPr>
        <w:t>溆浦县民政局单位概况</w:t>
      </w:r>
    </w:p>
    <w:p w14:paraId="757D48B6">
      <w:pPr>
        <w:jc w:val="center"/>
        <w:rPr>
          <w:rFonts w:ascii="仿宋" w:hAnsi="仿宋" w:eastAsia="仿宋" w:cs="方正小标宋_GBK"/>
          <w:b/>
          <w:sz w:val="72"/>
          <w:szCs w:val="72"/>
        </w:rPr>
      </w:pPr>
    </w:p>
    <w:p w14:paraId="6660E560">
      <w:pPr>
        <w:jc w:val="center"/>
        <w:rPr>
          <w:rFonts w:ascii="仿宋" w:hAnsi="仿宋" w:eastAsia="仿宋" w:cs="方正小标宋_GBK"/>
          <w:b/>
          <w:sz w:val="72"/>
          <w:szCs w:val="72"/>
        </w:rPr>
      </w:pPr>
    </w:p>
    <w:p w14:paraId="01FB0B54">
      <w:pPr>
        <w:jc w:val="center"/>
        <w:rPr>
          <w:rFonts w:ascii="仿宋" w:hAnsi="仿宋" w:eastAsia="仿宋"/>
          <w:sz w:val="72"/>
          <w:szCs w:val="72"/>
        </w:rPr>
      </w:pPr>
    </w:p>
    <w:p w14:paraId="3676BB27">
      <w:pPr>
        <w:jc w:val="center"/>
        <w:rPr>
          <w:rFonts w:ascii="仿宋" w:hAnsi="仿宋" w:eastAsia="仿宋"/>
          <w:sz w:val="72"/>
          <w:szCs w:val="72"/>
        </w:rPr>
      </w:pPr>
    </w:p>
    <w:p w14:paraId="5CA03816">
      <w:pPr>
        <w:jc w:val="center"/>
        <w:rPr>
          <w:rFonts w:ascii="仿宋" w:hAnsi="仿宋" w:eastAsia="仿宋"/>
          <w:sz w:val="72"/>
          <w:szCs w:val="72"/>
        </w:rPr>
      </w:pPr>
    </w:p>
    <w:p w14:paraId="621FF37B">
      <w:pPr>
        <w:pStyle w:val="15"/>
        <w:ind w:firstLine="0" w:firstLineChars="0"/>
        <w:jc w:val="left"/>
        <w:rPr>
          <w:rFonts w:ascii="仿宋" w:hAnsi="仿宋" w:eastAsia="仿宋" w:cs="黑体"/>
          <w:b/>
          <w:bCs/>
          <w:color w:val="000000"/>
          <w:kern w:val="0"/>
          <w:sz w:val="32"/>
          <w:szCs w:val="32"/>
        </w:rPr>
      </w:pPr>
    </w:p>
    <w:p w14:paraId="1970E09F">
      <w:pPr>
        <w:pStyle w:val="15"/>
        <w:ind w:firstLine="0" w:firstLineChars="0"/>
        <w:jc w:val="left"/>
        <w:rPr>
          <w:rFonts w:ascii="仿宋" w:hAnsi="仿宋" w:eastAsia="仿宋" w:cs="黑体"/>
          <w:b/>
          <w:bCs/>
          <w:color w:val="000000"/>
          <w:kern w:val="0"/>
          <w:sz w:val="32"/>
          <w:szCs w:val="32"/>
        </w:rPr>
      </w:pPr>
    </w:p>
    <w:p w14:paraId="78A25552">
      <w:pPr>
        <w:pStyle w:val="15"/>
        <w:ind w:firstLine="0" w:firstLineChars="0"/>
        <w:jc w:val="left"/>
        <w:rPr>
          <w:rFonts w:ascii="仿宋" w:hAnsi="仿宋" w:eastAsia="仿宋" w:cs="黑体"/>
          <w:b/>
          <w:bCs/>
          <w:color w:val="000000"/>
          <w:kern w:val="0"/>
          <w:sz w:val="32"/>
          <w:szCs w:val="32"/>
        </w:rPr>
      </w:pPr>
    </w:p>
    <w:p w14:paraId="5A370E7A">
      <w:pPr>
        <w:pStyle w:val="15"/>
        <w:ind w:firstLine="0" w:firstLineChars="0"/>
        <w:jc w:val="left"/>
        <w:rPr>
          <w:rFonts w:ascii="仿宋" w:hAnsi="仿宋" w:eastAsia="仿宋" w:cs="黑体"/>
          <w:b/>
          <w:bCs/>
          <w:color w:val="000000"/>
          <w:kern w:val="0"/>
          <w:sz w:val="32"/>
          <w:szCs w:val="32"/>
        </w:rPr>
      </w:pPr>
    </w:p>
    <w:p w14:paraId="070D869B">
      <w:pPr>
        <w:pStyle w:val="15"/>
        <w:ind w:firstLine="0" w:firstLineChars="0"/>
        <w:jc w:val="left"/>
        <w:rPr>
          <w:rFonts w:ascii="仿宋" w:hAnsi="仿宋" w:eastAsia="仿宋" w:cs="黑体"/>
          <w:b/>
          <w:bCs/>
          <w:color w:val="000000"/>
          <w:kern w:val="0"/>
          <w:sz w:val="32"/>
          <w:szCs w:val="32"/>
        </w:rPr>
      </w:pPr>
    </w:p>
    <w:p w14:paraId="669C8B2F">
      <w:pPr>
        <w:pStyle w:val="15"/>
        <w:ind w:firstLine="0" w:firstLineChars="0"/>
        <w:jc w:val="left"/>
        <w:rPr>
          <w:rFonts w:ascii="仿宋" w:hAnsi="仿宋" w:eastAsia="仿宋" w:cs="黑体"/>
          <w:b/>
          <w:bCs/>
          <w:color w:val="000000"/>
          <w:kern w:val="0"/>
          <w:sz w:val="32"/>
          <w:szCs w:val="32"/>
        </w:rPr>
      </w:pPr>
    </w:p>
    <w:p w14:paraId="3D69B47A">
      <w:pPr>
        <w:pStyle w:val="15"/>
        <w:ind w:firstLine="0" w:firstLineChars="0"/>
        <w:jc w:val="left"/>
        <w:rPr>
          <w:rFonts w:ascii="仿宋" w:hAnsi="仿宋" w:eastAsia="仿宋" w:cs="黑体"/>
          <w:b/>
          <w:bCs/>
          <w:color w:val="000000"/>
          <w:kern w:val="0"/>
          <w:sz w:val="32"/>
          <w:szCs w:val="32"/>
        </w:rPr>
      </w:pPr>
      <w:r>
        <w:rPr>
          <w:rFonts w:hint="eastAsia" w:ascii="仿宋" w:hAnsi="仿宋" w:eastAsia="仿宋" w:cs="黑体"/>
          <w:b/>
          <w:bCs/>
          <w:color w:val="000000"/>
          <w:kern w:val="0"/>
          <w:sz w:val="32"/>
          <w:szCs w:val="32"/>
        </w:rPr>
        <w:t>一、部门职责</w:t>
      </w:r>
    </w:p>
    <w:p w14:paraId="00525514">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溆浦县民政局为溆浦县人民政府组成部门，贯彻执行国家有关民政工作的法规和方针政策。主要职责:</w:t>
      </w:r>
    </w:p>
    <w:p w14:paraId="3FE84753">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（1）贯彻执行国家有关民政工作的法律、法规和方针政策；拟定全州民政事业发展规划和年度工作计划，并组织实施。</w:t>
      </w:r>
    </w:p>
    <w:p w14:paraId="1130BE20">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（2）负责社会团体的登记、管理和监督工作，监督社团活动，查处社团组织的违法行为和未经登记而以社会名义开展活动的非法组织。</w:t>
      </w:r>
    </w:p>
    <w:p w14:paraId="500BE51B">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（3）负责民办非企业单位的登记、管理和监督工作，查处民办非企业单位的违法行为和未经注册登记的民办非企业单位。</w:t>
      </w:r>
    </w:p>
    <w:p w14:paraId="42C8000F">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（4）建立和实施城乡居民最低生活保障制度；负责社会救济工作；指导农村五保户供养和敬老院建设。</w:t>
      </w:r>
    </w:p>
    <w:p w14:paraId="4F779473">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（5）指导城乡基层政权建设和基层群众自治组织建设；指导村民委员会民主选举、民主决策、民主管理和民主监督工作；指导城市居民委员会建设；指导乡（镇）政务、村（居）务公开工作。</w:t>
      </w:r>
    </w:p>
    <w:p w14:paraId="32C69CE4">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（6）主管社区建设工作，负责社区工作及社区建设方针政策和贯彻与实施。</w:t>
      </w:r>
    </w:p>
    <w:p w14:paraId="498ADE86">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（7）主管婚姻登记管理和儿童收养工作；办理婚姻登记和儿童收养登记。</w:t>
      </w:r>
    </w:p>
    <w:p w14:paraId="1A190ED7">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（8）主管地名管理和行政区划工作；负责全县乡以上行政建制的设立、撤销、更名和行政区域变更的审核报批工作；负责乡（镇）以上行政区域名称及地名的命名、更名的审核报批工作。</w:t>
      </w:r>
    </w:p>
    <w:p w14:paraId="5169D6BB">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（9）负责勘界工作，承办边界争议调处事务。</w:t>
      </w:r>
    </w:p>
    <w:p w14:paraId="2D3E30AD">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10）主管社会福利事业，指导社会事业单位、福利机构、福利生产企业工作，推动社会福利事业社会化；承担老年人、孤儿等特殊困难群体权益保护的行政管理工作；负责殡葬管理，指导殡葬事业单位建设和管理工作。</w:t>
      </w:r>
    </w:p>
    <w:p w14:paraId="042DFADC">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（11）主管城市生活无着的流浪乞讨人</w:t>
      </w:r>
      <w:r>
        <w:rPr>
          <w:rFonts w:hint="eastAsia" w:ascii="仿宋" w:hAnsi="仿宋" w:eastAsia="仿宋" w:cs="黑体"/>
          <w:color w:val="000000"/>
          <w:kern w:val="0"/>
          <w:sz w:val="32"/>
          <w:szCs w:val="32"/>
          <w:lang w:val="en-US" w:eastAsia="zh-CN"/>
        </w:rPr>
        <w:t>员</w:t>
      </w:r>
      <w:r>
        <w:rPr>
          <w:rFonts w:hint="eastAsia" w:ascii="仿宋" w:hAnsi="仿宋" w:eastAsia="仿宋" w:cs="黑体"/>
          <w:color w:val="000000"/>
          <w:kern w:val="0"/>
          <w:sz w:val="32"/>
          <w:szCs w:val="32"/>
        </w:rPr>
        <w:t>救助管理工作；指导救助管理站建设和管理工作。</w:t>
      </w:r>
    </w:p>
    <w:p w14:paraId="242480D2">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（12）负责社会福利彩票发行工作，管理全县福利资金、监督指导全县福利资金的管理使用。</w:t>
      </w:r>
    </w:p>
    <w:p w14:paraId="618A3BED">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（13）负责全县民政事业的计划、财务、统计和民政科技管理工作；指导、监督全县民政事业费和各种资金的筹集使用和管理。</w:t>
      </w:r>
      <w:bookmarkStart w:id="0" w:name="ref_[1]_10076108"/>
      <w:bookmarkEnd w:id="0"/>
    </w:p>
    <w:p w14:paraId="2272E47A">
      <w:pPr>
        <w:ind w:firstLine="640" w:firstLineChars="200"/>
        <w:rPr>
          <w:rFonts w:ascii="仿宋" w:hAnsi="仿宋" w:eastAsia="仿宋" w:cs="黑体"/>
          <w:color w:val="000000"/>
          <w:kern w:val="0"/>
          <w:sz w:val="32"/>
          <w:szCs w:val="32"/>
        </w:rPr>
      </w:pPr>
      <w:r>
        <w:rPr>
          <w:rFonts w:hint="eastAsia" w:ascii="仿宋" w:hAnsi="仿宋" w:eastAsia="仿宋" w:cs="黑体"/>
          <w:color w:val="000000"/>
          <w:kern w:val="0"/>
          <w:sz w:val="32"/>
          <w:szCs w:val="32"/>
        </w:rPr>
        <w:t>（14）承办县人民政府和省民政厅交办的其他事项</w:t>
      </w:r>
    </w:p>
    <w:p w14:paraId="68B3CCAB">
      <w:pPr>
        <w:widowControl/>
        <w:spacing w:line="600" w:lineRule="exact"/>
        <w:rPr>
          <w:rFonts w:ascii="仿宋" w:hAnsi="仿宋" w:eastAsia="仿宋" w:cs="黑体"/>
          <w:color w:val="000000"/>
          <w:kern w:val="0"/>
          <w:sz w:val="32"/>
          <w:szCs w:val="32"/>
        </w:rPr>
      </w:pPr>
      <w:r>
        <w:rPr>
          <w:rFonts w:hint="eastAsia" w:ascii="仿宋" w:hAnsi="仿宋" w:eastAsia="仿宋" w:cs="黑体"/>
          <w:b/>
          <w:bCs/>
          <w:color w:val="000000"/>
          <w:kern w:val="0"/>
          <w:sz w:val="32"/>
          <w:szCs w:val="32"/>
        </w:rPr>
        <w:t>二、机构设置及决算单位构成</w:t>
      </w:r>
    </w:p>
    <w:p w14:paraId="57ED9700">
      <w:pPr>
        <w:widowControl/>
        <w:spacing w:line="600" w:lineRule="exact"/>
        <w:ind w:firstLine="643" w:firstLineChars="200"/>
        <w:rPr>
          <w:rFonts w:hint="eastAsia" w:ascii="仿宋" w:hAnsi="仿宋" w:eastAsia="仿宋" w:cs="黑体"/>
          <w:color w:val="000000"/>
          <w:kern w:val="0"/>
          <w:sz w:val="32"/>
          <w:szCs w:val="32"/>
          <w:lang w:eastAsia="zh-CN"/>
        </w:rPr>
      </w:pPr>
      <w:r>
        <w:rPr>
          <w:rFonts w:hint="eastAsia" w:ascii="仿宋" w:hAnsi="仿宋" w:eastAsia="仿宋" w:cs="黑体"/>
          <w:b/>
          <w:bCs/>
          <w:color w:val="000000"/>
          <w:kern w:val="0"/>
          <w:sz w:val="32"/>
          <w:szCs w:val="32"/>
        </w:rPr>
        <w:t>(一)内设机构设置</w:t>
      </w:r>
      <w:r>
        <w:rPr>
          <w:rFonts w:hint="eastAsia" w:ascii="仿宋" w:hAnsi="仿宋" w:eastAsia="仿宋" w:cs="黑体"/>
          <w:color w:val="000000"/>
          <w:kern w:val="0"/>
          <w:sz w:val="32"/>
          <w:szCs w:val="32"/>
        </w:rPr>
        <w:t>。全局共设6个股室：办公室、社会组织管理股、社会救助</w:t>
      </w:r>
      <w:r>
        <w:rPr>
          <w:rFonts w:hint="eastAsia" w:ascii="仿宋" w:hAnsi="仿宋" w:eastAsia="仿宋" w:cs="黑体"/>
          <w:color w:val="000000"/>
          <w:kern w:val="0"/>
          <w:sz w:val="32"/>
          <w:szCs w:val="32"/>
          <w:lang w:val="en-US" w:eastAsia="zh-CN"/>
        </w:rPr>
        <w:t>股</w:t>
      </w:r>
      <w:r>
        <w:rPr>
          <w:rFonts w:hint="eastAsia" w:ascii="仿宋" w:hAnsi="仿宋" w:eastAsia="仿宋" w:cs="黑体"/>
          <w:color w:val="000000"/>
          <w:kern w:val="0"/>
          <w:sz w:val="32"/>
          <w:szCs w:val="32"/>
        </w:rPr>
        <w:t>、社会事务股、基层政权和社区建设股、</w:t>
      </w:r>
      <w:r>
        <w:rPr>
          <w:rFonts w:hint="eastAsia" w:ascii="仿宋" w:hAnsi="仿宋" w:eastAsia="仿宋" w:cs="黑体"/>
          <w:color w:val="000000"/>
          <w:kern w:val="0"/>
          <w:sz w:val="32"/>
          <w:szCs w:val="32"/>
          <w:lang w:eastAsia="zh-CN"/>
        </w:rPr>
        <w:t>慈善事业促进和社会工作股</w:t>
      </w:r>
    </w:p>
    <w:p w14:paraId="6E2E5CCC">
      <w:pPr>
        <w:widowControl/>
        <w:spacing w:line="600" w:lineRule="exact"/>
        <w:ind w:firstLine="643" w:firstLineChars="200"/>
        <w:rPr>
          <w:rFonts w:ascii="仿宋" w:hAnsi="仿宋" w:eastAsia="仿宋" w:cs="黑体"/>
          <w:color w:val="000000"/>
          <w:kern w:val="0"/>
          <w:sz w:val="32"/>
          <w:szCs w:val="32"/>
        </w:rPr>
      </w:pPr>
      <w:r>
        <w:rPr>
          <w:rFonts w:hint="eastAsia" w:ascii="仿宋" w:hAnsi="仿宋" w:eastAsia="仿宋" w:cs="黑体"/>
          <w:b/>
          <w:bCs/>
          <w:color w:val="000000"/>
          <w:kern w:val="0"/>
          <w:sz w:val="32"/>
          <w:szCs w:val="32"/>
        </w:rPr>
        <w:t>（二）决算单位构成。</w:t>
      </w:r>
      <w:r>
        <w:rPr>
          <w:rFonts w:hint="eastAsia" w:ascii="仿宋" w:hAnsi="仿宋" w:eastAsia="仿宋" w:cs="黑体"/>
          <w:color w:val="000000"/>
          <w:kern w:val="0"/>
          <w:sz w:val="32"/>
          <w:szCs w:val="32"/>
        </w:rPr>
        <w:t>单位202</w:t>
      </w:r>
      <w:r>
        <w:rPr>
          <w:rFonts w:hint="eastAsia" w:ascii="仿宋" w:hAnsi="仿宋" w:eastAsia="仿宋" w:cs="黑体"/>
          <w:color w:val="000000"/>
          <w:kern w:val="0"/>
          <w:sz w:val="32"/>
          <w:szCs w:val="32"/>
          <w:lang w:val="en-US" w:eastAsia="zh-CN"/>
        </w:rPr>
        <w:t>4</w:t>
      </w:r>
      <w:r>
        <w:rPr>
          <w:rFonts w:hint="eastAsia" w:ascii="仿宋" w:hAnsi="仿宋" w:eastAsia="仿宋" w:cs="黑体"/>
          <w:color w:val="000000"/>
          <w:kern w:val="0"/>
          <w:sz w:val="32"/>
          <w:szCs w:val="32"/>
        </w:rPr>
        <w:t>年部门决算公开单位构成包括：社会福利院、殡仪馆、殡葬管理所、救助站共4个二级机构</w:t>
      </w:r>
    </w:p>
    <w:p w14:paraId="542ED2A9">
      <w:pPr>
        <w:widowControl/>
        <w:spacing w:line="600" w:lineRule="exact"/>
        <w:rPr>
          <w:rFonts w:ascii="仿宋" w:hAnsi="仿宋" w:eastAsia="仿宋" w:cs="仿宋_GB2312"/>
          <w:bCs/>
          <w:kern w:val="0"/>
          <w:sz w:val="32"/>
          <w:szCs w:val="32"/>
        </w:rPr>
      </w:pPr>
    </w:p>
    <w:p w14:paraId="3FA38CE5">
      <w:pPr>
        <w:jc w:val="left"/>
        <w:rPr>
          <w:rFonts w:ascii="仿宋" w:hAnsi="仿宋" w:eastAsia="仿宋"/>
          <w:sz w:val="28"/>
          <w:szCs w:val="32"/>
        </w:rPr>
      </w:pPr>
    </w:p>
    <w:p w14:paraId="6FADAA37">
      <w:pPr>
        <w:jc w:val="center"/>
        <w:rPr>
          <w:rFonts w:ascii="仿宋" w:hAnsi="仿宋" w:eastAsia="仿宋"/>
          <w:sz w:val="28"/>
          <w:szCs w:val="28"/>
        </w:rPr>
      </w:pPr>
    </w:p>
    <w:p w14:paraId="2787B668">
      <w:pPr>
        <w:jc w:val="center"/>
        <w:rPr>
          <w:rFonts w:ascii="仿宋" w:hAnsi="仿宋" w:eastAsia="仿宋"/>
          <w:sz w:val="28"/>
          <w:szCs w:val="28"/>
        </w:rPr>
      </w:pPr>
    </w:p>
    <w:p w14:paraId="11F8F4DC">
      <w:pPr>
        <w:jc w:val="center"/>
        <w:rPr>
          <w:rFonts w:ascii="仿宋" w:hAnsi="仿宋" w:eastAsia="仿宋"/>
          <w:sz w:val="28"/>
          <w:szCs w:val="28"/>
        </w:rPr>
      </w:pPr>
    </w:p>
    <w:p w14:paraId="461BF8EC">
      <w:pPr>
        <w:jc w:val="center"/>
        <w:rPr>
          <w:rFonts w:ascii="仿宋" w:hAnsi="仿宋" w:eastAsia="仿宋"/>
          <w:sz w:val="28"/>
          <w:szCs w:val="28"/>
        </w:rPr>
      </w:pPr>
    </w:p>
    <w:p w14:paraId="65F59FCF">
      <w:pPr>
        <w:jc w:val="center"/>
        <w:rPr>
          <w:rFonts w:ascii="仿宋" w:hAnsi="仿宋" w:eastAsia="仿宋"/>
          <w:sz w:val="28"/>
          <w:szCs w:val="28"/>
        </w:rPr>
      </w:pPr>
    </w:p>
    <w:p w14:paraId="47647CA7">
      <w:pPr>
        <w:jc w:val="center"/>
        <w:rPr>
          <w:rFonts w:ascii="仿宋" w:hAnsi="仿宋" w:eastAsia="仿宋"/>
          <w:sz w:val="28"/>
          <w:szCs w:val="28"/>
        </w:rPr>
      </w:pPr>
    </w:p>
    <w:p w14:paraId="0E022F7B">
      <w:pPr>
        <w:jc w:val="center"/>
        <w:rPr>
          <w:rFonts w:ascii="仿宋" w:hAnsi="仿宋" w:eastAsia="仿宋"/>
          <w:sz w:val="28"/>
          <w:szCs w:val="28"/>
        </w:rPr>
      </w:pPr>
    </w:p>
    <w:p w14:paraId="7F879F5A">
      <w:pPr>
        <w:jc w:val="center"/>
        <w:rPr>
          <w:rFonts w:ascii="仿宋" w:hAnsi="仿宋" w:eastAsia="仿宋"/>
          <w:sz w:val="28"/>
          <w:szCs w:val="28"/>
        </w:rPr>
      </w:pPr>
    </w:p>
    <w:p w14:paraId="780CAB0D">
      <w:pPr>
        <w:jc w:val="center"/>
        <w:rPr>
          <w:rFonts w:ascii="仿宋" w:hAnsi="仿宋" w:eastAsia="仿宋"/>
          <w:sz w:val="28"/>
          <w:szCs w:val="28"/>
        </w:rPr>
      </w:pPr>
    </w:p>
    <w:p w14:paraId="3BF932A5">
      <w:pPr>
        <w:jc w:val="center"/>
        <w:rPr>
          <w:rFonts w:ascii="仿宋" w:hAnsi="仿宋" w:eastAsia="仿宋"/>
          <w:sz w:val="28"/>
          <w:szCs w:val="28"/>
        </w:rPr>
      </w:pPr>
    </w:p>
    <w:p w14:paraId="3168C386">
      <w:pPr>
        <w:jc w:val="center"/>
        <w:rPr>
          <w:rFonts w:ascii="仿宋" w:hAnsi="仿宋" w:eastAsia="仿宋"/>
          <w:sz w:val="28"/>
          <w:szCs w:val="28"/>
        </w:rPr>
      </w:pPr>
    </w:p>
    <w:p w14:paraId="104418A6">
      <w:pPr>
        <w:jc w:val="center"/>
        <w:rPr>
          <w:rFonts w:ascii="仿宋" w:hAnsi="仿宋" w:eastAsia="仿宋"/>
          <w:sz w:val="28"/>
          <w:szCs w:val="28"/>
        </w:rPr>
      </w:pPr>
    </w:p>
    <w:p w14:paraId="1A2CFEE5">
      <w:pPr>
        <w:jc w:val="center"/>
        <w:rPr>
          <w:rFonts w:ascii="仿宋" w:hAnsi="仿宋" w:eastAsia="仿宋"/>
          <w:sz w:val="72"/>
          <w:szCs w:val="72"/>
        </w:rPr>
      </w:pPr>
    </w:p>
    <w:p w14:paraId="693BE241">
      <w:pPr>
        <w:jc w:val="center"/>
        <w:rPr>
          <w:rFonts w:ascii="仿宋" w:hAnsi="仿宋" w:eastAsia="仿宋"/>
          <w:sz w:val="72"/>
          <w:szCs w:val="72"/>
        </w:rPr>
      </w:pPr>
    </w:p>
    <w:p w14:paraId="689C47BF">
      <w:pPr>
        <w:jc w:val="center"/>
        <w:rPr>
          <w:rFonts w:ascii="仿宋" w:hAnsi="仿宋" w:eastAsia="仿宋"/>
          <w:sz w:val="72"/>
          <w:szCs w:val="72"/>
        </w:rPr>
      </w:pPr>
    </w:p>
    <w:p w14:paraId="5DF014C0">
      <w:pPr>
        <w:jc w:val="center"/>
        <w:rPr>
          <w:rFonts w:ascii="仿宋" w:hAnsi="仿宋" w:eastAsia="仿宋"/>
          <w:sz w:val="72"/>
          <w:szCs w:val="72"/>
        </w:rPr>
      </w:pPr>
    </w:p>
    <w:p w14:paraId="3608B7B6">
      <w:pPr>
        <w:pStyle w:val="14"/>
        <w:ind w:firstLine="3373" w:firstLineChars="400"/>
        <w:jc w:val="both"/>
        <w:rPr>
          <w:rFonts w:ascii="仿宋" w:hAnsi="仿宋" w:eastAsia="仿宋" w:cs="方正小标宋_GBK"/>
          <w:b/>
          <w:sz w:val="84"/>
          <w:szCs w:val="84"/>
        </w:rPr>
      </w:pPr>
      <w:r>
        <w:rPr>
          <w:rFonts w:hint="eastAsia" w:ascii="仿宋" w:hAnsi="仿宋" w:eastAsia="仿宋" w:cs="方正小标宋_GBK"/>
          <w:b/>
          <w:sz w:val="84"/>
          <w:szCs w:val="84"/>
        </w:rPr>
        <w:t>第二部分</w:t>
      </w:r>
    </w:p>
    <w:p w14:paraId="6C6BE077">
      <w:pPr>
        <w:pStyle w:val="14"/>
        <w:jc w:val="center"/>
        <w:rPr>
          <w:rFonts w:ascii="仿宋" w:hAnsi="仿宋" w:eastAsia="仿宋" w:cs="方正小标宋_GBK"/>
          <w:b/>
          <w:sz w:val="84"/>
          <w:szCs w:val="84"/>
        </w:rPr>
      </w:pPr>
    </w:p>
    <w:p w14:paraId="33A5B393">
      <w:pPr>
        <w:pStyle w:val="14"/>
        <w:jc w:val="center"/>
        <w:rPr>
          <w:rFonts w:ascii="仿宋" w:hAnsi="仿宋" w:eastAsia="仿宋" w:cs="方正小标宋_GBK"/>
          <w:b/>
          <w:sz w:val="84"/>
          <w:szCs w:val="84"/>
        </w:rPr>
      </w:pPr>
      <w:r>
        <w:rPr>
          <w:rFonts w:hint="eastAsia" w:ascii="仿宋" w:hAnsi="仿宋" w:eastAsia="仿宋" w:cs="方正小标宋_GBK"/>
          <w:b/>
          <w:sz w:val="84"/>
          <w:szCs w:val="84"/>
        </w:rPr>
        <w:t>部门决算表</w:t>
      </w:r>
    </w:p>
    <w:p w14:paraId="3C26D005">
      <w:pPr>
        <w:jc w:val="center"/>
        <w:rPr>
          <w:rFonts w:ascii="仿宋" w:hAnsi="仿宋" w:eastAsia="仿宋"/>
          <w:sz w:val="72"/>
          <w:szCs w:val="72"/>
        </w:rPr>
      </w:pPr>
    </w:p>
    <w:p w14:paraId="18A673D8">
      <w:pPr>
        <w:jc w:val="center"/>
        <w:rPr>
          <w:rFonts w:ascii="仿宋" w:hAnsi="仿宋" w:eastAsia="仿宋"/>
          <w:sz w:val="72"/>
          <w:szCs w:val="72"/>
        </w:rPr>
      </w:pPr>
    </w:p>
    <w:p w14:paraId="2964F4A3">
      <w:pPr>
        <w:rPr>
          <w:rFonts w:ascii="仿宋" w:hAnsi="仿宋" w:eastAsia="仿宋"/>
          <w:sz w:val="72"/>
          <w:szCs w:val="72"/>
        </w:rPr>
      </w:pPr>
    </w:p>
    <w:p w14:paraId="7D5E8A09">
      <w:pPr>
        <w:jc w:val="left"/>
        <w:rPr>
          <w:rFonts w:ascii="仿宋" w:hAnsi="仿宋" w:eastAsia="仿宋"/>
          <w:sz w:val="32"/>
          <w:szCs w:val="32"/>
        </w:rPr>
      </w:pPr>
    </w:p>
    <w:p w14:paraId="5EAC10ED">
      <w:pPr>
        <w:jc w:val="left"/>
        <w:rPr>
          <w:rFonts w:ascii="仿宋" w:hAnsi="仿宋" w:eastAsia="仿宋"/>
          <w:sz w:val="32"/>
          <w:szCs w:val="32"/>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tbl>
      <w:tblPr>
        <w:tblStyle w:val="9"/>
        <w:tblW w:w="140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17"/>
        <w:gridCol w:w="811"/>
        <w:gridCol w:w="1490"/>
        <w:gridCol w:w="4345"/>
        <w:gridCol w:w="811"/>
        <w:gridCol w:w="1996"/>
      </w:tblGrid>
      <w:tr w14:paraId="3823C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4070" w:type="dxa"/>
            <w:gridSpan w:val="6"/>
            <w:tcBorders>
              <w:top w:val="nil"/>
              <w:left w:val="nil"/>
              <w:bottom w:val="nil"/>
              <w:right w:val="nil"/>
            </w:tcBorders>
            <w:shd w:val="clear" w:color="auto" w:fill="auto"/>
            <w:noWrap/>
            <w:vAlign w:val="center"/>
          </w:tcPr>
          <w:p w14:paraId="43ECB5B6">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00386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0793EB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6095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C66F3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D9EF9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C60E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DE8381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07581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single" w:color="000000" w:themeColor="text1" w:sz="4" w:space="0"/>
              <w:right w:val="nil"/>
            </w:tcBorders>
            <w:shd w:val="clear" w:color="auto" w:fill="auto"/>
            <w:noWrap/>
            <w:vAlign w:val="bottom"/>
          </w:tcPr>
          <w:p w14:paraId="1C6EF23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部门：溆浦县民政局</w:t>
            </w:r>
          </w:p>
        </w:tc>
        <w:tc>
          <w:tcPr>
            <w:tcW w:w="0" w:type="auto"/>
            <w:tcBorders>
              <w:top w:val="nil"/>
              <w:left w:val="nil"/>
              <w:bottom w:val="single" w:color="000000" w:themeColor="text1" w:sz="4" w:space="0"/>
              <w:right w:val="nil"/>
            </w:tcBorders>
            <w:shd w:val="clear" w:color="auto" w:fill="auto"/>
            <w:noWrap/>
            <w:vAlign w:val="center"/>
          </w:tcPr>
          <w:p w14:paraId="4EABFDE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56395F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659FE79">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4BD9A0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2B2D928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7DC8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369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0A9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0983A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840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4885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F86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B79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2049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985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4D8DD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196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0726EE">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763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CF8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A315FD">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0DA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7127D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87F6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8D9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6A4F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31,057.51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4C4A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9D6C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FBB23D">
            <w:pPr>
              <w:jc w:val="right"/>
              <w:rPr>
                <w:rFonts w:hint="eastAsia" w:ascii="宋体" w:hAnsi="宋体" w:eastAsia="宋体" w:cs="宋体"/>
                <w:i w:val="0"/>
                <w:iCs w:val="0"/>
                <w:color w:val="000000"/>
                <w:sz w:val="22"/>
                <w:szCs w:val="22"/>
                <w:u w:val="none"/>
              </w:rPr>
            </w:pPr>
          </w:p>
        </w:tc>
      </w:tr>
      <w:tr w14:paraId="183C9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17D4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FE2B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8136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2406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3D7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2FCDDD">
            <w:pPr>
              <w:jc w:val="right"/>
              <w:rPr>
                <w:rFonts w:hint="eastAsia" w:ascii="宋体" w:hAnsi="宋体" w:eastAsia="宋体" w:cs="宋体"/>
                <w:i w:val="0"/>
                <w:iCs w:val="0"/>
                <w:color w:val="000000"/>
                <w:sz w:val="22"/>
                <w:szCs w:val="22"/>
                <w:u w:val="none"/>
              </w:rPr>
            </w:pPr>
          </w:p>
        </w:tc>
      </w:tr>
      <w:tr w14:paraId="2007C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C6D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6DB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1BF28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BFF2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1C6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C453A1">
            <w:pPr>
              <w:jc w:val="right"/>
              <w:rPr>
                <w:rFonts w:hint="eastAsia" w:ascii="宋体" w:hAnsi="宋体" w:eastAsia="宋体" w:cs="宋体"/>
                <w:i w:val="0"/>
                <w:iCs w:val="0"/>
                <w:color w:val="000000"/>
                <w:sz w:val="22"/>
                <w:szCs w:val="22"/>
                <w:u w:val="none"/>
              </w:rPr>
            </w:pPr>
          </w:p>
        </w:tc>
      </w:tr>
      <w:tr w14:paraId="36B08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1D58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28C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4FEDB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8F1E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5E94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CE161A">
            <w:pPr>
              <w:jc w:val="right"/>
              <w:rPr>
                <w:rFonts w:hint="eastAsia" w:ascii="宋体" w:hAnsi="宋体" w:eastAsia="宋体" w:cs="宋体"/>
                <w:i w:val="0"/>
                <w:iCs w:val="0"/>
                <w:color w:val="000000"/>
                <w:sz w:val="22"/>
                <w:szCs w:val="22"/>
                <w:u w:val="none"/>
              </w:rPr>
            </w:pPr>
          </w:p>
        </w:tc>
      </w:tr>
      <w:tr w14:paraId="7ABB2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633F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64B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95029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1CB2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1B6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C9C97C">
            <w:pPr>
              <w:jc w:val="right"/>
              <w:rPr>
                <w:rFonts w:hint="eastAsia" w:ascii="宋体" w:hAnsi="宋体" w:eastAsia="宋体" w:cs="宋体"/>
                <w:i w:val="0"/>
                <w:iCs w:val="0"/>
                <w:color w:val="000000"/>
                <w:sz w:val="22"/>
                <w:szCs w:val="22"/>
                <w:u w:val="none"/>
              </w:rPr>
            </w:pPr>
          </w:p>
        </w:tc>
      </w:tr>
      <w:tr w14:paraId="25F45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DC73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D049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EC109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976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162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51991C">
            <w:pPr>
              <w:jc w:val="right"/>
              <w:rPr>
                <w:rFonts w:hint="eastAsia" w:ascii="宋体" w:hAnsi="宋体" w:eastAsia="宋体" w:cs="宋体"/>
                <w:i w:val="0"/>
                <w:iCs w:val="0"/>
                <w:color w:val="000000"/>
                <w:sz w:val="22"/>
                <w:szCs w:val="22"/>
                <w:u w:val="none"/>
              </w:rPr>
            </w:pPr>
          </w:p>
        </w:tc>
      </w:tr>
      <w:tr w14:paraId="60C4F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B3DC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18A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C592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51DD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609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E83427">
            <w:pPr>
              <w:jc w:val="right"/>
              <w:rPr>
                <w:rFonts w:hint="eastAsia" w:ascii="宋体" w:hAnsi="宋体" w:eastAsia="宋体" w:cs="宋体"/>
                <w:i w:val="0"/>
                <w:iCs w:val="0"/>
                <w:color w:val="000000"/>
                <w:sz w:val="22"/>
                <w:szCs w:val="22"/>
                <w:u w:val="none"/>
              </w:rPr>
            </w:pPr>
          </w:p>
        </w:tc>
      </w:tr>
      <w:tr w14:paraId="627E8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C688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09A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757E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A090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461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851C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21,144.53</w:t>
            </w:r>
          </w:p>
        </w:tc>
      </w:tr>
      <w:tr w14:paraId="08F6C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37706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F98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732E5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4823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CBE2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64B6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r>
      <w:tr w14:paraId="1991B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064C0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EB75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FFFB5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6904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487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C73891">
            <w:pPr>
              <w:jc w:val="right"/>
              <w:rPr>
                <w:rFonts w:hint="eastAsia" w:ascii="宋体" w:hAnsi="宋体" w:eastAsia="宋体" w:cs="宋体"/>
                <w:i w:val="0"/>
                <w:iCs w:val="0"/>
                <w:color w:val="000000"/>
                <w:sz w:val="22"/>
                <w:szCs w:val="22"/>
                <w:u w:val="none"/>
              </w:rPr>
            </w:pPr>
          </w:p>
        </w:tc>
      </w:tr>
      <w:tr w14:paraId="33E1C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7A173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1597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F753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3117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65D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589AE3">
            <w:pPr>
              <w:jc w:val="right"/>
              <w:rPr>
                <w:rFonts w:hint="eastAsia" w:ascii="宋体" w:hAnsi="宋体" w:eastAsia="宋体" w:cs="宋体"/>
                <w:i w:val="0"/>
                <w:iCs w:val="0"/>
                <w:color w:val="000000"/>
                <w:sz w:val="22"/>
                <w:szCs w:val="22"/>
                <w:u w:val="none"/>
              </w:rPr>
            </w:pPr>
          </w:p>
        </w:tc>
      </w:tr>
      <w:tr w14:paraId="29790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3C0B4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AE1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D608F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6C4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4EC9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967A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r>
      <w:tr w14:paraId="6613B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749AD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08C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5A009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06F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B19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07F14A">
            <w:pPr>
              <w:jc w:val="right"/>
              <w:rPr>
                <w:rFonts w:hint="eastAsia" w:ascii="宋体" w:hAnsi="宋体" w:eastAsia="宋体" w:cs="宋体"/>
                <w:i w:val="0"/>
                <w:iCs w:val="0"/>
                <w:color w:val="000000"/>
                <w:sz w:val="22"/>
                <w:szCs w:val="22"/>
                <w:u w:val="none"/>
              </w:rPr>
            </w:pPr>
          </w:p>
        </w:tc>
      </w:tr>
      <w:tr w14:paraId="23C6F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EC23A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60D2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01AF3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AF9B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ADB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9EA02B">
            <w:pPr>
              <w:jc w:val="right"/>
              <w:rPr>
                <w:rFonts w:hint="eastAsia" w:ascii="宋体" w:hAnsi="宋体" w:eastAsia="宋体" w:cs="宋体"/>
                <w:i w:val="0"/>
                <w:iCs w:val="0"/>
                <w:color w:val="000000"/>
                <w:sz w:val="22"/>
                <w:szCs w:val="22"/>
                <w:u w:val="none"/>
              </w:rPr>
            </w:pPr>
          </w:p>
        </w:tc>
      </w:tr>
      <w:tr w14:paraId="5863A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FFE3E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746E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B2EED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812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126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F02F72">
            <w:pPr>
              <w:jc w:val="right"/>
              <w:rPr>
                <w:rFonts w:hint="eastAsia" w:ascii="宋体" w:hAnsi="宋体" w:eastAsia="宋体" w:cs="宋体"/>
                <w:i w:val="0"/>
                <w:iCs w:val="0"/>
                <w:color w:val="000000"/>
                <w:sz w:val="22"/>
                <w:szCs w:val="22"/>
                <w:u w:val="none"/>
              </w:rPr>
            </w:pPr>
          </w:p>
        </w:tc>
      </w:tr>
      <w:tr w14:paraId="11EBC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2D952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13F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BB3A5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6B5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528A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C0C447">
            <w:pPr>
              <w:jc w:val="right"/>
              <w:rPr>
                <w:rFonts w:hint="eastAsia" w:ascii="宋体" w:hAnsi="宋体" w:eastAsia="宋体" w:cs="宋体"/>
                <w:i w:val="0"/>
                <w:iCs w:val="0"/>
                <w:color w:val="000000"/>
                <w:sz w:val="22"/>
                <w:szCs w:val="22"/>
                <w:u w:val="none"/>
              </w:rPr>
            </w:pPr>
          </w:p>
        </w:tc>
      </w:tr>
      <w:tr w14:paraId="2D112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055C48">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E9F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4BD73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72FE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DA6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235CEE">
            <w:pPr>
              <w:jc w:val="right"/>
              <w:rPr>
                <w:rFonts w:hint="eastAsia" w:ascii="宋体" w:hAnsi="宋体" w:eastAsia="宋体" w:cs="宋体"/>
                <w:i w:val="0"/>
                <w:iCs w:val="0"/>
                <w:color w:val="000000"/>
                <w:sz w:val="22"/>
                <w:szCs w:val="22"/>
                <w:u w:val="none"/>
              </w:rPr>
            </w:pPr>
          </w:p>
        </w:tc>
      </w:tr>
      <w:tr w14:paraId="2C166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08EE1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156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98AB4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B0E6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B3B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55A15B">
            <w:pPr>
              <w:jc w:val="right"/>
              <w:rPr>
                <w:rFonts w:hint="eastAsia" w:ascii="宋体" w:hAnsi="宋体" w:eastAsia="宋体" w:cs="宋体"/>
                <w:i w:val="0"/>
                <w:iCs w:val="0"/>
                <w:color w:val="000000"/>
                <w:sz w:val="22"/>
                <w:szCs w:val="22"/>
                <w:u w:val="none"/>
              </w:rPr>
            </w:pPr>
          </w:p>
        </w:tc>
      </w:tr>
      <w:tr w14:paraId="1425D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5BB2D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ADA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43A7A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154C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89F1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3181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r>
      <w:tr w14:paraId="7DED1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0788B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65E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2E38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F200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7191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DECC36">
            <w:pPr>
              <w:jc w:val="right"/>
              <w:rPr>
                <w:rFonts w:hint="eastAsia" w:ascii="宋体" w:hAnsi="宋体" w:eastAsia="宋体" w:cs="宋体"/>
                <w:i w:val="0"/>
                <w:iCs w:val="0"/>
                <w:color w:val="000000"/>
                <w:sz w:val="22"/>
                <w:szCs w:val="22"/>
                <w:u w:val="none"/>
              </w:rPr>
            </w:pPr>
          </w:p>
        </w:tc>
      </w:tr>
      <w:tr w14:paraId="6DFFE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EAC23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A7C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84D15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94F8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C3C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1D2EF1">
            <w:pPr>
              <w:jc w:val="right"/>
              <w:rPr>
                <w:rFonts w:hint="eastAsia" w:ascii="宋体" w:hAnsi="宋体" w:eastAsia="宋体" w:cs="宋体"/>
                <w:i w:val="0"/>
                <w:iCs w:val="0"/>
                <w:color w:val="000000"/>
                <w:sz w:val="22"/>
                <w:szCs w:val="22"/>
                <w:u w:val="none"/>
              </w:rPr>
            </w:pPr>
          </w:p>
        </w:tc>
      </w:tr>
      <w:tr w14:paraId="709F5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AB6EC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37B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0C8E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7AB0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B50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697749">
            <w:pPr>
              <w:jc w:val="right"/>
              <w:rPr>
                <w:rFonts w:hint="eastAsia" w:ascii="宋体" w:hAnsi="宋体" w:eastAsia="宋体" w:cs="宋体"/>
                <w:i w:val="0"/>
                <w:iCs w:val="0"/>
                <w:color w:val="000000"/>
                <w:sz w:val="22"/>
                <w:szCs w:val="22"/>
                <w:u w:val="none"/>
              </w:rPr>
            </w:pPr>
          </w:p>
        </w:tc>
      </w:tr>
      <w:tr w14:paraId="3AF0F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EDD23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91A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881B7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B283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1E8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CE24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r>
      <w:tr w14:paraId="4B709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300A72">
            <w:pPr>
              <w:jc w:val="center"/>
              <w:rPr>
                <w:rFonts w:hint="eastAsia" w:ascii="宋体" w:hAnsi="宋体" w:eastAsia="宋体" w:cs="宋体"/>
                <w:b/>
                <w:bCs/>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32F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E90212">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7C80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D686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3873A2">
            <w:pPr>
              <w:jc w:val="right"/>
              <w:rPr>
                <w:rFonts w:hint="eastAsia" w:ascii="宋体" w:hAnsi="宋体" w:eastAsia="宋体" w:cs="宋体"/>
                <w:i w:val="0"/>
                <w:iCs w:val="0"/>
                <w:color w:val="000000"/>
                <w:sz w:val="22"/>
                <w:szCs w:val="22"/>
                <w:u w:val="none"/>
              </w:rPr>
            </w:pPr>
          </w:p>
        </w:tc>
      </w:tr>
      <w:tr w14:paraId="26ED8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E0B4D0">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4DB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ED599E">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673A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767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6BDD44">
            <w:pPr>
              <w:jc w:val="right"/>
              <w:rPr>
                <w:rFonts w:hint="eastAsia" w:ascii="宋体" w:hAnsi="宋体" w:eastAsia="宋体" w:cs="宋体"/>
                <w:i w:val="0"/>
                <w:iCs w:val="0"/>
                <w:color w:val="000000"/>
                <w:sz w:val="22"/>
                <w:szCs w:val="22"/>
                <w:u w:val="none"/>
              </w:rPr>
            </w:pPr>
          </w:p>
        </w:tc>
      </w:tr>
      <w:tr w14:paraId="681E7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5862E3">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1A7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AB5A8C">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25EC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AA6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432CB7">
            <w:pPr>
              <w:jc w:val="right"/>
              <w:rPr>
                <w:rFonts w:hint="eastAsia" w:ascii="宋体" w:hAnsi="宋体" w:eastAsia="宋体" w:cs="宋体"/>
                <w:i w:val="0"/>
                <w:iCs w:val="0"/>
                <w:color w:val="000000"/>
                <w:sz w:val="22"/>
                <w:szCs w:val="22"/>
                <w:u w:val="none"/>
              </w:rPr>
            </w:pPr>
          </w:p>
        </w:tc>
      </w:tr>
      <w:tr w14:paraId="2198C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8EB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FD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7379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31,408.11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20A6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3DF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0E26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31,408.11</w:t>
            </w:r>
          </w:p>
        </w:tc>
      </w:tr>
      <w:tr w14:paraId="4D8D5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1B74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3CC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ED002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1906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DD19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4EECC6">
            <w:pPr>
              <w:jc w:val="right"/>
              <w:rPr>
                <w:rFonts w:hint="eastAsia" w:ascii="宋体" w:hAnsi="宋体" w:eastAsia="宋体" w:cs="宋体"/>
                <w:i w:val="0"/>
                <w:iCs w:val="0"/>
                <w:color w:val="000000"/>
                <w:sz w:val="22"/>
                <w:szCs w:val="22"/>
                <w:u w:val="none"/>
              </w:rPr>
            </w:pPr>
          </w:p>
        </w:tc>
      </w:tr>
      <w:tr w14:paraId="5F95F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995B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DF8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9DEB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330A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AD65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9DE608">
            <w:pPr>
              <w:jc w:val="right"/>
              <w:rPr>
                <w:rFonts w:hint="eastAsia" w:ascii="宋体" w:hAnsi="宋体" w:eastAsia="宋体" w:cs="宋体"/>
                <w:i w:val="0"/>
                <w:iCs w:val="0"/>
                <w:color w:val="000000"/>
                <w:sz w:val="22"/>
                <w:szCs w:val="22"/>
                <w:u w:val="none"/>
              </w:rPr>
            </w:pPr>
          </w:p>
        </w:tc>
      </w:tr>
      <w:tr w14:paraId="66ACF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BBE0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A0F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0B0A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31,408.11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8BA2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A70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6AB1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31,408.11</w:t>
            </w:r>
          </w:p>
        </w:tc>
      </w:tr>
      <w:tr w14:paraId="0EBA5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6"/>
            <w:tcBorders>
              <w:top w:val="single" w:color="000000" w:themeColor="text1" w:sz="4" w:space="0"/>
              <w:left w:val="nil"/>
              <w:bottom w:val="nil"/>
              <w:right w:val="nil"/>
            </w:tcBorders>
            <w:shd w:val="clear" w:color="auto" w:fill="auto"/>
            <w:noWrap/>
            <w:vAlign w:val="center"/>
          </w:tcPr>
          <w:p w14:paraId="016EFB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05663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6"/>
            <w:tcBorders>
              <w:top w:val="nil"/>
              <w:left w:val="nil"/>
              <w:bottom w:val="nil"/>
              <w:right w:val="nil"/>
            </w:tcBorders>
            <w:shd w:val="clear" w:color="auto" w:fill="auto"/>
            <w:noWrap/>
            <w:vAlign w:val="center"/>
          </w:tcPr>
          <w:p w14:paraId="546AC5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0794D3AF">
      <w:pPr>
        <w:widowControl/>
        <w:rPr>
          <w:rFonts w:ascii="仿宋" w:hAnsi="仿宋" w:eastAsia="仿宋" w:cs="Times New Roman"/>
          <w:color w:val="000000"/>
          <w:kern w:val="0"/>
          <w:sz w:val="36"/>
          <w:szCs w:val="36"/>
        </w:rPr>
      </w:pPr>
    </w:p>
    <w:p w14:paraId="75C34B2B">
      <w:pPr>
        <w:widowControl/>
        <w:rPr>
          <w:rFonts w:ascii="仿宋" w:hAnsi="仿宋" w:eastAsia="仿宋" w:cs="Times New Roman"/>
          <w:color w:val="000000"/>
          <w:kern w:val="0"/>
          <w:sz w:val="36"/>
          <w:szCs w:val="36"/>
        </w:rPr>
      </w:pPr>
    </w:p>
    <w:p w14:paraId="6365CA0F">
      <w:pPr>
        <w:widowControl/>
        <w:rPr>
          <w:rFonts w:ascii="仿宋" w:hAnsi="仿宋" w:eastAsia="仿宋" w:cs="Times New Roman"/>
          <w:color w:val="000000"/>
          <w:kern w:val="0"/>
          <w:sz w:val="36"/>
          <w:szCs w:val="36"/>
        </w:rPr>
      </w:pPr>
    </w:p>
    <w:p w14:paraId="1AF1AEC7">
      <w:pPr>
        <w:widowControl/>
        <w:rPr>
          <w:rFonts w:ascii="仿宋" w:hAnsi="仿宋" w:eastAsia="仿宋" w:cs="Times New Roman"/>
          <w:color w:val="000000"/>
          <w:kern w:val="0"/>
          <w:sz w:val="36"/>
          <w:szCs w:val="36"/>
        </w:rPr>
      </w:pPr>
    </w:p>
    <w:p w14:paraId="3D1509EA">
      <w:pPr>
        <w:widowControl/>
        <w:rPr>
          <w:rFonts w:ascii="仿宋" w:hAnsi="仿宋" w:eastAsia="仿宋" w:cs="Times New Roman"/>
          <w:color w:val="000000"/>
          <w:kern w:val="0"/>
          <w:sz w:val="36"/>
          <w:szCs w:val="36"/>
        </w:rPr>
      </w:pPr>
    </w:p>
    <w:p w14:paraId="74504C72">
      <w:pPr>
        <w:widowControl/>
        <w:rPr>
          <w:rFonts w:ascii="仿宋" w:hAnsi="仿宋" w:eastAsia="仿宋" w:cs="Times New Roman"/>
          <w:color w:val="000000"/>
          <w:kern w:val="0"/>
          <w:sz w:val="36"/>
          <w:szCs w:val="36"/>
        </w:rPr>
      </w:pPr>
    </w:p>
    <w:p w14:paraId="5E26C765">
      <w:pPr>
        <w:widowControl/>
        <w:rPr>
          <w:rFonts w:ascii="仿宋" w:hAnsi="仿宋" w:eastAsia="仿宋" w:cs="Times New Roman"/>
          <w:color w:val="000000"/>
          <w:kern w:val="0"/>
          <w:sz w:val="36"/>
          <w:szCs w:val="36"/>
        </w:rPr>
      </w:pPr>
    </w:p>
    <w:p w14:paraId="2DFD74FF">
      <w:pPr>
        <w:widowControl/>
        <w:rPr>
          <w:rFonts w:ascii="仿宋" w:hAnsi="仿宋" w:eastAsia="仿宋" w:cs="Times New Roman"/>
          <w:color w:val="000000"/>
          <w:kern w:val="0"/>
          <w:sz w:val="36"/>
          <w:szCs w:val="36"/>
        </w:rPr>
      </w:pPr>
    </w:p>
    <w:p w14:paraId="0B87D6DD">
      <w:pPr>
        <w:widowControl/>
        <w:rPr>
          <w:rFonts w:ascii="仿宋" w:hAnsi="仿宋" w:eastAsia="仿宋" w:cs="Times New Roman"/>
          <w:color w:val="000000"/>
          <w:kern w:val="0"/>
          <w:sz w:val="36"/>
          <w:szCs w:val="36"/>
        </w:rPr>
      </w:pPr>
    </w:p>
    <w:p w14:paraId="2A05CAA6">
      <w:pPr>
        <w:widowControl/>
        <w:rPr>
          <w:rFonts w:ascii="仿宋" w:hAnsi="仿宋" w:eastAsia="仿宋" w:cs="Times New Roman"/>
          <w:color w:val="000000"/>
          <w:kern w:val="0"/>
          <w:sz w:val="36"/>
          <w:szCs w:val="36"/>
        </w:rPr>
      </w:pPr>
    </w:p>
    <w:p w14:paraId="768700DE">
      <w:pPr>
        <w:widowControl/>
        <w:rPr>
          <w:rFonts w:ascii="仿宋" w:hAnsi="仿宋" w:eastAsia="仿宋" w:cs="Times New Roman"/>
          <w:color w:val="000000"/>
          <w:kern w:val="0"/>
          <w:sz w:val="36"/>
          <w:szCs w:val="36"/>
        </w:rPr>
      </w:pPr>
    </w:p>
    <w:p w14:paraId="22BD672A">
      <w:pPr>
        <w:widowControl/>
        <w:rPr>
          <w:rFonts w:ascii="仿宋" w:hAnsi="仿宋" w:eastAsia="仿宋" w:cs="Times New Roman"/>
          <w:color w:val="000000"/>
          <w:kern w:val="0"/>
          <w:sz w:val="36"/>
          <w:szCs w:val="36"/>
        </w:rPr>
      </w:pPr>
    </w:p>
    <w:p w14:paraId="1DE8C191">
      <w:pPr>
        <w:widowControl/>
        <w:rPr>
          <w:rFonts w:ascii="仿宋" w:hAnsi="仿宋" w:eastAsia="仿宋" w:cs="Times New Roman"/>
          <w:color w:val="000000"/>
          <w:kern w:val="0"/>
          <w:sz w:val="36"/>
          <w:szCs w:val="36"/>
        </w:rPr>
      </w:pPr>
    </w:p>
    <w:tbl>
      <w:tblPr>
        <w:tblStyle w:val="9"/>
        <w:tblW w:w="147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176"/>
        <w:gridCol w:w="1410"/>
        <w:gridCol w:w="1410"/>
        <w:gridCol w:w="1378"/>
        <w:gridCol w:w="1378"/>
        <w:gridCol w:w="1378"/>
        <w:gridCol w:w="1378"/>
        <w:gridCol w:w="1616"/>
      </w:tblGrid>
      <w:tr w14:paraId="44186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4790" w:type="dxa"/>
            <w:gridSpan w:val="11"/>
            <w:tcBorders>
              <w:top w:val="nil"/>
              <w:left w:val="nil"/>
              <w:bottom w:val="nil"/>
              <w:right w:val="nil"/>
            </w:tcBorders>
            <w:shd w:val="clear" w:color="auto" w:fill="auto"/>
            <w:noWrap/>
            <w:vAlign w:val="center"/>
          </w:tcPr>
          <w:p w14:paraId="16651F27">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41479DBA">
        <w:tblPrEx>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06DCCEF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F6055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98669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7E9D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35938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78073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0BC19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36D7E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C6C8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6B55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AA9C39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5BBC7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5504086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部门：溆浦县民政局</w:t>
            </w:r>
          </w:p>
        </w:tc>
        <w:tc>
          <w:tcPr>
            <w:tcW w:w="0" w:type="auto"/>
            <w:tcBorders>
              <w:top w:val="nil"/>
              <w:left w:val="nil"/>
              <w:bottom w:val="single" w:color="000000" w:themeColor="text1" w:sz="4" w:space="0"/>
              <w:right w:val="nil"/>
            </w:tcBorders>
            <w:shd w:val="clear" w:color="auto" w:fill="auto"/>
            <w:noWrap/>
            <w:vAlign w:val="center"/>
          </w:tcPr>
          <w:p w14:paraId="3A1C3DF7">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A1A43C7">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6D2CD99">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59F090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A8CCEB2">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07B1DF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5F45EC6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428A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237D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5F13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4D9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110F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90AAC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6307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F11B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FA1F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366A8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FC15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272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DD6CDD4">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6D0499F">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34A48B">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7B77A70">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AF3DFD4">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293FDF4">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935C784">
            <w:pPr>
              <w:jc w:val="center"/>
              <w:rPr>
                <w:rFonts w:hint="eastAsia" w:ascii="宋体" w:hAnsi="宋体" w:eastAsia="宋体" w:cs="宋体"/>
                <w:i w:val="0"/>
                <w:iCs w:val="0"/>
                <w:color w:val="000000"/>
                <w:sz w:val="22"/>
                <w:szCs w:val="22"/>
                <w:u w:val="none"/>
              </w:rPr>
            </w:pPr>
          </w:p>
        </w:tc>
      </w:tr>
      <w:tr w14:paraId="663DD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829025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EDCB21">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B97B633">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63C7CED">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A837943">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6668FEF">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2141D4D">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8363DAC">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4C728FD">
            <w:pPr>
              <w:jc w:val="center"/>
              <w:rPr>
                <w:rFonts w:hint="eastAsia" w:ascii="宋体" w:hAnsi="宋体" w:eastAsia="宋体" w:cs="宋体"/>
                <w:i w:val="0"/>
                <w:iCs w:val="0"/>
                <w:color w:val="000000"/>
                <w:sz w:val="22"/>
                <w:szCs w:val="22"/>
                <w:u w:val="none"/>
              </w:rPr>
            </w:pPr>
          </w:p>
        </w:tc>
      </w:tr>
      <w:tr w14:paraId="0F56A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63BB5C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82CEC0">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83EB81">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B6BF68E">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7790FD1">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6B05B52">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7011764">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E2665D5">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B9ACA28">
            <w:pPr>
              <w:jc w:val="center"/>
              <w:rPr>
                <w:rFonts w:hint="eastAsia" w:ascii="宋体" w:hAnsi="宋体" w:eastAsia="宋体" w:cs="宋体"/>
                <w:i w:val="0"/>
                <w:iCs w:val="0"/>
                <w:color w:val="000000"/>
                <w:sz w:val="22"/>
                <w:szCs w:val="22"/>
                <w:u w:val="none"/>
              </w:rPr>
            </w:pPr>
          </w:p>
        </w:tc>
      </w:tr>
      <w:tr w14:paraId="71705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296D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E087B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3DB2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08C8F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7766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E458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6F53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71C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5E882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4C8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47C18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31,408.11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ED7AD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31,269.04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9E6C77">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0D1E88">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1DD5CC">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9D1A12">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E2AB3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139.07</w:t>
            </w:r>
          </w:p>
        </w:tc>
      </w:tr>
      <w:tr w14:paraId="70381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8774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C2B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C493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21,144.53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EA17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21,005.45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1EDB6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FF818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47389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54C9E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5E2C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139.07</w:t>
            </w:r>
          </w:p>
        </w:tc>
      </w:tr>
      <w:tr w14:paraId="65909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6311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00F0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FD2E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95F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F16E9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3C3F0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D0201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4416C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9DBA05">
            <w:pPr>
              <w:jc w:val="right"/>
              <w:rPr>
                <w:rFonts w:hint="eastAsia" w:ascii="宋体" w:hAnsi="宋体" w:eastAsia="宋体" w:cs="宋体"/>
                <w:i w:val="0"/>
                <w:iCs w:val="0"/>
                <w:color w:val="000000"/>
                <w:sz w:val="22"/>
                <w:szCs w:val="22"/>
                <w:u w:val="none"/>
              </w:rPr>
            </w:pPr>
          </w:p>
        </w:tc>
      </w:tr>
      <w:tr w14:paraId="65C12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2540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FD28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BC08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5A09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46E7F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38F4A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B4DD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1A2D5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C7A6E5">
            <w:pPr>
              <w:jc w:val="right"/>
              <w:rPr>
                <w:rFonts w:hint="eastAsia" w:ascii="宋体" w:hAnsi="宋体" w:eastAsia="宋体" w:cs="宋体"/>
                <w:i w:val="0"/>
                <w:iCs w:val="0"/>
                <w:color w:val="000000"/>
                <w:sz w:val="22"/>
                <w:szCs w:val="22"/>
                <w:u w:val="none"/>
              </w:rPr>
            </w:pPr>
          </w:p>
        </w:tc>
      </w:tr>
      <w:tr w14:paraId="54305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F7B5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BDD5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61F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711.47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E3DE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BCBAF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23329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8765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05FD2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AA4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139.07</w:t>
            </w:r>
          </w:p>
        </w:tc>
      </w:tr>
      <w:tr w14:paraId="18F26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49A2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3774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135B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622E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58539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8737D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768CF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795F6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BA33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33.81</w:t>
            </w:r>
          </w:p>
        </w:tc>
      </w:tr>
      <w:tr w14:paraId="104FA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9273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1699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DE44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C95B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34F6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3A703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BBF9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F0BBC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877DF0">
            <w:pPr>
              <w:jc w:val="right"/>
              <w:rPr>
                <w:rFonts w:hint="eastAsia" w:ascii="宋体" w:hAnsi="宋体" w:eastAsia="宋体" w:cs="宋体"/>
                <w:i w:val="0"/>
                <w:iCs w:val="0"/>
                <w:color w:val="000000"/>
                <w:sz w:val="22"/>
                <w:szCs w:val="22"/>
                <w:u w:val="none"/>
              </w:rPr>
            </w:pPr>
          </w:p>
        </w:tc>
      </w:tr>
      <w:tr w14:paraId="6EE33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26C3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215A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行政区划和地名管理</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9591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A725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CB30D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BCF96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B3AF2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C7CEC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231249">
            <w:pPr>
              <w:jc w:val="right"/>
              <w:rPr>
                <w:rFonts w:hint="eastAsia" w:ascii="宋体" w:hAnsi="宋体" w:eastAsia="宋体" w:cs="宋体"/>
                <w:i w:val="0"/>
                <w:iCs w:val="0"/>
                <w:color w:val="000000"/>
                <w:sz w:val="22"/>
                <w:szCs w:val="22"/>
                <w:u w:val="none"/>
              </w:rPr>
            </w:pPr>
          </w:p>
        </w:tc>
      </w:tr>
      <w:tr w14:paraId="1E8FD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B96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395E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基层政权建设和社区治理</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C1DA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5647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A932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19AF0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5ED1F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1BCE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AC6371">
            <w:pPr>
              <w:jc w:val="right"/>
              <w:rPr>
                <w:rFonts w:hint="eastAsia" w:ascii="宋体" w:hAnsi="宋体" w:eastAsia="宋体" w:cs="宋体"/>
                <w:i w:val="0"/>
                <w:iCs w:val="0"/>
                <w:color w:val="000000"/>
                <w:sz w:val="22"/>
                <w:szCs w:val="22"/>
                <w:u w:val="none"/>
              </w:rPr>
            </w:pPr>
          </w:p>
        </w:tc>
      </w:tr>
      <w:tr w14:paraId="3A09C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C0C7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5061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其他民政管理事务支出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4058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E83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E455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1B558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E8AF2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F9E43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53DB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105.26</w:t>
            </w:r>
          </w:p>
        </w:tc>
      </w:tr>
      <w:tr w14:paraId="249A6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02A4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649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EDE7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52F9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D4121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F9BCE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E5D73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F00ED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16F1C4">
            <w:pPr>
              <w:jc w:val="right"/>
              <w:rPr>
                <w:rFonts w:hint="eastAsia" w:ascii="宋体" w:hAnsi="宋体" w:eastAsia="宋体" w:cs="宋体"/>
                <w:i w:val="0"/>
                <w:iCs w:val="0"/>
                <w:color w:val="000000"/>
                <w:sz w:val="22"/>
                <w:szCs w:val="22"/>
                <w:u w:val="none"/>
              </w:rPr>
            </w:pPr>
          </w:p>
        </w:tc>
      </w:tr>
      <w:tr w14:paraId="7BB58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0A29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6C0F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17F7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FA55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9E5F3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846FD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37F8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A3D89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FA827D">
            <w:pPr>
              <w:jc w:val="right"/>
              <w:rPr>
                <w:rFonts w:hint="eastAsia" w:ascii="宋体" w:hAnsi="宋体" w:eastAsia="宋体" w:cs="宋体"/>
                <w:i w:val="0"/>
                <w:iCs w:val="0"/>
                <w:color w:val="000000"/>
                <w:sz w:val="22"/>
                <w:szCs w:val="22"/>
                <w:u w:val="none"/>
              </w:rPr>
            </w:pPr>
          </w:p>
        </w:tc>
      </w:tr>
      <w:tr w14:paraId="29C58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ABAC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F8C6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3A9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6280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74BD9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18FF4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DADE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C659A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DD84F1">
            <w:pPr>
              <w:jc w:val="right"/>
              <w:rPr>
                <w:rFonts w:hint="eastAsia" w:ascii="宋体" w:hAnsi="宋体" w:eastAsia="宋体" w:cs="宋体"/>
                <w:i w:val="0"/>
                <w:iCs w:val="0"/>
                <w:color w:val="000000"/>
                <w:sz w:val="22"/>
                <w:szCs w:val="22"/>
                <w:u w:val="none"/>
              </w:rPr>
            </w:pPr>
          </w:p>
        </w:tc>
      </w:tr>
      <w:tr w14:paraId="1C6F9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6CB1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0D8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D642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646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D6854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93AEF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8BE3B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84A89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0FD7C9">
            <w:pPr>
              <w:jc w:val="right"/>
              <w:rPr>
                <w:rFonts w:hint="eastAsia" w:ascii="宋体" w:hAnsi="宋体" w:eastAsia="宋体" w:cs="宋体"/>
                <w:i w:val="0"/>
                <w:iCs w:val="0"/>
                <w:color w:val="000000"/>
                <w:sz w:val="22"/>
                <w:szCs w:val="22"/>
                <w:u w:val="none"/>
              </w:rPr>
            </w:pPr>
          </w:p>
        </w:tc>
      </w:tr>
      <w:tr w14:paraId="2E900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9B20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DF8F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B214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2AC5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682B1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D16C5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794E9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7AAC7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FD61FD">
            <w:pPr>
              <w:jc w:val="right"/>
              <w:rPr>
                <w:rFonts w:hint="eastAsia" w:ascii="宋体" w:hAnsi="宋体" w:eastAsia="宋体" w:cs="宋体"/>
                <w:i w:val="0"/>
                <w:iCs w:val="0"/>
                <w:color w:val="000000"/>
                <w:sz w:val="22"/>
                <w:szCs w:val="22"/>
                <w:u w:val="none"/>
              </w:rPr>
            </w:pPr>
          </w:p>
        </w:tc>
      </w:tr>
      <w:tr w14:paraId="464FF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CFF0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8DA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儿童福利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2BF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9EFA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25A81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E2FE6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7A02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59784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0F8B74">
            <w:pPr>
              <w:jc w:val="right"/>
              <w:rPr>
                <w:rFonts w:hint="eastAsia" w:ascii="宋体" w:hAnsi="宋体" w:eastAsia="宋体" w:cs="宋体"/>
                <w:i w:val="0"/>
                <w:iCs w:val="0"/>
                <w:color w:val="000000"/>
                <w:sz w:val="22"/>
                <w:szCs w:val="22"/>
                <w:u w:val="none"/>
              </w:rPr>
            </w:pPr>
          </w:p>
        </w:tc>
      </w:tr>
      <w:tr w14:paraId="06285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F9D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5FB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老年福利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523A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DDB8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CF3D1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98798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A067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8F324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363D83">
            <w:pPr>
              <w:jc w:val="right"/>
              <w:rPr>
                <w:rFonts w:hint="eastAsia" w:ascii="宋体" w:hAnsi="宋体" w:eastAsia="宋体" w:cs="宋体"/>
                <w:i w:val="0"/>
                <w:iCs w:val="0"/>
                <w:color w:val="000000"/>
                <w:sz w:val="22"/>
                <w:szCs w:val="22"/>
                <w:u w:val="none"/>
              </w:rPr>
            </w:pPr>
          </w:p>
        </w:tc>
      </w:tr>
      <w:tr w14:paraId="313F4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4791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A9C7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养老服务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5969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DCA5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11698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2B25D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7F453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A1FD0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664A07">
            <w:pPr>
              <w:jc w:val="right"/>
              <w:rPr>
                <w:rFonts w:hint="eastAsia" w:ascii="宋体" w:hAnsi="宋体" w:eastAsia="宋体" w:cs="宋体"/>
                <w:i w:val="0"/>
                <w:iCs w:val="0"/>
                <w:color w:val="000000"/>
                <w:sz w:val="22"/>
                <w:szCs w:val="22"/>
                <w:u w:val="none"/>
              </w:rPr>
            </w:pPr>
          </w:p>
        </w:tc>
      </w:tr>
      <w:tr w14:paraId="46CB8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98AF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06D0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残疾人事业</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D97A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F0F3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F22D3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28853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43151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A9B47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C7B3D8">
            <w:pPr>
              <w:jc w:val="right"/>
              <w:rPr>
                <w:rFonts w:hint="eastAsia" w:ascii="宋体" w:hAnsi="宋体" w:eastAsia="宋体" w:cs="宋体"/>
                <w:i w:val="0"/>
                <w:iCs w:val="0"/>
                <w:color w:val="000000"/>
                <w:sz w:val="22"/>
                <w:szCs w:val="22"/>
                <w:u w:val="none"/>
              </w:rPr>
            </w:pPr>
          </w:p>
        </w:tc>
      </w:tr>
      <w:tr w14:paraId="17829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A2B2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2081107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C92F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残疾人生活和护理补贴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33EE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D48A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A9092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CD541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F0A6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47C01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280C03">
            <w:pPr>
              <w:jc w:val="right"/>
              <w:rPr>
                <w:rFonts w:hint="eastAsia" w:ascii="宋体" w:hAnsi="宋体" w:eastAsia="宋体" w:cs="宋体"/>
                <w:i w:val="0"/>
                <w:iCs w:val="0"/>
                <w:color w:val="000000"/>
                <w:sz w:val="22"/>
                <w:szCs w:val="22"/>
                <w:u w:val="none"/>
              </w:rPr>
            </w:pPr>
          </w:p>
        </w:tc>
      </w:tr>
      <w:tr w14:paraId="6A078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FA5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084A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最低生活保障</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B2E7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6,653.82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E0B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6,653.82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B7004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C9E52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64805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C550E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736346">
            <w:pPr>
              <w:jc w:val="right"/>
              <w:rPr>
                <w:rFonts w:hint="eastAsia" w:ascii="宋体" w:hAnsi="宋体" w:eastAsia="宋体" w:cs="宋体"/>
                <w:i w:val="0"/>
                <w:iCs w:val="0"/>
                <w:color w:val="000000"/>
                <w:sz w:val="22"/>
                <w:szCs w:val="22"/>
                <w:u w:val="none"/>
              </w:rPr>
            </w:pPr>
          </w:p>
        </w:tc>
      </w:tr>
      <w:tr w14:paraId="5E507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3A6A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2081901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C33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城市最低生活保障金支出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1C19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C1D7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F3C81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7EC4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8E92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EA07D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EAAE6B">
            <w:pPr>
              <w:jc w:val="right"/>
              <w:rPr>
                <w:rFonts w:hint="eastAsia" w:ascii="宋体" w:hAnsi="宋体" w:eastAsia="宋体" w:cs="宋体"/>
                <w:i w:val="0"/>
                <w:iCs w:val="0"/>
                <w:color w:val="000000"/>
                <w:sz w:val="22"/>
                <w:szCs w:val="22"/>
                <w:u w:val="none"/>
              </w:rPr>
            </w:pPr>
          </w:p>
        </w:tc>
      </w:tr>
      <w:tr w14:paraId="2FBAE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4FA2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2081902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F4B0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农村最低生活保障金支出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EDDF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6,157.74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FD1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6,157.74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D8D82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B2C52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E303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4F0B0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04464F">
            <w:pPr>
              <w:jc w:val="right"/>
              <w:rPr>
                <w:rFonts w:hint="eastAsia" w:ascii="宋体" w:hAnsi="宋体" w:eastAsia="宋体" w:cs="宋体"/>
                <w:i w:val="0"/>
                <w:iCs w:val="0"/>
                <w:color w:val="000000"/>
                <w:sz w:val="22"/>
                <w:szCs w:val="22"/>
                <w:u w:val="none"/>
              </w:rPr>
            </w:pPr>
          </w:p>
        </w:tc>
      </w:tr>
      <w:tr w14:paraId="7B47C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890D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6AF7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4E96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2,095.62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C0A7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2,095.62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5F4EE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DEEF6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097E6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550F5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8CBC97">
            <w:pPr>
              <w:jc w:val="right"/>
              <w:rPr>
                <w:rFonts w:hint="eastAsia" w:ascii="宋体" w:hAnsi="宋体" w:eastAsia="宋体" w:cs="宋体"/>
                <w:i w:val="0"/>
                <w:iCs w:val="0"/>
                <w:color w:val="000000"/>
                <w:sz w:val="22"/>
                <w:szCs w:val="22"/>
                <w:u w:val="none"/>
              </w:rPr>
            </w:pPr>
          </w:p>
        </w:tc>
      </w:tr>
      <w:tr w14:paraId="392F0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9325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572B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F8AB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2,095.62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5EF3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2,095.62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EEC29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8D840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A2B70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C7645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0F5305">
            <w:pPr>
              <w:jc w:val="right"/>
              <w:rPr>
                <w:rFonts w:hint="eastAsia" w:ascii="宋体" w:hAnsi="宋体" w:eastAsia="宋体" w:cs="宋体"/>
                <w:i w:val="0"/>
                <w:iCs w:val="0"/>
                <w:color w:val="000000"/>
                <w:sz w:val="22"/>
                <w:szCs w:val="22"/>
                <w:u w:val="none"/>
              </w:rPr>
            </w:pPr>
          </w:p>
        </w:tc>
      </w:tr>
      <w:tr w14:paraId="1D175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0293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118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DE5B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087B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A76F3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02E8E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9B0B9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C478D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30685D">
            <w:pPr>
              <w:jc w:val="right"/>
              <w:rPr>
                <w:rFonts w:hint="eastAsia" w:ascii="宋体" w:hAnsi="宋体" w:eastAsia="宋体" w:cs="宋体"/>
                <w:i w:val="0"/>
                <w:iCs w:val="0"/>
                <w:color w:val="000000"/>
                <w:sz w:val="22"/>
                <w:szCs w:val="22"/>
                <w:u w:val="none"/>
              </w:rPr>
            </w:pPr>
          </w:p>
        </w:tc>
      </w:tr>
      <w:tr w14:paraId="77A59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A254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5131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城市特困人员救助供养支出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AA01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DEAF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96783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CCEFB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72093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1D4D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95749A">
            <w:pPr>
              <w:jc w:val="right"/>
              <w:rPr>
                <w:rFonts w:hint="eastAsia" w:ascii="宋体" w:hAnsi="宋体" w:eastAsia="宋体" w:cs="宋体"/>
                <w:i w:val="0"/>
                <w:iCs w:val="0"/>
                <w:color w:val="000000"/>
                <w:sz w:val="22"/>
                <w:szCs w:val="22"/>
                <w:u w:val="none"/>
              </w:rPr>
            </w:pPr>
          </w:p>
        </w:tc>
      </w:tr>
      <w:tr w14:paraId="57B1A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661F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8107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农村特困人员救助供养支出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36CE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5,720.79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FD83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5,720.79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C3D8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37A86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14E7E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B69E2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8FD8AD">
            <w:pPr>
              <w:jc w:val="right"/>
              <w:rPr>
                <w:rFonts w:hint="eastAsia" w:ascii="宋体" w:hAnsi="宋体" w:eastAsia="宋体" w:cs="宋体"/>
                <w:i w:val="0"/>
                <w:iCs w:val="0"/>
                <w:color w:val="000000"/>
                <w:sz w:val="22"/>
                <w:szCs w:val="22"/>
                <w:u w:val="none"/>
              </w:rPr>
            </w:pPr>
          </w:p>
        </w:tc>
      </w:tr>
      <w:tr w14:paraId="7C741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813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987D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其他生活救助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238D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565F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48D95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C7E24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F9C51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C5601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4B4FE6">
            <w:pPr>
              <w:jc w:val="right"/>
              <w:rPr>
                <w:rFonts w:hint="eastAsia" w:ascii="宋体" w:hAnsi="宋体" w:eastAsia="宋体" w:cs="宋体"/>
                <w:i w:val="0"/>
                <w:iCs w:val="0"/>
                <w:color w:val="000000"/>
                <w:sz w:val="22"/>
                <w:szCs w:val="22"/>
                <w:u w:val="none"/>
              </w:rPr>
            </w:pPr>
          </w:p>
        </w:tc>
      </w:tr>
      <w:tr w14:paraId="0A75E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F600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2082502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CA16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其他农村生活救助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E9E0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2FA3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0D1D9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AA3D9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FA1E2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21ABD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AD02F4">
            <w:pPr>
              <w:jc w:val="right"/>
              <w:rPr>
                <w:rFonts w:hint="eastAsia" w:ascii="宋体" w:hAnsi="宋体" w:eastAsia="宋体" w:cs="宋体"/>
                <w:i w:val="0"/>
                <w:iCs w:val="0"/>
                <w:color w:val="000000"/>
                <w:sz w:val="22"/>
                <w:szCs w:val="22"/>
                <w:u w:val="none"/>
              </w:rPr>
            </w:pPr>
          </w:p>
        </w:tc>
      </w:tr>
      <w:tr w14:paraId="0174C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C78C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7B9B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6FB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627E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ACB1C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C154E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70C83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48440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9C35A5">
            <w:pPr>
              <w:jc w:val="right"/>
              <w:rPr>
                <w:rFonts w:hint="eastAsia" w:ascii="宋体" w:hAnsi="宋体" w:eastAsia="宋体" w:cs="宋体"/>
                <w:i w:val="0"/>
                <w:iCs w:val="0"/>
                <w:color w:val="000000"/>
                <w:sz w:val="22"/>
                <w:szCs w:val="22"/>
                <w:u w:val="none"/>
              </w:rPr>
            </w:pPr>
          </w:p>
        </w:tc>
      </w:tr>
      <w:tr w14:paraId="77CFF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5A2E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F567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4432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B828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A5FD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CB158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8B468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B1E88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E6A02B">
            <w:pPr>
              <w:jc w:val="right"/>
              <w:rPr>
                <w:rFonts w:hint="eastAsia" w:ascii="宋体" w:hAnsi="宋体" w:eastAsia="宋体" w:cs="宋体"/>
                <w:i w:val="0"/>
                <w:iCs w:val="0"/>
                <w:color w:val="000000"/>
                <w:sz w:val="22"/>
                <w:szCs w:val="22"/>
                <w:u w:val="none"/>
              </w:rPr>
            </w:pPr>
          </w:p>
        </w:tc>
      </w:tr>
      <w:tr w14:paraId="3DBA9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B651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E002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4188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1269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F27AB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04BDF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3463A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8FA58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33181F">
            <w:pPr>
              <w:jc w:val="right"/>
              <w:rPr>
                <w:rFonts w:hint="eastAsia" w:ascii="宋体" w:hAnsi="宋体" w:eastAsia="宋体" w:cs="宋体"/>
                <w:i w:val="0"/>
                <w:iCs w:val="0"/>
                <w:color w:val="000000"/>
                <w:sz w:val="22"/>
                <w:szCs w:val="22"/>
                <w:u w:val="none"/>
              </w:rPr>
            </w:pPr>
          </w:p>
        </w:tc>
      </w:tr>
      <w:tr w14:paraId="557B0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7D7A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B261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99AC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DE2C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355B8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C5AFF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A9F46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D5033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ED6485">
            <w:pPr>
              <w:jc w:val="right"/>
              <w:rPr>
                <w:rFonts w:hint="eastAsia" w:ascii="宋体" w:hAnsi="宋体" w:eastAsia="宋体" w:cs="宋体"/>
                <w:i w:val="0"/>
                <w:iCs w:val="0"/>
                <w:color w:val="000000"/>
                <w:sz w:val="22"/>
                <w:szCs w:val="22"/>
                <w:u w:val="none"/>
              </w:rPr>
            </w:pPr>
          </w:p>
        </w:tc>
      </w:tr>
      <w:tr w14:paraId="044A2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C6F8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99DE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77D3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24E4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DFCD1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3917A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E0BAD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1DED8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F065F1">
            <w:pPr>
              <w:jc w:val="right"/>
              <w:rPr>
                <w:rFonts w:hint="eastAsia" w:ascii="宋体" w:hAnsi="宋体" w:eastAsia="宋体" w:cs="宋体"/>
                <w:i w:val="0"/>
                <w:iCs w:val="0"/>
                <w:color w:val="000000"/>
                <w:sz w:val="22"/>
                <w:szCs w:val="22"/>
                <w:u w:val="none"/>
              </w:rPr>
            </w:pPr>
          </w:p>
        </w:tc>
      </w:tr>
      <w:tr w14:paraId="2BAD4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B942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34D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D746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A58A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D76E5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B1804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B811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0242F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F1D445">
            <w:pPr>
              <w:jc w:val="right"/>
              <w:rPr>
                <w:rFonts w:hint="eastAsia" w:ascii="宋体" w:hAnsi="宋体" w:eastAsia="宋体" w:cs="宋体"/>
                <w:i w:val="0"/>
                <w:iCs w:val="0"/>
                <w:color w:val="000000"/>
                <w:sz w:val="22"/>
                <w:szCs w:val="22"/>
                <w:u w:val="none"/>
              </w:rPr>
            </w:pPr>
          </w:p>
        </w:tc>
      </w:tr>
      <w:tr w14:paraId="31226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D900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525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巩固脱贫攻坚成果衔接乡村振兴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CA43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B751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09EE9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9ABC0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A1442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B1A1D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935CBF">
            <w:pPr>
              <w:jc w:val="right"/>
              <w:rPr>
                <w:rFonts w:hint="eastAsia" w:ascii="宋体" w:hAnsi="宋体" w:eastAsia="宋体" w:cs="宋体"/>
                <w:i w:val="0"/>
                <w:iCs w:val="0"/>
                <w:color w:val="000000"/>
                <w:sz w:val="22"/>
                <w:szCs w:val="22"/>
                <w:u w:val="none"/>
              </w:rPr>
            </w:pPr>
          </w:p>
        </w:tc>
      </w:tr>
      <w:tr w14:paraId="4D3B0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A1C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EF4C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其他巩固脱贫攻坚成果衔接乡村振兴支出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6DA9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9BE5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3B15E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22CD2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EBDB6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3A91A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BEDD87">
            <w:pPr>
              <w:jc w:val="right"/>
              <w:rPr>
                <w:rFonts w:hint="eastAsia" w:ascii="宋体" w:hAnsi="宋体" w:eastAsia="宋体" w:cs="宋体"/>
                <w:i w:val="0"/>
                <w:iCs w:val="0"/>
                <w:color w:val="000000"/>
                <w:sz w:val="22"/>
                <w:szCs w:val="22"/>
                <w:u w:val="none"/>
              </w:rPr>
            </w:pPr>
          </w:p>
        </w:tc>
      </w:tr>
      <w:tr w14:paraId="01A36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7C6F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791D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24CB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92AC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BE5A9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ABC9A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186BF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A4EF1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115355">
            <w:pPr>
              <w:jc w:val="right"/>
              <w:rPr>
                <w:rFonts w:hint="eastAsia" w:ascii="宋体" w:hAnsi="宋体" w:eastAsia="宋体" w:cs="宋体"/>
                <w:i w:val="0"/>
                <w:iCs w:val="0"/>
                <w:color w:val="000000"/>
                <w:sz w:val="22"/>
                <w:szCs w:val="22"/>
                <w:u w:val="none"/>
              </w:rPr>
            </w:pPr>
          </w:p>
        </w:tc>
      </w:tr>
      <w:tr w14:paraId="09F22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261F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5B4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F9BA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B5AD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2F2D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1A4EE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19FE3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6A0D2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530874">
            <w:pPr>
              <w:jc w:val="right"/>
              <w:rPr>
                <w:rFonts w:hint="eastAsia" w:ascii="宋体" w:hAnsi="宋体" w:eastAsia="宋体" w:cs="宋体"/>
                <w:i w:val="0"/>
                <w:iCs w:val="0"/>
                <w:color w:val="000000"/>
                <w:sz w:val="22"/>
                <w:szCs w:val="22"/>
                <w:u w:val="none"/>
              </w:rPr>
            </w:pPr>
          </w:p>
        </w:tc>
      </w:tr>
      <w:tr w14:paraId="0C138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CD55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006B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DD01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22D2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A0877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46204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28CA2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21D8F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B71925">
            <w:pPr>
              <w:jc w:val="right"/>
              <w:rPr>
                <w:rFonts w:hint="eastAsia" w:ascii="宋体" w:hAnsi="宋体" w:eastAsia="宋体" w:cs="宋体"/>
                <w:i w:val="0"/>
                <w:iCs w:val="0"/>
                <w:color w:val="000000"/>
                <w:sz w:val="22"/>
                <w:szCs w:val="22"/>
                <w:u w:val="none"/>
              </w:rPr>
            </w:pPr>
          </w:p>
        </w:tc>
      </w:tr>
      <w:tr w14:paraId="74AA5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4CDF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FF79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3EF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16A9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06F05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E2159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4E5D9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0F103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E8AADD">
            <w:pPr>
              <w:jc w:val="right"/>
              <w:rPr>
                <w:rFonts w:hint="eastAsia" w:ascii="宋体" w:hAnsi="宋体" w:eastAsia="宋体" w:cs="宋体"/>
                <w:i w:val="0"/>
                <w:iCs w:val="0"/>
                <w:color w:val="000000"/>
                <w:sz w:val="22"/>
                <w:szCs w:val="22"/>
                <w:u w:val="none"/>
              </w:rPr>
            </w:pPr>
          </w:p>
        </w:tc>
      </w:tr>
      <w:tr w14:paraId="3C5B7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E96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9C04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2E0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DD3C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A56CA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6212D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8B654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D31D2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3CABE2">
            <w:pPr>
              <w:jc w:val="right"/>
              <w:rPr>
                <w:rFonts w:hint="eastAsia" w:ascii="宋体" w:hAnsi="宋体" w:eastAsia="宋体" w:cs="宋体"/>
                <w:i w:val="0"/>
                <w:iCs w:val="0"/>
                <w:color w:val="000000"/>
                <w:sz w:val="22"/>
                <w:szCs w:val="22"/>
                <w:u w:val="none"/>
              </w:rPr>
            </w:pPr>
          </w:p>
        </w:tc>
      </w:tr>
      <w:tr w14:paraId="0208B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9404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5662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72F3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57F5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428C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431ED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BA26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FA65B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7AF829">
            <w:pPr>
              <w:jc w:val="right"/>
              <w:rPr>
                <w:rFonts w:hint="eastAsia" w:ascii="宋体" w:hAnsi="宋体" w:eastAsia="宋体" w:cs="宋体"/>
                <w:i w:val="0"/>
                <w:iCs w:val="0"/>
                <w:color w:val="000000"/>
                <w:sz w:val="22"/>
                <w:szCs w:val="22"/>
                <w:u w:val="none"/>
              </w:rPr>
            </w:pPr>
          </w:p>
        </w:tc>
      </w:tr>
      <w:tr w14:paraId="20849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11"/>
            <w:tcBorders>
              <w:top w:val="single" w:color="000000" w:themeColor="text1" w:sz="4" w:space="0"/>
              <w:left w:val="nil"/>
              <w:bottom w:val="nil"/>
              <w:right w:val="nil"/>
            </w:tcBorders>
            <w:shd w:val="clear" w:color="auto" w:fill="auto"/>
            <w:noWrap/>
            <w:vAlign w:val="center"/>
          </w:tcPr>
          <w:p w14:paraId="1EAC78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04EDE3BF">
      <w:pPr>
        <w:widowControl/>
        <w:rPr>
          <w:rFonts w:ascii="仿宋" w:hAnsi="仿宋" w:eastAsia="仿宋" w:cs="Times New Roman"/>
          <w:color w:val="000000"/>
          <w:kern w:val="0"/>
          <w:sz w:val="36"/>
          <w:szCs w:val="36"/>
        </w:rPr>
      </w:pPr>
    </w:p>
    <w:p w14:paraId="00F66B60">
      <w:pPr>
        <w:widowControl/>
        <w:rPr>
          <w:rFonts w:ascii="仿宋" w:hAnsi="仿宋" w:eastAsia="仿宋" w:cs="Times New Roman"/>
          <w:color w:val="000000"/>
          <w:kern w:val="0"/>
          <w:sz w:val="36"/>
          <w:szCs w:val="36"/>
        </w:rPr>
      </w:pPr>
    </w:p>
    <w:p w14:paraId="57FB0701">
      <w:pPr>
        <w:widowControl/>
        <w:rPr>
          <w:rFonts w:ascii="仿宋" w:hAnsi="仿宋" w:eastAsia="仿宋" w:cs="Times New Roman"/>
          <w:color w:val="000000"/>
          <w:kern w:val="0"/>
          <w:sz w:val="36"/>
          <w:szCs w:val="36"/>
        </w:rPr>
      </w:pPr>
    </w:p>
    <w:p w14:paraId="2B07323C">
      <w:pPr>
        <w:widowControl/>
        <w:rPr>
          <w:rFonts w:ascii="仿宋" w:hAnsi="仿宋" w:eastAsia="仿宋" w:cs="Times New Roman"/>
          <w:color w:val="000000"/>
          <w:kern w:val="0"/>
          <w:sz w:val="36"/>
          <w:szCs w:val="36"/>
        </w:rPr>
      </w:pPr>
    </w:p>
    <w:p w14:paraId="5C4FE578">
      <w:pPr>
        <w:widowControl/>
        <w:rPr>
          <w:rFonts w:ascii="仿宋" w:hAnsi="仿宋" w:eastAsia="仿宋" w:cs="Times New Roman"/>
          <w:color w:val="000000"/>
          <w:kern w:val="0"/>
          <w:sz w:val="36"/>
          <w:szCs w:val="36"/>
        </w:rPr>
      </w:pPr>
    </w:p>
    <w:p w14:paraId="4492B178">
      <w:pPr>
        <w:widowControl/>
        <w:rPr>
          <w:rFonts w:ascii="仿宋" w:hAnsi="仿宋" w:eastAsia="仿宋" w:cs="Times New Roman"/>
          <w:color w:val="000000"/>
          <w:kern w:val="0"/>
          <w:sz w:val="36"/>
          <w:szCs w:val="36"/>
        </w:rPr>
      </w:pPr>
    </w:p>
    <w:tbl>
      <w:tblPr>
        <w:tblStyle w:val="9"/>
        <w:tblW w:w="136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176"/>
        <w:gridCol w:w="1455"/>
        <w:gridCol w:w="1455"/>
        <w:gridCol w:w="1455"/>
        <w:gridCol w:w="1455"/>
        <w:gridCol w:w="1372"/>
        <w:gridCol w:w="1616"/>
      </w:tblGrid>
      <w:tr w14:paraId="11036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3650" w:type="dxa"/>
            <w:gridSpan w:val="10"/>
            <w:tcBorders>
              <w:top w:val="nil"/>
              <w:left w:val="nil"/>
              <w:bottom w:val="nil"/>
              <w:right w:val="nil"/>
            </w:tcBorders>
            <w:shd w:val="clear" w:color="auto" w:fill="auto"/>
            <w:noWrap/>
            <w:vAlign w:val="center"/>
          </w:tcPr>
          <w:p w14:paraId="352830A6">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5ACFB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66B6230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6B23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C5A1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D3B78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D2B56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B5C7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7BAC4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BEA51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359C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C898E3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0DC97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2620F84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部门：溆浦县民政局</w:t>
            </w:r>
          </w:p>
        </w:tc>
        <w:tc>
          <w:tcPr>
            <w:tcW w:w="0" w:type="auto"/>
            <w:tcBorders>
              <w:top w:val="nil"/>
              <w:left w:val="nil"/>
              <w:bottom w:val="single" w:color="000000" w:themeColor="text1" w:sz="4" w:space="0"/>
              <w:right w:val="nil"/>
            </w:tcBorders>
            <w:shd w:val="clear" w:color="auto" w:fill="auto"/>
            <w:noWrap/>
            <w:vAlign w:val="center"/>
          </w:tcPr>
          <w:p w14:paraId="0BD306E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02846C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602CCC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A49883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05D99F2">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1193C34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5F78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364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1937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C63C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CA2D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38E9D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F0EA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4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50A49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6BFCB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93C3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407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1F45D05">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216027D">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16D3910">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2390BCE">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A2742D5">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66410AB">
            <w:pPr>
              <w:jc w:val="center"/>
              <w:rPr>
                <w:rFonts w:hint="eastAsia" w:ascii="宋体" w:hAnsi="宋体" w:eastAsia="宋体" w:cs="宋体"/>
                <w:i w:val="0"/>
                <w:iCs w:val="0"/>
                <w:color w:val="000000"/>
                <w:sz w:val="22"/>
                <w:szCs w:val="22"/>
                <w:u w:val="none"/>
              </w:rPr>
            </w:pPr>
          </w:p>
        </w:tc>
      </w:tr>
      <w:tr w14:paraId="13AAC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84E846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85018D">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BBEA171">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7C0D1E2">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928048F">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8F8C176">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57BB9BB">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21869E4">
            <w:pPr>
              <w:jc w:val="center"/>
              <w:rPr>
                <w:rFonts w:hint="eastAsia" w:ascii="宋体" w:hAnsi="宋体" w:eastAsia="宋体" w:cs="宋体"/>
                <w:i w:val="0"/>
                <w:iCs w:val="0"/>
                <w:color w:val="000000"/>
                <w:sz w:val="22"/>
                <w:szCs w:val="22"/>
                <w:u w:val="none"/>
              </w:rPr>
            </w:pPr>
          </w:p>
        </w:tc>
      </w:tr>
      <w:tr w14:paraId="031F7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54D66A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01C9E7">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74A8B82">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6599EFF">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BA57F3A">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ED6881D">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297E52A">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8A44FF4">
            <w:pPr>
              <w:jc w:val="center"/>
              <w:rPr>
                <w:rFonts w:hint="eastAsia" w:ascii="宋体" w:hAnsi="宋体" w:eastAsia="宋体" w:cs="宋体"/>
                <w:i w:val="0"/>
                <w:iCs w:val="0"/>
                <w:color w:val="000000"/>
                <w:sz w:val="22"/>
                <w:szCs w:val="22"/>
                <w:u w:val="none"/>
              </w:rPr>
            </w:pPr>
          </w:p>
        </w:tc>
      </w:tr>
      <w:tr w14:paraId="2BF25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8562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9247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68F1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FB91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7EC16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D87C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9A77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040BD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DDD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4C7E1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31,408.11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1109A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21,195.58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A5EC2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10,212.53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5BC1D1">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2CD916">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14D9B5">
            <w:pPr>
              <w:jc w:val="right"/>
              <w:rPr>
                <w:rFonts w:hint="eastAsia" w:ascii="宋体" w:hAnsi="宋体" w:eastAsia="宋体" w:cs="宋体"/>
                <w:b/>
                <w:bCs/>
                <w:i w:val="0"/>
                <w:iCs w:val="0"/>
                <w:color w:val="000000"/>
                <w:sz w:val="22"/>
                <w:szCs w:val="22"/>
                <w:u w:val="none"/>
              </w:rPr>
            </w:pPr>
          </w:p>
        </w:tc>
      </w:tr>
      <w:tr w14:paraId="25FBA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A5E8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8679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46A1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21,144.53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8DF6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21,143.53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CF4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48785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54243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3D04CE">
            <w:pPr>
              <w:jc w:val="right"/>
              <w:rPr>
                <w:rFonts w:hint="eastAsia" w:ascii="宋体" w:hAnsi="宋体" w:eastAsia="宋体" w:cs="宋体"/>
                <w:i w:val="0"/>
                <w:iCs w:val="0"/>
                <w:color w:val="000000"/>
                <w:sz w:val="22"/>
                <w:szCs w:val="22"/>
                <w:u w:val="none"/>
              </w:rPr>
            </w:pPr>
          </w:p>
        </w:tc>
      </w:tr>
      <w:tr w14:paraId="0CE94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9990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1743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2D4F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7D3A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B587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617A4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60385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54FD68">
            <w:pPr>
              <w:jc w:val="right"/>
              <w:rPr>
                <w:rFonts w:hint="eastAsia" w:ascii="宋体" w:hAnsi="宋体" w:eastAsia="宋体" w:cs="宋体"/>
                <w:i w:val="0"/>
                <w:iCs w:val="0"/>
                <w:color w:val="000000"/>
                <w:sz w:val="22"/>
                <w:szCs w:val="22"/>
                <w:u w:val="none"/>
              </w:rPr>
            </w:pPr>
          </w:p>
        </w:tc>
      </w:tr>
      <w:tr w14:paraId="75954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E4E4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514C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2BBE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3CC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147C5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FD89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E096D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6D1797">
            <w:pPr>
              <w:jc w:val="right"/>
              <w:rPr>
                <w:rFonts w:hint="eastAsia" w:ascii="宋体" w:hAnsi="宋体" w:eastAsia="宋体" w:cs="宋体"/>
                <w:i w:val="0"/>
                <w:iCs w:val="0"/>
                <w:color w:val="000000"/>
                <w:sz w:val="22"/>
                <w:szCs w:val="22"/>
                <w:u w:val="none"/>
              </w:rPr>
            </w:pPr>
          </w:p>
        </w:tc>
      </w:tr>
      <w:tr w14:paraId="556FC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CCBF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E82F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2C5E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711.47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28EA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CEB9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B9FE8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0B19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76DE89">
            <w:pPr>
              <w:jc w:val="right"/>
              <w:rPr>
                <w:rFonts w:hint="eastAsia" w:ascii="宋体" w:hAnsi="宋体" w:eastAsia="宋体" w:cs="宋体"/>
                <w:i w:val="0"/>
                <w:iCs w:val="0"/>
                <w:color w:val="000000"/>
                <w:sz w:val="22"/>
                <w:szCs w:val="22"/>
                <w:u w:val="none"/>
              </w:rPr>
            </w:pPr>
          </w:p>
        </w:tc>
      </w:tr>
      <w:tr w14:paraId="42262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A147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614B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7D47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BC6E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D61EE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8E563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9EC05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3BDDCF">
            <w:pPr>
              <w:jc w:val="right"/>
              <w:rPr>
                <w:rFonts w:hint="eastAsia" w:ascii="宋体" w:hAnsi="宋体" w:eastAsia="宋体" w:cs="宋体"/>
                <w:i w:val="0"/>
                <w:iCs w:val="0"/>
                <w:color w:val="000000"/>
                <w:sz w:val="22"/>
                <w:szCs w:val="22"/>
                <w:u w:val="none"/>
              </w:rPr>
            </w:pPr>
          </w:p>
        </w:tc>
      </w:tr>
      <w:tr w14:paraId="7E5BD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5CFF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43D1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EEC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30569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A3B8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7033B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ACA16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BB12A7">
            <w:pPr>
              <w:jc w:val="right"/>
              <w:rPr>
                <w:rFonts w:hint="eastAsia" w:ascii="宋体" w:hAnsi="宋体" w:eastAsia="宋体" w:cs="宋体"/>
                <w:i w:val="0"/>
                <w:iCs w:val="0"/>
                <w:color w:val="000000"/>
                <w:sz w:val="22"/>
                <w:szCs w:val="22"/>
                <w:u w:val="none"/>
              </w:rPr>
            </w:pPr>
          </w:p>
        </w:tc>
      </w:tr>
      <w:tr w14:paraId="7B89F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176F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5773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行政区划和地名管理</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A313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32F5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F1190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FB7E1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E426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0729AE">
            <w:pPr>
              <w:jc w:val="right"/>
              <w:rPr>
                <w:rFonts w:hint="eastAsia" w:ascii="宋体" w:hAnsi="宋体" w:eastAsia="宋体" w:cs="宋体"/>
                <w:i w:val="0"/>
                <w:iCs w:val="0"/>
                <w:color w:val="000000"/>
                <w:sz w:val="22"/>
                <w:szCs w:val="22"/>
                <w:u w:val="none"/>
              </w:rPr>
            </w:pPr>
          </w:p>
        </w:tc>
      </w:tr>
      <w:tr w14:paraId="55F8C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F172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C304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基层政权建设和社区治理</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C068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6C7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2352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C3831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445C9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A028FB">
            <w:pPr>
              <w:jc w:val="right"/>
              <w:rPr>
                <w:rFonts w:hint="eastAsia" w:ascii="宋体" w:hAnsi="宋体" w:eastAsia="宋体" w:cs="宋体"/>
                <w:i w:val="0"/>
                <w:iCs w:val="0"/>
                <w:color w:val="000000"/>
                <w:sz w:val="22"/>
                <w:szCs w:val="22"/>
                <w:u w:val="none"/>
              </w:rPr>
            </w:pPr>
          </w:p>
        </w:tc>
      </w:tr>
      <w:tr w14:paraId="38AEA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83EB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4C77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其他民政管理事务支出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8790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8CAA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AEE3B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8C441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D5873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74D553">
            <w:pPr>
              <w:jc w:val="right"/>
              <w:rPr>
                <w:rFonts w:hint="eastAsia" w:ascii="宋体" w:hAnsi="宋体" w:eastAsia="宋体" w:cs="宋体"/>
                <w:i w:val="0"/>
                <w:iCs w:val="0"/>
                <w:color w:val="000000"/>
                <w:sz w:val="22"/>
                <w:szCs w:val="22"/>
                <w:u w:val="none"/>
              </w:rPr>
            </w:pPr>
          </w:p>
        </w:tc>
      </w:tr>
      <w:tr w14:paraId="5CE8A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13B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BF35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38AD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187D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CD42F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24E85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F3FA7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B309B2">
            <w:pPr>
              <w:jc w:val="right"/>
              <w:rPr>
                <w:rFonts w:hint="eastAsia" w:ascii="宋体" w:hAnsi="宋体" w:eastAsia="宋体" w:cs="宋体"/>
                <w:i w:val="0"/>
                <w:iCs w:val="0"/>
                <w:color w:val="000000"/>
                <w:sz w:val="22"/>
                <w:szCs w:val="22"/>
                <w:u w:val="none"/>
              </w:rPr>
            </w:pPr>
          </w:p>
        </w:tc>
      </w:tr>
      <w:tr w14:paraId="03922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3CCC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17FF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B2EA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BA4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DFCE5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82D11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34B82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710A12">
            <w:pPr>
              <w:jc w:val="right"/>
              <w:rPr>
                <w:rFonts w:hint="eastAsia" w:ascii="宋体" w:hAnsi="宋体" w:eastAsia="宋体" w:cs="宋体"/>
                <w:i w:val="0"/>
                <w:iCs w:val="0"/>
                <w:color w:val="000000"/>
                <w:sz w:val="22"/>
                <w:szCs w:val="22"/>
                <w:u w:val="none"/>
              </w:rPr>
            </w:pPr>
          </w:p>
        </w:tc>
      </w:tr>
      <w:tr w14:paraId="6A35C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C682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6200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FC13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C9F9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BCD84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80BE1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DB2EC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8B68EF">
            <w:pPr>
              <w:jc w:val="right"/>
              <w:rPr>
                <w:rFonts w:hint="eastAsia" w:ascii="宋体" w:hAnsi="宋体" w:eastAsia="宋体" w:cs="宋体"/>
                <w:i w:val="0"/>
                <w:iCs w:val="0"/>
                <w:color w:val="000000"/>
                <w:sz w:val="22"/>
                <w:szCs w:val="22"/>
                <w:u w:val="none"/>
              </w:rPr>
            </w:pPr>
          </w:p>
        </w:tc>
      </w:tr>
      <w:tr w14:paraId="38451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753C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022D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7713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DE72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DFF8D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99C1C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836E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20C459">
            <w:pPr>
              <w:jc w:val="right"/>
              <w:rPr>
                <w:rFonts w:hint="eastAsia" w:ascii="宋体" w:hAnsi="宋体" w:eastAsia="宋体" w:cs="宋体"/>
                <w:i w:val="0"/>
                <w:iCs w:val="0"/>
                <w:color w:val="000000"/>
                <w:sz w:val="22"/>
                <w:szCs w:val="22"/>
                <w:u w:val="none"/>
              </w:rPr>
            </w:pPr>
          </w:p>
        </w:tc>
      </w:tr>
      <w:tr w14:paraId="7E9DE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8B90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848D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9B67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112D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D889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F00C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53628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7CB131">
            <w:pPr>
              <w:jc w:val="right"/>
              <w:rPr>
                <w:rFonts w:hint="eastAsia" w:ascii="宋体" w:hAnsi="宋体" w:eastAsia="宋体" w:cs="宋体"/>
                <w:i w:val="0"/>
                <w:iCs w:val="0"/>
                <w:color w:val="000000"/>
                <w:sz w:val="22"/>
                <w:szCs w:val="22"/>
                <w:u w:val="none"/>
              </w:rPr>
            </w:pPr>
          </w:p>
        </w:tc>
      </w:tr>
      <w:tr w14:paraId="26445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F588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9DCE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儿童福利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C84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D9F5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D9D9E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7A74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D236D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4B6BF">
            <w:pPr>
              <w:jc w:val="right"/>
              <w:rPr>
                <w:rFonts w:hint="eastAsia" w:ascii="宋体" w:hAnsi="宋体" w:eastAsia="宋体" w:cs="宋体"/>
                <w:i w:val="0"/>
                <w:iCs w:val="0"/>
                <w:color w:val="000000"/>
                <w:sz w:val="22"/>
                <w:szCs w:val="22"/>
                <w:u w:val="none"/>
              </w:rPr>
            </w:pPr>
          </w:p>
        </w:tc>
      </w:tr>
      <w:tr w14:paraId="41D11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5D25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0A8B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老年福利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0E38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3E51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2CDDB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BA74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25332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88B364">
            <w:pPr>
              <w:jc w:val="right"/>
              <w:rPr>
                <w:rFonts w:hint="eastAsia" w:ascii="宋体" w:hAnsi="宋体" w:eastAsia="宋体" w:cs="宋体"/>
                <w:i w:val="0"/>
                <w:iCs w:val="0"/>
                <w:color w:val="000000"/>
                <w:sz w:val="22"/>
                <w:szCs w:val="22"/>
                <w:u w:val="none"/>
              </w:rPr>
            </w:pPr>
          </w:p>
        </w:tc>
      </w:tr>
      <w:tr w14:paraId="56BD5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3AB7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2973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养老服务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E585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8A9B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20344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63CC4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5D6AA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6B1042">
            <w:pPr>
              <w:jc w:val="right"/>
              <w:rPr>
                <w:rFonts w:hint="eastAsia" w:ascii="宋体" w:hAnsi="宋体" w:eastAsia="宋体" w:cs="宋体"/>
                <w:i w:val="0"/>
                <w:iCs w:val="0"/>
                <w:color w:val="000000"/>
                <w:sz w:val="22"/>
                <w:szCs w:val="22"/>
                <w:u w:val="none"/>
              </w:rPr>
            </w:pPr>
          </w:p>
        </w:tc>
      </w:tr>
      <w:tr w14:paraId="27F2A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86C2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D5AE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残疾人事业</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A577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33F4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201E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D8C59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29B1A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58E85">
            <w:pPr>
              <w:jc w:val="right"/>
              <w:rPr>
                <w:rFonts w:hint="eastAsia" w:ascii="宋体" w:hAnsi="宋体" w:eastAsia="宋体" w:cs="宋体"/>
                <w:i w:val="0"/>
                <w:iCs w:val="0"/>
                <w:color w:val="000000"/>
                <w:sz w:val="22"/>
                <w:szCs w:val="22"/>
                <w:u w:val="none"/>
              </w:rPr>
            </w:pPr>
          </w:p>
        </w:tc>
      </w:tr>
      <w:tr w14:paraId="15B36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DABA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2081107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E716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残疾人生活和护理补贴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FCB9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161E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6445B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C8DA0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D7F89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C180E0">
            <w:pPr>
              <w:jc w:val="right"/>
              <w:rPr>
                <w:rFonts w:hint="eastAsia" w:ascii="宋体" w:hAnsi="宋体" w:eastAsia="宋体" w:cs="宋体"/>
                <w:i w:val="0"/>
                <w:iCs w:val="0"/>
                <w:color w:val="000000"/>
                <w:sz w:val="22"/>
                <w:szCs w:val="22"/>
                <w:u w:val="none"/>
              </w:rPr>
            </w:pPr>
          </w:p>
        </w:tc>
      </w:tr>
      <w:tr w14:paraId="56A7B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0921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234C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最低生活保障</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FE8F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6,653.82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CBF8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6,653.82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64A8C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C937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02724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8A94DD">
            <w:pPr>
              <w:jc w:val="right"/>
              <w:rPr>
                <w:rFonts w:hint="eastAsia" w:ascii="宋体" w:hAnsi="宋体" w:eastAsia="宋体" w:cs="宋体"/>
                <w:i w:val="0"/>
                <w:iCs w:val="0"/>
                <w:color w:val="000000"/>
                <w:sz w:val="22"/>
                <w:szCs w:val="22"/>
                <w:u w:val="none"/>
              </w:rPr>
            </w:pPr>
          </w:p>
        </w:tc>
      </w:tr>
      <w:tr w14:paraId="47A84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E89F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2081901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2A32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城市最低生活保障金支出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CAEB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F55C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9F04B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58E36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5C458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098E8F">
            <w:pPr>
              <w:jc w:val="right"/>
              <w:rPr>
                <w:rFonts w:hint="eastAsia" w:ascii="宋体" w:hAnsi="宋体" w:eastAsia="宋体" w:cs="宋体"/>
                <w:i w:val="0"/>
                <w:iCs w:val="0"/>
                <w:color w:val="000000"/>
                <w:sz w:val="22"/>
                <w:szCs w:val="22"/>
                <w:u w:val="none"/>
              </w:rPr>
            </w:pPr>
          </w:p>
        </w:tc>
      </w:tr>
      <w:tr w14:paraId="0D574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0015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2081902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B223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农村最低生活保障金支出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0F5C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6,157.74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491F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6,157.74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34E2C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4A53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9EAA4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5FC5EC">
            <w:pPr>
              <w:jc w:val="right"/>
              <w:rPr>
                <w:rFonts w:hint="eastAsia" w:ascii="宋体" w:hAnsi="宋体" w:eastAsia="宋体" w:cs="宋体"/>
                <w:i w:val="0"/>
                <w:iCs w:val="0"/>
                <w:color w:val="000000"/>
                <w:sz w:val="22"/>
                <w:szCs w:val="22"/>
                <w:u w:val="none"/>
              </w:rPr>
            </w:pPr>
          </w:p>
        </w:tc>
      </w:tr>
      <w:tr w14:paraId="4FB0E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46C5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414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CA85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2,095.62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DFC5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2,095.62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B467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5AC6B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3973A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9BC4D8">
            <w:pPr>
              <w:jc w:val="right"/>
              <w:rPr>
                <w:rFonts w:hint="eastAsia" w:ascii="宋体" w:hAnsi="宋体" w:eastAsia="宋体" w:cs="宋体"/>
                <w:i w:val="0"/>
                <w:iCs w:val="0"/>
                <w:color w:val="000000"/>
                <w:sz w:val="22"/>
                <w:szCs w:val="22"/>
                <w:u w:val="none"/>
              </w:rPr>
            </w:pPr>
          </w:p>
        </w:tc>
      </w:tr>
      <w:tr w14:paraId="3408B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1559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1B26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7C1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2,095.62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705B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2,095.62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682E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F4FC9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90718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C553FF">
            <w:pPr>
              <w:jc w:val="right"/>
              <w:rPr>
                <w:rFonts w:hint="eastAsia" w:ascii="宋体" w:hAnsi="宋体" w:eastAsia="宋体" w:cs="宋体"/>
                <w:i w:val="0"/>
                <w:iCs w:val="0"/>
                <w:color w:val="000000"/>
                <w:sz w:val="22"/>
                <w:szCs w:val="22"/>
                <w:u w:val="none"/>
              </w:rPr>
            </w:pPr>
          </w:p>
        </w:tc>
      </w:tr>
      <w:tr w14:paraId="57F4E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3F98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BB13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798A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882A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0C60A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CEBE1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0DFE4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652573">
            <w:pPr>
              <w:jc w:val="right"/>
              <w:rPr>
                <w:rFonts w:hint="eastAsia" w:ascii="宋体" w:hAnsi="宋体" w:eastAsia="宋体" w:cs="宋体"/>
                <w:i w:val="0"/>
                <w:iCs w:val="0"/>
                <w:color w:val="000000"/>
                <w:sz w:val="22"/>
                <w:szCs w:val="22"/>
                <w:u w:val="none"/>
              </w:rPr>
            </w:pPr>
          </w:p>
        </w:tc>
      </w:tr>
      <w:tr w14:paraId="074A4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091C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A150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城市特困人员救助供养支出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2051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1BFE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FD5D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87040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74EB8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CBF2BE">
            <w:pPr>
              <w:jc w:val="right"/>
              <w:rPr>
                <w:rFonts w:hint="eastAsia" w:ascii="宋体" w:hAnsi="宋体" w:eastAsia="宋体" w:cs="宋体"/>
                <w:i w:val="0"/>
                <w:iCs w:val="0"/>
                <w:color w:val="000000"/>
                <w:sz w:val="22"/>
                <w:szCs w:val="22"/>
                <w:u w:val="none"/>
              </w:rPr>
            </w:pPr>
          </w:p>
        </w:tc>
      </w:tr>
      <w:tr w14:paraId="3C13D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FE9D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CB10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农村特困人员救助供养支出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BAE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5,720.79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BB90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5,720.79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608FB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953B7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8C40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47732C">
            <w:pPr>
              <w:jc w:val="right"/>
              <w:rPr>
                <w:rFonts w:hint="eastAsia" w:ascii="宋体" w:hAnsi="宋体" w:eastAsia="宋体" w:cs="宋体"/>
                <w:i w:val="0"/>
                <w:iCs w:val="0"/>
                <w:color w:val="000000"/>
                <w:sz w:val="22"/>
                <w:szCs w:val="22"/>
                <w:u w:val="none"/>
              </w:rPr>
            </w:pPr>
          </w:p>
        </w:tc>
      </w:tr>
      <w:tr w14:paraId="0B8A2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58BA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A19E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其他生活救助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1EFA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E1C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1664D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35658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AE70E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1B188">
            <w:pPr>
              <w:jc w:val="right"/>
              <w:rPr>
                <w:rFonts w:hint="eastAsia" w:ascii="宋体" w:hAnsi="宋体" w:eastAsia="宋体" w:cs="宋体"/>
                <w:i w:val="0"/>
                <w:iCs w:val="0"/>
                <w:color w:val="000000"/>
                <w:sz w:val="22"/>
                <w:szCs w:val="22"/>
                <w:u w:val="none"/>
              </w:rPr>
            </w:pPr>
          </w:p>
        </w:tc>
      </w:tr>
      <w:tr w14:paraId="75D23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0F46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2082502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9D36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其他农村生活救助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5AB0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364E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7A6C5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9251A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65BE7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A2A5CD">
            <w:pPr>
              <w:jc w:val="right"/>
              <w:rPr>
                <w:rFonts w:hint="eastAsia" w:ascii="宋体" w:hAnsi="宋体" w:eastAsia="宋体" w:cs="宋体"/>
                <w:i w:val="0"/>
                <w:iCs w:val="0"/>
                <w:color w:val="000000"/>
                <w:sz w:val="22"/>
                <w:szCs w:val="22"/>
                <w:u w:val="none"/>
              </w:rPr>
            </w:pPr>
          </w:p>
        </w:tc>
      </w:tr>
      <w:tr w14:paraId="3CBCF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C83E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8245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343A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03AE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D7CD1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352C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CD977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287079">
            <w:pPr>
              <w:jc w:val="right"/>
              <w:rPr>
                <w:rFonts w:hint="eastAsia" w:ascii="宋体" w:hAnsi="宋体" w:eastAsia="宋体" w:cs="宋体"/>
                <w:i w:val="0"/>
                <w:iCs w:val="0"/>
                <w:color w:val="000000"/>
                <w:sz w:val="22"/>
                <w:szCs w:val="22"/>
                <w:u w:val="none"/>
              </w:rPr>
            </w:pPr>
          </w:p>
        </w:tc>
      </w:tr>
      <w:tr w14:paraId="283CF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AA7C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FD7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A005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E59C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99A2C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5B4D9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4B230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EF4199">
            <w:pPr>
              <w:jc w:val="right"/>
              <w:rPr>
                <w:rFonts w:hint="eastAsia" w:ascii="宋体" w:hAnsi="宋体" w:eastAsia="宋体" w:cs="宋体"/>
                <w:i w:val="0"/>
                <w:iCs w:val="0"/>
                <w:color w:val="000000"/>
                <w:sz w:val="22"/>
                <w:szCs w:val="22"/>
                <w:u w:val="none"/>
              </w:rPr>
            </w:pPr>
          </w:p>
        </w:tc>
      </w:tr>
      <w:tr w14:paraId="28678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501A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C02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49C6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63D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1CC4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D1A4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CE26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050AA9">
            <w:pPr>
              <w:jc w:val="right"/>
              <w:rPr>
                <w:rFonts w:hint="eastAsia" w:ascii="宋体" w:hAnsi="宋体" w:eastAsia="宋体" w:cs="宋体"/>
                <w:i w:val="0"/>
                <w:iCs w:val="0"/>
                <w:color w:val="000000"/>
                <w:sz w:val="22"/>
                <w:szCs w:val="22"/>
                <w:u w:val="none"/>
              </w:rPr>
            </w:pPr>
          </w:p>
        </w:tc>
      </w:tr>
      <w:tr w14:paraId="0FF37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2927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DA73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DA03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FEA5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85509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CA254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73B0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6D60A6">
            <w:pPr>
              <w:jc w:val="right"/>
              <w:rPr>
                <w:rFonts w:hint="eastAsia" w:ascii="宋体" w:hAnsi="宋体" w:eastAsia="宋体" w:cs="宋体"/>
                <w:i w:val="0"/>
                <w:iCs w:val="0"/>
                <w:color w:val="000000"/>
                <w:sz w:val="22"/>
                <w:szCs w:val="22"/>
                <w:u w:val="none"/>
              </w:rPr>
            </w:pPr>
          </w:p>
        </w:tc>
      </w:tr>
      <w:tr w14:paraId="3883E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FD6A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05DB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DCAD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F2A1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0B714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10779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01F03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E358C1">
            <w:pPr>
              <w:jc w:val="right"/>
              <w:rPr>
                <w:rFonts w:hint="eastAsia" w:ascii="宋体" w:hAnsi="宋体" w:eastAsia="宋体" w:cs="宋体"/>
                <w:i w:val="0"/>
                <w:iCs w:val="0"/>
                <w:color w:val="000000"/>
                <w:sz w:val="22"/>
                <w:szCs w:val="22"/>
                <w:u w:val="none"/>
              </w:rPr>
            </w:pPr>
          </w:p>
        </w:tc>
      </w:tr>
      <w:tr w14:paraId="15964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0946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4BDF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60E0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DEFE0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EC8E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2D5D1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50648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A842B0">
            <w:pPr>
              <w:jc w:val="right"/>
              <w:rPr>
                <w:rFonts w:hint="eastAsia" w:ascii="宋体" w:hAnsi="宋体" w:eastAsia="宋体" w:cs="宋体"/>
                <w:i w:val="0"/>
                <w:iCs w:val="0"/>
                <w:color w:val="000000"/>
                <w:sz w:val="22"/>
                <w:szCs w:val="22"/>
                <w:u w:val="none"/>
              </w:rPr>
            </w:pPr>
          </w:p>
        </w:tc>
      </w:tr>
      <w:tr w14:paraId="6E93F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EF4E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BB45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巩固脱贫攻坚成果衔接乡村振兴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EA08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032B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840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E0417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A07CA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1D0345">
            <w:pPr>
              <w:jc w:val="right"/>
              <w:rPr>
                <w:rFonts w:hint="eastAsia" w:ascii="宋体" w:hAnsi="宋体" w:eastAsia="宋体" w:cs="宋体"/>
                <w:i w:val="0"/>
                <w:iCs w:val="0"/>
                <w:color w:val="000000"/>
                <w:sz w:val="22"/>
                <w:szCs w:val="22"/>
                <w:u w:val="none"/>
              </w:rPr>
            </w:pPr>
          </w:p>
        </w:tc>
      </w:tr>
      <w:tr w14:paraId="0C080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73EE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11DC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其他巩固脱贫攻坚成果衔接乡村振兴支出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2398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03BBE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B4AE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7D20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7C931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661A5F">
            <w:pPr>
              <w:jc w:val="right"/>
              <w:rPr>
                <w:rFonts w:hint="eastAsia" w:ascii="宋体" w:hAnsi="宋体" w:eastAsia="宋体" w:cs="宋体"/>
                <w:i w:val="0"/>
                <w:iCs w:val="0"/>
                <w:color w:val="000000"/>
                <w:sz w:val="22"/>
                <w:szCs w:val="22"/>
                <w:u w:val="none"/>
              </w:rPr>
            </w:pPr>
          </w:p>
        </w:tc>
      </w:tr>
      <w:tr w14:paraId="7F7A5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138C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7F9B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34AA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7558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7A327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670E0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A2343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72FB45">
            <w:pPr>
              <w:jc w:val="right"/>
              <w:rPr>
                <w:rFonts w:hint="eastAsia" w:ascii="宋体" w:hAnsi="宋体" w:eastAsia="宋体" w:cs="宋体"/>
                <w:i w:val="0"/>
                <w:iCs w:val="0"/>
                <w:color w:val="000000"/>
                <w:sz w:val="22"/>
                <w:szCs w:val="22"/>
                <w:u w:val="none"/>
              </w:rPr>
            </w:pPr>
          </w:p>
        </w:tc>
      </w:tr>
      <w:tr w14:paraId="6C3F1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3BCA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37A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D297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7129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9FD0E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88FB8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EB3C3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B292DE">
            <w:pPr>
              <w:jc w:val="right"/>
              <w:rPr>
                <w:rFonts w:hint="eastAsia" w:ascii="宋体" w:hAnsi="宋体" w:eastAsia="宋体" w:cs="宋体"/>
                <w:i w:val="0"/>
                <w:iCs w:val="0"/>
                <w:color w:val="000000"/>
                <w:sz w:val="22"/>
                <w:szCs w:val="22"/>
                <w:u w:val="none"/>
              </w:rPr>
            </w:pPr>
          </w:p>
        </w:tc>
      </w:tr>
      <w:tr w14:paraId="5345B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8EDA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6F4D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B1AB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3F36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893E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05F9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AD648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27105C">
            <w:pPr>
              <w:jc w:val="right"/>
              <w:rPr>
                <w:rFonts w:hint="eastAsia" w:ascii="宋体" w:hAnsi="宋体" w:eastAsia="宋体" w:cs="宋体"/>
                <w:i w:val="0"/>
                <w:iCs w:val="0"/>
                <w:color w:val="000000"/>
                <w:sz w:val="22"/>
                <w:szCs w:val="22"/>
                <w:u w:val="none"/>
              </w:rPr>
            </w:pPr>
          </w:p>
        </w:tc>
      </w:tr>
      <w:tr w14:paraId="6E9C5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E30D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A1FF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D0C5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57C84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8203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6523B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BBD25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44FCE1">
            <w:pPr>
              <w:jc w:val="right"/>
              <w:rPr>
                <w:rFonts w:hint="eastAsia" w:ascii="宋体" w:hAnsi="宋体" w:eastAsia="宋体" w:cs="宋体"/>
                <w:i w:val="0"/>
                <w:iCs w:val="0"/>
                <w:color w:val="000000"/>
                <w:sz w:val="22"/>
                <w:szCs w:val="22"/>
                <w:u w:val="none"/>
              </w:rPr>
            </w:pPr>
          </w:p>
        </w:tc>
      </w:tr>
      <w:tr w14:paraId="3703A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A67A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0BFD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7B0C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88930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9A8B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22C56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588C6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0D5557">
            <w:pPr>
              <w:jc w:val="right"/>
              <w:rPr>
                <w:rFonts w:hint="eastAsia" w:ascii="宋体" w:hAnsi="宋体" w:eastAsia="宋体" w:cs="宋体"/>
                <w:i w:val="0"/>
                <w:iCs w:val="0"/>
                <w:color w:val="000000"/>
                <w:sz w:val="22"/>
                <w:szCs w:val="22"/>
                <w:u w:val="none"/>
              </w:rPr>
            </w:pPr>
          </w:p>
        </w:tc>
      </w:tr>
      <w:tr w14:paraId="0377F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0AC2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6D12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2CE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C615B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0B18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0817B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3EF67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3F12C5">
            <w:pPr>
              <w:jc w:val="right"/>
              <w:rPr>
                <w:rFonts w:hint="eastAsia" w:ascii="宋体" w:hAnsi="宋体" w:eastAsia="宋体" w:cs="宋体"/>
                <w:i w:val="0"/>
                <w:iCs w:val="0"/>
                <w:color w:val="000000"/>
                <w:sz w:val="22"/>
                <w:szCs w:val="22"/>
                <w:u w:val="none"/>
              </w:rPr>
            </w:pPr>
          </w:p>
        </w:tc>
      </w:tr>
      <w:tr w14:paraId="5001B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10"/>
            <w:tcBorders>
              <w:top w:val="single" w:color="000000" w:themeColor="text1" w:sz="4" w:space="0"/>
              <w:left w:val="nil"/>
              <w:bottom w:val="nil"/>
              <w:right w:val="nil"/>
            </w:tcBorders>
            <w:shd w:val="clear" w:color="auto" w:fill="auto"/>
            <w:noWrap/>
            <w:vAlign w:val="center"/>
          </w:tcPr>
          <w:p w14:paraId="2FA052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396637EC">
      <w:pPr>
        <w:widowControl/>
        <w:rPr>
          <w:rFonts w:ascii="仿宋" w:hAnsi="仿宋" w:eastAsia="仿宋" w:cs="Times New Roman"/>
          <w:color w:val="000000"/>
          <w:kern w:val="0"/>
          <w:sz w:val="36"/>
          <w:szCs w:val="36"/>
        </w:rPr>
      </w:pPr>
    </w:p>
    <w:p w14:paraId="03401F7A">
      <w:pPr>
        <w:widowControl/>
        <w:rPr>
          <w:rFonts w:ascii="仿宋" w:hAnsi="仿宋" w:eastAsia="仿宋" w:cs="Times New Roman"/>
          <w:color w:val="000000"/>
          <w:kern w:val="0"/>
          <w:sz w:val="36"/>
          <w:szCs w:val="36"/>
        </w:rPr>
      </w:pPr>
    </w:p>
    <w:p w14:paraId="71FDA84E">
      <w:pPr>
        <w:widowControl/>
        <w:rPr>
          <w:rFonts w:ascii="仿宋" w:hAnsi="仿宋" w:eastAsia="仿宋" w:cs="Times New Roman"/>
          <w:color w:val="000000"/>
          <w:kern w:val="0"/>
          <w:sz w:val="36"/>
          <w:szCs w:val="36"/>
        </w:rPr>
      </w:pPr>
    </w:p>
    <w:p w14:paraId="5D6E6539">
      <w:pPr>
        <w:widowControl/>
        <w:rPr>
          <w:rFonts w:ascii="仿宋" w:hAnsi="仿宋" w:eastAsia="仿宋" w:cs="Times New Roman"/>
          <w:color w:val="000000"/>
          <w:kern w:val="0"/>
          <w:sz w:val="36"/>
          <w:szCs w:val="36"/>
        </w:rPr>
      </w:pPr>
    </w:p>
    <w:p w14:paraId="58AE665A">
      <w:pPr>
        <w:widowControl/>
        <w:rPr>
          <w:rFonts w:ascii="仿宋" w:hAnsi="仿宋" w:eastAsia="仿宋" w:cs="Times New Roman"/>
          <w:color w:val="000000"/>
          <w:kern w:val="0"/>
          <w:sz w:val="36"/>
          <w:szCs w:val="36"/>
        </w:rPr>
      </w:pPr>
    </w:p>
    <w:p w14:paraId="70CC026B">
      <w:pPr>
        <w:widowControl/>
        <w:rPr>
          <w:rFonts w:ascii="仿宋" w:hAnsi="仿宋" w:eastAsia="仿宋" w:cs="Times New Roman"/>
          <w:color w:val="000000"/>
          <w:kern w:val="0"/>
          <w:sz w:val="36"/>
          <w:szCs w:val="36"/>
        </w:rPr>
      </w:pPr>
    </w:p>
    <w:tbl>
      <w:tblPr>
        <w:tblStyle w:val="9"/>
        <w:tblW w:w="151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55"/>
        <w:gridCol w:w="527"/>
        <w:gridCol w:w="1380"/>
        <w:gridCol w:w="3761"/>
        <w:gridCol w:w="527"/>
        <w:gridCol w:w="1264"/>
        <w:gridCol w:w="1380"/>
        <w:gridCol w:w="1207"/>
        <w:gridCol w:w="1694"/>
      </w:tblGrid>
      <w:tr w14:paraId="37D8D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195" w:type="dxa"/>
            <w:gridSpan w:val="9"/>
            <w:tcBorders>
              <w:top w:val="nil"/>
              <w:left w:val="nil"/>
              <w:bottom w:val="nil"/>
              <w:right w:val="nil"/>
            </w:tcBorders>
            <w:shd w:val="clear" w:color="auto" w:fill="auto"/>
            <w:noWrap/>
            <w:vAlign w:val="center"/>
          </w:tcPr>
          <w:p w14:paraId="5E5DD9B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2D165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22B305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F22CC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00F23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BA88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FB95F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EAB2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21830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4E411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A061D7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018EB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single" w:color="000000" w:themeColor="text1" w:sz="4" w:space="0"/>
              <w:right w:val="nil"/>
            </w:tcBorders>
            <w:shd w:val="clear" w:color="auto" w:fill="auto"/>
            <w:noWrap/>
            <w:vAlign w:val="bottom"/>
          </w:tcPr>
          <w:p w14:paraId="4184049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部门：溆浦县民政局</w:t>
            </w:r>
          </w:p>
        </w:tc>
        <w:tc>
          <w:tcPr>
            <w:tcW w:w="0" w:type="auto"/>
            <w:tcBorders>
              <w:top w:val="nil"/>
              <w:left w:val="nil"/>
              <w:bottom w:val="single" w:color="000000" w:themeColor="text1" w:sz="4" w:space="0"/>
              <w:right w:val="nil"/>
            </w:tcBorders>
            <w:shd w:val="clear" w:color="auto" w:fill="auto"/>
            <w:noWrap/>
            <w:vAlign w:val="center"/>
          </w:tcPr>
          <w:p w14:paraId="526550E2">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B617169">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1215777">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2A2759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82C298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C461307">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D849359">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03CCA2A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CF6E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FD9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BDA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783C6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2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7B05D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63ED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2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44C0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CFE92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266E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87BA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2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AF5C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42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80478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42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D7B75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2F45E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2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B9784A1">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AF422FA">
            <w:pPr>
              <w:jc w:val="center"/>
              <w:rPr>
                <w:rFonts w:hint="eastAsia" w:ascii="宋体" w:hAnsi="宋体" w:eastAsia="宋体" w:cs="宋体"/>
                <w:i w:val="0"/>
                <w:iCs w:val="0"/>
                <w:color w:val="000000"/>
                <w:sz w:val="22"/>
                <w:szCs w:val="22"/>
                <w:u w:val="none"/>
              </w:rPr>
            </w:pPr>
          </w:p>
        </w:tc>
        <w:tc>
          <w:tcPr>
            <w:tcW w:w="142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38E6B6A">
            <w:pPr>
              <w:jc w:val="center"/>
              <w:rPr>
                <w:rFonts w:hint="eastAsia" w:ascii="宋体" w:hAnsi="宋体" w:eastAsia="宋体" w:cs="宋体"/>
                <w:i w:val="0"/>
                <w:iCs w:val="0"/>
                <w:color w:val="000000"/>
                <w:sz w:val="22"/>
                <w:szCs w:val="22"/>
                <w:u w:val="none"/>
              </w:rPr>
            </w:pPr>
          </w:p>
        </w:tc>
        <w:tc>
          <w:tcPr>
            <w:tcW w:w="366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6DB4B13">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51DD3E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8C83E2">
            <w:pPr>
              <w:jc w:val="center"/>
              <w:rPr>
                <w:rFonts w:hint="eastAsia" w:ascii="宋体" w:hAnsi="宋体" w:eastAsia="宋体" w:cs="宋体"/>
                <w:i w:val="0"/>
                <w:iCs w:val="0"/>
                <w:color w:val="000000"/>
                <w:sz w:val="22"/>
                <w:szCs w:val="22"/>
                <w:u w:val="none"/>
              </w:rPr>
            </w:pPr>
          </w:p>
        </w:tc>
        <w:tc>
          <w:tcPr>
            <w:tcW w:w="142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4D178FB">
            <w:pPr>
              <w:jc w:val="center"/>
              <w:rPr>
                <w:rFonts w:hint="eastAsia" w:ascii="宋体" w:hAnsi="宋体" w:eastAsia="宋体" w:cs="宋体"/>
                <w:i w:val="0"/>
                <w:iCs w:val="0"/>
                <w:color w:val="000000"/>
                <w:sz w:val="22"/>
                <w:szCs w:val="22"/>
                <w:u w:val="none"/>
              </w:rPr>
            </w:pPr>
          </w:p>
        </w:tc>
        <w:tc>
          <w:tcPr>
            <w:tcW w:w="142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F274317">
            <w:pPr>
              <w:jc w:val="center"/>
              <w:rPr>
                <w:rFonts w:hint="eastAsia" w:ascii="宋体" w:hAnsi="宋体" w:eastAsia="宋体" w:cs="宋体"/>
                <w:i w:val="0"/>
                <w:iCs w:val="0"/>
                <w:color w:val="000000"/>
                <w:sz w:val="22"/>
                <w:szCs w:val="22"/>
                <w:u w:val="none"/>
              </w:rPr>
            </w:pPr>
          </w:p>
        </w:tc>
        <w:tc>
          <w:tcPr>
            <w:tcW w:w="142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1E4265D">
            <w:pPr>
              <w:jc w:val="center"/>
              <w:rPr>
                <w:rFonts w:hint="eastAsia" w:ascii="宋体" w:hAnsi="宋体" w:eastAsia="宋体" w:cs="宋体"/>
                <w:i w:val="0"/>
                <w:iCs w:val="0"/>
                <w:color w:val="000000"/>
                <w:sz w:val="22"/>
                <w:szCs w:val="22"/>
                <w:u w:val="none"/>
              </w:rPr>
            </w:pPr>
          </w:p>
        </w:tc>
      </w:tr>
      <w:tr w14:paraId="7B1EB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056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E8BE63">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265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73F1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ABFD69">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6D9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56B8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562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0F3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31C7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3FFD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9A69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26E2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31,057.51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830B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965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FB7B2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D9894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6423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53787B">
            <w:pPr>
              <w:jc w:val="right"/>
              <w:rPr>
                <w:rFonts w:hint="eastAsia" w:ascii="宋体" w:hAnsi="宋体" w:eastAsia="宋体" w:cs="宋体"/>
                <w:i w:val="0"/>
                <w:iCs w:val="0"/>
                <w:color w:val="000000"/>
                <w:sz w:val="22"/>
                <w:szCs w:val="22"/>
                <w:u w:val="none"/>
              </w:rPr>
            </w:pPr>
          </w:p>
        </w:tc>
      </w:tr>
      <w:tr w14:paraId="7B11B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85F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E30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54F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F07B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24D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B0BBE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1B887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C547D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AB2636">
            <w:pPr>
              <w:jc w:val="right"/>
              <w:rPr>
                <w:rFonts w:hint="eastAsia" w:ascii="宋体" w:hAnsi="宋体" w:eastAsia="宋体" w:cs="宋体"/>
                <w:i w:val="0"/>
                <w:iCs w:val="0"/>
                <w:color w:val="000000"/>
                <w:sz w:val="22"/>
                <w:szCs w:val="22"/>
                <w:u w:val="none"/>
              </w:rPr>
            </w:pPr>
          </w:p>
        </w:tc>
      </w:tr>
      <w:tr w14:paraId="7565F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DE5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C19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B1B00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0033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D80B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9C4A8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4491F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F8D8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B3F0C3">
            <w:pPr>
              <w:jc w:val="right"/>
              <w:rPr>
                <w:rFonts w:hint="eastAsia" w:ascii="宋体" w:hAnsi="宋体" w:eastAsia="宋体" w:cs="宋体"/>
                <w:i w:val="0"/>
                <w:iCs w:val="0"/>
                <w:color w:val="000000"/>
                <w:sz w:val="22"/>
                <w:szCs w:val="22"/>
                <w:u w:val="none"/>
              </w:rPr>
            </w:pPr>
          </w:p>
        </w:tc>
      </w:tr>
      <w:tr w14:paraId="43A82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06D31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5172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A4CDB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0758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21F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7DBE4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FD2DB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CA61D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A9A8EB">
            <w:pPr>
              <w:jc w:val="right"/>
              <w:rPr>
                <w:rFonts w:hint="eastAsia" w:ascii="宋体" w:hAnsi="宋体" w:eastAsia="宋体" w:cs="宋体"/>
                <w:i w:val="0"/>
                <w:iCs w:val="0"/>
                <w:color w:val="000000"/>
                <w:sz w:val="22"/>
                <w:szCs w:val="22"/>
                <w:u w:val="none"/>
              </w:rPr>
            </w:pPr>
          </w:p>
        </w:tc>
      </w:tr>
      <w:tr w14:paraId="4444F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282428">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DF3A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FD0F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C6F9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2ECD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004BB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5216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40F6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DE0A9D">
            <w:pPr>
              <w:jc w:val="right"/>
              <w:rPr>
                <w:rFonts w:hint="eastAsia" w:ascii="宋体" w:hAnsi="宋体" w:eastAsia="宋体" w:cs="宋体"/>
                <w:i w:val="0"/>
                <w:iCs w:val="0"/>
                <w:color w:val="000000"/>
                <w:sz w:val="22"/>
                <w:szCs w:val="22"/>
                <w:u w:val="none"/>
              </w:rPr>
            </w:pPr>
          </w:p>
        </w:tc>
      </w:tr>
      <w:tr w14:paraId="62477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27627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D456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F4E3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D11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356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B5502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D98BD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CFD7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C03927">
            <w:pPr>
              <w:jc w:val="right"/>
              <w:rPr>
                <w:rFonts w:hint="eastAsia" w:ascii="宋体" w:hAnsi="宋体" w:eastAsia="宋体" w:cs="宋体"/>
                <w:i w:val="0"/>
                <w:iCs w:val="0"/>
                <w:color w:val="000000"/>
                <w:sz w:val="22"/>
                <w:szCs w:val="22"/>
                <w:u w:val="none"/>
              </w:rPr>
            </w:pPr>
          </w:p>
        </w:tc>
      </w:tr>
      <w:tr w14:paraId="15C41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00F31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D37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0A00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14FC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3773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429F6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1A2A7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ED0FF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BE2938">
            <w:pPr>
              <w:jc w:val="right"/>
              <w:rPr>
                <w:rFonts w:hint="eastAsia" w:ascii="宋体" w:hAnsi="宋体" w:eastAsia="宋体" w:cs="宋体"/>
                <w:i w:val="0"/>
                <w:iCs w:val="0"/>
                <w:color w:val="000000"/>
                <w:sz w:val="22"/>
                <w:szCs w:val="22"/>
                <w:u w:val="none"/>
              </w:rPr>
            </w:pPr>
          </w:p>
        </w:tc>
      </w:tr>
      <w:tr w14:paraId="5DBC6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DD6D7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E97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C862D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ADAC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1A35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773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21,005.45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FCB0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21,005.45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7183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AC26CC">
            <w:pPr>
              <w:jc w:val="right"/>
              <w:rPr>
                <w:rFonts w:hint="eastAsia" w:ascii="宋体" w:hAnsi="宋体" w:eastAsia="宋体" w:cs="宋体"/>
                <w:i w:val="0"/>
                <w:iCs w:val="0"/>
                <w:color w:val="000000"/>
                <w:sz w:val="22"/>
                <w:szCs w:val="22"/>
                <w:u w:val="none"/>
              </w:rPr>
            </w:pPr>
          </w:p>
        </w:tc>
      </w:tr>
      <w:tr w14:paraId="5863E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E8DE6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444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9E936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E9CB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D02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DD94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6041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48FAC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B4D592">
            <w:pPr>
              <w:jc w:val="right"/>
              <w:rPr>
                <w:rFonts w:hint="eastAsia" w:ascii="宋体" w:hAnsi="宋体" w:eastAsia="宋体" w:cs="宋体"/>
                <w:i w:val="0"/>
                <w:iCs w:val="0"/>
                <w:color w:val="000000"/>
                <w:sz w:val="22"/>
                <w:szCs w:val="22"/>
                <w:u w:val="none"/>
              </w:rPr>
            </w:pPr>
          </w:p>
        </w:tc>
      </w:tr>
      <w:tr w14:paraId="53BA3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9D7A8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8B94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38030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7E7D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535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9340A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08B7A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037B6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BFBF19">
            <w:pPr>
              <w:jc w:val="right"/>
              <w:rPr>
                <w:rFonts w:hint="eastAsia" w:ascii="宋体" w:hAnsi="宋体" w:eastAsia="宋体" w:cs="宋体"/>
                <w:i w:val="0"/>
                <w:iCs w:val="0"/>
                <w:color w:val="000000"/>
                <w:sz w:val="22"/>
                <w:szCs w:val="22"/>
                <w:u w:val="none"/>
              </w:rPr>
            </w:pPr>
          </w:p>
        </w:tc>
      </w:tr>
      <w:tr w14:paraId="2D573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B6492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6E5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D5F7C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736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6D5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09F6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3B885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D33D4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2B60C5">
            <w:pPr>
              <w:jc w:val="right"/>
              <w:rPr>
                <w:rFonts w:hint="eastAsia" w:ascii="宋体" w:hAnsi="宋体" w:eastAsia="宋体" w:cs="宋体"/>
                <w:i w:val="0"/>
                <w:iCs w:val="0"/>
                <w:color w:val="000000"/>
                <w:sz w:val="22"/>
                <w:szCs w:val="22"/>
                <w:u w:val="none"/>
              </w:rPr>
            </w:pPr>
          </w:p>
        </w:tc>
      </w:tr>
      <w:tr w14:paraId="0F7AD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CA322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60C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A73AE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E3E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CCAC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0239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EF77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DE10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80C636">
            <w:pPr>
              <w:jc w:val="right"/>
              <w:rPr>
                <w:rFonts w:hint="eastAsia" w:ascii="宋体" w:hAnsi="宋体" w:eastAsia="宋体" w:cs="宋体"/>
                <w:i w:val="0"/>
                <w:iCs w:val="0"/>
                <w:color w:val="000000"/>
                <w:sz w:val="22"/>
                <w:szCs w:val="22"/>
                <w:u w:val="none"/>
              </w:rPr>
            </w:pPr>
          </w:p>
        </w:tc>
      </w:tr>
      <w:tr w14:paraId="36C08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030CE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5D4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0BA6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3F1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D67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CBD6D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BF85C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4AA04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7415CD">
            <w:pPr>
              <w:jc w:val="right"/>
              <w:rPr>
                <w:rFonts w:hint="eastAsia" w:ascii="宋体" w:hAnsi="宋体" w:eastAsia="宋体" w:cs="宋体"/>
                <w:i w:val="0"/>
                <w:iCs w:val="0"/>
                <w:color w:val="000000"/>
                <w:sz w:val="22"/>
                <w:szCs w:val="22"/>
                <w:u w:val="none"/>
              </w:rPr>
            </w:pPr>
          </w:p>
        </w:tc>
      </w:tr>
      <w:tr w14:paraId="6813F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30595">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D00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5D98E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42AC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DEA5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4FD47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3E19E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A887B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8A02F1">
            <w:pPr>
              <w:jc w:val="right"/>
              <w:rPr>
                <w:rFonts w:hint="eastAsia" w:ascii="宋体" w:hAnsi="宋体" w:eastAsia="宋体" w:cs="宋体"/>
                <w:i w:val="0"/>
                <w:iCs w:val="0"/>
                <w:color w:val="000000"/>
                <w:sz w:val="22"/>
                <w:szCs w:val="22"/>
                <w:u w:val="none"/>
              </w:rPr>
            </w:pPr>
          </w:p>
        </w:tc>
      </w:tr>
      <w:tr w14:paraId="3C519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6F65C8">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F2A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5AC8D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FEE1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FB75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7A023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9511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FBEE2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442739">
            <w:pPr>
              <w:jc w:val="right"/>
              <w:rPr>
                <w:rFonts w:hint="eastAsia" w:ascii="宋体" w:hAnsi="宋体" w:eastAsia="宋体" w:cs="宋体"/>
                <w:i w:val="0"/>
                <w:iCs w:val="0"/>
                <w:color w:val="000000"/>
                <w:sz w:val="22"/>
                <w:szCs w:val="22"/>
                <w:u w:val="none"/>
              </w:rPr>
            </w:pPr>
          </w:p>
        </w:tc>
      </w:tr>
      <w:tr w14:paraId="256F9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29DDC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AC1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9E72E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150B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2AD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EDDCC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CE303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D3B3C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193EFF">
            <w:pPr>
              <w:jc w:val="right"/>
              <w:rPr>
                <w:rFonts w:hint="eastAsia" w:ascii="宋体" w:hAnsi="宋体" w:eastAsia="宋体" w:cs="宋体"/>
                <w:i w:val="0"/>
                <w:iCs w:val="0"/>
                <w:color w:val="000000"/>
                <w:sz w:val="22"/>
                <w:szCs w:val="22"/>
                <w:u w:val="none"/>
              </w:rPr>
            </w:pPr>
          </w:p>
        </w:tc>
      </w:tr>
      <w:tr w14:paraId="655EB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26EF7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2E04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2A233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4969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B18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42D9D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60322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5B436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FAE32E">
            <w:pPr>
              <w:jc w:val="right"/>
              <w:rPr>
                <w:rFonts w:hint="eastAsia" w:ascii="宋体" w:hAnsi="宋体" w:eastAsia="宋体" w:cs="宋体"/>
                <w:i w:val="0"/>
                <w:iCs w:val="0"/>
                <w:color w:val="000000"/>
                <w:sz w:val="22"/>
                <w:szCs w:val="22"/>
                <w:u w:val="none"/>
              </w:rPr>
            </w:pPr>
          </w:p>
        </w:tc>
      </w:tr>
      <w:tr w14:paraId="3EA71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35B275">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BAD5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54E62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0614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A070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CFDC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D137A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CF93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FA0661">
            <w:pPr>
              <w:jc w:val="right"/>
              <w:rPr>
                <w:rFonts w:hint="eastAsia" w:ascii="宋体" w:hAnsi="宋体" w:eastAsia="宋体" w:cs="宋体"/>
                <w:i w:val="0"/>
                <w:iCs w:val="0"/>
                <w:color w:val="000000"/>
                <w:sz w:val="22"/>
                <w:szCs w:val="22"/>
                <w:u w:val="none"/>
              </w:rPr>
            </w:pPr>
          </w:p>
        </w:tc>
      </w:tr>
      <w:tr w14:paraId="6B887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DB697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29F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9254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696A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9D3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82C4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3B2E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ECCA5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BC95A9">
            <w:pPr>
              <w:jc w:val="right"/>
              <w:rPr>
                <w:rFonts w:hint="eastAsia" w:ascii="宋体" w:hAnsi="宋体" w:eastAsia="宋体" w:cs="宋体"/>
                <w:i w:val="0"/>
                <w:iCs w:val="0"/>
                <w:color w:val="000000"/>
                <w:sz w:val="22"/>
                <w:szCs w:val="22"/>
                <w:u w:val="none"/>
              </w:rPr>
            </w:pPr>
          </w:p>
        </w:tc>
      </w:tr>
      <w:tr w14:paraId="261E4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B67A33">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B32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B62FE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FC9C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ACD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474C8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FA003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742A7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8DD84C">
            <w:pPr>
              <w:jc w:val="right"/>
              <w:rPr>
                <w:rFonts w:hint="eastAsia" w:ascii="宋体" w:hAnsi="宋体" w:eastAsia="宋体" w:cs="宋体"/>
                <w:i w:val="0"/>
                <w:iCs w:val="0"/>
                <w:color w:val="000000"/>
                <w:sz w:val="22"/>
                <w:szCs w:val="22"/>
                <w:u w:val="none"/>
              </w:rPr>
            </w:pPr>
          </w:p>
        </w:tc>
      </w:tr>
      <w:tr w14:paraId="53183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EEFB5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AE44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F0C5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9A47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29F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A3B9F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6E9BC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FEDA8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905AB3">
            <w:pPr>
              <w:jc w:val="right"/>
              <w:rPr>
                <w:rFonts w:hint="eastAsia" w:ascii="宋体" w:hAnsi="宋体" w:eastAsia="宋体" w:cs="宋体"/>
                <w:i w:val="0"/>
                <w:iCs w:val="0"/>
                <w:color w:val="000000"/>
                <w:sz w:val="22"/>
                <w:szCs w:val="22"/>
                <w:u w:val="none"/>
              </w:rPr>
            </w:pPr>
          </w:p>
        </w:tc>
      </w:tr>
      <w:tr w14:paraId="4FF76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7D1FE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4A6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EF19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A7FC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0387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FBFBF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9B74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83007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F405EA">
            <w:pPr>
              <w:jc w:val="right"/>
              <w:rPr>
                <w:rFonts w:hint="eastAsia" w:ascii="宋体" w:hAnsi="宋体" w:eastAsia="宋体" w:cs="宋体"/>
                <w:i w:val="0"/>
                <w:iCs w:val="0"/>
                <w:color w:val="000000"/>
                <w:sz w:val="22"/>
                <w:szCs w:val="22"/>
                <w:u w:val="none"/>
              </w:rPr>
            </w:pPr>
          </w:p>
        </w:tc>
      </w:tr>
      <w:tr w14:paraId="65DF8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12D81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0168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675F7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FD74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D6E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56A1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61CFD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B83A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D411E7">
            <w:pPr>
              <w:jc w:val="right"/>
              <w:rPr>
                <w:rFonts w:hint="eastAsia" w:ascii="宋体" w:hAnsi="宋体" w:eastAsia="宋体" w:cs="宋体"/>
                <w:i w:val="0"/>
                <w:iCs w:val="0"/>
                <w:color w:val="000000"/>
                <w:sz w:val="22"/>
                <w:szCs w:val="22"/>
                <w:u w:val="none"/>
              </w:rPr>
            </w:pPr>
          </w:p>
        </w:tc>
      </w:tr>
      <w:tr w14:paraId="51923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358376">
            <w:pPr>
              <w:jc w:val="center"/>
              <w:rPr>
                <w:rFonts w:hint="eastAsia" w:ascii="宋体" w:hAnsi="宋体" w:eastAsia="宋体" w:cs="宋体"/>
                <w:b/>
                <w:bCs/>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B52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24543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BC03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2F1C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DE24A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F7F8F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95C9E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CAAA23">
            <w:pPr>
              <w:jc w:val="right"/>
              <w:rPr>
                <w:rFonts w:hint="eastAsia" w:ascii="宋体" w:hAnsi="宋体" w:eastAsia="宋体" w:cs="宋体"/>
                <w:i w:val="0"/>
                <w:iCs w:val="0"/>
                <w:color w:val="000000"/>
                <w:sz w:val="22"/>
                <w:szCs w:val="22"/>
                <w:u w:val="none"/>
              </w:rPr>
            </w:pPr>
          </w:p>
        </w:tc>
      </w:tr>
      <w:tr w14:paraId="028D1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7C66CC">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9F6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FA8E3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D9E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8CF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BD189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62A56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C80B0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32C631">
            <w:pPr>
              <w:jc w:val="right"/>
              <w:rPr>
                <w:rFonts w:hint="eastAsia" w:ascii="宋体" w:hAnsi="宋体" w:eastAsia="宋体" w:cs="宋体"/>
                <w:i w:val="0"/>
                <w:iCs w:val="0"/>
                <w:color w:val="000000"/>
                <w:sz w:val="22"/>
                <w:szCs w:val="22"/>
                <w:u w:val="none"/>
              </w:rPr>
            </w:pPr>
          </w:p>
        </w:tc>
      </w:tr>
      <w:tr w14:paraId="43512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6778ED">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161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58417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4A4D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CA2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6E92E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C1B9E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24BBB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839FB9">
            <w:pPr>
              <w:jc w:val="right"/>
              <w:rPr>
                <w:rFonts w:hint="eastAsia" w:ascii="宋体" w:hAnsi="宋体" w:eastAsia="宋体" w:cs="宋体"/>
                <w:i w:val="0"/>
                <w:iCs w:val="0"/>
                <w:color w:val="000000"/>
                <w:sz w:val="22"/>
                <w:szCs w:val="22"/>
                <w:u w:val="none"/>
              </w:rPr>
            </w:pPr>
          </w:p>
        </w:tc>
      </w:tr>
      <w:tr w14:paraId="222D7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9689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128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1D6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31,269.04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5AB1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76F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9312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31,269.04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9027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31,057.51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B3F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CCFFD4">
            <w:pPr>
              <w:jc w:val="right"/>
              <w:rPr>
                <w:rFonts w:hint="eastAsia" w:ascii="宋体" w:hAnsi="宋体" w:eastAsia="宋体" w:cs="宋体"/>
                <w:i w:val="0"/>
                <w:iCs w:val="0"/>
                <w:color w:val="000000"/>
                <w:sz w:val="22"/>
                <w:szCs w:val="22"/>
                <w:u w:val="none"/>
              </w:rPr>
            </w:pPr>
          </w:p>
        </w:tc>
      </w:tr>
      <w:tr w14:paraId="08C93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81D7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F057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8F53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07EB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A31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298D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B244B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F9AE7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940F4C">
            <w:pPr>
              <w:jc w:val="right"/>
              <w:rPr>
                <w:rFonts w:hint="eastAsia" w:ascii="宋体" w:hAnsi="宋体" w:eastAsia="宋体" w:cs="宋体"/>
                <w:i w:val="0"/>
                <w:iCs w:val="0"/>
                <w:color w:val="000000"/>
                <w:sz w:val="22"/>
                <w:szCs w:val="22"/>
                <w:u w:val="none"/>
              </w:rPr>
            </w:pPr>
          </w:p>
        </w:tc>
      </w:tr>
      <w:tr w14:paraId="7C4FC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2D51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F692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A36A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EFBBE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7FC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0EABA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98992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01DFC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A08F31">
            <w:pPr>
              <w:jc w:val="right"/>
              <w:rPr>
                <w:rFonts w:hint="eastAsia" w:ascii="宋体" w:hAnsi="宋体" w:eastAsia="宋体" w:cs="宋体"/>
                <w:i w:val="0"/>
                <w:iCs w:val="0"/>
                <w:color w:val="000000"/>
                <w:sz w:val="22"/>
                <w:szCs w:val="22"/>
                <w:u w:val="none"/>
              </w:rPr>
            </w:pPr>
          </w:p>
        </w:tc>
      </w:tr>
      <w:tr w14:paraId="763C8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A8B4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D00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2B1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F62FC8">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FCDC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9E8ED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8EAC6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2123D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D4A11B">
            <w:pPr>
              <w:jc w:val="right"/>
              <w:rPr>
                <w:rFonts w:hint="eastAsia" w:ascii="宋体" w:hAnsi="宋体" w:eastAsia="宋体" w:cs="宋体"/>
                <w:i w:val="0"/>
                <w:iCs w:val="0"/>
                <w:color w:val="000000"/>
                <w:sz w:val="22"/>
                <w:szCs w:val="22"/>
                <w:u w:val="none"/>
              </w:rPr>
            </w:pPr>
          </w:p>
        </w:tc>
      </w:tr>
      <w:tr w14:paraId="27137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9434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BBE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47CC2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0B293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2228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E567C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40A9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0B238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08CA37">
            <w:pPr>
              <w:jc w:val="right"/>
              <w:rPr>
                <w:rFonts w:hint="eastAsia" w:ascii="宋体" w:hAnsi="宋体" w:eastAsia="宋体" w:cs="宋体"/>
                <w:i w:val="0"/>
                <w:iCs w:val="0"/>
                <w:color w:val="000000"/>
                <w:sz w:val="22"/>
                <w:szCs w:val="22"/>
                <w:u w:val="none"/>
              </w:rPr>
            </w:pPr>
          </w:p>
        </w:tc>
      </w:tr>
      <w:tr w14:paraId="1B8E8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C4C9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08B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8A5B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31,269.04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4A79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8B2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885D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31,269.04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860E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31,057.51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DC61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554AA7">
            <w:pPr>
              <w:jc w:val="right"/>
              <w:rPr>
                <w:rFonts w:hint="eastAsia" w:ascii="宋体" w:hAnsi="宋体" w:eastAsia="宋体" w:cs="宋体"/>
                <w:i w:val="0"/>
                <w:iCs w:val="0"/>
                <w:color w:val="000000"/>
                <w:sz w:val="22"/>
                <w:szCs w:val="22"/>
                <w:u w:val="none"/>
              </w:rPr>
            </w:pPr>
          </w:p>
        </w:tc>
      </w:tr>
      <w:tr w14:paraId="11168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8"/>
            <w:tcBorders>
              <w:top w:val="single" w:color="000000" w:themeColor="text1" w:sz="4" w:space="0"/>
              <w:left w:val="nil"/>
              <w:bottom w:val="nil"/>
              <w:right w:val="nil"/>
            </w:tcBorders>
            <w:shd w:val="clear" w:color="auto" w:fill="auto"/>
            <w:noWrap/>
            <w:vAlign w:val="center"/>
          </w:tcPr>
          <w:p w14:paraId="5515DD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single" w:color="000000" w:themeColor="text1" w:sz="4" w:space="0"/>
              <w:left w:val="nil"/>
              <w:bottom w:val="nil"/>
              <w:right w:val="nil"/>
            </w:tcBorders>
            <w:shd w:val="clear" w:color="auto" w:fill="auto"/>
            <w:noWrap/>
            <w:vAlign w:val="center"/>
          </w:tcPr>
          <w:p w14:paraId="55596923">
            <w:pPr>
              <w:jc w:val="left"/>
              <w:rPr>
                <w:rFonts w:hint="eastAsia" w:ascii="宋体" w:hAnsi="宋体" w:eastAsia="宋体" w:cs="宋体"/>
                <w:i w:val="0"/>
                <w:iCs w:val="0"/>
                <w:color w:val="000000"/>
                <w:sz w:val="20"/>
                <w:szCs w:val="20"/>
                <w:u w:val="none"/>
              </w:rPr>
            </w:pPr>
          </w:p>
        </w:tc>
      </w:tr>
    </w:tbl>
    <w:p w14:paraId="72A6617A">
      <w:pPr>
        <w:widowControl/>
        <w:rPr>
          <w:rFonts w:ascii="仿宋" w:hAnsi="仿宋" w:eastAsia="仿宋" w:cs="Times New Roman"/>
          <w:color w:val="000000"/>
          <w:kern w:val="0"/>
          <w:sz w:val="36"/>
          <w:szCs w:val="36"/>
        </w:rPr>
      </w:pPr>
    </w:p>
    <w:p w14:paraId="6D192F84">
      <w:pPr>
        <w:widowControl/>
        <w:rPr>
          <w:rFonts w:ascii="仿宋" w:hAnsi="仿宋" w:eastAsia="仿宋" w:cs="Times New Roman"/>
          <w:color w:val="000000"/>
          <w:kern w:val="0"/>
          <w:sz w:val="36"/>
          <w:szCs w:val="36"/>
        </w:rPr>
      </w:pPr>
    </w:p>
    <w:p w14:paraId="3D6E03FA">
      <w:pPr>
        <w:widowControl/>
        <w:rPr>
          <w:rFonts w:ascii="仿宋" w:hAnsi="仿宋" w:eastAsia="仿宋" w:cs="Times New Roman"/>
          <w:color w:val="000000"/>
          <w:kern w:val="0"/>
          <w:sz w:val="36"/>
          <w:szCs w:val="36"/>
        </w:rPr>
      </w:pPr>
    </w:p>
    <w:p w14:paraId="0CB21E78">
      <w:pPr>
        <w:widowControl/>
        <w:rPr>
          <w:rFonts w:ascii="仿宋" w:hAnsi="仿宋" w:eastAsia="仿宋" w:cs="Times New Roman"/>
          <w:color w:val="000000"/>
          <w:kern w:val="0"/>
          <w:sz w:val="36"/>
          <w:szCs w:val="36"/>
        </w:rPr>
      </w:pPr>
    </w:p>
    <w:p w14:paraId="0A82AAD4">
      <w:pPr>
        <w:widowControl/>
        <w:rPr>
          <w:rFonts w:ascii="仿宋" w:hAnsi="仿宋" w:eastAsia="仿宋" w:cs="Times New Roman"/>
          <w:color w:val="000000"/>
          <w:kern w:val="0"/>
          <w:sz w:val="36"/>
          <w:szCs w:val="36"/>
        </w:rPr>
      </w:pPr>
    </w:p>
    <w:p w14:paraId="03F74CE2">
      <w:pPr>
        <w:widowControl/>
        <w:rPr>
          <w:rFonts w:ascii="仿宋" w:hAnsi="仿宋" w:eastAsia="仿宋" w:cs="Times New Roman"/>
          <w:color w:val="000000"/>
          <w:kern w:val="0"/>
          <w:sz w:val="36"/>
          <w:szCs w:val="36"/>
        </w:rPr>
      </w:pPr>
    </w:p>
    <w:p w14:paraId="5D29D238">
      <w:pPr>
        <w:widowControl/>
        <w:rPr>
          <w:rFonts w:ascii="仿宋" w:hAnsi="仿宋" w:eastAsia="仿宋" w:cs="Times New Roman"/>
          <w:color w:val="000000"/>
          <w:kern w:val="0"/>
          <w:sz w:val="36"/>
          <w:szCs w:val="36"/>
        </w:rPr>
      </w:pPr>
    </w:p>
    <w:p w14:paraId="32651BD8">
      <w:pPr>
        <w:widowControl/>
        <w:rPr>
          <w:rFonts w:ascii="仿宋" w:hAnsi="仿宋" w:eastAsia="仿宋" w:cs="Times New Roman"/>
          <w:color w:val="000000"/>
          <w:kern w:val="0"/>
          <w:sz w:val="36"/>
          <w:szCs w:val="36"/>
        </w:rPr>
      </w:pPr>
    </w:p>
    <w:p w14:paraId="48001ABD">
      <w:pPr>
        <w:widowControl/>
        <w:rPr>
          <w:rFonts w:ascii="仿宋" w:hAnsi="仿宋" w:eastAsia="仿宋" w:cs="Times New Roman"/>
          <w:color w:val="000000"/>
          <w:kern w:val="0"/>
          <w:sz w:val="36"/>
          <w:szCs w:val="36"/>
        </w:rPr>
      </w:pPr>
    </w:p>
    <w:p w14:paraId="56B5FD9F">
      <w:pPr>
        <w:widowControl/>
        <w:rPr>
          <w:rFonts w:ascii="仿宋" w:hAnsi="仿宋" w:eastAsia="仿宋" w:cs="Times New Roman"/>
          <w:color w:val="000000"/>
          <w:kern w:val="0"/>
          <w:sz w:val="36"/>
          <w:szCs w:val="36"/>
        </w:rPr>
      </w:pPr>
    </w:p>
    <w:p w14:paraId="29D1504D">
      <w:pPr>
        <w:widowControl/>
        <w:rPr>
          <w:rFonts w:ascii="仿宋" w:hAnsi="仿宋" w:eastAsia="仿宋" w:cs="Times New Roman"/>
          <w:color w:val="000000"/>
          <w:kern w:val="0"/>
          <w:sz w:val="36"/>
          <w:szCs w:val="36"/>
        </w:rPr>
      </w:pPr>
    </w:p>
    <w:p w14:paraId="4B06D3DB">
      <w:pPr>
        <w:widowControl/>
        <w:rPr>
          <w:rFonts w:ascii="仿宋" w:hAnsi="仿宋" w:eastAsia="仿宋" w:cs="Times New Roman"/>
          <w:color w:val="000000"/>
          <w:kern w:val="0"/>
          <w:sz w:val="36"/>
          <w:szCs w:val="36"/>
        </w:rPr>
      </w:pPr>
    </w:p>
    <w:tbl>
      <w:tblPr>
        <w:tblStyle w:val="9"/>
        <w:tblW w:w="118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644"/>
        <w:gridCol w:w="2195"/>
        <w:gridCol w:w="2195"/>
        <w:gridCol w:w="2123"/>
      </w:tblGrid>
      <w:tr w14:paraId="2F179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1898" w:type="dxa"/>
            <w:gridSpan w:val="7"/>
            <w:tcBorders>
              <w:top w:val="nil"/>
              <w:left w:val="nil"/>
              <w:bottom w:val="nil"/>
              <w:right w:val="nil"/>
            </w:tcBorders>
            <w:shd w:val="clear" w:color="auto" w:fill="auto"/>
            <w:noWrap/>
            <w:vAlign w:val="center"/>
          </w:tcPr>
          <w:p w14:paraId="79F1D669">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76261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408A8B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0D080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EAEA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E627F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697C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EC6F8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1604FB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073A8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296299E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部门：溆浦县民政局</w:t>
            </w:r>
          </w:p>
        </w:tc>
        <w:tc>
          <w:tcPr>
            <w:tcW w:w="0" w:type="auto"/>
            <w:tcBorders>
              <w:top w:val="nil"/>
              <w:left w:val="nil"/>
              <w:bottom w:val="single" w:color="000000" w:themeColor="text1" w:sz="4" w:space="0"/>
              <w:right w:val="nil"/>
            </w:tcBorders>
            <w:shd w:val="clear" w:color="auto" w:fill="auto"/>
            <w:noWrap/>
            <w:vAlign w:val="center"/>
          </w:tcPr>
          <w:p w14:paraId="393FC7A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A4B3B7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4E06B6B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AF32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28DA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15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C2BA7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30CE8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87"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50291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B0B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74"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866F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974"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2FF3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03"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9964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4588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87"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59A9D5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30AE71">
            <w:pPr>
              <w:jc w:val="center"/>
              <w:rPr>
                <w:rFonts w:hint="eastAsia" w:ascii="宋体" w:hAnsi="宋体" w:eastAsia="宋体" w:cs="宋体"/>
                <w:i w:val="0"/>
                <w:iCs w:val="0"/>
                <w:color w:val="000000"/>
                <w:sz w:val="22"/>
                <w:szCs w:val="22"/>
                <w:u w:val="none"/>
              </w:rPr>
            </w:pPr>
          </w:p>
        </w:tc>
        <w:tc>
          <w:tcPr>
            <w:tcW w:w="1974"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85F9D38">
            <w:pPr>
              <w:jc w:val="center"/>
              <w:rPr>
                <w:rFonts w:hint="eastAsia" w:ascii="宋体" w:hAnsi="宋体" w:eastAsia="宋体" w:cs="宋体"/>
                <w:i w:val="0"/>
                <w:iCs w:val="0"/>
                <w:color w:val="000000"/>
                <w:sz w:val="22"/>
                <w:szCs w:val="22"/>
                <w:u w:val="none"/>
              </w:rPr>
            </w:pPr>
          </w:p>
        </w:tc>
        <w:tc>
          <w:tcPr>
            <w:tcW w:w="1974"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DC96CAF">
            <w:pPr>
              <w:jc w:val="center"/>
              <w:rPr>
                <w:rFonts w:hint="eastAsia" w:ascii="宋体" w:hAnsi="宋体" w:eastAsia="宋体" w:cs="宋体"/>
                <w:i w:val="0"/>
                <w:iCs w:val="0"/>
                <w:color w:val="000000"/>
                <w:sz w:val="22"/>
                <w:szCs w:val="22"/>
                <w:u w:val="none"/>
              </w:rPr>
            </w:pPr>
          </w:p>
        </w:tc>
        <w:tc>
          <w:tcPr>
            <w:tcW w:w="2203"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EC5374F">
            <w:pPr>
              <w:jc w:val="center"/>
              <w:rPr>
                <w:rFonts w:hint="eastAsia" w:ascii="宋体" w:hAnsi="宋体" w:eastAsia="宋体" w:cs="宋体"/>
                <w:i w:val="0"/>
                <w:iCs w:val="0"/>
                <w:color w:val="000000"/>
                <w:sz w:val="22"/>
                <w:szCs w:val="22"/>
                <w:u w:val="none"/>
              </w:rPr>
            </w:pPr>
          </w:p>
        </w:tc>
      </w:tr>
      <w:tr w14:paraId="00E10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87"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BAA3F2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FD87C9">
            <w:pPr>
              <w:jc w:val="center"/>
              <w:rPr>
                <w:rFonts w:hint="eastAsia" w:ascii="宋体" w:hAnsi="宋体" w:eastAsia="宋体" w:cs="宋体"/>
                <w:i w:val="0"/>
                <w:iCs w:val="0"/>
                <w:color w:val="000000"/>
                <w:sz w:val="22"/>
                <w:szCs w:val="22"/>
                <w:u w:val="none"/>
              </w:rPr>
            </w:pPr>
          </w:p>
        </w:tc>
        <w:tc>
          <w:tcPr>
            <w:tcW w:w="1974"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E8084D6">
            <w:pPr>
              <w:jc w:val="center"/>
              <w:rPr>
                <w:rFonts w:hint="eastAsia" w:ascii="宋体" w:hAnsi="宋体" w:eastAsia="宋体" w:cs="宋体"/>
                <w:i w:val="0"/>
                <w:iCs w:val="0"/>
                <w:color w:val="000000"/>
                <w:sz w:val="22"/>
                <w:szCs w:val="22"/>
                <w:u w:val="none"/>
              </w:rPr>
            </w:pPr>
          </w:p>
        </w:tc>
        <w:tc>
          <w:tcPr>
            <w:tcW w:w="1974"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DB42FA7">
            <w:pPr>
              <w:jc w:val="center"/>
              <w:rPr>
                <w:rFonts w:hint="eastAsia" w:ascii="宋体" w:hAnsi="宋体" w:eastAsia="宋体" w:cs="宋体"/>
                <w:i w:val="0"/>
                <w:iCs w:val="0"/>
                <w:color w:val="000000"/>
                <w:sz w:val="22"/>
                <w:szCs w:val="22"/>
                <w:u w:val="none"/>
              </w:rPr>
            </w:pPr>
          </w:p>
        </w:tc>
        <w:tc>
          <w:tcPr>
            <w:tcW w:w="2203"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A4D09AE">
            <w:pPr>
              <w:jc w:val="center"/>
              <w:rPr>
                <w:rFonts w:hint="eastAsia" w:ascii="宋体" w:hAnsi="宋体" w:eastAsia="宋体" w:cs="宋体"/>
                <w:i w:val="0"/>
                <w:iCs w:val="0"/>
                <w:color w:val="000000"/>
                <w:sz w:val="22"/>
                <w:szCs w:val="22"/>
                <w:u w:val="none"/>
              </w:rPr>
            </w:pPr>
          </w:p>
        </w:tc>
      </w:tr>
      <w:tr w14:paraId="7B652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214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01F2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D82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0AA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83C5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57C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15962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31,057.51</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3E89C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21,056.51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46122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10,001.00</w:t>
            </w:r>
          </w:p>
        </w:tc>
      </w:tr>
      <w:tr w14:paraId="0E18C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5B12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EA8F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CCD8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21,005.45</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F6FA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F303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76F20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8D30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FD59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ECC5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3EA4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0E564F">
            <w:pPr>
              <w:jc w:val="right"/>
              <w:rPr>
                <w:rFonts w:hint="eastAsia" w:ascii="宋体" w:hAnsi="宋体" w:eastAsia="宋体" w:cs="宋体"/>
                <w:i w:val="0"/>
                <w:iCs w:val="0"/>
                <w:color w:val="000000"/>
                <w:sz w:val="22"/>
                <w:szCs w:val="22"/>
                <w:u w:val="none"/>
              </w:rPr>
            </w:pPr>
          </w:p>
        </w:tc>
      </w:tr>
      <w:tr w14:paraId="1568F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E1D8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CE7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AC89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CBAC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56471E">
            <w:pPr>
              <w:jc w:val="right"/>
              <w:rPr>
                <w:rFonts w:hint="eastAsia" w:ascii="宋体" w:hAnsi="宋体" w:eastAsia="宋体" w:cs="宋体"/>
                <w:i w:val="0"/>
                <w:iCs w:val="0"/>
                <w:color w:val="000000"/>
                <w:sz w:val="22"/>
                <w:szCs w:val="22"/>
                <w:u w:val="none"/>
              </w:rPr>
            </w:pPr>
          </w:p>
        </w:tc>
      </w:tr>
      <w:tr w14:paraId="6154A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35CB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3536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A81B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572.40</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3958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784F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7330E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6C46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08AF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6D18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503.33</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0774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1181F7">
            <w:pPr>
              <w:jc w:val="right"/>
              <w:rPr>
                <w:rFonts w:hint="eastAsia" w:ascii="宋体" w:hAnsi="宋体" w:eastAsia="宋体" w:cs="宋体"/>
                <w:i w:val="0"/>
                <w:iCs w:val="0"/>
                <w:color w:val="000000"/>
                <w:sz w:val="22"/>
                <w:szCs w:val="22"/>
                <w:u w:val="none"/>
              </w:rPr>
            </w:pPr>
          </w:p>
        </w:tc>
      </w:tr>
      <w:tr w14:paraId="71848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F203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93E4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169D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DD32C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857A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0C5F8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9E5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E269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行政区划和地名管理</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A4A9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17.48</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064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52269C">
            <w:pPr>
              <w:jc w:val="right"/>
              <w:rPr>
                <w:rFonts w:hint="eastAsia" w:ascii="宋体" w:hAnsi="宋体" w:eastAsia="宋体" w:cs="宋体"/>
                <w:i w:val="0"/>
                <w:iCs w:val="0"/>
                <w:color w:val="000000"/>
                <w:sz w:val="22"/>
                <w:szCs w:val="22"/>
                <w:u w:val="none"/>
              </w:rPr>
            </w:pPr>
          </w:p>
        </w:tc>
      </w:tr>
      <w:tr w14:paraId="3E28D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536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DFE1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基层政权建设和社区治理</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4313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64C9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992E4D">
            <w:pPr>
              <w:jc w:val="right"/>
              <w:rPr>
                <w:rFonts w:hint="eastAsia" w:ascii="宋体" w:hAnsi="宋体" w:eastAsia="宋体" w:cs="宋体"/>
                <w:i w:val="0"/>
                <w:iCs w:val="0"/>
                <w:color w:val="000000"/>
                <w:sz w:val="22"/>
                <w:szCs w:val="22"/>
                <w:u w:val="none"/>
              </w:rPr>
            </w:pPr>
          </w:p>
        </w:tc>
      </w:tr>
      <w:tr w14:paraId="184FC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3058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727C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其他民政管理事务支出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5426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47.08</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F57C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151856">
            <w:pPr>
              <w:jc w:val="right"/>
              <w:rPr>
                <w:rFonts w:hint="eastAsia" w:ascii="宋体" w:hAnsi="宋体" w:eastAsia="宋体" w:cs="宋体"/>
                <w:i w:val="0"/>
                <w:iCs w:val="0"/>
                <w:color w:val="000000"/>
                <w:sz w:val="22"/>
                <w:szCs w:val="22"/>
                <w:u w:val="none"/>
              </w:rPr>
            </w:pPr>
          </w:p>
        </w:tc>
      </w:tr>
      <w:tr w14:paraId="5F195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D8E4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3C0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9BFB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59.47</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0296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851C4D">
            <w:pPr>
              <w:jc w:val="right"/>
              <w:rPr>
                <w:rFonts w:hint="eastAsia" w:ascii="宋体" w:hAnsi="宋体" w:eastAsia="宋体" w:cs="宋体"/>
                <w:i w:val="0"/>
                <w:iCs w:val="0"/>
                <w:color w:val="000000"/>
                <w:sz w:val="22"/>
                <w:szCs w:val="22"/>
                <w:u w:val="none"/>
              </w:rPr>
            </w:pPr>
          </w:p>
        </w:tc>
      </w:tr>
      <w:tr w14:paraId="20590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4002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DCB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795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59.47</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4C56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4314D5">
            <w:pPr>
              <w:jc w:val="right"/>
              <w:rPr>
                <w:rFonts w:hint="eastAsia" w:ascii="宋体" w:hAnsi="宋体" w:eastAsia="宋体" w:cs="宋体"/>
                <w:i w:val="0"/>
                <w:iCs w:val="0"/>
                <w:color w:val="000000"/>
                <w:sz w:val="22"/>
                <w:szCs w:val="22"/>
                <w:u w:val="none"/>
              </w:rPr>
            </w:pPr>
          </w:p>
        </w:tc>
      </w:tr>
      <w:tr w14:paraId="55259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8470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4945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107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2716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153F68">
            <w:pPr>
              <w:jc w:val="right"/>
              <w:rPr>
                <w:rFonts w:hint="eastAsia" w:ascii="宋体" w:hAnsi="宋体" w:eastAsia="宋体" w:cs="宋体"/>
                <w:i w:val="0"/>
                <w:iCs w:val="0"/>
                <w:color w:val="000000"/>
                <w:sz w:val="22"/>
                <w:szCs w:val="22"/>
                <w:u w:val="none"/>
              </w:rPr>
            </w:pPr>
          </w:p>
        </w:tc>
      </w:tr>
      <w:tr w14:paraId="456F9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7300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291C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AFB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DB15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383730">
            <w:pPr>
              <w:jc w:val="right"/>
              <w:rPr>
                <w:rFonts w:hint="eastAsia" w:ascii="宋体" w:hAnsi="宋体" w:eastAsia="宋体" w:cs="宋体"/>
                <w:i w:val="0"/>
                <w:iCs w:val="0"/>
                <w:color w:val="000000"/>
                <w:sz w:val="22"/>
                <w:szCs w:val="22"/>
                <w:u w:val="none"/>
              </w:rPr>
            </w:pPr>
          </w:p>
        </w:tc>
      </w:tr>
      <w:tr w14:paraId="0D188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967C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6FD0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3895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2,326.38</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C5A7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ED7CDF">
            <w:pPr>
              <w:jc w:val="right"/>
              <w:rPr>
                <w:rFonts w:hint="eastAsia" w:ascii="宋体" w:hAnsi="宋体" w:eastAsia="宋体" w:cs="宋体"/>
                <w:i w:val="0"/>
                <w:iCs w:val="0"/>
                <w:color w:val="000000"/>
                <w:sz w:val="22"/>
                <w:szCs w:val="22"/>
                <w:u w:val="none"/>
              </w:rPr>
            </w:pPr>
          </w:p>
        </w:tc>
      </w:tr>
      <w:tr w14:paraId="4F4EF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D45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AD37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儿童福利</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0951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435.03</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E415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72B020">
            <w:pPr>
              <w:jc w:val="right"/>
              <w:rPr>
                <w:rFonts w:hint="eastAsia" w:ascii="宋体" w:hAnsi="宋体" w:eastAsia="宋体" w:cs="宋体"/>
                <w:i w:val="0"/>
                <w:iCs w:val="0"/>
                <w:color w:val="000000"/>
                <w:sz w:val="22"/>
                <w:szCs w:val="22"/>
                <w:u w:val="none"/>
              </w:rPr>
            </w:pPr>
          </w:p>
        </w:tc>
      </w:tr>
      <w:tr w14:paraId="36E9F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DCB7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D1BD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老年福利</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1EDF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1,890.25</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4EB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C9D8A2">
            <w:pPr>
              <w:jc w:val="right"/>
              <w:rPr>
                <w:rFonts w:hint="eastAsia" w:ascii="宋体" w:hAnsi="宋体" w:eastAsia="宋体" w:cs="宋体"/>
                <w:i w:val="0"/>
                <w:iCs w:val="0"/>
                <w:color w:val="000000"/>
                <w:sz w:val="22"/>
                <w:szCs w:val="22"/>
                <w:u w:val="none"/>
              </w:rPr>
            </w:pPr>
          </w:p>
        </w:tc>
      </w:tr>
      <w:tr w14:paraId="18302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756F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94B4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养老服务</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50BD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75DE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A58916">
            <w:pPr>
              <w:jc w:val="right"/>
              <w:rPr>
                <w:rFonts w:hint="eastAsia" w:ascii="宋体" w:hAnsi="宋体" w:eastAsia="宋体" w:cs="宋体"/>
                <w:i w:val="0"/>
                <w:iCs w:val="0"/>
                <w:color w:val="000000"/>
                <w:sz w:val="22"/>
                <w:szCs w:val="22"/>
                <w:u w:val="none"/>
              </w:rPr>
            </w:pPr>
          </w:p>
        </w:tc>
      </w:tr>
      <w:tr w14:paraId="741EA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D538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3F3D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残疾人事业</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9B9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2,326.24</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C115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B80E7E">
            <w:pPr>
              <w:jc w:val="right"/>
              <w:rPr>
                <w:rFonts w:hint="eastAsia" w:ascii="宋体" w:hAnsi="宋体" w:eastAsia="宋体" w:cs="宋体"/>
                <w:i w:val="0"/>
                <w:iCs w:val="0"/>
                <w:color w:val="000000"/>
                <w:sz w:val="22"/>
                <w:szCs w:val="22"/>
                <w:u w:val="none"/>
              </w:rPr>
            </w:pPr>
          </w:p>
        </w:tc>
      </w:tr>
      <w:tr w14:paraId="0A0F0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F466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2081107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9F03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残疾人生活和护理补贴</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80E0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2,326.24</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409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CB4CEB">
            <w:pPr>
              <w:jc w:val="right"/>
              <w:rPr>
                <w:rFonts w:hint="eastAsia" w:ascii="宋体" w:hAnsi="宋体" w:eastAsia="宋体" w:cs="宋体"/>
                <w:i w:val="0"/>
                <w:iCs w:val="0"/>
                <w:color w:val="000000"/>
                <w:sz w:val="22"/>
                <w:szCs w:val="22"/>
                <w:u w:val="none"/>
              </w:rPr>
            </w:pPr>
          </w:p>
        </w:tc>
      </w:tr>
      <w:tr w14:paraId="6FCB5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4756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4D53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最低生活保障</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DBA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6,653.82</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3D98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6,653.82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66086F">
            <w:pPr>
              <w:jc w:val="right"/>
              <w:rPr>
                <w:rFonts w:hint="eastAsia" w:ascii="宋体" w:hAnsi="宋体" w:eastAsia="宋体" w:cs="宋体"/>
                <w:i w:val="0"/>
                <w:iCs w:val="0"/>
                <w:color w:val="000000"/>
                <w:sz w:val="22"/>
                <w:szCs w:val="22"/>
                <w:u w:val="none"/>
              </w:rPr>
            </w:pPr>
          </w:p>
        </w:tc>
      </w:tr>
      <w:tr w14:paraId="607CE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D7C7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2081901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F84E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城市最低生活保障金支出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A766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496.08</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ECF6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BB357D">
            <w:pPr>
              <w:jc w:val="right"/>
              <w:rPr>
                <w:rFonts w:hint="eastAsia" w:ascii="宋体" w:hAnsi="宋体" w:eastAsia="宋体" w:cs="宋体"/>
                <w:i w:val="0"/>
                <w:iCs w:val="0"/>
                <w:color w:val="000000"/>
                <w:sz w:val="22"/>
                <w:szCs w:val="22"/>
                <w:u w:val="none"/>
              </w:rPr>
            </w:pPr>
          </w:p>
        </w:tc>
      </w:tr>
      <w:tr w14:paraId="5768B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95AB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2081902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70EB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农村最低生活保障金支出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847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6,157.74</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96BF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6,157.74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8A25B0">
            <w:pPr>
              <w:jc w:val="right"/>
              <w:rPr>
                <w:rFonts w:hint="eastAsia" w:ascii="宋体" w:hAnsi="宋体" w:eastAsia="宋体" w:cs="宋体"/>
                <w:i w:val="0"/>
                <w:iCs w:val="0"/>
                <w:color w:val="000000"/>
                <w:sz w:val="22"/>
                <w:szCs w:val="22"/>
                <w:u w:val="none"/>
              </w:rPr>
            </w:pPr>
          </w:p>
        </w:tc>
      </w:tr>
      <w:tr w14:paraId="0C93C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44D7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A7B5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7C2E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2,095.62</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C9E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2,095.62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823D8E">
            <w:pPr>
              <w:jc w:val="right"/>
              <w:rPr>
                <w:rFonts w:hint="eastAsia" w:ascii="宋体" w:hAnsi="宋体" w:eastAsia="宋体" w:cs="宋体"/>
                <w:i w:val="0"/>
                <w:iCs w:val="0"/>
                <w:color w:val="000000"/>
                <w:sz w:val="22"/>
                <w:szCs w:val="22"/>
                <w:u w:val="none"/>
              </w:rPr>
            </w:pPr>
          </w:p>
        </w:tc>
      </w:tr>
      <w:tr w14:paraId="5FDB3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F2A5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12FC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6387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2,095.62</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1FDC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2,095.62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34F956">
            <w:pPr>
              <w:jc w:val="right"/>
              <w:rPr>
                <w:rFonts w:hint="eastAsia" w:ascii="宋体" w:hAnsi="宋体" w:eastAsia="宋体" w:cs="宋体"/>
                <w:i w:val="0"/>
                <w:iCs w:val="0"/>
                <w:color w:val="000000"/>
                <w:sz w:val="22"/>
                <w:szCs w:val="22"/>
                <w:u w:val="none"/>
              </w:rPr>
            </w:pPr>
          </w:p>
        </w:tc>
      </w:tr>
      <w:tr w14:paraId="495FB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DE37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CDF3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1C34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5,840.16</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41B9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5,840.16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99CAA9">
            <w:pPr>
              <w:jc w:val="right"/>
              <w:rPr>
                <w:rFonts w:hint="eastAsia" w:ascii="宋体" w:hAnsi="宋体" w:eastAsia="宋体" w:cs="宋体"/>
                <w:i w:val="0"/>
                <w:iCs w:val="0"/>
                <w:color w:val="000000"/>
                <w:sz w:val="22"/>
                <w:szCs w:val="22"/>
                <w:u w:val="none"/>
              </w:rPr>
            </w:pPr>
          </w:p>
        </w:tc>
      </w:tr>
      <w:tr w14:paraId="2EC31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A55C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8716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城市特困人员救助供养支出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2A6B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119.37</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F305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9E85A7">
            <w:pPr>
              <w:jc w:val="right"/>
              <w:rPr>
                <w:rFonts w:hint="eastAsia" w:ascii="宋体" w:hAnsi="宋体" w:eastAsia="宋体" w:cs="宋体"/>
                <w:i w:val="0"/>
                <w:iCs w:val="0"/>
                <w:color w:val="000000"/>
                <w:sz w:val="22"/>
                <w:szCs w:val="22"/>
                <w:u w:val="none"/>
              </w:rPr>
            </w:pPr>
          </w:p>
        </w:tc>
      </w:tr>
      <w:tr w14:paraId="4F23F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6662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13DA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农村特困人员救助供养支出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189A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5,720.79</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7D19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5,720.79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6DA17D">
            <w:pPr>
              <w:jc w:val="right"/>
              <w:rPr>
                <w:rFonts w:hint="eastAsia" w:ascii="宋体" w:hAnsi="宋体" w:eastAsia="宋体" w:cs="宋体"/>
                <w:i w:val="0"/>
                <w:iCs w:val="0"/>
                <w:color w:val="000000"/>
                <w:sz w:val="22"/>
                <w:szCs w:val="22"/>
                <w:u w:val="none"/>
              </w:rPr>
            </w:pPr>
          </w:p>
        </w:tc>
      </w:tr>
      <w:tr w14:paraId="556A8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AB2F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82EA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其他生活救助</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06F9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1,069.31</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EE66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BEF179">
            <w:pPr>
              <w:jc w:val="right"/>
              <w:rPr>
                <w:rFonts w:hint="eastAsia" w:ascii="宋体" w:hAnsi="宋体" w:eastAsia="宋体" w:cs="宋体"/>
                <w:i w:val="0"/>
                <w:iCs w:val="0"/>
                <w:color w:val="000000"/>
                <w:sz w:val="22"/>
                <w:szCs w:val="22"/>
                <w:u w:val="none"/>
              </w:rPr>
            </w:pPr>
          </w:p>
        </w:tc>
      </w:tr>
      <w:tr w14:paraId="29BBF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1DA8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2082502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AB43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其他农村生活救助</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C87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1,069.31</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9F0A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DC8A4E">
            <w:pPr>
              <w:jc w:val="right"/>
              <w:rPr>
                <w:rFonts w:hint="eastAsia" w:ascii="宋体" w:hAnsi="宋体" w:eastAsia="宋体" w:cs="宋体"/>
                <w:i w:val="0"/>
                <w:iCs w:val="0"/>
                <w:color w:val="000000"/>
                <w:sz w:val="22"/>
                <w:szCs w:val="22"/>
                <w:u w:val="none"/>
              </w:rPr>
            </w:pPr>
          </w:p>
        </w:tc>
      </w:tr>
      <w:tr w14:paraId="17356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DEA2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8156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0AC0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30.75</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D103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083971">
            <w:pPr>
              <w:jc w:val="right"/>
              <w:rPr>
                <w:rFonts w:hint="eastAsia" w:ascii="宋体" w:hAnsi="宋体" w:eastAsia="宋体" w:cs="宋体"/>
                <w:i w:val="0"/>
                <w:iCs w:val="0"/>
                <w:color w:val="000000"/>
                <w:sz w:val="22"/>
                <w:szCs w:val="22"/>
                <w:u w:val="none"/>
              </w:rPr>
            </w:pPr>
          </w:p>
        </w:tc>
      </w:tr>
      <w:tr w14:paraId="08285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BD5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FE23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A579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30.75</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B1F3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581F8B">
            <w:pPr>
              <w:jc w:val="right"/>
              <w:rPr>
                <w:rFonts w:hint="eastAsia" w:ascii="宋体" w:hAnsi="宋体" w:eastAsia="宋体" w:cs="宋体"/>
                <w:i w:val="0"/>
                <w:iCs w:val="0"/>
                <w:color w:val="000000"/>
                <w:sz w:val="22"/>
                <w:szCs w:val="22"/>
                <w:u w:val="none"/>
              </w:rPr>
            </w:pPr>
          </w:p>
        </w:tc>
      </w:tr>
      <w:tr w14:paraId="5FA4F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9E68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EE2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D36E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380F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71B8AE">
            <w:pPr>
              <w:jc w:val="right"/>
              <w:rPr>
                <w:rFonts w:hint="eastAsia" w:ascii="宋体" w:hAnsi="宋体" w:eastAsia="宋体" w:cs="宋体"/>
                <w:i w:val="0"/>
                <w:iCs w:val="0"/>
                <w:color w:val="000000"/>
                <w:sz w:val="22"/>
                <w:szCs w:val="22"/>
                <w:u w:val="none"/>
              </w:rPr>
            </w:pPr>
          </w:p>
        </w:tc>
      </w:tr>
      <w:tr w14:paraId="3BA64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471C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5A86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B3EC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6B65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BA33CC">
            <w:pPr>
              <w:jc w:val="right"/>
              <w:rPr>
                <w:rFonts w:hint="eastAsia" w:ascii="宋体" w:hAnsi="宋体" w:eastAsia="宋体" w:cs="宋体"/>
                <w:i w:val="0"/>
                <w:iCs w:val="0"/>
                <w:color w:val="000000"/>
                <w:sz w:val="22"/>
                <w:szCs w:val="22"/>
                <w:u w:val="none"/>
              </w:rPr>
            </w:pPr>
          </w:p>
        </w:tc>
      </w:tr>
      <w:tr w14:paraId="0A1D6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27CB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0193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F8F6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56FB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AE4D47">
            <w:pPr>
              <w:jc w:val="right"/>
              <w:rPr>
                <w:rFonts w:hint="eastAsia" w:ascii="宋体" w:hAnsi="宋体" w:eastAsia="宋体" w:cs="宋体"/>
                <w:i w:val="0"/>
                <w:iCs w:val="0"/>
                <w:color w:val="000000"/>
                <w:sz w:val="22"/>
                <w:szCs w:val="22"/>
                <w:u w:val="none"/>
              </w:rPr>
            </w:pPr>
          </w:p>
        </w:tc>
      </w:tr>
      <w:tr w14:paraId="6CB96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E6D6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58F9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02A2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80920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DA7A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r>
      <w:tr w14:paraId="63091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8FBF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9098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巩固脱贫攻坚成果衔接乡村振兴</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4D5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9CC09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974D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r>
      <w:tr w14:paraId="3443E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1B36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7EAF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其他巩固脱贫攻坚成果衔接乡村振兴支出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D889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262A8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611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w:t>
            </w:r>
          </w:p>
        </w:tc>
      </w:tr>
      <w:tr w14:paraId="03DA5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CF35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2C83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8C59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4151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CD10AD">
            <w:pPr>
              <w:jc w:val="right"/>
              <w:rPr>
                <w:rFonts w:hint="eastAsia" w:ascii="宋体" w:hAnsi="宋体" w:eastAsia="宋体" w:cs="宋体"/>
                <w:i w:val="0"/>
                <w:iCs w:val="0"/>
                <w:color w:val="000000"/>
                <w:sz w:val="22"/>
                <w:szCs w:val="22"/>
                <w:u w:val="none"/>
              </w:rPr>
            </w:pPr>
          </w:p>
        </w:tc>
      </w:tr>
      <w:tr w14:paraId="3ED00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B0E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448C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81E7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6FC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940C13">
            <w:pPr>
              <w:jc w:val="right"/>
              <w:rPr>
                <w:rFonts w:hint="eastAsia" w:ascii="宋体" w:hAnsi="宋体" w:eastAsia="宋体" w:cs="宋体"/>
                <w:i w:val="0"/>
                <w:iCs w:val="0"/>
                <w:color w:val="000000"/>
                <w:sz w:val="22"/>
                <w:szCs w:val="22"/>
                <w:u w:val="none"/>
              </w:rPr>
            </w:pPr>
          </w:p>
        </w:tc>
      </w:tr>
      <w:tr w14:paraId="7D438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D8A3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5E59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B2A8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1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F581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192375">
            <w:pPr>
              <w:jc w:val="right"/>
              <w:rPr>
                <w:rFonts w:hint="eastAsia" w:ascii="宋体" w:hAnsi="宋体" w:eastAsia="宋体" w:cs="宋体"/>
                <w:i w:val="0"/>
                <w:iCs w:val="0"/>
                <w:color w:val="000000"/>
                <w:sz w:val="22"/>
                <w:szCs w:val="22"/>
                <w:u w:val="none"/>
              </w:rPr>
            </w:pPr>
          </w:p>
        </w:tc>
      </w:tr>
      <w:tr w14:paraId="466CF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7"/>
            <w:tcBorders>
              <w:top w:val="single" w:color="000000" w:themeColor="text1" w:sz="4" w:space="0"/>
              <w:left w:val="nil"/>
              <w:bottom w:val="nil"/>
              <w:right w:val="nil"/>
            </w:tcBorders>
            <w:shd w:val="clear" w:color="auto" w:fill="auto"/>
            <w:noWrap/>
            <w:vAlign w:val="center"/>
          </w:tcPr>
          <w:p w14:paraId="0645DB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244C7C84">
      <w:pPr>
        <w:widowControl/>
        <w:rPr>
          <w:rFonts w:ascii="仿宋" w:hAnsi="仿宋" w:eastAsia="仿宋" w:cs="Times New Roman"/>
          <w:color w:val="000000"/>
          <w:kern w:val="0"/>
          <w:sz w:val="36"/>
          <w:szCs w:val="36"/>
        </w:rPr>
      </w:pPr>
    </w:p>
    <w:p w14:paraId="2DEFB739">
      <w:pPr>
        <w:widowControl/>
        <w:rPr>
          <w:rFonts w:ascii="仿宋" w:hAnsi="仿宋" w:eastAsia="仿宋" w:cs="Times New Roman"/>
          <w:color w:val="000000"/>
          <w:kern w:val="0"/>
          <w:sz w:val="36"/>
          <w:szCs w:val="36"/>
        </w:rPr>
      </w:pPr>
    </w:p>
    <w:p w14:paraId="431E146C">
      <w:pPr>
        <w:widowControl/>
        <w:rPr>
          <w:rFonts w:ascii="仿宋" w:hAnsi="仿宋" w:eastAsia="仿宋" w:cs="Times New Roman"/>
          <w:color w:val="000000"/>
          <w:kern w:val="0"/>
          <w:sz w:val="36"/>
          <w:szCs w:val="36"/>
        </w:rPr>
      </w:pPr>
    </w:p>
    <w:p w14:paraId="726DB86E">
      <w:pPr>
        <w:widowControl/>
        <w:rPr>
          <w:rFonts w:ascii="仿宋" w:hAnsi="仿宋" w:eastAsia="仿宋" w:cs="Times New Roman"/>
          <w:color w:val="000000"/>
          <w:kern w:val="0"/>
          <w:sz w:val="36"/>
          <w:szCs w:val="36"/>
        </w:rPr>
      </w:pPr>
    </w:p>
    <w:p w14:paraId="5B83FE04">
      <w:pPr>
        <w:widowControl/>
        <w:rPr>
          <w:rFonts w:ascii="仿宋" w:hAnsi="仿宋" w:eastAsia="仿宋" w:cs="Times New Roman"/>
          <w:color w:val="000000"/>
          <w:kern w:val="0"/>
          <w:sz w:val="36"/>
          <w:szCs w:val="36"/>
        </w:rPr>
      </w:pPr>
    </w:p>
    <w:p w14:paraId="0750BE22">
      <w:pPr>
        <w:widowControl/>
        <w:rPr>
          <w:rFonts w:ascii="仿宋" w:hAnsi="仿宋" w:eastAsia="仿宋" w:cs="Times New Roman"/>
          <w:color w:val="000000"/>
          <w:kern w:val="0"/>
          <w:sz w:val="36"/>
          <w:szCs w:val="36"/>
        </w:rPr>
      </w:pPr>
    </w:p>
    <w:p w14:paraId="459929C5">
      <w:pPr>
        <w:widowControl/>
        <w:rPr>
          <w:rFonts w:ascii="仿宋" w:hAnsi="仿宋" w:eastAsia="仿宋" w:cs="Times New Roman"/>
          <w:color w:val="000000"/>
          <w:kern w:val="0"/>
          <w:sz w:val="36"/>
          <w:szCs w:val="36"/>
        </w:rPr>
      </w:pPr>
    </w:p>
    <w:tbl>
      <w:tblPr>
        <w:tblStyle w:val="9"/>
        <w:tblW w:w="146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3516"/>
        <w:gridCol w:w="1206"/>
        <w:gridCol w:w="766"/>
        <w:gridCol w:w="2416"/>
        <w:gridCol w:w="876"/>
        <w:gridCol w:w="766"/>
        <w:gridCol w:w="2856"/>
        <w:gridCol w:w="1476"/>
      </w:tblGrid>
      <w:tr w14:paraId="4DBC2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4625" w:type="dxa"/>
            <w:gridSpan w:val="9"/>
            <w:tcBorders>
              <w:top w:val="nil"/>
              <w:left w:val="nil"/>
              <w:bottom w:val="nil"/>
              <w:right w:val="nil"/>
            </w:tcBorders>
            <w:shd w:val="clear" w:color="auto" w:fill="auto"/>
            <w:noWrap/>
            <w:vAlign w:val="center"/>
          </w:tcPr>
          <w:p w14:paraId="699E8D40">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038E6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6491D4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ED59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0FB9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9EDA8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D6161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6A772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D4FB0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1FD53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61A2A1B">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457AB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2"/>
            <w:tcBorders>
              <w:top w:val="nil"/>
              <w:left w:val="nil"/>
              <w:bottom w:val="single" w:color="000000" w:themeColor="text1" w:sz="4" w:space="0"/>
              <w:right w:val="nil"/>
            </w:tcBorders>
            <w:shd w:val="clear" w:color="auto" w:fill="auto"/>
            <w:noWrap/>
            <w:vAlign w:val="bottom"/>
          </w:tcPr>
          <w:p w14:paraId="7A415EE7">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部门：溆浦县民政局</w:t>
            </w:r>
          </w:p>
        </w:tc>
        <w:tc>
          <w:tcPr>
            <w:tcW w:w="0" w:type="auto"/>
            <w:tcBorders>
              <w:top w:val="nil"/>
              <w:left w:val="nil"/>
              <w:bottom w:val="single" w:color="000000" w:themeColor="text1" w:sz="4" w:space="0"/>
              <w:right w:val="nil"/>
            </w:tcBorders>
            <w:shd w:val="clear" w:color="auto" w:fill="auto"/>
            <w:noWrap/>
            <w:vAlign w:val="center"/>
          </w:tcPr>
          <w:p w14:paraId="111BFEA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C52496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C48353B">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EFD5AE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7776E97">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C3F626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6040A199">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0CB78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936D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678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56950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CDEBE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4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233D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9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3D35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1214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35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FEC1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9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484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2A80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74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B9666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9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A94DA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0D938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913B6DE">
            <w:pPr>
              <w:jc w:val="center"/>
              <w:rPr>
                <w:rFonts w:hint="eastAsia" w:ascii="宋体" w:hAnsi="宋体" w:eastAsia="宋体" w:cs="宋体"/>
                <w:i w:val="0"/>
                <w:iCs w:val="0"/>
                <w:color w:val="000000"/>
                <w:sz w:val="22"/>
                <w:szCs w:val="22"/>
                <w:u w:val="none"/>
              </w:rPr>
            </w:pPr>
          </w:p>
        </w:tc>
        <w:tc>
          <w:tcPr>
            <w:tcW w:w="34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9EC41D9">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BB2D05B">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D6DBB6">
            <w:pPr>
              <w:jc w:val="center"/>
              <w:rPr>
                <w:rFonts w:hint="eastAsia" w:ascii="宋体" w:hAnsi="宋体" w:eastAsia="宋体" w:cs="宋体"/>
                <w:i w:val="0"/>
                <w:iCs w:val="0"/>
                <w:color w:val="000000"/>
                <w:sz w:val="22"/>
                <w:szCs w:val="22"/>
                <w:u w:val="none"/>
              </w:rPr>
            </w:pPr>
          </w:p>
        </w:tc>
        <w:tc>
          <w:tcPr>
            <w:tcW w:w="235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B588636">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243A644">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2C16960">
            <w:pPr>
              <w:jc w:val="center"/>
              <w:rPr>
                <w:rFonts w:hint="eastAsia" w:ascii="宋体" w:hAnsi="宋体" w:eastAsia="宋体" w:cs="宋体"/>
                <w:i w:val="0"/>
                <w:iCs w:val="0"/>
                <w:color w:val="000000"/>
                <w:sz w:val="22"/>
                <w:szCs w:val="22"/>
                <w:u w:val="none"/>
              </w:rPr>
            </w:pPr>
          </w:p>
        </w:tc>
        <w:tc>
          <w:tcPr>
            <w:tcW w:w="274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5C4DC34">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280066D">
            <w:pPr>
              <w:jc w:val="center"/>
              <w:rPr>
                <w:rFonts w:hint="eastAsia" w:ascii="宋体" w:hAnsi="宋体" w:eastAsia="宋体" w:cs="宋体"/>
                <w:i w:val="0"/>
                <w:iCs w:val="0"/>
                <w:color w:val="000000"/>
                <w:sz w:val="22"/>
                <w:szCs w:val="22"/>
                <w:u w:val="none"/>
              </w:rPr>
            </w:pPr>
          </w:p>
        </w:tc>
      </w:tr>
      <w:tr w14:paraId="5E7A8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DF0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C73D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8963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7604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A989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4087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433.73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CA8A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C753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71CBA2">
            <w:pPr>
              <w:jc w:val="right"/>
              <w:rPr>
                <w:rFonts w:hint="eastAsia" w:ascii="宋体" w:hAnsi="宋体" w:eastAsia="宋体" w:cs="宋体"/>
                <w:i w:val="0"/>
                <w:iCs w:val="0"/>
                <w:color w:val="000000"/>
                <w:sz w:val="22"/>
                <w:szCs w:val="22"/>
                <w:u w:val="none"/>
              </w:rPr>
            </w:pPr>
          </w:p>
        </w:tc>
      </w:tr>
      <w:tr w14:paraId="78464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F266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70CF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F2B3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DA9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3126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A84B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2824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EC7F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19544B">
            <w:pPr>
              <w:jc w:val="right"/>
              <w:rPr>
                <w:rFonts w:hint="eastAsia" w:ascii="宋体" w:hAnsi="宋体" w:eastAsia="宋体" w:cs="宋体"/>
                <w:i w:val="0"/>
                <w:iCs w:val="0"/>
                <w:color w:val="000000"/>
                <w:sz w:val="22"/>
                <w:szCs w:val="22"/>
                <w:u w:val="none"/>
              </w:rPr>
            </w:pPr>
          </w:p>
        </w:tc>
      </w:tr>
      <w:tr w14:paraId="1C6F4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16CC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17F6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9FFF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105.97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1BDE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CB4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B7B4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B80D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38C0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37219F">
            <w:pPr>
              <w:jc w:val="right"/>
              <w:rPr>
                <w:rFonts w:hint="eastAsia" w:ascii="宋体" w:hAnsi="宋体" w:eastAsia="宋体" w:cs="宋体"/>
                <w:i w:val="0"/>
                <w:iCs w:val="0"/>
                <w:color w:val="000000"/>
                <w:sz w:val="22"/>
                <w:szCs w:val="22"/>
                <w:u w:val="none"/>
              </w:rPr>
            </w:pPr>
          </w:p>
        </w:tc>
      </w:tr>
      <w:tr w14:paraId="10AB9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D61A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D08D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FC1C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022E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4C99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DB838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6606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143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FBC9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5.54</w:t>
            </w:r>
          </w:p>
        </w:tc>
      </w:tr>
      <w:tr w14:paraId="779B8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BFE6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498D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7AB5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5DC7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549D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1A28B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2E48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5A93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B54052">
            <w:pPr>
              <w:jc w:val="right"/>
              <w:rPr>
                <w:rFonts w:hint="eastAsia" w:ascii="宋体" w:hAnsi="宋体" w:eastAsia="宋体" w:cs="宋体"/>
                <w:i w:val="0"/>
                <w:iCs w:val="0"/>
                <w:color w:val="000000"/>
                <w:sz w:val="22"/>
                <w:szCs w:val="22"/>
                <w:u w:val="none"/>
              </w:rPr>
            </w:pPr>
          </w:p>
        </w:tc>
      </w:tr>
      <w:tr w14:paraId="78F1D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B921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BE47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8366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F1AA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4A0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9612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2253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FC90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CC25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5.54</w:t>
            </w:r>
          </w:p>
        </w:tc>
      </w:tr>
      <w:tr w14:paraId="73D2F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B6B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4E68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76C4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530F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5840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1FE8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63B1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1F21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933977">
            <w:pPr>
              <w:jc w:val="right"/>
              <w:rPr>
                <w:rFonts w:hint="eastAsia" w:ascii="宋体" w:hAnsi="宋体" w:eastAsia="宋体" w:cs="宋体"/>
                <w:i w:val="0"/>
                <w:iCs w:val="0"/>
                <w:color w:val="000000"/>
                <w:sz w:val="22"/>
                <w:szCs w:val="22"/>
                <w:u w:val="none"/>
              </w:rPr>
            </w:pPr>
          </w:p>
        </w:tc>
      </w:tr>
      <w:tr w14:paraId="06048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365A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E947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BBC92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0004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F0D5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C5A9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F77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90BB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94A55B">
            <w:pPr>
              <w:jc w:val="right"/>
              <w:rPr>
                <w:rFonts w:hint="eastAsia" w:ascii="宋体" w:hAnsi="宋体" w:eastAsia="宋体" w:cs="宋体"/>
                <w:i w:val="0"/>
                <w:iCs w:val="0"/>
                <w:color w:val="000000"/>
                <w:sz w:val="22"/>
                <w:szCs w:val="22"/>
                <w:u w:val="none"/>
              </w:rPr>
            </w:pPr>
          </w:p>
        </w:tc>
      </w:tr>
      <w:tr w14:paraId="545B9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43FC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F21B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148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15B8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7120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4D310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7FD7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85CB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D01F6C">
            <w:pPr>
              <w:jc w:val="right"/>
              <w:rPr>
                <w:rFonts w:hint="eastAsia" w:ascii="宋体" w:hAnsi="宋体" w:eastAsia="宋体" w:cs="宋体"/>
                <w:i w:val="0"/>
                <w:iCs w:val="0"/>
                <w:color w:val="000000"/>
                <w:sz w:val="22"/>
                <w:szCs w:val="22"/>
                <w:u w:val="none"/>
              </w:rPr>
            </w:pPr>
          </w:p>
        </w:tc>
      </w:tr>
      <w:tr w14:paraId="46B16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18D4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0FE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0125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36CD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A6D7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9CE42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2AE1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969A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BBAC09">
            <w:pPr>
              <w:jc w:val="right"/>
              <w:rPr>
                <w:rFonts w:hint="eastAsia" w:ascii="宋体" w:hAnsi="宋体" w:eastAsia="宋体" w:cs="宋体"/>
                <w:i w:val="0"/>
                <w:iCs w:val="0"/>
                <w:color w:val="000000"/>
                <w:sz w:val="22"/>
                <w:szCs w:val="22"/>
                <w:u w:val="none"/>
              </w:rPr>
            </w:pPr>
          </w:p>
        </w:tc>
      </w:tr>
      <w:tr w14:paraId="46060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A8F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E66F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7979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FE1D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798A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3D6A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D56F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C1DF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F97FC3">
            <w:pPr>
              <w:jc w:val="right"/>
              <w:rPr>
                <w:rFonts w:hint="eastAsia" w:ascii="宋体" w:hAnsi="宋体" w:eastAsia="宋体" w:cs="宋体"/>
                <w:i w:val="0"/>
                <w:iCs w:val="0"/>
                <w:color w:val="000000"/>
                <w:sz w:val="22"/>
                <w:szCs w:val="22"/>
                <w:u w:val="none"/>
              </w:rPr>
            </w:pPr>
          </w:p>
        </w:tc>
      </w:tr>
      <w:tr w14:paraId="76241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CD0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EE27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0C6A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7E17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A909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E3481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8281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AFFE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7497E9">
            <w:pPr>
              <w:jc w:val="right"/>
              <w:rPr>
                <w:rFonts w:hint="eastAsia" w:ascii="宋体" w:hAnsi="宋体" w:eastAsia="宋体" w:cs="宋体"/>
                <w:i w:val="0"/>
                <w:iCs w:val="0"/>
                <w:color w:val="000000"/>
                <w:sz w:val="22"/>
                <w:szCs w:val="22"/>
                <w:u w:val="none"/>
              </w:rPr>
            </w:pPr>
          </w:p>
        </w:tc>
      </w:tr>
      <w:tr w14:paraId="2A9DD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320A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96D7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BC0C3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CD74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246D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0FF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4251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7FD2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27B9A7">
            <w:pPr>
              <w:jc w:val="right"/>
              <w:rPr>
                <w:rFonts w:hint="eastAsia" w:ascii="宋体" w:hAnsi="宋体" w:eastAsia="宋体" w:cs="宋体"/>
                <w:i w:val="0"/>
                <w:iCs w:val="0"/>
                <w:color w:val="000000"/>
                <w:sz w:val="22"/>
                <w:szCs w:val="22"/>
                <w:u w:val="none"/>
              </w:rPr>
            </w:pPr>
          </w:p>
        </w:tc>
      </w:tr>
      <w:tr w14:paraId="35A49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5D8C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DE22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7CC3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65C2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37C7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4F48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CEBD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425D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75EE18">
            <w:pPr>
              <w:jc w:val="right"/>
              <w:rPr>
                <w:rFonts w:hint="eastAsia" w:ascii="宋体" w:hAnsi="宋体" w:eastAsia="宋体" w:cs="宋体"/>
                <w:i w:val="0"/>
                <w:iCs w:val="0"/>
                <w:color w:val="000000"/>
                <w:sz w:val="22"/>
                <w:szCs w:val="22"/>
                <w:u w:val="none"/>
              </w:rPr>
            </w:pPr>
          </w:p>
        </w:tc>
      </w:tr>
      <w:tr w14:paraId="221EC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907C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89A5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A735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20,093.21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4BAF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255E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1E89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16A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8A43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C13516">
            <w:pPr>
              <w:jc w:val="right"/>
              <w:rPr>
                <w:rFonts w:hint="eastAsia" w:ascii="宋体" w:hAnsi="宋体" w:eastAsia="宋体" w:cs="宋体"/>
                <w:i w:val="0"/>
                <w:iCs w:val="0"/>
                <w:color w:val="000000"/>
                <w:sz w:val="22"/>
                <w:szCs w:val="22"/>
                <w:u w:val="none"/>
              </w:rPr>
            </w:pPr>
          </w:p>
        </w:tc>
      </w:tr>
      <w:tr w14:paraId="70315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7271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4FFC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A467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7313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4808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E18E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AD66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EA6B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E05F38">
            <w:pPr>
              <w:jc w:val="right"/>
              <w:rPr>
                <w:rFonts w:hint="eastAsia" w:ascii="宋体" w:hAnsi="宋体" w:eastAsia="宋体" w:cs="宋体"/>
                <w:i w:val="0"/>
                <w:iCs w:val="0"/>
                <w:color w:val="000000"/>
                <w:sz w:val="22"/>
                <w:szCs w:val="22"/>
                <w:u w:val="none"/>
              </w:rPr>
            </w:pPr>
          </w:p>
        </w:tc>
      </w:tr>
      <w:tr w14:paraId="5FD33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620B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0C23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3766C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F006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509D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4AA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2CAF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C77C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A8F2C4">
            <w:pPr>
              <w:jc w:val="right"/>
              <w:rPr>
                <w:rFonts w:hint="eastAsia" w:ascii="宋体" w:hAnsi="宋体" w:eastAsia="宋体" w:cs="宋体"/>
                <w:i w:val="0"/>
                <w:iCs w:val="0"/>
                <w:color w:val="000000"/>
                <w:sz w:val="22"/>
                <w:szCs w:val="22"/>
                <w:u w:val="none"/>
              </w:rPr>
            </w:pPr>
          </w:p>
        </w:tc>
      </w:tr>
      <w:tr w14:paraId="5F346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7AF2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7C9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A528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B63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23E7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E78A4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9FDC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31C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6EB229">
            <w:pPr>
              <w:jc w:val="right"/>
              <w:rPr>
                <w:rFonts w:hint="eastAsia" w:ascii="宋体" w:hAnsi="宋体" w:eastAsia="宋体" w:cs="宋体"/>
                <w:i w:val="0"/>
                <w:iCs w:val="0"/>
                <w:color w:val="000000"/>
                <w:sz w:val="22"/>
                <w:szCs w:val="22"/>
                <w:u w:val="none"/>
              </w:rPr>
            </w:pPr>
          </w:p>
        </w:tc>
      </w:tr>
      <w:tr w14:paraId="11683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225A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9C91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3FEF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E57A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A52E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E2454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4BD2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6109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CB6752">
            <w:pPr>
              <w:jc w:val="right"/>
              <w:rPr>
                <w:rFonts w:hint="eastAsia" w:ascii="宋体" w:hAnsi="宋体" w:eastAsia="宋体" w:cs="宋体"/>
                <w:i w:val="0"/>
                <w:iCs w:val="0"/>
                <w:color w:val="000000"/>
                <w:sz w:val="22"/>
                <w:szCs w:val="22"/>
                <w:u w:val="none"/>
              </w:rPr>
            </w:pPr>
          </w:p>
        </w:tc>
      </w:tr>
      <w:tr w14:paraId="004FB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94C9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FDBE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E335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14,337.14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F8FB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C703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A0F93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9A5E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6D74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02E355">
            <w:pPr>
              <w:jc w:val="right"/>
              <w:rPr>
                <w:rFonts w:hint="eastAsia" w:ascii="宋体" w:hAnsi="宋体" w:eastAsia="宋体" w:cs="宋体"/>
                <w:i w:val="0"/>
                <w:iCs w:val="0"/>
                <w:color w:val="000000"/>
                <w:sz w:val="22"/>
                <w:szCs w:val="22"/>
                <w:u w:val="none"/>
              </w:rPr>
            </w:pPr>
          </w:p>
        </w:tc>
      </w:tr>
      <w:tr w14:paraId="2177F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1B9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FCE4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C2277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42D7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2641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4CC2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AD03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21C9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7F8F57">
            <w:pPr>
              <w:jc w:val="right"/>
              <w:rPr>
                <w:rFonts w:hint="eastAsia" w:ascii="宋体" w:hAnsi="宋体" w:eastAsia="宋体" w:cs="宋体"/>
                <w:i w:val="0"/>
                <w:iCs w:val="0"/>
                <w:color w:val="000000"/>
                <w:sz w:val="22"/>
                <w:szCs w:val="22"/>
                <w:u w:val="none"/>
              </w:rPr>
            </w:pPr>
          </w:p>
        </w:tc>
      </w:tr>
      <w:tr w14:paraId="4B344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3562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CA30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5B68A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E87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2CBD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602B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E91D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68B8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687023">
            <w:pPr>
              <w:jc w:val="right"/>
              <w:rPr>
                <w:rFonts w:hint="eastAsia" w:ascii="宋体" w:hAnsi="宋体" w:eastAsia="宋体" w:cs="宋体"/>
                <w:i w:val="0"/>
                <w:iCs w:val="0"/>
                <w:color w:val="000000"/>
                <w:sz w:val="22"/>
                <w:szCs w:val="22"/>
                <w:u w:val="none"/>
              </w:rPr>
            </w:pPr>
          </w:p>
        </w:tc>
      </w:tr>
      <w:tr w14:paraId="568C0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C68B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7D68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023A5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5ECC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05A3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EFA4E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BCB4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27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AE03E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5E5705">
            <w:pPr>
              <w:jc w:val="right"/>
              <w:rPr>
                <w:rFonts w:hint="eastAsia" w:ascii="宋体" w:hAnsi="宋体" w:eastAsia="宋体" w:cs="宋体"/>
                <w:i w:val="0"/>
                <w:iCs w:val="0"/>
                <w:color w:val="000000"/>
                <w:sz w:val="22"/>
                <w:szCs w:val="22"/>
                <w:u w:val="none"/>
              </w:rPr>
            </w:pPr>
          </w:p>
        </w:tc>
      </w:tr>
      <w:tr w14:paraId="1402D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FC5C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205C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DBBA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448F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1BB7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23510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27F9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45BB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13774E">
            <w:pPr>
              <w:jc w:val="right"/>
              <w:rPr>
                <w:rFonts w:hint="eastAsia" w:ascii="宋体" w:hAnsi="宋体" w:eastAsia="宋体" w:cs="宋体"/>
                <w:i w:val="0"/>
                <w:iCs w:val="0"/>
                <w:color w:val="000000"/>
                <w:sz w:val="22"/>
                <w:szCs w:val="22"/>
                <w:u w:val="none"/>
              </w:rPr>
            </w:pPr>
          </w:p>
        </w:tc>
      </w:tr>
      <w:tr w14:paraId="6990A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A7E4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6E8C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08C6A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23B4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85A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17EC4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0130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4ADE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EB4585">
            <w:pPr>
              <w:jc w:val="right"/>
              <w:rPr>
                <w:rFonts w:hint="eastAsia" w:ascii="宋体" w:hAnsi="宋体" w:eastAsia="宋体" w:cs="宋体"/>
                <w:i w:val="0"/>
                <w:iCs w:val="0"/>
                <w:color w:val="000000"/>
                <w:sz w:val="22"/>
                <w:szCs w:val="22"/>
                <w:u w:val="none"/>
              </w:rPr>
            </w:pPr>
          </w:p>
        </w:tc>
      </w:tr>
      <w:tr w14:paraId="4E1C9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B0BC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6B71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AA4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90BF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9FA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6CB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2362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447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C83DDF">
            <w:pPr>
              <w:jc w:val="right"/>
              <w:rPr>
                <w:rFonts w:hint="eastAsia" w:ascii="宋体" w:hAnsi="宋体" w:eastAsia="宋体" w:cs="宋体"/>
                <w:i w:val="0"/>
                <w:iCs w:val="0"/>
                <w:color w:val="000000"/>
                <w:sz w:val="22"/>
                <w:szCs w:val="22"/>
                <w:u w:val="none"/>
              </w:rPr>
            </w:pPr>
          </w:p>
        </w:tc>
      </w:tr>
      <w:tr w14:paraId="03D07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B14A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6D9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DF57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5,517.21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1AC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E41E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4FD49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FBF03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75E1C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68D139">
            <w:pPr>
              <w:jc w:val="right"/>
              <w:rPr>
                <w:rFonts w:hint="eastAsia" w:ascii="宋体" w:hAnsi="宋体" w:eastAsia="宋体" w:cs="宋体"/>
                <w:i w:val="0"/>
                <w:iCs w:val="0"/>
                <w:color w:val="000000"/>
                <w:sz w:val="22"/>
                <w:szCs w:val="22"/>
                <w:u w:val="none"/>
              </w:rPr>
            </w:pPr>
          </w:p>
        </w:tc>
      </w:tr>
      <w:tr w14:paraId="554D4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7EF7C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B91376">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0CF2C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6B0B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30F3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3E58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300686">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E55E2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43A3F8">
            <w:pPr>
              <w:jc w:val="right"/>
              <w:rPr>
                <w:rFonts w:hint="eastAsia" w:ascii="宋体" w:hAnsi="宋体" w:eastAsia="宋体" w:cs="宋体"/>
                <w:i w:val="0"/>
                <w:iCs w:val="0"/>
                <w:color w:val="000000"/>
                <w:sz w:val="22"/>
                <w:szCs w:val="22"/>
                <w:u w:val="none"/>
              </w:rPr>
            </w:pPr>
          </w:p>
        </w:tc>
      </w:tr>
      <w:tr w14:paraId="5AB3C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745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590F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20,617.23</w:t>
            </w:r>
          </w:p>
        </w:tc>
        <w:tc>
          <w:tcPr>
            <w:tcW w:w="0" w:type="auto"/>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ABE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FA16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439.28</w:t>
            </w:r>
          </w:p>
        </w:tc>
      </w:tr>
      <w:tr w14:paraId="43C8A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9"/>
            <w:tcBorders>
              <w:top w:val="single" w:color="000000" w:themeColor="text1" w:sz="4" w:space="0"/>
              <w:left w:val="nil"/>
              <w:bottom w:val="nil"/>
              <w:right w:val="nil"/>
            </w:tcBorders>
            <w:shd w:val="clear" w:color="auto" w:fill="auto"/>
            <w:noWrap/>
            <w:vAlign w:val="center"/>
          </w:tcPr>
          <w:p w14:paraId="11E358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50CCB073">
      <w:pPr>
        <w:widowControl/>
        <w:rPr>
          <w:rFonts w:ascii="仿宋" w:hAnsi="仿宋" w:eastAsia="仿宋" w:cs="Times New Roman"/>
          <w:color w:val="000000"/>
          <w:kern w:val="0"/>
          <w:sz w:val="36"/>
          <w:szCs w:val="36"/>
        </w:rPr>
      </w:pPr>
    </w:p>
    <w:p w14:paraId="76DA6A0A">
      <w:pPr>
        <w:widowControl/>
        <w:rPr>
          <w:rFonts w:ascii="仿宋" w:hAnsi="仿宋" w:eastAsia="仿宋" w:cs="Times New Roman"/>
          <w:color w:val="000000"/>
          <w:kern w:val="0"/>
          <w:sz w:val="36"/>
          <w:szCs w:val="36"/>
        </w:rPr>
      </w:pPr>
    </w:p>
    <w:p w14:paraId="6C59126A">
      <w:pPr>
        <w:widowControl/>
        <w:rPr>
          <w:rFonts w:ascii="仿宋" w:hAnsi="仿宋" w:eastAsia="仿宋" w:cs="Times New Roman"/>
          <w:color w:val="000000"/>
          <w:kern w:val="0"/>
          <w:sz w:val="36"/>
          <w:szCs w:val="36"/>
        </w:rPr>
      </w:pPr>
    </w:p>
    <w:p w14:paraId="1861F2C1">
      <w:pPr>
        <w:widowControl/>
        <w:rPr>
          <w:rFonts w:ascii="仿宋" w:hAnsi="仿宋" w:eastAsia="仿宋" w:cs="Times New Roman"/>
          <w:color w:val="000000"/>
          <w:kern w:val="0"/>
          <w:sz w:val="36"/>
          <w:szCs w:val="36"/>
        </w:rPr>
      </w:pPr>
    </w:p>
    <w:p w14:paraId="1F8A5226">
      <w:pPr>
        <w:widowControl/>
        <w:rPr>
          <w:rFonts w:ascii="仿宋" w:hAnsi="仿宋" w:eastAsia="仿宋" w:cs="Times New Roman"/>
          <w:color w:val="000000"/>
          <w:kern w:val="0"/>
          <w:sz w:val="36"/>
          <w:szCs w:val="36"/>
        </w:rPr>
      </w:pPr>
    </w:p>
    <w:p w14:paraId="0A4C6E09">
      <w:pPr>
        <w:widowControl/>
        <w:rPr>
          <w:rFonts w:ascii="仿宋" w:hAnsi="仿宋" w:eastAsia="仿宋" w:cs="Times New Roman"/>
          <w:color w:val="000000"/>
          <w:kern w:val="0"/>
          <w:sz w:val="36"/>
          <w:szCs w:val="36"/>
        </w:rPr>
      </w:pPr>
    </w:p>
    <w:p w14:paraId="1050ED91">
      <w:pPr>
        <w:widowControl/>
        <w:rPr>
          <w:rFonts w:ascii="仿宋" w:hAnsi="仿宋" w:eastAsia="仿宋" w:cs="Times New Roman"/>
          <w:color w:val="000000"/>
          <w:kern w:val="0"/>
          <w:sz w:val="36"/>
          <w:szCs w:val="36"/>
        </w:rPr>
      </w:pPr>
    </w:p>
    <w:p w14:paraId="7C7A1DE1">
      <w:pPr>
        <w:widowControl/>
        <w:rPr>
          <w:rFonts w:ascii="仿宋" w:hAnsi="仿宋" w:eastAsia="仿宋" w:cs="Times New Roman"/>
          <w:color w:val="000000"/>
          <w:kern w:val="0"/>
          <w:sz w:val="36"/>
          <w:szCs w:val="36"/>
        </w:rPr>
      </w:pPr>
    </w:p>
    <w:p w14:paraId="46408153">
      <w:pPr>
        <w:widowControl/>
        <w:rPr>
          <w:rFonts w:ascii="仿宋" w:hAnsi="仿宋" w:eastAsia="仿宋" w:cs="Times New Roman"/>
          <w:color w:val="000000"/>
          <w:kern w:val="0"/>
          <w:sz w:val="36"/>
          <w:szCs w:val="36"/>
        </w:rPr>
      </w:pPr>
    </w:p>
    <w:p w14:paraId="2A3D1E53">
      <w:pPr>
        <w:widowControl/>
        <w:rPr>
          <w:rFonts w:ascii="仿宋" w:hAnsi="仿宋" w:eastAsia="仿宋" w:cs="Times New Roman"/>
          <w:color w:val="000000"/>
          <w:kern w:val="0"/>
          <w:sz w:val="36"/>
          <w:szCs w:val="36"/>
        </w:rPr>
      </w:pPr>
    </w:p>
    <w:p w14:paraId="672599D4">
      <w:pPr>
        <w:widowControl/>
        <w:rPr>
          <w:rFonts w:ascii="仿宋" w:hAnsi="仿宋" w:eastAsia="仿宋" w:cs="Times New Roman"/>
          <w:color w:val="000000"/>
          <w:kern w:val="0"/>
          <w:sz w:val="36"/>
          <w:szCs w:val="36"/>
        </w:rPr>
      </w:pPr>
    </w:p>
    <w:p w14:paraId="2C0E199D">
      <w:pPr>
        <w:widowControl/>
        <w:rPr>
          <w:rFonts w:ascii="仿宋" w:hAnsi="仿宋" w:eastAsia="仿宋" w:cs="Times New Roman"/>
          <w:color w:val="000000"/>
          <w:kern w:val="0"/>
          <w:sz w:val="36"/>
          <w:szCs w:val="36"/>
        </w:rPr>
      </w:pPr>
    </w:p>
    <w:p w14:paraId="252BE853">
      <w:pPr>
        <w:widowControl/>
        <w:rPr>
          <w:rFonts w:ascii="仿宋" w:hAnsi="仿宋" w:eastAsia="仿宋" w:cs="Times New Roman"/>
          <w:color w:val="000000"/>
          <w:kern w:val="0"/>
          <w:sz w:val="36"/>
          <w:szCs w:val="36"/>
        </w:rPr>
      </w:pPr>
    </w:p>
    <w:p w14:paraId="4C441F97">
      <w:pPr>
        <w:widowControl/>
        <w:rPr>
          <w:rFonts w:ascii="仿宋" w:hAnsi="仿宋" w:eastAsia="仿宋" w:cs="Times New Roman"/>
          <w:color w:val="000000"/>
          <w:kern w:val="0"/>
          <w:sz w:val="36"/>
          <w:szCs w:val="36"/>
        </w:rPr>
      </w:pPr>
    </w:p>
    <w:tbl>
      <w:tblPr>
        <w:tblStyle w:val="9"/>
        <w:tblW w:w="15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233"/>
        <w:gridCol w:w="1502"/>
        <w:gridCol w:w="1645"/>
        <w:gridCol w:w="1645"/>
        <w:gridCol w:w="1359"/>
        <w:gridCol w:w="1645"/>
        <w:gridCol w:w="2116"/>
      </w:tblGrid>
      <w:tr w14:paraId="52587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5000" w:type="dxa"/>
            <w:gridSpan w:val="10"/>
            <w:tcBorders>
              <w:top w:val="nil"/>
              <w:left w:val="nil"/>
              <w:bottom w:val="nil"/>
              <w:right w:val="nil"/>
            </w:tcBorders>
            <w:shd w:val="clear" w:color="auto" w:fill="auto"/>
            <w:noWrap/>
            <w:vAlign w:val="center"/>
          </w:tcPr>
          <w:p w14:paraId="6C6AB594">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18449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35A8BDF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668FF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C910A5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31E0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1AFC5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B667C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9C9E6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28085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2867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FFC3C2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6D609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0457E67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部门：溆浦县民政局</w:t>
            </w:r>
          </w:p>
        </w:tc>
        <w:tc>
          <w:tcPr>
            <w:tcW w:w="0" w:type="auto"/>
            <w:tcBorders>
              <w:top w:val="nil"/>
              <w:left w:val="nil"/>
              <w:bottom w:val="single" w:color="000000" w:themeColor="text1" w:sz="4" w:space="0"/>
              <w:right w:val="nil"/>
            </w:tcBorders>
            <w:shd w:val="clear" w:color="auto" w:fill="auto"/>
            <w:noWrap/>
            <w:vAlign w:val="center"/>
          </w:tcPr>
          <w:p w14:paraId="7D160CA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E9ACE4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C4647D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2EEE0AC">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0733991">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4767BAF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8979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5E92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1C01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D25B7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DBD77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C0BD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75280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CA209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D59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B94B363">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FFB65E6">
            <w:pPr>
              <w:jc w:val="center"/>
              <w:rPr>
                <w:rFonts w:hint="eastAsia" w:ascii="宋体" w:hAnsi="宋体" w:eastAsia="宋体" w:cs="宋体"/>
                <w:i w:val="0"/>
                <w:iCs w:val="0"/>
                <w:color w:val="000000"/>
                <w:sz w:val="22"/>
                <w:szCs w:val="22"/>
                <w:u w:val="none"/>
              </w:rPr>
            </w:pP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8063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5523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F30B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C1CE229">
            <w:pPr>
              <w:jc w:val="center"/>
              <w:rPr>
                <w:rFonts w:hint="eastAsia" w:ascii="宋体" w:hAnsi="宋体" w:eastAsia="宋体" w:cs="宋体"/>
                <w:i w:val="0"/>
                <w:iCs w:val="0"/>
                <w:color w:val="000000"/>
                <w:sz w:val="22"/>
                <w:szCs w:val="22"/>
                <w:u w:val="none"/>
              </w:rPr>
            </w:pPr>
          </w:p>
        </w:tc>
      </w:tr>
      <w:tr w14:paraId="43D5C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DEF881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63B79C">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433CEA3">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2490ECC">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3E8E479">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64A0D59">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B1AEF4E">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1855205">
            <w:pPr>
              <w:jc w:val="center"/>
              <w:rPr>
                <w:rFonts w:hint="eastAsia" w:ascii="宋体" w:hAnsi="宋体" w:eastAsia="宋体" w:cs="宋体"/>
                <w:i w:val="0"/>
                <w:iCs w:val="0"/>
                <w:color w:val="000000"/>
                <w:sz w:val="22"/>
                <w:szCs w:val="22"/>
                <w:u w:val="none"/>
              </w:rPr>
            </w:pPr>
          </w:p>
        </w:tc>
      </w:tr>
      <w:tr w14:paraId="16B78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58FD52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F016D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73427D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132960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4FC81F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F5BCE2F">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6440679">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6615FB9">
            <w:pPr>
              <w:jc w:val="center"/>
              <w:rPr>
                <w:rFonts w:hint="eastAsia" w:ascii="宋体" w:hAnsi="宋体" w:eastAsia="宋体" w:cs="宋体"/>
                <w:i w:val="0"/>
                <w:iCs w:val="0"/>
                <w:color w:val="000000"/>
                <w:sz w:val="22"/>
                <w:szCs w:val="22"/>
                <w:u w:val="none"/>
              </w:rPr>
            </w:pPr>
          </w:p>
        </w:tc>
      </w:tr>
      <w:tr w14:paraId="57532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C3D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6C12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811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8EC8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EE8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328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124E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7A74F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FE7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54006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3561D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6DCE5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17D1B5">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9DB80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D8241D">
            <w:pPr>
              <w:jc w:val="right"/>
              <w:rPr>
                <w:rFonts w:hint="eastAsia" w:ascii="宋体" w:hAnsi="宋体" w:eastAsia="宋体" w:cs="宋体"/>
                <w:b/>
                <w:bCs/>
                <w:i w:val="0"/>
                <w:iCs w:val="0"/>
                <w:color w:val="000000"/>
                <w:sz w:val="22"/>
                <w:szCs w:val="22"/>
                <w:u w:val="none"/>
              </w:rPr>
            </w:pPr>
          </w:p>
        </w:tc>
      </w:tr>
      <w:tr w14:paraId="717C7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06F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7D31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DF5A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61BC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D7B2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A742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1381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EEB332">
            <w:pPr>
              <w:jc w:val="right"/>
              <w:rPr>
                <w:rFonts w:hint="eastAsia" w:ascii="宋体" w:hAnsi="宋体" w:eastAsia="宋体" w:cs="宋体"/>
                <w:i w:val="0"/>
                <w:iCs w:val="0"/>
                <w:color w:val="000000"/>
                <w:sz w:val="22"/>
                <w:szCs w:val="22"/>
                <w:u w:val="none"/>
              </w:rPr>
            </w:pPr>
          </w:p>
        </w:tc>
      </w:tr>
      <w:tr w14:paraId="202BA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EAEB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A2B0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234C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0990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61A4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43009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DE5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5EA95B">
            <w:pPr>
              <w:jc w:val="right"/>
              <w:rPr>
                <w:rFonts w:hint="eastAsia" w:ascii="宋体" w:hAnsi="宋体" w:eastAsia="宋体" w:cs="宋体"/>
                <w:i w:val="0"/>
                <w:iCs w:val="0"/>
                <w:color w:val="000000"/>
                <w:sz w:val="22"/>
                <w:szCs w:val="22"/>
                <w:u w:val="none"/>
              </w:rPr>
            </w:pPr>
          </w:p>
        </w:tc>
      </w:tr>
      <w:tr w14:paraId="42861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233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97C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9D8B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7DED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077B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74D39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E714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D8DE38">
            <w:pPr>
              <w:jc w:val="right"/>
              <w:rPr>
                <w:rFonts w:hint="eastAsia" w:ascii="宋体" w:hAnsi="宋体" w:eastAsia="宋体" w:cs="宋体"/>
                <w:i w:val="0"/>
                <w:iCs w:val="0"/>
                <w:color w:val="000000"/>
                <w:sz w:val="22"/>
                <w:szCs w:val="22"/>
                <w:u w:val="none"/>
              </w:rPr>
            </w:pPr>
          </w:p>
        </w:tc>
      </w:tr>
      <w:tr w14:paraId="356F9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10"/>
            <w:tcBorders>
              <w:top w:val="single" w:color="000000" w:themeColor="text1" w:sz="4" w:space="0"/>
              <w:left w:val="nil"/>
              <w:bottom w:val="nil"/>
              <w:right w:val="nil"/>
            </w:tcBorders>
            <w:shd w:val="clear" w:color="auto" w:fill="auto"/>
            <w:noWrap/>
            <w:vAlign w:val="center"/>
          </w:tcPr>
          <w:p w14:paraId="20556F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2E6366C9">
      <w:pPr>
        <w:widowControl/>
        <w:rPr>
          <w:rFonts w:ascii="仿宋" w:hAnsi="仿宋" w:eastAsia="仿宋" w:cs="Times New Roman"/>
          <w:color w:val="000000"/>
          <w:kern w:val="0"/>
          <w:sz w:val="36"/>
          <w:szCs w:val="36"/>
        </w:rPr>
      </w:pPr>
    </w:p>
    <w:p w14:paraId="2889AF8F">
      <w:pPr>
        <w:widowControl/>
        <w:rPr>
          <w:rFonts w:ascii="仿宋" w:hAnsi="仿宋" w:eastAsia="仿宋" w:cs="Times New Roman"/>
          <w:color w:val="000000"/>
          <w:kern w:val="0"/>
          <w:sz w:val="36"/>
          <w:szCs w:val="36"/>
        </w:rPr>
      </w:pPr>
    </w:p>
    <w:p w14:paraId="6DAB82EB">
      <w:pPr>
        <w:widowControl/>
        <w:rPr>
          <w:rFonts w:ascii="仿宋" w:hAnsi="仿宋" w:eastAsia="仿宋" w:cs="Times New Roman"/>
          <w:color w:val="000000"/>
          <w:kern w:val="0"/>
          <w:sz w:val="36"/>
          <w:szCs w:val="36"/>
        </w:rPr>
      </w:pPr>
    </w:p>
    <w:p w14:paraId="40B9095E">
      <w:pPr>
        <w:widowControl/>
        <w:rPr>
          <w:rFonts w:ascii="仿宋" w:hAnsi="仿宋" w:eastAsia="仿宋" w:cs="Times New Roman"/>
          <w:color w:val="000000"/>
          <w:kern w:val="0"/>
          <w:sz w:val="36"/>
          <w:szCs w:val="36"/>
        </w:rPr>
      </w:pPr>
    </w:p>
    <w:p w14:paraId="4FD4BADA">
      <w:pPr>
        <w:widowControl/>
        <w:rPr>
          <w:rFonts w:ascii="仿宋" w:hAnsi="仿宋" w:eastAsia="仿宋" w:cs="Times New Roman"/>
          <w:color w:val="000000"/>
          <w:kern w:val="0"/>
          <w:sz w:val="36"/>
          <w:szCs w:val="36"/>
        </w:rPr>
      </w:pPr>
    </w:p>
    <w:p w14:paraId="34374FA3">
      <w:pPr>
        <w:widowControl/>
        <w:rPr>
          <w:rFonts w:ascii="仿宋" w:hAnsi="仿宋" w:eastAsia="仿宋" w:cs="Times New Roman"/>
          <w:color w:val="000000"/>
          <w:kern w:val="0"/>
          <w:sz w:val="36"/>
          <w:szCs w:val="36"/>
        </w:rPr>
      </w:pPr>
    </w:p>
    <w:p w14:paraId="3822E796">
      <w:pPr>
        <w:widowControl/>
        <w:rPr>
          <w:rFonts w:ascii="仿宋" w:hAnsi="仿宋" w:eastAsia="仿宋" w:cs="Times New Roman"/>
          <w:color w:val="000000"/>
          <w:kern w:val="0"/>
          <w:sz w:val="36"/>
          <w:szCs w:val="36"/>
        </w:rPr>
      </w:pPr>
    </w:p>
    <w:p w14:paraId="1AB9BA61">
      <w:pPr>
        <w:widowControl/>
        <w:rPr>
          <w:rFonts w:ascii="仿宋" w:hAnsi="仿宋" w:eastAsia="仿宋" w:cs="Times New Roman"/>
          <w:color w:val="000000"/>
          <w:kern w:val="0"/>
          <w:sz w:val="36"/>
          <w:szCs w:val="36"/>
        </w:rPr>
      </w:pPr>
    </w:p>
    <w:p w14:paraId="63CCE0BD">
      <w:pPr>
        <w:widowControl/>
        <w:rPr>
          <w:rFonts w:ascii="仿宋" w:hAnsi="仿宋" w:eastAsia="仿宋" w:cs="Times New Roman"/>
          <w:color w:val="000000"/>
          <w:kern w:val="0"/>
          <w:sz w:val="36"/>
          <w:szCs w:val="36"/>
        </w:rPr>
      </w:pPr>
    </w:p>
    <w:p w14:paraId="6FB10B74">
      <w:pPr>
        <w:widowControl/>
        <w:rPr>
          <w:rFonts w:ascii="仿宋" w:hAnsi="仿宋" w:eastAsia="仿宋" w:cs="Times New Roman"/>
          <w:color w:val="000000"/>
          <w:kern w:val="0"/>
          <w:sz w:val="36"/>
          <w:szCs w:val="36"/>
        </w:rPr>
      </w:pPr>
    </w:p>
    <w:tbl>
      <w:tblPr>
        <w:tblStyle w:val="9"/>
        <w:tblW w:w="15120" w:type="dxa"/>
        <w:jc w:val="center"/>
        <w:tblLayout w:type="autofit"/>
        <w:tblCellMar>
          <w:top w:w="0" w:type="dxa"/>
          <w:left w:w="108" w:type="dxa"/>
          <w:bottom w:w="0" w:type="dxa"/>
          <w:right w:w="108" w:type="dxa"/>
        </w:tblCellMar>
      </w:tblPr>
      <w:tblGrid>
        <w:gridCol w:w="1326"/>
        <w:gridCol w:w="701"/>
        <w:gridCol w:w="2292"/>
        <w:gridCol w:w="3315"/>
        <w:gridCol w:w="3315"/>
        <w:gridCol w:w="4171"/>
      </w:tblGrid>
      <w:tr w14:paraId="3A522EF7">
        <w:tblPrEx>
          <w:tblCellMar>
            <w:top w:w="0" w:type="dxa"/>
            <w:left w:w="108" w:type="dxa"/>
            <w:bottom w:w="0" w:type="dxa"/>
            <w:right w:w="108" w:type="dxa"/>
          </w:tblCellMar>
        </w:tblPrEx>
        <w:trPr>
          <w:trHeight w:val="963" w:hRule="atLeast"/>
          <w:jc w:val="center"/>
        </w:trPr>
        <w:tc>
          <w:tcPr>
            <w:tcW w:w="15120" w:type="dxa"/>
            <w:gridSpan w:val="6"/>
            <w:tcBorders>
              <w:top w:val="nil"/>
              <w:left w:val="nil"/>
              <w:bottom w:val="nil"/>
              <w:right w:val="nil"/>
            </w:tcBorders>
            <w:shd w:val="clear" w:color="auto" w:fill="FFFFFF"/>
            <w:vAlign w:val="center"/>
          </w:tcPr>
          <w:p w14:paraId="431C9377">
            <w:pPr>
              <w:widowControl/>
              <w:jc w:val="center"/>
              <w:textAlignment w:val="center"/>
              <w:rPr>
                <w:rFonts w:ascii="仿宋" w:hAnsi="仿宋" w:eastAsia="仿宋" w:cs="华文中宋"/>
                <w:color w:val="000000"/>
                <w:sz w:val="32"/>
                <w:szCs w:val="32"/>
              </w:rPr>
            </w:pPr>
            <w:r>
              <w:rPr>
                <w:rFonts w:hint="eastAsia" w:ascii="仿宋" w:hAnsi="仿宋" w:eastAsia="仿宋" w:cs="华文中宋"/>
                <w:b/>
                <w:bCs/>
                <w:color w:val="000000"/>
                <w:kern w:val="0"/>
                <w:sz w:val="32"/>
                <w:szCs w:val="32"/>
              </w:rPr>
              <w:t>国有资本经营预算财政拨款支出决算表</w:t>
            </w:r>
          </w:p>
        </w:tc>
      </w:tr>
      <w:tr w14:paraId="10D6D43F">
        <w:tblPrEx>
          <w:tblCellMar>
            <w:top w:w="0" w:type="dxa"/>
            <w:left w:w="108" w:type="dxa"/>
            <w:bottom w:w="0" w:type="dxa"/>
            <w:right w:w="108" w:type="dxa"/>
          </w:tblCellMar>
        </w:tblPrEx>
        <w:trPr>
          <w:trHeight w:val="417" w:hRule="atLeast"/>
          <w:jc w:val="center"/>
        </w:trPr>
        <w:tc>
          <w:tcPr>
            <w:tcW w:w="1326" w:type="dxa"/>
            <w:tcBorders>
              <w:top w:val="nil"/>
              <w:left w:val="nil"/>
              <w:bottom w:val="nil"/>
              <w:right w:val="nil"/>
            </w:tcBorders>
            <w:shd w:val="clear" w:color="auto" w:fill="FFFFFF"/>
            <w:vAlign w:val="center"/>
          </w:tcPr>
          <w:p w14:paraId="4FEDFC06">
            <w:pPr>
              <w:jc w:val="center"/>
              <w:rPr>
                <w:rFonts w:ascii="仿宋" w:hAnsi="仿宋" w:eastAsia="仿宋" w:cs="宋体"/>
                <w:color w:val="000000"/>
                <w:sz w:val="20"/>
                <w:szCs w:val="20"/>
              </w:rPr>
            </w:pPr>
          </w:p>
        </w:tc>
        <w:tc>
          <w:tcPr>
            <w:tcW w:w="701" w:type="dxa"/>
            <w:tcBorders>
              <w:top w:val="nil"/>
              <w:left w:val="nil"/>
              <w:bottom w:val="nil"/>
              <w:right w:val="nil"/>
            </w:tcBorders>
            <w:shd w:val="clear" w:color="auto" w:fill="FFFFFF"/>
            <w:vAlign w:val="center"/>
          </w:tcPr>
          <w:p w14:paraId="5139881F">
            <w:pPr>
              <w:jc w:val="center"/>
              <w:rPr>
                <w:rFonts w:ascii="仿宋" w:hAnsi="仿宋" w:eastAsia="仿宋" w:cs="宋体"/>
                <w:color w:val="000000"/>
                <w:sz w:val="20"/>
                <w:szCs w:val="20"/>
              </w:rPr>
            </w:pPr>
          </w:p>
        </w:tc>
        <w:tc>
          <w:tcPr>
            <w:tcW w:w="2292" w:type="dxa"/>
            <w:tcBorders>
              <w:top w:val="nil"/>
              <w:left w:val="nil"/>
              <w:bottom w:val="nil"/>
              <w:right w:val="nil"/>
            </w:tcBorders>
            <w:shd w:val="clear" w:color="auto" w:fill="FFFFFF"/>
            <w:vAlign w:val="center"/>
          </w:tcPr>
          <w:p w14:paraId="70886F78">
            <w:pPr>
              <w:jc w:val="center"/>
              <w:rPr>
                <w:rFonts w:ascii="仿宋" w:hAnsi="仿宋" w:eastAsia="仿宋" w:cs="宋体"/>
                <w:color w:val="000000"/>
                <w:sz w:val="20"/>
                <w:szCs w:val="20"/>
              </w:rPr>
            </w:pPr>
          </w:p>
        </w:tc>
        <w:tc>
          <w:tcPr>
            <w:tcW w:w="3315" w:type="dxa"/>
            <w:tcBorders>
              <w:top w:val="nil"/>
              <w:left w:val="nil"/>
              <w:bottom w:val="nil"/>
              <w:right w:val="nil"/>
            </w:tcBorders>
            <w:shd w:val="clear" w:color="auto" w:fill="FFFFFF"/>
            <w:vAlign w:val="center"/>
          </w:tcPr>
          <w:p w14:paraId="62E68452">
            <w:pPr>
              <w:rPr>
                <w:rFonts w:ascii="仿宋" w:hAnsi="仿宋" w:eastAsia="仿宋" w:cs="宋体"/>
                <w:color w:val="000000"/>
                <w:sz w:val="20"/>
                <w:szCs w:val="20"/>
              </w:rPr>
            </w:pPr>
          </w:p>
        </w:tc>
        <w:tc>
          <w:tcPr>
            <w:tcW w:w="3315" w:type="dxa"/>
            <w:tcBorders>
              <w:top w:val="nil"/>
              <w:left w:val="nil"/>
              <w:bottom w:val="nil"/>
              <w:right w:val="nil"/>
            </w:tcBorders>
            <w:shd w:val="clear" w:color="auto" w:fill="FFFFFF"/>
            <w:vAlign w:val="center"/>
          </w:tcPr>
          <w:p w14:paraId="505438A3">
            <w:pPr>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26953847">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公开08表</w:t>
            </w:r>
          </w:p>
        </w:tc>
      </w:tr>
      <w:tr w14:paraId="16C97043">
        <w:tblPrEx>
          <w:tblCellMar>
            <w:top w:w="0" w:type="dxa"/>
            <w:left w:w="108" w:type="dxa"/>
            <w:bottom w:w="0" w:type="dxa"/>
            <w:right w:w="108" w:type="dxa"/>
          </w:tblCellMar>
        </w:tblPrEx>
        <w:trPr>
          <w:trHeight w:val="417" w:hRule="atLeast"/>
          <w:jc w:val="center"/>
        </w:trPr>
        <w:tc>
          <w:tcPr>
            <w:tcW w:w="4319" w:type="dxa"/>
            <w:gridSpan w:val="3"/>
            <w:tcBorders>
              <w:top w:val="nil"/>
              <w:left w:val="nil"/>
              <w:bottom w:val="nil"/>
              <w:right w:val="nil"/>
            </w:tcBorders>
            <w:shd w:val="clear" w:color="auto" w:fill="FFFFFF"/>
            <w:noWrap/>
            <w:vAlign w:val="center"/>
          </w:tcPr>
          <w:p w14:paraId="0C0D3BFC">
            <w:pPr>
              <w:jc w:val="left"/>
              <w:rPr>
                <w:rFonts w:hint="eastAsia" w:ascii="仿宋" w:hAnsi="仿宋" w:eastAsia="仿宋" w:cs="宋体"/>
                <w:color w:val="000000"/>
                <w:sz w:val="20"/>
                <w:szCs w:val="20"/>
                <w:lang w:eastAsia="zh-CN"/>
              </w:rPr>
            </w:pPr>
            <w:r>
              <w:rPr>
                <w:rFonts w:hint="eastAsia" w:ascii="仿宋" w:hAnsi="仿宋" w:eastAsia="仿宋" w:cs="宋体"/>
                <w:color w:val="000000"/>
                <w:kern w:val="0"/>
                <w:sz w:val="20"/>
                <w:szCs w:val="20"/>
              </w:rPr>
              <w:t>部门：</w:t>
            </w:r>
            <w:r>
              <w:rPr>
                <w:rFonts w:hint="eastAsia" w:ascii="仿宋" w:hAnsi="仿宋" w:eastAsia="仿宋" w:cs="宋体"/>
                <w:color w:val="000000"/>
                <w:kern w:val="0"/>
                <w:sz w:val="20"/>
                <w:szCs w:val="20"/>
                <w:lang w:eastAsia="zh-CN"/>
              </w:rPr>
              <w:t>溆浦县民政局</w:t>
            </w:r>
          </w:p>
        </w:tc>
        <w:tc>
          <w:tcPr>
            <w:tcW w:w="3315" w:type="dxa"/>
            <w:tcBorders>
              <w:top w:val="nil"/>
              <w:left w:val="nil"/>
              <w:bottom w:val="nil"/>
              <w:right w:val="nil"/>
            </w:tcBorders>
            <w:shd w:val="clear" w:color="auto" w:fill="FFFFFF"/>
            <w:vAlign w:val="center"/>
          </w:tcPr>
          <w:p w14:paraId="509FF8EF">
            <w:pPr>
              <w:rPr>
                <w:rFonts w:ascii="仿宋" w:hAnsi="仿宋" w:eastAsia="仿宋" w:cs="宋体"/>
                <w:color w:val="000000"/>
                <w:sz w:val="20"/>
                <w:szCs w:val="20"/>
              </w:rPr>
            </w:pPr>
          </w:p>
        </w:tc>
        <w:tc>
          <w:tcPr>
            <w:tcW w:w="3315" w:type="dxa"/>
            <w:tcBorders>
              <w:top w:val="nil"/>
              <w:left w:val="nil"/>
              <w:bottom w:val="nil"/>
              <w:right w:val="nil"/>
            </w:tcBorders>
            <w:shd w:val="clear" w:color="auto" w:fill="FFFFFF"/>
            <w:vAlign w:val="center"/>
          </w:tcPr>
          <w:p w14:paraId="3F8122AE">
            <w:pPr>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4DDDA247">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单位：万元</w:t>
            </w:r>
          </w:p>
        </w:tc>
      </w:tr>
      <w:tr w14:paraId="3714431F">
        <w:tblPrEx>
          <w:tblCellMar>
            <w:top w:w="0" w:type="dxa"/>
            <w:left w:w="108" w:type="dxa"/>
            <w:bottom w:w="0" w:type="dxa"/>
            <w:right w:w="108" w:type="dxa"/>
          </w:tblCellMar>
        </w:tblPrEx>
        <w:trPr>
          <w:trHeight w:val="548" w:hRule="atLeast"/>
          <w:jc w:val="center"/>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05E372">
            <w:pPr>
              <w:widowControl/>
              <w:jc w:val="center"/>
              <w:textAlignment w:val="center"/>
              <w:rPr>
                <w:rFonts w:ascii="仿宋" w:hAnsi="仿宋" w:eastAsia="仿宋" w:cs="宋体"/>
                <w:b/>
                <w:bCs/>
                <w:color w:val="000000"/>
                <w:sz w:val="24"/>
                <w:szCs w:val="24"/>
              </w:rPr>
            </w:pPr>
            <w:r>
              <w:rPr>
                <w:rFonts w:hint="eastAsia" w:ascii="仿宋" w:hAnsi="仿宋" w:eastAsia="仿宋" w:cs="宋体"/>
                <w:b/>
                <w:bCs/>
                <w:color w:val="000000"/>
                <w:kern w:val="0"/>
                <w:sz w:val="24"/>
                <w:szCs w:val="24"/>
              </w:rPr>
              <w:t xml:space="preserve">项 </w:t>
            </w:r>
            <w:r>
              <w:rPr>
                <w:rStyle w:val="19"/>
                <w:rFonts w:hint="default" w:ascii="仿宋" w:hAnsi="仿宋" w:eastAsia="仿宋"/>
                <w:b/>
                <w:bCs/>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60F22C">
            <w:pPr>
              <w:widowControl/>
              <w:jc w:val="center"/>
              <w:textAlignment w:val="center"/>
              <w:rPr>
                <w:rFonts w:ascii="仿宋" w:hAnsi="仿宋" w:eastAsia="仿宋" w:cs="宋体"/>
                <w:b/>
                <w:bCs/>
                <w:color w:val="000000"/>
                <w:sz w:val="24"/>
                <w:szCs w:val="24"/>
              </w:rPr>
            </w:pPr>
            <w:r>
              <w:rPr>
                <w:rFonts w:hint="eastAsia" w:ascii="仿宋" w:hAnsi="仿宋" w:eastAsia="仿宋" w:cs="宋体"/>
                <w:b/>
                <w:bCs/>
                <w:color w:val="000000"/>
                <w:kern w:val="0"/>
                <w:sz w:val="24"/>
                <w:szCs w:val="24"/>
              </w:rPr>
              <w:t>本年支出</w:t>
            </w:r>
          </w:p>
        </w:tc>
      </w:tr>
      <w:tr w14:paraId="761BA1ED">
        <w:tblPrEx>
          <w:tblCellMar>
            <w:top w:w="0" w:type="dxa"/>
            <w:left w:w="108" w:type="dxa"/>
            <w:bottom w:w="0" w:type="dxa"/>
            <w:right w:w="108" w:type="dxa"/>
          </w:tblCellMar>
        </w:tblPrEx>
        <w:trPr>
          <w:trHeight w:val="548" w:hRule="atLeast"/>
          <w:jc w:val="center"/>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653CB">
            <w:pPr>
              <w:widowControl/>
              <w:jc w:val="center"/>
              <w:textAlignment w:val="center"/>
              <w:rPr>
                <w:rFonts w:ascii="仿宋" w:hAnsi="仿宋" w:eastAsia="仿宋" w:cs="宋体"/>
                <w:b/>
                <w:bCs/>
                <w:color w:val="000000"/>
                <w:sz w:val="24"/>
                <w:szCs w:val="24"/>
              </w:rPr>
            </w:pPr>
            <w:r>
              <w:rPr>
                <w:rFonts w:hint="eastAsia" w:ascii="仿宋" w:hAnsi="仿宋" w:eastAsia="仿宋" w:cs="宋体"/>
                <w:b/>
                <w:bCs/>
                <w:color w:val="000000"/>
                <w:kern w:val="0"/>
                <w:sz w:val="24"/>
                <w:szCs w:val="24"/>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11447">
            <w:pPr>
              <w:widowControl/>
              <w:jc w:val="center"/>
              <w:textAlignment w:val="center"/>
              <w:rPr>
                <w:rFonts w:ascii="仿宋" w:hAnsi="仿宋" w:eastAsia="仿宋" w:cs="宋体"/>
                <w:b/>
                <w:bCs/>
                <w:color w:val="000000"/>
                <w:sz w:val="24"/>
                <w:szCs w:val="24"/>
              </w:rPr>
            </w:pPr>
            <w:r>
              <w:rPr>
                <w:rFonts w:hint="eastAsia" w:ascii="仿宋" w:hAnsi="仿宋" w:eastAsia="仿宋" w:cs="宋体"/>
                <w:b/>
                <w:bCs/>
                <w:color w:val="000000"/>
                <w:kern w:val="0"/>
                <w:sz w:val="24"/>
                <w:szCs w:val="24"/>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1C2C41">
            <w:pPr>
              <w:widowControl/>
              <w:jc w:val="center"/>
              <w:textAlignment w:val="center"/>
              <w:rPr>
                <w:rFonts w:ascii="仿宋" w:hAnsi="仿宋" w:eastAsia="仿宋" w:cs="宋体"/>
                <w:b/>
                <w:bCs/>
                <w:color w:val="000000"/>
                <w:sz w:val="24"/>
                <w:szCs w:val="24"/>
              </w:rPr>
            </w:pPr>
            <w:r>
              <w:rPr>
                <w:rFonts w:hint="eastAsia" w:ascii="仿宋" w:hAnsi="仿宋" w:eastAsia="仿宋" w:cs="宋体"/>
                <w:b/>
                <w:bCs/>
                <w:color w:val="000000"/>
                <w:kern w:val="0"/>
                <w:sz w:val="24"/>
                <w:szCs w:val="24"/>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A037C">
            <w:pPr>
              <w:widowControl/>
              <w:jc w:val="center"/>
              <w:textAlignment w:val="center"/>
              <w:rPr>
                <w:rFonts w:ascii="仿宋" w:hAnsi="仿宋" w:eastAsia="仿宋" w:cs="宋体"/>
                <w:b/>
                <w:bCs/>
                <w:color w:val="000000"/>
                <w:sz w:val="24"/>
                <w:szCs w:val="24"/>
              </w:rPr>
            </w:pPr>
            <w:r>
              <w:rPr>
                <w:rFonts w:hint="eastAsia" w:ascii="仿宋" w:hAnsi="仿宋" w:eastAsia="仿宋" w:cs="宋体"/>
                <w:b/>
                <w:bCs/>
                <w:color w:val="000000"/>
                <w:kern w:val="0"/>
                <w:sz w:val="24"/>
                <w:szCs w:val="24"/>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1571BE">
            <w:pPr>
              <w:widowControl/>
              <w:jc w:val="center"/>
              <w:textAlignment w:val="center"/>
              <w:rPr>
                <w:rFonts w:ascii="仿宋" w:hAnsi="仿宋" w:eastAsia="仿宋" w:cs="宋体"/>
                <w:b/>
                <w:bCs/>
                <w:color w:val="000000"/>
                <w:sz w:val="24"/>
                <w:szCs w:val="24"/>
              </w:rPr>
            </w:pPr>
            <w:r>
              <w:rPr>
                <w:rFonts w:hint="eastAsia" w:ascii="仿宋" w:hAnsi="仿宋" w:eastAsia="仿宋" w:cs="宋体"/>
                <w:b/>
                <w:bCs/>
                <w:color w:val="000000"/>
                <w:kern w:val="0"/>
                <w:sz w:val="24"/>
                <w:szCs w:val="24"/>
              </w:rPr>
              <w:t>项目支出</w:t>
            </w:r>
          </w:p>
        </w:tc>
      </w:tr>
      <w:tr w14:paraId="618696E6">
        <w:tblPrEx>
          <w:tblCellMar>
            <w:top w:w="0" w:type="dxa"/>
            <w:left w:w="108" w:type="dxa"/>
            <w:bottom w:w="0" w:type="dxa"/>
            <w:right w:w="108" w:type="dxa"/>
          </w:tblCellMar>
        </w:tblPrEx>
        <w:trPr>
          <w:trHeight w:val="548" w:hRule="atLeast"/>
          <w:jc w:val="center"/>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1CC63">
            <w:pPr>
              <w:jc w:val="center"/>
              <w:rPr>
                <w:rFonts w:ascii="仿宋" w:hAnsi="仿宋" w:eastAsia="仿宋"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5457E">
            <w:pPr>
              <w:jc w:val="center"/>
              <w:rPr>
                <w:rFonts w:ascii="仿宋" w:hAnsi="仿宋" w:eastAsia="仿宋"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61B3B">
            <w:pPr>
              <w:jc w:val="center"/>
              <w:rPr>
                <w:rFonts w:ascii="仿宋" w:hAnsi="仿宋" w:eastAsia="仿宋"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74AB6">
            <w:pPr>
              <w:jc w:val="center"/>
              <w:rPr>
                <w:rFonts w:ascii="仿宋" w:hAnsi="仿宋" w:eastAsia="仿宋"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C5871">
            <w:pPr>
              <w:jc w:val="center"/>
              <w:rPr>
                <w:rFonts w:ascii="仿宋" w:hAnsi="仿宋" w:eastAsia="仿宋" w:cs="宋体"/>
                <w:color w:val="000000"/>
                <w:sz w:val="24"/>
                <w:szCs w:val="24"/>
              </w:rPr>
            </w:pPr>
          </w:p>
        </w:tc>
      </w:tr>
      <w:tr w14:paraId="196B2604">
        <w:tblPrEx>
          <w:tblCellMar>
            <w:top w:w="0" w:type="dxa"/>
            <w:left w:w="108" w:type="dxa"/>
            <w:bottom w:w="0" w:type="dxa"/>
            <w:right w:w="108" w:type="dxa"/>
          </w:tblCellMar>
        </w:tblPrEx>
        <w:trPr>
          <w:trHeight w:val="548" w:hRule="atLeast"/>
          <w:jc w:val="center"/>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DF3EF">
            <w:pPr>
              <w:jc w:val="center"/>
              <w:rPr>
                <w:rFonts w:ascii="仿宋" w:hAnsi="仿宋" w:eastAsia="仿宋"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EE409">
            <w:pPr>
              <w:jc w:val="center"/>
              <w:rPr>
                <w:rFonts w:ascii="仿宋" w:hAnsi="仿宋" w:eastAsia="仿宋"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36DF1">
            <w:pPr>
              <w:jc w:val="center"/>
              <w:rPr>
                <w:rFonts w:ascii="仿宋" w:hAnsi="仿宋" w:eastAsia="仿宋"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3125F">
            <w:pPr>
              <w:jc w:val="center"/>
              <w:rPr>
                <w:rFonts w:ascii="仿宋" w:hAnsi="仿宋" w:eastAsia="仿宋"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97EBC">
            <w:pPr>
              <w:jc w:val="center"/>
              <w:rPr>
                <w:rFonts w:ascii="仿宋" w:hAnsi="仿宋" w:eastAsia="仿宋" w:cs="宋体"/>
                <w:color w:val="000000"/>
                <w:sz w:val="24"/>
                <w:szCs w:val="24"/>
              </w:rPr>
            </w:pPr>
          </w:p>
        </w:tc>
      </w:tr>
      <w:tr w14:paraId="52FCD6F1">
        <w:tblPrEx>
          <w:tblCellMar>
            <w:top w:w="0" w:type="dxa"/>
            <w:left w:w="108" w:type="dxa"/>
            <w:bottom w:w="0" w:type="dxa"/>
            <w:right w:w="108" w:type="dxa"/>
          </w:tblCellMar>
        </w:tblPrEx>
        <w:trPr>
          <w:trHeight w:val="548" w:hRule="atLeast"/>
          <w:jc w:val="center"/>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44F573">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6C2D">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B850">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138E8">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3</w:t>
            </w:r>
          </w:p>
        </w:tc>
      </w:tr>
      <w:tr w14:paraId="277CC276">
        <w:tblPrEx>
          <w:tblCellMar>
            <w:top w:w="0" w:type="dxa"/>
            <w:left w:w="108" w:type="dxa"/>
            <w:bottom w:w="0" w:type="dxa"/>
            <w:right w:w="108" w:type="dxa"/>
          </w:tblCellMar>
        </w:tblPrEx>
        <w:trPr>
          <w:trHeight w:val="548" w:hRule="atLeast"/>
          <w:jc w:val="center"/>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8AD9D0">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8AA704">
            <w:pPr>
              <w:jc w:val="center"/>
              <w:rPr>
                <w:rFonts w:ascii="仿宋" w:hAnsi="仿宋" w:eastAsia="仿宋" w:cs="宋体"/>
                <w:color w:val="000000"/>
                <w:sz w:val="24"/>
                <w:szCs w:val="24"/>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4358C2F1">
        <w:tblPrEx>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675F23">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A6F56">
            <w:pPr>
              <w:rPr>
                <w:rFonts w:ascii="仿宋" w:hAnsi="仿宋" w:eastAsia="仿宋"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7F9DB">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9C6E0">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0D36">
            <w:pPr>
              <w:rPr>
                <w:rFonts w:ascii="仿宋" w:hAnsi="仿宋" w:eastAsia="仿宋" w:cs="宋体"/>
                <w:color w:val="000000"/>
                <w:sz w:val="24"/>
                <w:szCs w:val="24"/>
              </w:rPr>
            </w:pPr>
          </w:p>
        </w:tc>
      </w:tr>
      <w:tr w14:paraId="60AAB448">
        <w:tblPrEx>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D14412">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2D34">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84B6">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1E40E">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3147C">
            <w:pPr>
              <w:rPr>
                <w:rFonts w:ascii="仿宋" w:hAnsi="仿宋" w:eastAsia="仿宋" w:cs="宋体"/>
                <w:color w:val="000000"/>
                <w:sz w:val="24"/>
                <w:szCs w:val="24"/>
              </w:rPr>
            </w:pPr>
          </w:p>
        </w:tc>
      </w:tr>
      <w:tr w14:paraId="7FCFBFCA">
        <w:tblPrEx>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49A33">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B739">
            <w:pPr>
              <w:rPr>
                <w:rFonts w:ascii="仿宋" w:hAnsi="仿宋" w:eastAsia="仿宋"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94A49">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1473">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FEFB">
            <w:pPr>
              <w:rPr>
                <w:rFonts w:ascii="仿宋" w:hAnsi="仿宋" w:eastAsia="仿宋" w:cs="宋体"/>
                <w:color w:val="000000"/>
                <w:sz w:val="24"/>
                <w:szCs w:val="24"/>
              </w:rPr>
            </w:pPr>
          </w:p>
        </w:tc>
      </w:tr>
      <w:tr w14:paraId="5C75C1D2">
        <w:tblPrEx>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D5853E">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782E">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9990">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4950">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8EEC">
            <w:pPr>
              <w:rPr>
                <w:rFonts w:ascii="仿宋" w:hAnsi="仿宋" w:eastAsia="仿宋" w:cs="宋体"/>
                <w:color w:val="000000"/>
                <w:sz w:val="24"/>
                <w:szCs w:val="24"/>
              </w:rPr>
            </w:pPr>
          </w:p>
        </w:tc>
      </w:tr>
      <w:tr w14:paraId="09921EA2">
        <w:tblPrEx>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B91C86">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4B33">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E11DE">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E2010">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32FF">
            <w:pPr>
              <w:rPr>
                <w:rFonts w:ascii="仿宋" w:hAnsi="仿宋" w:eastAsia="仿宋" w:cs="宋体"/>
                <w:color w:val="000000"/>
                <w:sz w:val="24"/>
                <w:szCs w:val="24"/>
              </w:rPr>
            </w:pPr>
          </w:p>
        </w:tc>
      </w:tr>
      <w:tr w14:paraId="20324961">
        <w:tblPrEx>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3C106">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D406E">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8884">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F3E4">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BACE">
            <w:pPr>
              <w:rPr>
                <w:rFonts w:ascii="仿宋" w:hAnsi="仿宋" w:eastAsia="仿宋" w:cs="宋体"/>
                <w:color w:val="000000"/>
                <w:sz w:val="24"/>
                <w:szCs w:val="24"/>
              </w:rPr>
            </w:pPr>
          </w:p>
        </w:tc>
      </w:tr>
      <w:tr w14:paraId="12472216">
        <w:tblPrEx>
          <w:tblCellMar>
            <w:top w:w="0" w:type="dxa"/>
            <w:left w:w="108" w:type="dxa"/>
            <w:bottom w:w="0" w:type="dxa"/>
            <w:right w:w="108" w:type="dxa"/>
          </w:tblCellMar>
        </w:tblPrEx>
        <w:trPr>
          <w:trHeight w:val="976" w:hRule="atLeast"/>
          <w:jc w:val="center"/>
        </w:trPr>
        <w:tc>
          <w:tcPr>
            <w:tcW w:w="15120" w:type="dxa"/>
            <w:gridSpan w:val="6"/>
            <w:tcBorders>
              <w:top w:val="nil"/>
              <w:left w:val="nil"/>
              <w:bottom w:val="nil"/>
              <w:right w:val="nil"/>
            </w:tcBorders>
            <w:shd w:val="clear" w:color="auto" w:fill="auto"/>
            <w:vAlign w:val="center"/>
          </w:tcPr>
          <w:p w14:paraId="3B8D8B6F">
            <w:pPr>
              <w:widowControl/>
              <w:jc w:val="left"/>
              <w:textAlignment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注：本表反映部门本年度国有资本经营预算财政拨款支出情况。</w:t>
            </w:r>
          </w:p>
          <w:p w14:paraId="7D2E7408">
            <w:pPr>
              <w:widowControl/>
              <w:jc w:val="left"/>
              <w:textAlignment w:val="center"/>
              <w:rPr>
                <w:rFonts w:ascii="仿宋" w:hAnsi="仿宋" w:eastAsia="仿宋" w:cs="宋体"/>
                <w:color w:val="000000"/>
                <w:kern w:val="0"/>
                <w:sz w:val="24"/>
                <w:szCs w:val="24"/>
              </w:rPr>
            </w:pPr>
          </w:p>
          <w:p w14:paraId="08CF6383">
            <w:pPr>
              <w:widowControl/>
              <w:jc w:val="left"/>
              <w:textAlignment w:val="center"/>
              <w:rPr>
                <w:rFonts w:ascii="仿宋" w:hAnsi="仿宋" w:eastAsia="仿宋" w:cs="宋体"/>
                <w:color w:val="000000"/>
                <w:kern w:val="0"/>
                <w:sz w:val="24"/>
                <w:szCs w:val="24"/>
              </w:rPr>
            </w:pPr>
            <w:r>
              <w:rPr>
                <w:rFonts w:hint="eastAsia" w:ascii="仿宋" w:hAnsi="仿宋" w:eastAsia="仿宋" w:cs="楷体"/>
                <w:b/>
                <w:bCs/>
                <w:kern w:val="0"/>
                <w:sz w:val="24"/>
                <w:szCs w:val="24"/>
              </w:rPr>
              <w:t>说明：我单位没有使用国有资本经营预算安排的支出，故本表无数据。</w:t>
            </w:r>
          </w:p>
        </w:tc>
      </w:tr>
    </w:tbl>
    <w:p w14:paraId="0FB6134D">
      <w:pPr>
        <w:widowControl/>
        <w:jc w:val="center"/>
        <w:rPr>
          <w:rFonts w:ascii="仿宋" w:hAnsi="仿宋" w:eastAsia="仿宋" w:cs="Times New Roman"/>
          <w:color w:val="000000"/>
          <w:kern w:val="0"/>
          <w:sz w:val="36"/>
          <w:szCs w:val="36"/>
        </w:rPr>
      </w:pPr>
    </w:p>
    <w:tbl>
      <w:tblPr>
        <w:tblStyle w:val="9"/>
        <w:tblW w:w="15140" w:type="dxa"/>
        <w:tblInd w:w="93" w:type="dxa"/>
        <w:tblLayout w:type="autofit"/>
        <w:tblCellMar>
          <w:top w:w="0" w:type="dxa"/>
          <w:left w:w="108" w:type="dxa"/>
          <w:bottom w:w="0" w:type="dxa"/>
          <w:right w:w="108" w:type="dxa"/>
        </w:tblCellMar>
      </w:tblPr>
      <w:tblGrid>
        <w:gridCol w:w="2016"/>
        <w:gridCol w:w="1210"/>
        <w:gridCol w:w="1180"/>
        <w:gridCol w:w="1180"/>
        <w:gridCol w:w="1180"/>
        <w:gridCol w:w="1180"/>
        <w:gridCol w:w="1180"/>
        <w:gridCol w:w="1210"/>
        <w:gridCol w:w="1180"/>
        <w:gridCol w:w="1180"/>
        <w:gridCol w:w="1180"/>
        <w:gridCol w:w="1264"/>
      </w:tblGrid>
      <w:tr w14:paraId="710ABAF0">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7A309893">
            <w:pPr>
              <w:widowControl/>
              <w:jc w:val="center"/>
              <w:textAlignment w:val="center"/>
              <w:rPr>
                <w:rFonts w:ascii="仿宋" w:hAnsi="仿宋" w:eastAsia="仿宋" w:cs="华文中宋"/>
                <w:color w:val="000000"/>
                <w:kern w:val="0"/>
                <w:sz w:val="32"/>
                <w:szCs w:val="32"/>
              </w:rPr>
            </w:pPr>
          </w:p>
          <w:p w14:paraId="747A502B">
            <w:pPr>
              <w:widowControl/>
              <w:jc w:val="center"/>
              <w:textAlignment w:val="center"/>
              <w:rPr>
                <w:rFonts w:ascii="仿宋" w:hAnsi="仿宋" w:eastAsia="仿宋" w:cs="华文中宋"/>
                <w:color w:val="000000"/>
                <w:sz w:val="32"/>
                <w:szCs w:val="32"/>
              </w:rPr>
            </w:pPr>
            <w:r>
              <w:rPr>
                <w:rFonts w:hint="eastAsia" w:ascii="仿宋" w:hAnsi="仿宋" w:eastAsia="仿宋" w:cs="华文中宋"/>
                <w:b/>
                <w:bCs/>
                <w:color w:val="000000"/>
                <w:kern w:val="0"/>
                <w:sz w:val="32"/>
                <w:szCs w:val="32"/>
              </w:rPr>
              <w:t>财政拨款“三公”经费支出决算表</w:t>
            </w:r>
          </w:p>
        </w:tc>
      </w:tr>
      <w:tr w14:paraId="6E81EA6F">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414B0E45">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46FF78F5">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1D43D82A">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0F715811">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2993EFF7">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07301A74">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6EB90CA2">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50959896">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63C00B38">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2B8283DB">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4DC42CDE">
            <w:pPr>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2541084A">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公开09表</w:t>
            </w:r>
          </w:p>
        </w:tc>
      </w:tr>
      <w:tr w14:paraId="32FB86D8">
        <w:tblPrEx>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72930AE7">
            <w:pPr>
              <w:widowControl/>
              <w:jc w:val="left"/>
              <w:textAlignment w:val="center"/>
              <w:rPr>
                <w:rFonts w:hint="eastAsia" w:ascii="仿宋" w:hAnsi="仿宋" w:eastAsia="仿宋" w:cs="宋体"/>
                <w:color w:val="000000"/>
                <w:sz w:val="20"/>
                <w:szCs w:val="20"/>
                <w:lang w:eastAsia="zh-CN"/>
              </w:rPr>
            </w:pPr>
            <w:r>
              <w:rPr>
                <w:rFonts w:hint="eastAsia" w:ascii="仿宋" w:hAnsi="仿宋" w:eastAsia="仿宋" w:cs="宋体"/>
                <w:color w:val="000000"/>
                <w:kern w:val="0"/>
                <w:sz w:val="20"/>
                <w:szCs w:val="20"/>
              </w:rPr>
              <w:t>部门：</w:t>
            </w:r>
            <w:r>
              <w:rPr>
                <w:rFonts w:hint="eastAsia" w:ascii="仿宋" w:hAnsi="仿宋" w:eastAsia="仿宋" w:cs="宋体"/>
                <w:color w:val="000000"/>
                <w:kern w:val="0"/>
                <w:sz w:val="20"/>
                <w:szCs w:val="20"/>
                <w:lang w:eastAsia="zh-CN"/>
              </w:rPr>
              <w:t>溆浦县民政局</w:t>
            </w:r>
          </w:p>
        </w:tc>
        <w:tc>
          <w:tcPr>
            <w:tcW w:w="1261" w:type="dxa"/>
            <w:tcBorders>
              <w:top w:val="nil"/>
              <w:left w:val="nil"/>
              <w:bottom w:val="nil"/>
              <w:right w:val="nil"/>
            </w:tcBorders>
            <w:shd w:val="clear" w:color="auto" w:fill="FFFFFF"/>
            <w:vAlign w:val="center"/>
          </w:tcPr>
          <w:p w14:paraId="2E16D2F9">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10ED0C6B">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6C6392BB">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01E31F29">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0FB239D7">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0C6F396C">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1CCF18FD">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671139BD">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12083136">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3645A53B">
            <w:pPr>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55467B2E">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单位：万元</w:t>
            </w:r>
          </w:p>
        </w:tc>
      </w:tr>
      <w:tr w14:paraId="13167908">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A1E3A7">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2589D1">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决算数</w:t>
            </w:r>
          </w:p>
        </w:tc>
      </w:tr>
      <w:tr w14:paraId="7FD36A6F">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497678">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DF86B7">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D787AC">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0F0E3">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C2516A">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B2D8A4">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0E30F1">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1C4197">
            <w:pPr>
              <w:widowControl/>
              <w:jc w:val="center"/>
              <w:textAlignment w:val="center"/>
              <w:rPr>
                <w:rFonts w:ascii="仿宋" w:hAnsi="仿宋" w:eastAsia="仿宋" w:cs="宋体"/>
                <w:color w:val="000000"/>
                <w:sz w:val="22"/>
              </w:rPr>
            </w:pPr>
            <w:r>
              <w:rPr>
                <w:rFonts w:hint="eastAsia" w:ascii="仿宋" w:hAnsi="仿宋" w:eastAsia="仿宋" w:cs="宋体"/>
                <w:b/>
                <w:bCs/>
                <w:color w:val="000000"/>
                <w:kern w:val="0"/>
                <w:sz w:val="22"/>
              </w:rPr>
              <w:t>公务接待费</w:t>
            </w:r>
          </w:p>
        </w:tc>
      </w:tr>
      <w:tr w14:paraId="00C72518">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C59B9">
            <w:pPr>
              <w:jc w:val="center"/>
              <w:rPr>
                <w:rFonts w:ascii="仿宋" w:hAnsi="仿宋" w:eastAsia="仿宋" w:cs="宋体"/>
                <w:b/>
                <w:bCs/>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F89B1">
            <w:pPr>
              <w:jc w:val="center"/>
              <w:rPr>
                <w:rFonts w:ascii="仿宋" w:hAnsi="仿宋" w:eastAsia="仿宋" w:cs="宋体"/>
                <w:b/>
                <w:bCs/>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672A1">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AE640">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公务用车</w:t>
            </w:r>
            <w:r>
              <w:rPr>
                <w:rFonts w:hint="eastAsia" w:ascii="仿宋" w:hAnsi="仿宋" w:eastAsia="仿宋" w:cs="宋体"/>
                <w:b/>
                <w:bCs/>
                <w:color w:val="000000"/>
                <w:kern w:val="0"/>
                <w:sz w:val="22"/>
              </w:rPr>
              <w:br w:type="textWrapping"/>
            </w:r>
            <w:r>
              <w:rPr>
                <w:rFonts w:hint="eastAsia" w:ascii="仿宋" w:hAnsi="仿宋" w:eastAsia="仿宋" w:cs="宋体"/>
                <w:b/>
                <w:bCs/>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128D4">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公务用车</w:t>
            </w:r>
            <w:r>
              <w:rPr>
                <w:rFonts w:hint="eastAsia" w:ascii="仿宋" w:hAnsi="仿宋" w:eastAsia="仿宋" w:cs="宋体"/>
                <w:b/>
                <w:bCs/>
                <w:color w:val="000000"/>
                <w:kern w:val="0"/>
                <w:sz w:val="22"/>
              </w:rPr>
              <w:br w:type="textWrapping"/>
            </w:r>
            <w:r>
              <w:rPr>
                <w:rFonts w:hint="eastAsia" w:ascii="仿宋" w:hAnsi="仿宋" w:eastAsia="仿宋" w:cs="宋体"/>
                <w:b/>
                <w:bCs/>
                <w:color w:val="000000"/>
                <w:kern w:val="0"/>
                <w:sz w:val="22"/>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9991">
            <w:pPr>
              <w:jc w:val="center"/>
              <w:rPr>
                <w:rFonts w:ascii="仿宋" w:hAnsi="仿宋" w:eastAsia="仿宋" w:cs="宋体"/>
                <w:b/>
                <w:bCs/>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C40DD">
            <w:pPr>
              <w:jc w:val="center"/>
              <w:rPr>
                <w:rFonts w:ascii="仿宋" w:hAnsi="仿宋" w:eastAsia="仿宋" w:cs="宋体"/>
                <w:b/>
                <w:bCs/>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706BA">
            <w:pPr>
              <w:jc w:val="center"/>
              <w:rPr>
                <w:rFonts w:ascii="仿宋" w:hAnsi="仿宋" w:eastAsia="仿宋" w:cs="宋体"/>
                <w:b/>
                <w:bCs/>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357C7">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44A7">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公务用车</w:t>
            </w:r>
            <w:r>
              <w:rPr>
                <w:rFonts w:hint="eastAsia" w:ascii="仿宋" w:hAnsi="仿宋" w:eastAsia="仿宋" w:cs="宋体"/>
                <w:b/>
                <w:bCs/>
                <w:color w:val="000000"/>
                <w:kern w:val="0"/>
                <w:sz w:val="22"/>
              </w:rPr>
              <w:br w:type="textWrapping"/>
            </w:r>
            <w:r>
              <w:rPr>
                <w:rFonts w:hint="eastAsia" w:ascii="仿宋" w:hAnsi="仿宋" w:eastAsia="仿宋" w:cs="宋体"/>
                <w:b/>
                <w:bCs/>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B65B0">
            <w:pPr>
              <w:widowControl/>
              <w:jc w:val="center"/>
              <w:textAlignment w:val="center"/>
              <w:rPr>
                <w:rFonts w:ascii="仿宋" w:hAnsi="仿宋" w:eastAsia="仿宋" w:cs="宋体"/>
                <w:b/>
                <w:bCs/>
                <w:color w:val="000000"/>
                <w:sz w:val="22"/>
              </w:rPr>
            </w:pPr>
            <w:r>
              <w:rPr>
                <w:rFonts w:hint="eastAsia" w:ascii="仿宋" w:hAnsi="仿宋" w:eastAsia="仿宋" w:cs="宋体"/>
                <w:b/>
                <w:bCs/>
                <w:color w:val="000000"/>
                <w:kern w:val="0"/>
                <w:sz w:val="22"/>
              </w:rPr>
              <w:t>公务用车</w:t>
            </w:r>
            <w:r>
              <w:rPr>
                <w:rFonts w:hint="eastAsia" w:ascii="仿宋" w:hAnsi="仿宋" w:eastAsia="仿宋" w:cs="宋体"/>
                <w:b/>
                <w:bCs/>
                <w:color w:val="000000"/>
                <w:kern w:val="0"/>
                <w:sz w:val="22"/>
              </w:rPr>
              <w:br w:type="textWrapping"/>
            </w:r>
            <w:r>
              <w:rPr>
                <w:rFonts w:hint="eastAsia" w:ascii="仿宋" w:hAnsi="仿宋" w:eastAsia="仿宋" w:cs="宋体"/>
                <w:b/>
                <w:bCs/>
                <w:color w:val="000000"/>
                <w:kern w:val="0"/>
                <w:sz w:val="22"/>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EC97A">
            <w:pPr>
              <w:jc w:val="center"/>
              <w:rPr>
                <w:rFonts w:ascii="仿宋" w:hAnsi="仿宋" w:eastAsia="仿宋" w:cs="宋体"/>
                <w:color w:val="000000"/>
                <w:sz w:val="22"/>
              </w:rPr>
            </w:pPr>
          </w:p>
        </w:tc>
      </w:tr>
      <w:tr w14:paraId="358E62E4">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2FBC">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D264">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2ED9">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3F68">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66133">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3A18">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87A30">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B340A">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9CE66">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8E74">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012C">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65A77">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12</w:t>
            </w:r>
          </w:p>
        </w:tc>
      </w:tr>
      <w:tr w14:paraId="6D3C89DC">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90A33">
            <w:pPr>
              <w:keepNext w:val="0"/>
              <w:keepLines w:val="0"/>
              <w:widowControl/>
              <w:suppressLineNumbers w:val="0"/>
              <w:jc w:val="right"/>
              <w:textAlignment w:val="center"/>
              <w:rPr>
                <w:rFonts w:ascii="仿宋" w:hAnsi="仿宋" w:eastAsia="仿宋" w:cs="宋体"/>
                <w:color w:val="000000"/>
                <w:sz w:val="22"/>
              </w:rPr>
            </w:pPr>
            <w:r>
              <w:rPr>
                <w:rFonts w:hint="eastAsia" w:ascii="宋体" w:hAnsi="宋体" w:eastAsia="宋体" w:cs="宋体"/>
                <w:i w:val="0"/>
                <w:iCs w:val="0"/>
                <w:color w:val="000000"/>
                <w:kern w:val="0"/>
                <w:sz w:val="22"/>
                <w:szCs w:val="22"/>
                <w:u w:val="none"/>
                <w:lang w:val="en-US" w:eastAsia="zh-CN" w:bidi="ar"/>
              </w:rPr>
              <w:t>0.48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F144">
            <w:pPr>
              <w:keepNext w:val="0"/>
              <w:keepLines w:val="0"/>
              <w:widowControl/>
              <w:suppressLineNumbers w:val="0"/>
              <w:jc w:val="right"/>
              <w:textAlignment w:val="center"/>
              <w:rPr>
                <w:rFonts w:ascii="仿宋" w:hAnsi="仿宋" w:eastAsia="仿宋"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0A03">
            <w:pPr>
              <w:keepNext w:val="0"/>
              <w:keepLines w:val="0"/>
              <w:widowControl/>
              <w:suppressLineNumbers w:val="0"/>
              <w:jc w:val="right"/>
              <w:textAlignment w:val="center"/>
              <w:rPr>
                <w:rFonts w:ascii="仿宋" w:hAnsi="仿宋" w:eastAsia="仿宋"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09CF">
            <w:pPr>
              <w:keepNext w:val="0"/>
              <w:keepLines w:val="0"/>
              <w:widowControl/>
              <w:suppressLineNumbers w:val="0"/>
              <w:jc w:val="right"/>
              <w:textAlignment w:val="center"/>
              <w:rPr>
                <w:rFonts w:ascii="仿宋" w:hAnsi="仿宋" w:eastAsia="仿宋"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44E7">
            <w:pPr>
              <w:jc w:val="right"/>
              <w:rPr>
                <w:rFonts w:ascii="仿宋" w:hAnsi="仿宋" w:eastAsia="仿宋"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23EB7">
            <w:pPr>
              <w:keepNext w:val="0"/>
              <w:keepLines w:val="0"/>
              <w:widowControl/>
              <w:suppressLineNumbers w:val="0"/>
              <w:jc w:val="right"/>
              <w:textAlignment w:val="center"/>
              <w:rPr>
                <w:rFonts w:ascii="仿宋" w:hAnsi="仿宋" w:eastAsia="仿宋" w:cs="宋体"/>
                <w:color w:val="000000"/>
                <w:sz w:val="22"/>
              </w:rPr>
            </w:pPr>
            <w:r>
              <w:rPr>
                <w:rFonts w:hint="eastAsia" w:ascii="宋体" w:hAnsi="宋体" w:eastAsia="宋体" w:cs="宋体"/>
                <w:i w:val="0"/>
                <w:iCs w:val="0"/>
                <w:color w:val="000000"/>
                <w:kern w:val="0"/>
                <w:sz w:val="22"/>
                <w:szCs w:val="22"/>
                <w:u w:val="none"/>
                <w:lang w:val="en-US" w:eastAsia="zh-CN" w:bidi="ar"/>
              </w:rPr>
              <w:t>0.48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E41F">
            <w:pPr>
              <w:keepNext w:val="0"/>
              <w:keepLines w:val="0"/>
              <w:widowControl/>
              <w:suppressLineNumbers w:val="0"/>
              <w:jc w:val="right"/>
              <w:textAlignment w:val="center"/>
              <w:rPr>
                <w:rFonts w:ascii="仿宋" w:hAnsi="仿宋" w:eastAsia="仿宋" w:cs="宋体"/>
                <w:color w:val="000000"/>
                <w:sz w:val="22"/>
              </w:rPr>
            </w:pPr>
            <w:r>
              <w:rPr>
                <w:rFonts w:hint="eastAsia" w:ascii="宋体" w:hAnsi="宋体" w:eastAsia="宋体" w:cs="宋体"/>
                <w:i w:val="0"/>
                <w:iCs w:val="0"/>
                <w:color w:val="000000"/>
                <w:kern w:val="0"/>
                <w:sz w:val="22"/>
                <w:szCs w:val="22"/>
                <w:u w:val="none"/>
                <w:lang w:val="en-US" w:eastAsia="zh-CN" w:bidi="ar"/>
              </w:rPr>
              <w:t>0.48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1FC1">
            <w:pPr>
              <w:keepNext w:val="0"/>
              <w:keepLines w:val="0"/>
              <w:widowControl/>
              <w:suppressLineNumbers w:val="0"/>
              <w:jc w:val="right"/>
              <w:textAlignment w:val="center"/>
              <w:rPr>
                <w:rFonts w:ascii="仿宋" w:hAnsi="仿宋" w:eastAsia="仿宋"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9659">
            <w:pPr>
              <w:keepNext w:val="0"/>
              <w:keepLines w:val="0"/>
              <w:widowControl/>
              <w:suppressLineNumbers w:val="0"/>
              <w:jc w:val="right"/>
              <w:textAlignment w:val="center"/>
              <w:rPr>
                <w:rFonts w:ascii="仿宋" w:hAnsi="仿宋" w:eastAsia="仿宋"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F014">
            <w:pPr>
              <w:keepNext w:val="0"/>
              <w:keepLines w:val="0"/>
              <w:widowControl/>
              <w:suppressLineNumbers w:val="0"/>
              <w:jc w:val="right"/>
              <w:textAlignment w:val="center"/>
              <w:rPr>
                <w:rFonts w:ascii="仿宋" w:hAnsi="仿宋" w:eastAsia="仿宋"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5906">
            <w:pPr>
              <w:jc w:val="right"/>
              <w:rPr>
                <w:rFonts w:ascii="仿宋" w:hAnsi="仿宋" w:eastAsia="仿宋" w:cs="宋体"/>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4EBE">
            <w:pPr>
              <w:keepNext w:val="0"/>
              <w:keepLines w:val="0"/>
              <w:widowControl/>
              <w:suppressLineNumbers w:val="0"/>
              <w:jc w:val="right"/>
              <w:textAlignment w:val="center"/>
              <w:rPr>
                <w:rFonts w:ascii="仿宋" w:hAnsi="仿宋" w:eastAsia="仿宋" w:cs="宋体"/>
                <w:color w:val="000000"/>
                <w:sz w:val="22"/>
              </w:rPr>
            </w:pPr>
            <w:r>
              <w:rPr>
                <w:rFonts w:hint="eastAsia" w:ascii="宋体" w:hAnsi="宋体" w:eastAsia="宋体" w:cs="宋体"/>
                <w:i w:val="0"/>
                <w:iCs w:val="0"/>
                <w:color w:val="000000"/>
                <w:kern w:val="0"/>
                <w:sz w:val="22"/>
                <w:szCs w:val="22"/>
                <w:u w:val="none"/>
                <w:lang w:val="en-US" w:eastAsia="zh-CN" w:bidi="ar"/>
              </w:rPr>
              <w:t>0.48</w:t>
            </w:r>
          </w:p>
        </w:tc>
      </w:tr>
      <w:tr w14:paraId="310329A0">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40CA6ED2">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3BBE7E4">
      <w:pPr>
        <w:autoSpaceDE w:val="0"/>
        <w:autoSpaceDN w:val="0"/>
        <w:adjustRightInd w:val="0"/>
        <w:ind w:left="315" w:leftChars="150"/>
        <w:jc w:val="left"/>
        <w:rPr>
          <w:rFonts w:ascii="仿宋" w:hAnsi="仿宋" w:eastAsia="仿宋" w:cs="宋体"/>
          <w:kern w:val="0"/>
          <w:sz w:val="24"/>
          <w:szCs w:val="24"/>
        </w:rPr>
      </w:pPr>
    </w:p>
    <w:p w14:paraId="2EB23A16">
      <w:pPr>
        <w:autoSpaceDE w:val="0"/>
        <w:autoSpaceDN w:val="0"/>
        <w:adjustRightInd w:val="0"/>
        <w:ind w:left="315" w:leftChars="150"/>
        <w:jc w:val="left"/>
        <w:rPr>
          <w:rFonts w:ascii="仿宋" w:hAnsi="仿宋" w:eastAsia="仿宋" w:cs="宋体"/>
          <w:kern w:val="0"/>
          <w:sz w:val="24"/>
          <w:szCs w:val="24"/>
        </w:rPr>
      </w:pPr>
    </w:p>
    <w:p w14:paraId="65B6A040">
      <w:pPr>
        <w:autoSpaceDE w:val="0"/>
        <w:autoSpaceDN w:val="0"/>
        <w:adjustRightInd w:val="0"/>
        <w:ind w:left="315" w:leftChars="150"/>
        <w:jc w:val="left"/>
        <w:rPr>
          <w:rFonts w:ascii="仿宋" w:hAnsi="仿宋" w:eastAsia="仿宋" w:cs="宋体"/>
          <w:kern w:val="0"/>
          <w:sz w:val="24"/>
          <w:szCs w:val="24"/>
        </w:rPr>
      </w:pPr>
    </w:p>
    <w:p w14:paraId="1ABE556B">
      <w:pPr>
        <w:autoSpaceDE w:val="0"/>
        <w:autoSpaceDN w:val="0"/>
        <w:adjustRightInd w:val="0"/>
        <w:ind w:left="315" w:leftChars="150"/>
        <w:jc w:val="left"/>
        <w:rPr>
          <w:rFonts w:ascii="仿宋" w:hAnsi="仿宋" w:eastAsia="仿宋" w:cs="宋体"/>
          <w:kern w:val="0"/>
          <w:sz w:val="24"/>
          <w:szCs w:val="24"/>
        </w:rPr>
      </w:pPr>
    </w:p>
    <w:p w14:paraId="08EA8C64">
      <w:pPr>
        <w:autoSpaceDE w:val="0"/>
        <w:autoSpaceDN w:val="0"/>
        <w:adjustRightInd w:val="0"/>
        <w:ind w:left="315" w:leftChars="150"/>
        <w:jc w:val="left"/>
        <w:rPr>
          <w:rFonts w:ascii="仿宋" w:hAnsi="仿宋" w:eastAsia="仿宋" w:cs="宋体"/>
          <w:kern w:val="0"/>
          <w:sz w:val="24"/>
          <w:szCs w:val="24"/>
        </w:rPr>
      </w:pPr>
    </w:p>
    <w:p w14:paraId="42F49DCE">
      <w:pPr>
        <w:widowControl/>
        <w:rPr>
          <w:rFonts w:ascii="仿宋" w:hAnsi="仿宋" w:eastAsia="仿宋"/>
          <w:sz w:val="72"/>
          <w:szCs w:val="72"/>
        </w:rPr>
        <w:sectPr>
          <w:pgSz w:w="16838" w:h="11906" w:orient="landscape"/>
          <w:pgMar w:top="607" w:right="720" w:bottom="720" w:left="607" w:header="851" w:footer="992" w:gutter="0"/>
          <w:pgBorders>
            <w:top w:val="none" w:sz="0" w:space="0"/>
            <w:left w:val="none" w:sz="0" w:space="0"/>
            <w:bottom w:val="none" w:sz="0" w:space="0"/>
            <w:right w:val="none" w:sz="0" w:space="0"/>
          </w:pgBorders>
          <w:cols w:space="0" w:num="1"/>
          <w:docGrid w:type="lines" w:linePitch="312" w:charSpace="0"/>
        </w:sectPr>
      </w:pPr>
    </w:p>
    <w:p w14:paraId="0D69A730">
      <w:pPr>
        <w:pStyle w:val="14"/>
        <w:rPr>
          <w:rFonts w:ascii="仿宋" w:hAnsi="仿宋" w:eastAsia="仿宋"/>
          <w:sz w:val="72"/>
          <w:szCs w:val="72"/>
        </w:rPr>
      </w:pPr>
    </w:p>
    <w:p w14:paraId="0AAF05C3">
      <w:pPr>
        <w:pStyle w:val="14"/>
        <w:rPr>
          <w:rFonts w:ascii="仿宋" w:hAnsi="仿宋" w:eastAsia="仿宋"/>
          <w:sz w:val="72"/>
          <w:szCs w:val="72"/>
        </w:rPr>
      </w:pPr>
    </w:p>
    <w:p w14:paraId="7419D9CE">
      <w:pPr>
        <w:pStyle w:val="14"/>
        <w:rPr>
          <w:rFonts w:ascii="仿宋" w:hAnsi="仿宋" w:eastAsia="仿宋"/>
          <w:sz w:val="72"/>
          <w:szCs w:val="72"/>
        </w:rPr>
      </w:pPr>
    </w:p>
    <w:p w14:paraId="190A0DCF">
      <w:pPr>
        <w:pStyle w:val="14"/>
        <w:rPr>
          <w:rFonts w:ascii="仿宋" w:hAnsi="仿宋" w:eastAsia="仿宋"/>
          <w:sz w:val="72"/>
          <w:szCs w:val="72"/>
        </w:rPr>
      </w:pPr>
    </w:p>
    <w:p w14:paraId="73671005">
      <w:pPr>
        <w:pStyle w:val="14"/>
        <w:jc w:val="center"/>
        <w:rPr>
          <w:rFonts w:ascii="仿宋" w:hAnsi="仿宋" w:eastAsia="仿宋"/>
          <w:sz w:val="72"/>
          <w:szCs w:val="72"/>
        </w:rPr>
      </w:pPr>
    </w:p>
    <w:p w14:paraId="15065848">
      <w:pPr>
        <w:pStyle w:val="14"/>
        <w:jc w:val="center"/>
        <w:rPr>
          <w:rFonts w:ascii="仿宋" w:hAnsi="仿宋" w:eastAsia="仿宋" w:cs="方正小标宋_GBK"/>
          <w:sz w:val="72"/>
          <w:szCs w:val="72"/>
        </w:rPr>
      </w:pPr>
    </w:p>
    <w:p w14:paraId="2E66A34E">
      <w:pPr>
        <w:pStyle w:val="14"/>
        <w:jc w:val="center"/>
        <w:rPr>
          <w:rFonts w:ascii="仿宋" w:hAnsi="仿宋" w:eastAsia="仿宋" w:cs="方正小标宋_GBK"/>
          <w:b/>
          <w:sz w:val="72"/>
          <w:szCs w:val="72"/>
        </w:rPr>
      </w:pPr>
      <w:r>
        <w:rPr>
          <w:rFonts w:hint="eastAsia" w:ascii="仿宋" w:hAnsi="仿宋" w:eastAsia="仿宋" w:cs="方正小标宋_GBK"/>
          <w:b/>
          <w:sz w:val="72"/>
          <w:szCs w:val="72"/>
        </w:rPr>
        <w:t>第三部分</w:t>
      </w:r>
    </w:p>
    <w:p w14:paraId="394D233E">
      <w:pPr>
        <w:pStyle w:val="14"/>
        <w:jc w:val="center"/>
        <w:rPr>
          <w:rFonts w:ascii="仿宋" w:hAnsi="仿宋" w:eastAsia="仿宋" w:cs="方正小标宋_GBK"/>
          <w:b/>
          <w:sz w:val="70"/>
          <w:szCs w:val="70"/>
        </w:rPr>
      </w:pPr>
    </w:p>
    <w:p w14:paraId="37C957BD">
      <w:pPr>
        <w:pStyle w:val="14"/>
        <w:jc w:val="center"/>
        <w:rPr>
          <w:rFonts w:ascii="仿宋" w:hAnsi="仿宋" w:eastAsia="仿宋" w:cs="方正小标宋_GBK"/>
          <w:b/>
          <w:sz w:val="70"/>
          <w:szCs w:val="70"/>
        </w:rPr>
      </w:pPr>
      <w:r>
        <w:rPr>
          <w:rFonts w:hint="eastAsia" w:ascii="仿宋" w:hAnsi="仿宋" w:eastAsia="仿宋" w:cs="方正小标宋_GBK"/>
          <w:b/>
          <w:sz w:val="70"/>
          <w:szCs w:val="70"/>
        </w:rPr>
        <w:t>202</w:t>
      </w:r>
      <w:r>
        <w:rPr>
          <w:rFonts w:hint="eastAsia" w:ascii="仿宋" w:hAnsi="仿宋" w:eastAsia="仿宋" w:cs="方正小标宋_GBK"/>
          <w:b/>
          <w:sz w:val="70"/>
          <w:szCs w:val="70"/>
          <w:lang w:val="en-US" w:eastAsia="zh-CN"/>
        </w:rPr>
        <w:t>4</w:t>
      </w:r>
      <w:r>
        <w:rPr>
          <w:rFonts w:hint="eastAsia" w:ascii="仿宋" w:hAnsi="仿宋" w:eastAsia="仿宋" w:cs="方正小标宋_GBK"/>
          <w:b/>
          <w:sz w:val="70"/>
          <w:szCs w:val="70"/>
        </w:rPr>
        <w:t>年度部门决算情况说明</w:t>
      </w:r>
    </w:p>
    <w:p w14:paraId="2472DB62">
      <w:pPr>
        <w:widowControl/>
        <w:jc w:val="left"/>
        <w:rPr>
          <w:rFonts w:ascii="仿宋" w:hAnsi="仿宋" w:eastAsia="仿宋"/>
          <w:sz w:val="32"/>
          <w:szCs w:val="32"/>
        </w:rPr>
      </w:pPr>
      <w:r>
        <w:rPr>
          <w:rFonts w:hint="eastAsia" w:ascii="仿宋" w:hAnsi="仿宋" w:eastAsia="仿宋" w:cs="方正小标宋_GBK"/>
          <w:sz w:val="70"/>
          <w:szCs w:val="70"/>
        </w:rPr>
        <w:br w:type="page"/>
      </w:r>
    </w:p>
    <w:p w14:paraId="6230D83D">
      <w:pPr>
        <w:pStyle w:val="14"/>
        <w:spacing w:line="600" w:lineRule="exact"/>
        <w:ind w:firstLine="640" w:firstLineChars="200"/>
        <w:rPr>
          <w:rFonts w:ascii="仿宋" w:hAnsi="仿宋" w:eastAsia="仿宋"/>
          <w:b/>
          <w:sz w:val="32"/>
          <w:szCs w:val="32"/>
        </w:rPr>
      </w:pPr>
      <w:r>
        <w:rPr>
          <w:rFonts w:hint="eastAsia" w:ascii="仿宋" w:hAnsi="仿宋" w:eastAsia="仿宋"/>
          <w:b/>
          <w:sz w:val="32"/>
          <w:szCs w:val="32"/>
        </w:rPr>
        <w:t>一、收入支出决算总体情况说明</w:t>
      </w:r>
    </w:p>
    <w:p w14:paraId="1F6F44F8">
      <w:pPr>
        <w:pStyle w:val="14"/>
        <w:spacing w:line="600" w:lineRule="exact"/>
        <w:ind w:firstLine="640" w:firstLineChars="200"/>
        <w:rPr>
          <w:rFonts w:hint="eastAsia" w:ascii="仿宋" w:hAnsi="仿宋" w:eastAsia="仿宋"/>
          <w:sz w:val="28"/>
          <w:szCs w:val="28"/>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w:t>
      </w:r>
      <w:r>
        <w:rPr>
          <w:rFonts w:hint="eastAsia" w:ascii="仿宋" w:hAnsi="仿宋" w:eastAsia="仿宋"/>
          <w:sz w:val="32"/>
          <w:szCs w:val="32"/>
          <w:lang w:val="en-US" w:eastAsia="zh-CN"/>
        </w:rPr>
        <w:t>31408.11</w:t>
      </w:r>
      <w:r>
        <w:rPr>
          <w:rFonts w:hint="eastAsia" w:ascii="仿宋" w:hAnsi="仿宋" w:eastAsia="仿宋"/>
          <w:sz w:val="32"/>
          <w:szCs w:val="32"/>
        </w:rPr>
        <w:t>万元。与上年相比，</w:t>
      </w:r>
      <w:r>
        <w:rPr>
          <w:rFonts w:hint="eastAsia" w:ascii="仿宋" w:hAnsi="仿宋" w:eastAsia="仿宋"/>
          <w:sz w:val="32"/>
          <w:szCs w:val="32"/>
          <w:lang w:eastAsia="zh-CN"/>
        </w:rPr>
        <w:t>增加</w:t>
      </w:r>
      <w:r>
        <w:rPr>
          <w:rFonts w:hint="eastAsia" w:ascii="仿宋" w:hAnsi="仿宋" w:eastAsia="仿宋"/>
          <w:sz w:val="32"/>
          <w:szCs w:val="32"/>
          <w:lang w:val="en-US" w:eastAsia="zh-CN"/>
        </w:rPr>
        <w:t>11544.8351</w:t>
      </w:r>
      <w:r>
        <w:rPr>
          <w:rFonts w:hint="eastAsia" w:ascii="仿宋" w:hAnsi="仿宋" w:eastAsia="仿宋"/>
          <w:sz w:val="32"/>
          <w:szCs w:val="32"/>
        </w:rPr>
        <w:t>万元，</w:t>
      </w:r>
      <w:r>
        <w:rPr>
          <w:rFonts w:hint="eastAsia" w:ascii="仿宋" w:hAnsi="仿宋" w:eastAsia="仿宋"/>
          <w:sz w:val="32"/>
          <w:szCs w:val="32"/>
          <w:lang w:val="en-US" w:eastAsia="zh-CN"/>
        </w:rPr>
        <w:t>58.12</w:t>
      </w:r>
      <w:r>
        <w:rPr>
          <w:rFonts w:hint="eastAsia" w:ascii="仿宋" w:hAnsi="仿宋" w:eastAsia="仿宋"/>
          <w:sz w:val="32"/>
          <w:szCs w:val="32"/>
        </w:rPr>
        <w:t>%，主要是因为</w:t>
      </w:r>
      <w:r>
        <w:rPr>
          <w:rFonts w:hint="eastAsia" w:ascii="仿宋" w:hAnsi="仿宋" w:eastAsia="仿宋"/>
          <w:sz w:val="32"/>
          <w:szCs w:val="32"/>
          <w:lang w:eastAsia="zh-CN"/>
        </w:rPr>
        <w:t>农村综合服务平台建设</w:t>
      </w:r>
      <w:r>
        <w:rPr>
          <w:rFonts w:hint="eastAsia" w:ascii="仿宋" w:hAnsi="仿宋" w:eastAsia="仿宋"/>
          <w:sz w:val="32"/>
          <w:szCs w:val="32"/>
        </w:rPr>
        <w:t>项目资金</w:t>
      </w:r>
      <w:r>
        <w:rPr>
          <w:rFonts w:hint="eastAsia" w:ascii="仿宋" w:hAnsi="仿宋" w:eastAsia="仿宋"/>
          <w:sz w:val="32"/>
          <w:szCs w:val="32"/>
          <w:lang w:eastAsia="zh-CN"/>
        </w:rPr>
        <w:t>的投入</w:t>
      </w:r>
      <w:r>
        <w:rPr>
          <w:rFonts w:hint="eastAsia" w:ascii="仿宋" w:hAnsi="仿宋" w:eastAsia="仿宋"/>
          <w:sz w:val="32"/>
          <w:szCs w:val="32"/>
        </w:rPr>
        <w:t>。</w:t>
      </w:r>
    </w:p>
    <w:p w14:paraId="68951B44">
      <w:pPr>
        <w:pStyle w:val="14"/>
        <w:spacing w:line="600" w:lineRule="exact"/>
        <w:ind w:firstLine="640" w:firstLineChars="200"/>
        <w:rPr>
          <w:rFonts w:ascii="仿宋" w:hAnsi="仿宋" w:eastAsia="仿宋"/>
          <w:b/>
          <w:sz w:val="32"/>
          <w:szCs w:val="32"/>
        </w:rPr>
      </w:pPr>
      <w:r>
        <w:rPr>
          <w:rFonts w:hint="eastAsia" w:ascii="仿宋" w:hAnsi="仿宋" w:eastAsia="仿宋"/>
          <w:b/>
          <w:sz w:val="32"/>
          <w:szCs w:val="32"/>
        </w:rPr>
        <w:t>二、收入决算情况说明</w:t>
      </w:r>
    </w:p>
    <w:p w14:paraId="302071B4">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年度收入合计</w:t>
      </w:r>
      <w:r>
        <w:rPr>
          <w:rFonts w:hint="eastAsia" w:ascii="仿宋" w:hAnsi="仿宋" w:eastAsia="仿宋"/>
          <w:sz w:val="32"/>
          <w:szCs w:val="32"/>
          <w:lang w:val="en-US" w:eastAsia="zh-CN"/>
        </w:rPr>
        <w:t>31408.11</w:t>
      </w:r>
      <w:r>
        <w:rPr>
          <w:rFonts w:hint="eastAsia" w:ascii="仿宋" w:hAnsi="仿宋" w:eastAsia="仿宋"/>
          <w:sz w:val="32"/>
          <w:szCs w:val="32"/>
        </w:rPr>
        <w:t>万元，其中：财政拨款收入</w:t>
      </w:r>
      <w:r>
        <w:rPr>
          <w:rFonts w:hint="eastAsia" w:ascii="仿宋" w:hAnsi="仿宋" w:eastAsia="仿宋"/>
          <w:sz w:val="32"/>
          <w:szCs w:val="32"/>
          <w:lang w:val="en-US" w:eastAsia="zh-CN"/>
        </w:rPr>
        <w:t>31269.04</w:t>
      </w:r>
      <w:r>
        <w:rPr>
          <w:rFonts w:hint="eastAsia" w:ascii="仿宋" w:hAnsi="仿宋" w:eastAsia="仿宋"/>
          <w:sz w:val="32"/>
          <w:szCs w:val="32"/>
        </w:rPr>
        <w:t>万元，占99.</w:t>
      </w:r>
      <w:r>
        <w:rPr>
          <w:rFonts w:hint="eastAsia" w:ascii="仿宋" w:hAnsi="仿宋" w:eastAsia="仿宋"/>
          <w:sz w:val="32"/>
          <w:szCs w:val="32"/>
          <w:lang w:val="en-US" w:eastAsia="zh-CN"/>
        </w:rPr>
        <w:t>12</w:t>
      </w:r>
      <w:r>
        <w:rPr>
          <w:rFonts w:hint="eastAsia" w:ascii="仿宋" w:hAnsi="仿宋" w:eastAsia="仿宋"/>
          <w:sz w:val="32"/>
          <w:szCs w:val="32"/>
        </w:rPr>
        <w:t>%；上级补助收入0万元，占0%；事业收入0万元，占0%；经营收入0万元，占0%；附属单位上缴收入0万元，占0%；其他收入</w:t>
      </w:r>
      <w:r>
        <w:rPr>
          <w:rFonts w:hint="eastAsia" w:ascii="仿宋" w:hAnsi="仿宋" w:eastAsia="仿宋"/>
          <w:sz w:val="32"/>
          <w:szCs w:val="32"/>
          <w:lang w:val="en-US" w:eastAsia="zh-CN"/>
        </w:rPr>
        <w:t>139.07</w:t>
      </w:r>
      <w:r>
        <w:rPr>
          <w:rFonts w:hint="eastAsia" w:ascii="仿宋" w:hAnsi="仿宋" w:eastAsia="仿宋"/>
          <w:sz w:val="32"/>
          <w:szCs w:val="32"/>
        </w:rPr>
        <w:t>万元，占</w:t>
      </w:r>
      <w:r>
        <w:rPr>
          <w:rFonts w:hint="eastAsia" w:ascii="仿宋" w:hAnsi="仿宋" w:eastAsia="仿宋"/>
          <w:sz w:val="32"/>
          <w:szCs w:val="32"/>
          <w:lang w:val="en-US" w:eastAsia="zh-CN"/>
        </w:rPr>
        <w:t>0.88</w:t>
      </w:r>
      <w:r>
        <w:rPr>
          <w:rFonts w:hint="eastAsia" w:ascii="仿宋" w:hAnsi="仿宋" w:eastAsia="仿宋"/>
          <w:sz w:val="32"/>
          <w:szCs w:val="32"/>
        </w:rPr>
        <w:t>%。</w:t>
      </w:r>
    </w:p>
    <w:p w14:paraId="3C3CC6A4">
      <w:pPr>
        <w:pStyle w:val="14"/>
        <w:spacing w:line="600" w:lineRule="exact"/>
        <w:ind w:firstLine="640" w:firstLineChars="200"/>
        <w:rPr>
          <w:rFonts w:ascii="仿宋" w:hAnsi="仿宋" w:eastAsia="仿宋"/>
          <w:b/>
          <w:sz w:val="32"/>
          <w:szCs w:val="32"/>
        </w:rPr>
      </w:pPr>
      <w:r>
        <w:rPr>
          <w:rFonts w:hint="eastAsia" w:ascii="仿宋" w:hAnsi="仿宋" w:eastAsia="仿宋"/>
          <w:b/>
          <w:sz w:val="32"/>
          <w:szCs w:val="32"/>
        </w:rPr>
        <w:t>三、支出决算情况说明</w:t>
      </w:r>
    </w:p>
    <w:p w14:paraId="0C7B558D">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年度支出合计</w:t>
      </w:r>
      <w:r>
        <w:rPr>
          <w:rFonts w:hint="eastAsia" w:ascii="仿宋" w:hAnsi="仿宋" w:eastAsia="仿宋"/>
          <w:sz w:val="32"/>
          <w:szCs w:val="32"/>
          <w:lang w:val="en-US" w:eastAsia="zh-CN"/>
        </w:rPr>
        <w:t>31408.11</w:t>
      </w:r>
      <w:r>
        <w:rPr>
          <w:rFonts w:hint="eastAsia" w:ascii="仿宋" w:hAnsi="仿宋" w:eastAsia="仿宋"/>
          <w:sz w:val="32"/>
          <w:szCs w:val="32"/>
        </w:rPr>
        <w:t>万元，其中：基本支出</w:t>
      </w:r>
      <w:r>
        <w:rPr>
          <w:rFonts w:hint="eastAsia" w:ascii="仿宋" w:hAnsi="仿宋" w:eastAsia="仿宋"/>
          <w:sz w:val="32"/>
          <w:szCs w:val="32"/>
          <w:lang w:val="en-US" w:eastAsia="zh-CN"/>
        </w:rPr>
        <w:t>21195.5793</w:t>
      </w:r>
      <w:r>
        <w:rPr>
          <w:rFonts w:hint="eastAsia" w:ascii="仿宋" w:hAnsi="仿宋" w:eastAsia="仿宋"/>
          <w:sz w:val="32"/>
          <w:szCs w:val="32"/>
        </w:rPr>
        <w:t>万元，占</w:t>
      </w:r>
      <w:r>
        <w:rPr>
          <w:rFonts w:hint="eastAsia" w:ascii="仿宋" w:hAnsi="仿宋" w:eastAsia="仿宋"/>
          <w:sz w:val="32"/>
          <w:szCs w:val="32"/>
          <w:lang w:val="en-US" w:eastAsia="zh-CN"/>
        </w:rPr>
        <w:t>67.48</w:t>
      </w:r>
      <w:r>
        <w:rPr>
          <w:rFonts w:hint="eastAsia" w:ascii="仿宋" w:hAnsi="仿宋" w:eastAsia="仿宋"/>
          <w:sz w:val="32"/>
          <w:szCs w:val="32"/>
        </w:rPr>
        <w:t>%；项目支出</w:t>
      </w:r>
      <w:r>
        <w:rPr>
          <w:rFonts w:hint="eastAsia" w:ascii="仿宋" w:hAnsi="仿宋" w:eastAsia="仿宋"/>
          <w:sz w:val="32"/>
          <w:szCs w:val="32"/>
          <w:lang w:val="en-US" w:eastAsia="zh-CN"/>
        </w:rPr>
        <w:t>10212.53</w:t>
      </w:r>
      <w:r>
        <w:rPr>
          <w:rFonts w:hint="eastAsia" w:ascii="仿宋" w:hAnsi="仿宋" w:eastAsia="仿宋"/>
          <w:sz w:val="32"/>
          <w:szCs w:val="32"/>
        </w:rPr>
        <w:t>万元，占</w:t>
      </w:r>
      <w:r>
        <w:rPr>
          <w:rFonts w:hint="eastAsia" w:ascii="仿宋" w:hAnsi="仿宋" w:eastAsia="仿宋"/>
          <w:sz w:val="32"/>
          <w:szCs w:val="32"/>
          <w:lang w:val="en-US" w:eastAsia="zh-CN"/>
        </w:rPr>
        <w:t>32.52</w:t>
      </w:r>
      <w:r>
        <w:rPr>
          <w:rFonts w:hint="eastAsia" w:ascii="仿宋" w:hAnsi="仿宋" w:eastAsia="仿宋"/>
          <w:sz w:val="32"/>
          <w:szCs w:val="32"/>
        </w:rPr>
        <w:t>%；上缴上级支出0万元，占0%；经营支出0万元，占0%；对附属单位补助支出0万元，占0%</w:t>
      </w:r>
    </w:p>
    <w:p w14:paraId="64D51E91">
      <w:pPr>
        <w:pStyle w:val="14"/>
        <w:spacing w:line="600" w:lineRule="exact"/>
        <w:ind w:firstLine="640" w:firstLineChars="200"/>
        <w:rPr>
          <w:rFonts w:ascii="仿宋" w:hAnsi="仿宋" w:eastAsia="仿宋"/>
          <w:b/>
          <w:sz w:val="32"/>
          <w:szCs w:val="32"/>
        </w:rPr>
      </w:pPr>
      <w:r>
        <w:rPr>
          <w:rFonts w:hint="eastAsia" w:ascii="仿宋" w:hAnsi="仿宋" w:eastAsia="仿宋"/>
          <w:b/>
          <w:sz w:val="32"/>
          <w:szCs w:val="32"/>
        </w:rPr>
        <w:t>四、财政拨款收入支出决算总体情况说明</w:t>
      </w:r>
    </w:p>
    <w:p w14:paraId="272D732F">
      <w:pPr>
        <w:pStyle w:val="14"/>
        <w:spacing w:line="600" w:lineRule="exact"/>
        <w:ind w:firstLine="640" w:firstLineChars="200"/>
        <w:rPr>
          <w:rFonts w:hint="eastAsia" w:ascii="仿宋" w:hAnsi="仿宋" w:eastAsia="仿宋"/>
          <w:sz w:val="32"/>
          <w:szCs w:val="32"/>
        </w:rPr>
      </w:pPr>
      <w:r>
        <w:rPr>
          <w:rFonts w:hint="eastAsia" w:ascii="仿宋" w:hAnsi="仿宋" w:eastAsia="仿宋"/>
          <w:sz w:val="32"/>
          <w:szCs w:val="32"/>
        </w:rPr>
        <w:t xml:space="preserve">    202</w:t>
      </w:r>
      <w:r>
        <w:rPr>
          <w:rFonts w:hint="eastAsia" w:ascii="仿宋" w:hAnsi="仿宋" w:eastAsia="仿宋"/>
          <w:sz w:val="32"/>
          <w:szCs w:val="32"/>
          <w:lang w:val="en-US" w:eastAsia="zh-CN"/>
        </w:rPr>
        <w:t>4</w:t>
      </w:r>
      <w:r>
        <w:rPr>
          <w:rFonts w:hint="eastAsia" w:ascii="仿宋" w:hAnsi="仿宋" w:eastAsia="仿宋"/>
          <w:sz w:val="32"/>
          <w:szCs w:val="32"/>
        </w:rPr>
        <w:t>年度财政拨款收、支总计</w:t>
      </w:r>
      <w:r>
        <w:rPr>
          <w:rFonts w:hint="eastAsia" w:ascii="仿宋" w:hAnsi="仿宋" w:eastAsia="仿宋"/>
          <w:sz w:val="32"/>
          <w:szCs w:val="32"/>
          <w:lang w:val="en-US" w:eastAsia="zh-CN"/>
        </w:rPr>
        <w:t xml:space="preserve"> 31269.0363</w:t>
      </w:r>
      <w:r>
        <w:rPr>
          <w:rFonts w:hint="eastAsia" w:ascii="仿宋" w:hAnsi="仿宋" w:eastAsia="仿宋"/>
          <w:sz w:val="32"/>
          <w:szCs w:val="32"/>
        </w:rPr>
        <w:t>万元，与上年相比，</w:t>
      </w:r>
      <w:r>
        <w:rPr>
          <w:rFonts w:hint="eastAsia" w:ascii="仿宋" w:hAnsi="仿宋" w:eastAsia="仿宋"/>
          <w:sz w:val="32"/>
          <w:szCs w:val="32"/>
          <w:lang w:eastAsia="zh-CN"/>
        </w:rPr>
        <w:t>增加</w:t>
      </w:r>
      <w:r>
        <w:rPr>
          <w:rFonts w:hint="eastAsia" w:ascii="仿宋" w:hAnsi="仿宋" w:eastAsia="仿宋"/>
          <w:sz w:val="32"/>
          <w:szCs w:val="32"/>
          <w:lang w:val="en-US" w:eastAsia="zh-CN"/>
        </w:rPr>
        <w:t xml:space="preserve">11580.66 </w:t>
      </w:r>
      <w:r>
        <w:rPr>
          <w:rFonts w:hint="eastAsia" w:ascii="仿宋" w:hAnsi="仿宋" w:eastAsia="仿宋"/>
          <w:sz w:val="32"/>
          <w:szCs w:val="32"/>
        </w:rPr>
        <w:t>万元,</w:t>
      </w:r>
      <w:r>
        <w:rPr>
          <w:rFonts w:hint="eastAsia" w:ascii="仿宋" w:hAnsi="仿宋" w:eastAsia="仿宋"/>
          <w:sz w:val="32"/>
          <w:szCs w:val="32"/>
          <w:lang w:eastAsia="zh-CN"/>
        </w:rPr>
        <w:t>增加</w:t>
      </w:r>
      <w:r>
        <w:rPr>
          <w:rFonts w:hint="eastAsia" w:ascii="仿宋" w:hAnsi="仿宋" w:eastAsia="仿宋"/>
          <w:sz w:val="32"/>
          <w:szCs w:val="32"/>
          <w:lang w:val="en-US" w:eastAsia="zh-CN"/>
        </w:rPr>
        <w:t>58.5</w:t>
      </w:r>
      <w:r>
        <w:rPr>
          <w:rFonts w:hint="eastAsia" w:ascii="仿宋" w:hAnsi="仿宋" w:eastAsia="仿宋"/>
          <w:sz w:val="32"/>
          <w:szCs w:val="32"/>
        </w:rPr>
        <w:t>%，主要是</w:t>
      </w:r>
      <w:r>
        <w:rPr>
          <w:rFonts w:hint="eastAsia" w:ascii="仿宋" w:hAnsi="仿宋" w:eastAsia="仿宋"/>
          <w:sz w:val="32"/>
          <w:szCs w:val="32"/>
          <w:lang w:eastAsia="zh-CN"/>
        </w:rPr>
        <w:t>农村综合服务平台建设</w:t>
      </w:r>
      <w:r>
        <w:rPr>
          <w:rFonts w:hint="eastAsia" w:ascii="仿宋" w:hAnsi="仿宋" w:eastAsia="仿宋"/>
          <w:sz w:val="32"/>
          <w:szCs w:val="32"/>
        </w:rPr>
        <w:t>项目资金</w:t>
      </w:r>
      <w:r>
        <w:rPr>
          <w:rFonts w:hint="eastAsia" w:ascii="仿宋" w:hAnsi="仿宋" w:eastAsia="仿宋"/>
          <w:sz w:val="32"/>
          <w:szCs w:val="32"/>
          <w:lang w:eastAsia="zh-CN"/>
        </w:rPr>
        <w:t>的投入</w:t>
      </w:r>
      <w:r>
        <w:rPr>
          <w:rFonts w:hint="eastAsia" w:ascii="仿宋" w:hAnsi="仿宋" w:eastAsia="仿宋"/>
          <w:sz w:val="32"/>
          <w:szCs w:val="32"/>
        </w:rPr>
        <w:t>。</w:t>
      </w:r>
    </w:p>
    <w:p w14:paraId="42D16C3A">
      <w:pPr>
        <w:pStyle w:val="14"/>
        <w:spacing w:line="600" w:lineRule="exact"/>
        <w:ind w:firstLine="640" w:firstLineChars="200"/>
        <w:rPr>
          <w:rFonts w:ascii="仿宋" w:hAnsi="仿宋" w:eastAsia="仿宋"/>
          <w:b/>
          <w:sz w:val="32"/>
          <w:szCs w:val="32"/>
        </w:rPr>
      </w:pPr>
      <w:r>
        <w:rPr>
          <w:rFonts w:hint="eastAsia" w:ascii="仿宋" w:hAnsi="仿宋" w:eastAsia="仿宋"/>
          <w:b/>
          <w:sz w:val="32"/>
          <w:szCs w:val="32"/>
        </w:rPr>
        <w:t>五、一般公共预算财政拨款支出决算情况说明</w:t>
      </w:r>
    </w:p>
    <w:p w14:paraId="4E474AB4">
      <w:pPr>
        <w:pStyle w:val="14"/>
        <w:spacing w:line="600" w:lineRule="exact"/>
        <w:ind w:firstLine="640" w:firstLineChars="200"/>
        <w:rPr>
          <w:rFonts w:ascii="仿宋" w:hAnsi="仿宋" w:eastAsia="仿宋" w:cs="楷体"/>
          <w:bCs/>
          <w:sz w:val="32"/>
          <w:szCs w:val="32"/>
        </w:rPr>
      </w:pPr>
      <w:r>
        <w:rPr>
          <w:rFonts w:hint="eastAsia" w:ascii="仿宋" w:hAnsi="仿宋" w:eastAsia="仿宋" w:cs="楷体"/>
          <w:bCs/>
          <w:sz w:val="32"/>
          <w:szCs w:val="32"/>
        </w:rPr>
        <w:t>（一）财政拨款支出决算总体情况</w:t>
      </w:r>
    </w:p>
    <w:p w14:paraId="5176AD5B">
      <w:pPr>
        <w:pStyle w:val="14"/>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2024</w:t>
      </w:r>
      <w:r>
        <w:rPr>
          <w:rFonts w:hint="eastAsia" w:ascii="仿宋" w:hAnsi="仿宋" w:eastAsia="仿宋"/>
          <w:sz w:val="32"/>
          <w:szCs w:val="32"/>
        </w:rPr>
        <w:t>年度</w:t>
      </w:r>
      <w:r>
        <w:rPr>
          <w:rFonts w:hint="eastAsia" w:ascii="仿宋" w:hAnsi="仿宋" w:eastAsia="仿宋"/>
          <w:sz w:val="32"/>
          <w:szCs w:val="32"/>
          <w:lang w:eastAsia="zh-CN"/>
        </w:rPr>
        <w:t>一般公共预算</w:t>
      </w:r>
      <w:r>
        <w:rPr>
          <w:rFonts w:hint="eastAsia" w:ascii="仿宋" w:hAnsi="仿宋" w:eastAsia="仿宋"/>
          <w:sz w:val="32"/>
          <w:szCs w:val="32"/>
        </w:rPr>
        <w:t>财政拨款支出</w:t>
      </w:r>
      <w:r>
        <w:rPr>
          <w:rFonts w:hint="eastAsia" w:ascii="仿宋" w:hAnsi="仿宋" w:eastAsia="仿宋"/>
          <w:sz w:val="32"/>
          <w:szCs w:val="32"/>
          <w:lang w:val="en-US" w:eastAsia="zh-CN"/>
        </w:rPr>
        <w:t>31057.5063</w:t>
      </w:r>
      <w:r>
        <w:rPr>
          <w:rFonts w:hint="eastAsia" w:ascii="仿宋" w:hAnsi="仿宋" w:eastAsia="仿宋"/>
          <w:sz w:val="32"/>
          <w:szCs w:val="32"/>
        </w:rPr>
        <w:t>万元，占本年支出合计的</w:t>
      </w:r>
      <w:r>
        <w:rPr>
          <w:rFonts w:hint="eastAsia" w:ascii="仿宋" w:hAnsi="仿宋" w:eastAsia="仿宋"/>
          <w:sz w:val="32"/>
          <w:szCs w:val="32"/>
          <w:lang w:val="en-US" w:eastAsia="zh-CN"/>
        </w:rPr>
        <w:t>99.32</w:t>
      </w:r>
      <w:r>
        <w:rPr>
          <w:rFonts w:hint="eastAsia" w:ascii="仿宋" w:hAnsi="仿宋" w:eastAsia="仿宋"/>
          <w:sz w:val="32"/>
          <w:szCs w:val="32"/>
        </w:rPr>
        <w:t>%，与上年相比，财政拨款支出</w:t>
      </w:r>
      <w:r>
        <w:rPr>
          <w:rFonts w:hint="eastAsia" w:ascii="仿宋" w:hAnsi="仿宋" w:eastAsia="仿宋"/>
          <w:sz w:val="32"/>
          <w:szCs w:val="32"/>
          <w:lang w:eastAsia="zh-CN"/>
        </w:rPr>
        <w:t>增加</w:t>
      </w:r>
      <w:r>
        <w:rPr>
          <w:rFonts w:hint="eastAsia" w:ascii="仿宋" w:hAnsi="仿宋" w:eastAsia="仿宋"/>
          <w:sz w:val="32"/>
          <w:szCs w:val="32"/>
          <w:lang w:val="en-US" w:eastAsia="zh-CN"/>
        </w:rPr>
        <w:t>11582.7599</w:t>
      </w:r>
      <w:r>
        <w:rPr>
          <w:rFonts w:hint="eastAsia" w:ascii="仿宋" w:hAnsi="仿宋" w:eastAsia="仿宋"/>
          <w:sz w:val="32"/>
          <w:szCs w:val="32"/>
        </w:rPr>
        <w:t>万元，</w:t>
      </w:r>
      <w:r>
        <w:rPr>
          <w:rFonts w:hint="eastAsia" w:ascii="仿宋" w:hAnsi="仿宋" w:eastAsia="仿宋"/>
          <w:sz w:val="32"/>
          <w:szCs w:val="32"/>
          <w:lang w:eastAsia="zh-CN"/>
        </w:rPr>
        <w:t>增加</w:t>
      </w:r>
      <w:r>
        <w:rPr>
          <w:rFonts w:hint="eastAsia" w:ascii="仿宋" w:hAnsi="仿宋" w:eastAsia="仿宋"/>
          <w:sz w:val="32"/>
          <w:szCs w:val="32"/>
          <w:lang w:val="en-US" w:eastAsia="zh-CN"/>
        </w:rPr>
        <w:t xml:space="preserve">59.48 </w:t>
      </w:r>
      <w:r>
        <w:rPr>
          <w:rFonts w:hint="eastAsia" w:ascii="仿宋" w:hAnsi="仿宋" w:eastAsia="仿宋"/>
          <w:sz w:val="32"/>
          <w:szCs w:val="32"/>
        </w:rPr>
        <w:t>%，</w:t>
      </w:r>
      <w:r>
        <w:rPr>
          <w:rFonts w:hint="eastAsia" w:ascii="仿宋" w:hAnsi="仿宋" w:eastAsia="仿宋"/>
          <w:sz w:val="32"/>
          <w:szCs w:val="32"/>
          <w:lang w:eastAsia="zh-CN"/>
        </w:rPr>
        <w:t>主要是因为农村综合服务平台建设项目资金的投入。</w:t>
      </w:r>
    </w:p>
    <w:p w14:paraId="4DFCCD6D">
      <w:pPr>
        <w:pStyle w:val="14"/>
        <w:spacing w:line="600" w:lineRule="exact"/>
        <w:ind w:firstLine="640" w:firstLineChars="200"/>
        <w:rPr>
          <w:rFonts w:ascii="仿宋" w:hAnsi="仿宋" w:eastAsia="仿宋" w:cs="楷体"/>
          <w:bCs/>
          <w:sz w:val="32"/>
          <w:szCs w:val="32"/>
        </w:rPr>
      </w:pPr>
      <w:r>
        <w:rPr>
          <w:rFonts w:hint="eastAsia" w:ascii="仿宋" w:hAnsi="仿宋" w:eastAsia="仿宋" w:cs="楷体"/>
          <w:bCs/>
          <w:sz w:val="32"/>
          <w:szCs w:val="32"/>
        </w:rPr>
        <w:t>（二）财政拨款支出决算结构情况</w:t>
      </w:r>
    </w:p>
    <w:p w14:paraId="60BD1DDD">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年度财政拨款支出</w:t>
      </w:r>
      <w:r>
        <w:rPr>
          <w:rFonts w:hint="eastAsia" w:ascii="仿宋" w:hAnsi="仿宋" w:eastAsia="仿宋"/>
          <w:sz w:val="32"/>
          <w:szCs w:val="32"/>
          <w:lang w:val="en-US" w:eastAsia="zh-CN"/>
        </w:rPr>
        <w:t>31269.0363</w:t>
      </w:r>
      <w:r>
        <w:rPr>
          <w:rFonts w:hint="eastAsia" w:ascii="仿宋" w:hAnsi="仿宋" w:eastAsia="仿宋"/>
          <w:sz w:val="32"/>
          <w:szCs w:val="32"/>
        </w:rPr>
        <w:t>万元，主要用于以下方面：社会保障和就业支出</w:t>
      </w:r>
      <w:r>
        <w:rPr>
          <w:rFonts w:hint="eastAsia" w:ascii="仿宋" w:hAnsi="仿宋" w:eastAsia="仿宋"/>
          <w:sz w:val="32"/>
          <w:szCs w:val="32"/>
          <w:lang w:val="en-US" w:eastAsia="zh-CN"/>
        </w:rPr>
        <w:t>21054.543</w:t>
      </w:r>
      <w:r>
        <w:rPr>
          <w:rFonts w:hint="eastAsia" w:ascii="仿宋" w:hAnsi="仿宋" w:eastAsia="仿宋"/>
          <w:sz w:val="32"/>
          <w:szCs w:val="32"/>
        </w:rPr>
        <w:t>万元，占</w:t>
      </w:r>
      <w:r>
        <w:rPr>
          <w:rFonts w:hint="eastAsia" w:ascii="仿宋" w:hAnsi="仿宋" w:eastAsia="仿宋"/>
          <w:sz w:val="32"/>
          <w:szCs w:val="32"/>
          <w:lang w:val="en-US" w:eastAsia="zh-CN"/>
        </w:rPr>
        <w:t>67.33</w:t>
      </w:r>
      <w:r>
        <w:rPr>
          <w:rFonts w:hint="eastAsia" w:ascii="仿宋" w:hAnsi="仿宋" w:eastAsia="仿宋"/>
          <w:sz w:val="32"/>
          <w:szCs w:val="32"/>
        </w:rPr>
        <w:t>%；</w:t>
      </w:r>
      <w:r>
        <w:rPr>
          <w:rFonts w:hint="eastAsia" w:ascii="仿宋" w:hAnsi="仿宋" w:eastAsia="仿宋"/>
          <w:sz w:val="32"/>
          <w:szCs w:val="32"/>
          <w:lang w:eastAsia="zh-CN"/>
        </w:rPr>
        <w:t>农林水支出：</w:t>
      </w:r>
      <w:r>
        <w:rPr>
          <w:rFonts w:hint="eastAsia" w:ascii="仿宋" w:hAnsi="仿宋" w:eastAsia="仿宋"/>
          <w:sz w:val="32"/>
          <w:szCs w:val="32"/>
          <w:lang w:val="en-US" w:eastAsia="zh-CN"/>
        </w:rPr>
        <w:t>10000万元占31.98%</w:t>
      </w:r>
      <w:r>
        <w:rPr>
          <w:rFonts w:hint="eastAsia" w:ascii="仿宋" w:hAnsi="仿宋" w:eastAsia="仿宋"/>
          <w:sz w:val="32"/>
          <w:szCs w:val="32"/>
          <w:lang w:eastAsia="zh-CN"/>
        </w:rPr>
        <w:t>；卫生健康支出</w:t>
      </w:r>
      <w:r>
        <w:rPr>
          <w:rFonts w:hint="eastAsia" w:ascii="仿宋" w:hAnsi="仿宋" w:eastAsia="仿宋"/>
          <w:sz w:val="32"/>
          <w:szCs w:val="32"/>
          <w:lang w:val="en-US" w:eastAsia="zh-CN"/>
        </w:rPr>
        <w:t>26.2946</w:t>
      </w:r>
      <w:r>
        <w:rPr>
          <w:rFonts w:hint="eastAsia" w:ascii="仿宋" w:hAnsi="仿宋" w:eastAsia="仿宋"/>
          <w:sz w:val="32"/>
          <w:szCs w:val="32"/>
          <w:lang w:eastAsia="zh-CN"/>
        </w:rPr>
        <w:t>万元，</w:t>
      </w:r>
      <w:r>
        <w:rPr>
          <w:rFonts w:hint="eastAsia" w:ascii="仿宋" w:hAnsi="仿宋" w:eastAsia="仿宋"/>
          <w:sz w:val="32"/>
          <w:szCs w:val="32"/>
        </w:rPr>
        <w:t>占</w:t>
      </w:r>
      <w:r>
        <w:rPr>
          <w:rFonts w:hint="eastAsia" w:ascii="仿宋" w:hAnsi="仿宋" w:eastAsia="仿宋"/>
          <w:sz w:val="32"/>
          <w:szCs w:val="32"/>
          <w:lang w:val="en-US" w:eastAsia="zh-CN"/>
        </w:rPr>
        <w:t>0.08</w:t>
      </w:r>
      <w:r>
        <w:rPr>
          <w:rFonts w:hint="eastAsia" w:ascii="仿宋" w:hAnsi="仿宋" w:eastAsia="仿宋"/>
          <w:sz w:val="32"/>
          <w:szCs w:val="32"/>
        </w:rPr>
        <w:t>%；</w:t>
      </w:r>
      <w:r>
        <w:rPr>
          <w:rFonts w:hint="eastAsia" w:ascii="仿宋" w:hAnsi="仿宋" w:eastAsia="仿宋"/>
          <w:sz w:val="32"/>
          <w:szCs w:val="32"/>
          <w:lang w:eastAsia="zh-CN"/>
        </w:rPr>
        <w:t>住房保障支出</w:t>
      </w:r>
      <w:r>
        <w:rPr>
          <w:rFonts w:hint="eastAsia" w:ascii="仿宋" w:hAnsi="仿宋" w:eastAsia="仿宋"/>
          <w:sz w:val="32"/>
          <w:szCs w:val="32"/>
          <w:lang w:val="en-US" w:eastAsia="zh-CN"/>
        </w:rPr>
        <w:t>25.7573万元，</w:t>
      </w:r>
      <w:r>
        <w:rPr>
          <w:rFonts w:hint="eastAsia" w:ascii="仿宋" w:hAnsi="仿宋" w:eastAsia="仿宋"/>
          <w:sz w:val="32"/>
          <w:szCs w:val="32"/>
        </w:rPr>
        <w:t>占</w:t>
      </w:r>
      <w:r>
        <w:rPr>
          <w:rFonts w:hint="eastAsia" w:ascii="仿宋" w:hAnsi="仿宋" w:eastAsia="仿宋"/>
          <w:sz w:val="32"/>
          <w:szCs w:val="32"/>
          <w:lang w:val="en-US" w:eastAsia="zh-CN"/>
        </w:rPr>
        <w:t>0.08</w:t>
      </w:r>
      <w:r>
        <w:rPr>
          <w:rFonts w:hint="eastAsia" w:ascii="仿宋" w:hAnsi="仿宋" w:eastAsia="仿宋"/>
          <w:sz w:val="32"/>
          <w:szCs w:val="32"/>
        </w:rPr>
        <w:t>%；</w:t>
      </w:r>
      <w:r>
        <w:rPr>
          <w:rFonts w:hint="eastAsia" w:ascii="仿宋" w:hAnsi="仿宋" w:eastAsia="仿宋"/>
          <w:sz w:val="32"/>
          <w:szCs w:val="32"/>
          <w:lang w:eastAsia="zh-CN"/>
        </w:rPr>
        <w:t>其他支出</w:t>
      </w:r>
      <w:r>
        <w:rPr>
          <w:rFonts w:hint="eastAsia" w:ascii="仿宋" w:hAnsi="仿宋" w:eastAsia="仿宋"/>
          <w:sz w:val="32"/>
          <w:szCs w:val="32"/>
          <w:lang w:val="en-US" w:eastAsia="zh-CN"/>
        </w:rPr>
        <w:t>211.53</w:t>
      </w:r>
      <w:r>
        <w:rPr>
          <w:rFonts w:hint="eastAsia" w:ascii="仿宋" w:hAnsi="仿宋" w:eastAsia="仿宋"/>
          <w:sz w:val="32"/>
          <w:szCs w:val="32"/>
          <w:lang w:eastAsia="zh-CN"/>
        </w:rPr>
        <w:t>元</w:t>
      </w:r>
      <w:r>
        <w:rPr>
          <w:rFonts w:hint="eastAsia" w:ascii="仿宋" w:hAnsi="仿宋" w:eastAsia="仿宋"/>
          <w:sz w:val="32"/>
          <w:szCs w:val="32"/>
        </w:rPr>
        <w:t>占</w:t>
      </w:r>
      <w:r>
        <w:rPr>
          <w:rFonts w:hint="eastAsia" w:ascii="仿宋" w:hAnsi="仿宋" w:eastAsia="仿宋"/>
          <w:sz w:val="32"/>
          <w:szCs w:val="32"/>
          <w:lang w:val="en-US" w:eastAsia="zh-CN"/>
        </w:rPr>
        <w:t>0.53</w:t>
      </w:r>
      <w:r>
        <w:rPr>
          <w:rFonts w:hint="eastAsia" w:ascii="仿宋" w:hAnsi="仿宋" w:eastAsia="仿宋"/>
          <w:sz w:val="32"/>
          <w:szCs w:val="32"/>
        </w:rPr>
        <w:t>%。</w:t>
      </w:r>
    </w:p>
    <w:p w14:paraId="130A4C81">
      <w:pPr>
        <w:pStyle w:val="14"/>
        <w:spacing w:line="600" w:lineRule="exact"/>
        <w:ind w:firstLine="800" w:firstLineChars="250"/>
        <w:rPr>
          <w:rFonts w:ascii="仿宋" w:hAnsi="仿宋" w:eastAsia="仿宋" w:cs="楷体"/>
          <w:bCs/>
          <w:sz w:val="32"/>
          <w:szCs w:val="32"/>
        </w:rPr>
      </w:pPr>
      <w:r>
        <w:rPr>
          <w:rFonts w:hint="eastAsia" w:ascii="仿宋" w:hAnsi="仿宋" w:eastAsia="仿宋" w:cs="楷体"/>
          <w:bCs/>
          <w:sz w:val="32"/>
          <w:szCs w:val="32"/>
        </w:rPr>
        <w:t>（三）财政拨款支出决算具体情况</w:t>
      </w:r>
    </w:p>
    <w:p w14:paraId="01D3530B">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年度财政拨款支出年初预算数为</w:t>
      </w:r>
      <w:r>
        <w:rPr>
          <w:rFonts w:hint="eastAsia" w:ascii="仿宋" w:hAnsi="仿宋" w:eastAsia="仿宋"/>
          <w:sz w:val="32"/>
          <w:szCs w:val="32"/>
          <w:lang w:val="en-US" w:eastAsia="zh-CN"/>
        </w:rPr>
        <w:t>31056.5063</w:t>
      </w:r>
      <w:r>
        <w:rPr>
          <w:rFonts w:hint="eastAsia" w:ascii="仿宋" w:hAnsi="仿宋" w:eastAsia="仿宋"/>
          <w:sz w:val="32"/>
          <w:szCs w:val="32"/>
        </w:rPr>
        <w:t>万元，支出决算数为</w:t>
      </w:r>
      <w:r>
        <w:rPr>
          <w:rFonts w:hint="eastAsia" w:ascii="仿宋" w:hAnsi="仿宋" w:eastAsia="仿宋"/>
          <w:sz w:val="32"/>
          <w:szCs w:val="32"/>
          <w:lang w:val="en-US" w:eastAsia="zh-CN"/>
        </w:rPr>
        <w:t>31056.5063</w:t>
      </w:r>
      <w:r>
        <w:rPr>
          <w:rFonts w:hint="eastAsia" w:ascii="仿宋" w:hAnsi="仿宋" w:eastAsia="仿宋"/>
          <w:sz w:val="32"/>
          <w:szCs w:val="32"/>
        </w:rPr>
        <w:t>万元，完成年初预算的</w:t>
      </w:r>
      <w:r>
        <w:rPr>
          <w:rFonts w:hint="eastAsia" w:ascii="仿宋" w:hAnsi="仿宋" w:eastAsia="仿宋"/>
          <w:sz w:val="32"/>
          <w:szCs w:val="32"/>
          <w:lang w:val="en-US" w:eastAsia="zh-CN"/>
        </w:rPr>
        <w:t xml:space="preserve">100 </w:t>
      </w:r>
      <w:r>
        <w:rPr>
          <w:rFonts w:hint="eastAsia" w:ascii="仿宋" w:hAnsi="仿宋" w:eastAsia="仿宋"/>
          <w:sz w:val="32"/>
          <w:szCs w:val="32"/>
        </w:rPr>
        <w:t>%，其中：</w:t>
      </w:r>
    </w:p>
    <w:p w14:paraId="4A76B353">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1、卫生健康支出（类）行政事业单位医疗（款） 行政单位医疗（项）。</w:t>
      </w:r>
    </w:p>
    <w:p w14:paraId="2BD7162C">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26.2946</w:t>
      </w:r>
      <w:r>
        <w:rPr>
          <w:rFonts w:hint="eastAsia" w:ascii="仿宋" w:hAnsi="仿宋" w:eastAsia="仿宋"/>
          <w:sz w:val="32"/>
          <w:szCs w:val="32"/>
        </w:rPr>
        <w:t>万元，支出决算为</w:t>
      </w:r>
      <w:r>
        <w:rPr>
          <w:rFonts w:hint="eastAsia" w:ascii="仿宋" w:hAnsi="仿宋" w:eastAsia="仿宋"/>
          <w:sz w:val="32"/>
          <w:szCs w:val="32"/>
          <w:lang w:val="en-US" w:eastAsia="zh-CN"/>
        </w:rPr>
        <w:t>26.2946</w:t>
      </w:r>
      <w:r>
        <w:rPr>
          <w:rFonts w:hint="eastAsia" w:ascii="仿宋" w:hAnsi="仿宋" w:eastAsia="仿宋"/>
          <w:sz w:val="32"/>
          <w:szCs w:val="32"/>
        </w:rPr>
        <w:t>万元，完成年初预算的100%，决算数与年初预算数一致。</w:t>
      </w:r>
    </w:p>
    <w:p w14:paraId="1DB34E84">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2、社会保障和就业支出（类）其他社会保障和就业支出（款）其他社会保障和就业支出（项）。</w:t>
      </w:r>
    </w:p>
    <w:p w14:paraId="54236356">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30.7493</w:t>
      </w:r>
      <w:r>
        <w:rPr>
          <w:rFonts w:hint="eastAsia" w:ascii="仿宋" w:hAnsi="仿宋" w:eastAsia="仿宋"/>
          <w:sz w:val="32"/>
          <w:szCs w:val="32"/>
        </w:rPr>
        <w:t>万元，支出决算为</w:t>
      </w:r>
      <w:r>
        <w:rPr>
          <w:rFonts w:hint="eastAsia" w:ascii="仿宋" w:hAnsi="仿宋" w:eastAsia="仿宋"/>
          <w:sz w:val="32"/>
          <w:szCs w:val="32"/>
          <w:lang w:val="en-US" w:eastAsia="zh-CN"/>
        </w:rPr>
        <w:t>30.7493</w:t>
      </w:r>
      <w:r>
        <w:rPr>
          <w:rFonts w:hint="eastAsia" w:ascii="仿宋" w:hAnsi="仿宋" w:eastAsia="仿宋"/>
          <w:sz w:val="32"/>
          <w:szCs w:val="32"/>
        </w:rPr>
        <w:t>万元，完成年初预算的100%，决算数与年初预算数一致。</w:t>
      </w:r>
    </w:p>
    <w:p w14:paraId="1317AB56">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3、社会保障和就业支出（类）民政管理事务（款） 行政区划和地名管理（项）。</w:t>
      </w:r>
    </w:p>
    <w:p w14:paraId="0FACA815">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17.48</w:t>
      </w:r>
      <w:r>
        <w:rPr>
          <w:rFonts w:hint="eastAsia" w:ascii="仿宋" w:hAnsi="仿宋" w:eastAsia="仿宋"/>
          <w:sz w:val="32"/>
          <w:szCs w:val="32"/>
        </w:rPr>
        <w:t>万元，支出决算为</w:t>
      </w:r>
      <w:r>
        <w:rPr>
          <w:rFonts w:hint="eastAsia" w:ascii="仿宋" w:hAnsi="仿宋" w:eastAsia="仿宋"/>
          <w:sz w:val="32"/>
          <w:szCs w:val="32"/>
          <w:lang w:val="en-US" w:eastAsia="zh-CN"/>
        </w:rPr>
        <w:t>17.48</w:t>
      </w:r>
      <w:r>
        <w:rPr>
          <w:rFonts w:hint="eastAsia" w:ascii="仿宋" w:hAnsi="仿宋" w:eastAsia="仿宋"/>
          <w:sz w:val="32"/>
          <w:szCs w:val="32"/>
        </w:rPr>
        <w:t>万元，完成年初预算的100%，决算数与年初预算数一致。</w:t>
      </w:r>
    </w:p>
    <w:p w14:paraId="4553A6AB">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4、社会保障和就业支出（类）其他生活救助（款）其他农村生活救助（项）。</w:t>
      </w:r>
    </w:p>
    <w:p w14:paraId="5F58DED9">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1069.3088</w:t>
      </w:r>
      <w:r>
        <w:rPr>
          <w:rFonts w:hint="eastAsia" w:ascii="仿宋" w:hAnsi="仿宋" w:eastAsia="仿宋"/>
          <w:sz w:val="32"/>
          <w:szCs w:val="32"/>
        </w:rPr>
        <w:t>万元，支出决算为</w:t>
      </w:r>
      <w:r>
        <w:rPr>
          <w:rFonts w:hint="eastAsia" w:ascii="仿宋" w:hAnsi="仿宋" w:eastAsia="仿宋"/>
          <w:sz w:val="32"/>
          <w:szCs w:val="32"/>
          <w:lang w:val="en-US" w:eastAsia="zh-CN"/>
        </w:rPr>
        <w:t>1069.3088</w:t>
      </w:r>
      <w:r>
        <w:rPr>
          <w:rFonts w:hint="eastAsia" w:ascii="仿宋" w:hAnsi="仿宋" w:eastAsia="仿宋"/>
          <w:sz w:val="32"/>
          <w:szCs w:val="32"/>
        </w:rPr>
        <w:t>万元，完成年初预算的100%，决算数与年初预算数一致。</w:t>
      </w:r>
    </w:p>
    <w:p w14:paraId="7CA1F054">
      <w:pPr>
        <w:pStyle w:val="14"/>
        <w:spacing w:line="600" w:lineRule="exact"/>
        <w:ind w:firstLine="800" w:firstLineChars="250"/>
        <w:rPr>
          <w:rFonts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 xml:space="preserve">、社会保障和就业支出（类）民政管理事务（款） </w:t>
      </w:r>
      <w:r>
        <w:rPr>
          <w:rFonts w:hint="eastAsia" w:ascii="仿宋" w:hAnsi="仿宋" w:eastAsia="仿宋"/>
          <w:sz w:val="32"/>
          <w:szCs w:val="32"/>
          <w:lang w:eastAsia="zh-CN"/>
        </w:rPr>
        <w:t>基层政权建设和社区治理</w:t>
      </w:r>
      <w:r>
        <w:rPr>
          <w:rFonts w:hint="eastAsia" w:ascii="仿宋" w:hAnsi="仿宋" w:eastAsia="仿宋"/>
          <w:sz w:val="32"/>
          <w:szCs w:val="32"/>
        </w:rPr>
        <w:t>（项）。</w:t>
      </w:r>
    </w:p>
    <w:p w14:paraId="07192BA9">
      <w:pPr>
        <w:pStyle w:val="14"/>
        <w:numPr>
          <w:ilvl w:val="0"/>
          <w:numId w:val="0"/>
        </w:numPr>
        <w:spacing w:line="600" w:lineRule="exact"/>
        <w:ind w:firstLine="960" w:firstLineChars="30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3.5</w:t>
      </w:r>
      <w:r>
        <w:rPr>
          <w:rFonts w:hint="eastAsia" w:ascii="仿宋" w:hAnsi="仿宋" w:eastAsia="仿宋"/>
          <w:sz w:val="32"/>
          <w:szCs w:val="32"/>
        </w:rPr>
        <w:t>万元，支出决算为</w:t>
      </w:r>
      <w:r>
        <w:rPr>
          <w:rFonts w:hint="eastAsia" w:ascii="仿宋" w:hAnsi="仿宋" w:eastAsia="仿宋"/>
          <w:sz w:val="32"/>
          <w:szCs w:val="32"/>
          <w:lang w:val="en-US" w:eastAsia="zh-CN"/>
        </w:rPr>
        <w:t>3.5</w:t>
      </w:r>
      <w:r>
        <w:rPr>
          <w:rFonts w:hint="eastAsia" w:ascii="仿宋" w:hAnsi="仿宋" w:eastAsia="仿宋"/>
          <w:sz w:val="32"/>
          <w:szCs w:val="32"/>
        </w:rPr>
        <w:t>万元，完成年初预算的100%，决算数与年初预算数一致。</w:t>
      </w:r>
    </w:p>
    <w:p w14:paraId="033AB99C">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6、社会保障和就业支出（类）行政事业单位养老支出（款） 机关事业单位基本养老保险缴费支出（项）。</w:t>
      </w:r>
    </w:p>
    <w:p w14:paraId="74C7165B">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59.4734</w:t>
      </w:r>
      <w:r>
        <w:rPr>
          <w:rFonts w:hint="eastAsia" w:ascii="仿宋" w:hAnsi="仿宋" w:eastAsia="仿宋"/>
          <w:sz w:val="32"/>
          <w:szCs w:val="32"/>
        </w:rPr>
        <w:t>万元，支出决算为</w:t>
      </w:r>
      <w:r>
        <w:rPr>
          <w:rFonts w:hint="eastAsia" w:ascii="仿宋" w:hAnsi="仿宋" w:eastAsia="仿宋"/>
          <w:sz w:val="32"/>
          <w:szCs w:val="32"/>
          <w:lang w:val="en-US" w:eastAsia="zh-CN"/>
        </w:rPr>
        <w:t>59.4734</w:t>
      </w:r>
      <w:r>
        <w:rPr>
          <w:rFonts w:hint="eastAsia" w:ascii="仿宋" w:hAnsi="仿宋" w:eastAsia="仿宋"/>
          <w:sz w:val="32"/>
          <w:szCs w:val="32"/>
        </w:rPr>
        <w:t>万元，完成年初预算的100%，决算数与年初预算数一致。</w:t>
      </w:r>
    </w:p>
    <w:p w14:paraId="7CAD589C">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7、社会保障和就业支出（类）社会福利（款）儿童福利（项）。</w:t>
      </w:r>
    </w:p>
    <w:p w14:paraId="1D26F343">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435.0341</w:t>
      </w:r>
      <w:r>
        <w:rPr>
          <w:rFonts w:hint="eastAsia" w:ascii="仿宋" w:hAnsi="仿宋" w:eastAsia="仿宋"/>
          <w:sz w:val="32"/>
          <w:szCs w:val="32"/>
        </w:rPr>
        <w:t>万元，支出决算为</w:t>
      </w:r>
      <w:r>
        <w:rPr>
          <w:rFonts w:hint="eastAsia" w:ascii="仿宋" w:hAnsi="仿宋" w:eastAsia="仿宋"/>
          <w:sz w:val="32"/>
          <w:szCs w:val="32"/>
          <w:lang w:val="en-US" w:eastAsia="zh-CN"/>
        </w:rPr>
        <w:t>435.0341</w:t>
      </w:r>
      <w:r>
        <w:rPr>
          <w:rFonts w:hint="eastAsia" w:ascii="仿宋" w:hAnsi="仿宋" w:eastAsia="仿宋"/>
          <w:sz w:val="32"/>
          <w:szCs w:val="32"/>
        </w:rPr>
        <w:t>万元，完成年初预算的100%，决算数与年初预算数一致。</w:t>
      </w:r>
    </w:p>
    <w:p w14:paraId="1754C30B">
      <w:pPr>
        <w:pStyle w:val="14"/>
        <w:numPr>
          <w:ilvl w:val="0"/>
          <w:numId w:val="1"/>
        </w:numPr>
        <w:spacing w:line="600" w:lineRule="exact"/>
        <w:ind w:firstLine="800" w:firstLineChars="250"/>
        <w:rPr>
          <w:rFonts w:hint="eastAsia" w:ascii="仿宋" w:hAnsi="仿宋" w:eastAsia="仿宋"/>
          <w:sz w:val="32"/>
          <w:szCs w:val="32"/>
        </w:rPr>
      </w:pPr>
      <w:r>
        <w:rPr>
          <w:rFonts w:hint="eastAsia" w:ascii="仿宋" w:hAnsi="仿宋" w:eastAsia="仿宋"/>
          <w:sz w:val="32"/>
          <w:szCs w:val="32"/>
        </w:rPr>
        <w:t>社会保障和就业支出（类）社会福利（款）  老年福利（项）。</w:t>
      </w:r>
    </w:p>
    <w:p w14:paraId="7C1BEE4C">
      <w:pPr>
        <w:pStyle w:val="14"/>
        <w:numPr>
          <w:ilvl w:val="0"/>
          <w:numId w:val="0"/>
        </w:num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1890.2504</w:t>
      </w:r>
      <w:r>
        <w:rPr>
          <w:rFonts w:hint="eastAsia" w:ascii="仿宋" w:hAnsi="仿宋" w:eastAsia="仿宋"/>
          <w:sz w:val="32"/>
          <w:szCs w:val="32"/>
        </w:rPr>
        <w:t>万元，支出决算为</w:t>
      </w:r>
      <w:r>
        <w:rPr>
          <w:rFonts w:hint="eastAsia" w:ascii="仿宋" w:hAnsi="仿宋" w:eastAsia="仿宋"/>
          <w:sz w:val="32"/>
          <w:szCs w:val="32"/>
          <w:lang w:val="en-US" w:eastAsia="zh-CN"/>
        </w:rPr>
        <w:t>1890.2504</w:t>
      </w:r>
      <w:r>
        <w:rPr>
          <w:rFonts w:hint="eastAsia" w:ascii="仿宋" w:hAnsi="仿宋" w:eastAsia="仿宋"/>
          <w:sz w:val="32"/>
          <w:szCs w:val="32"/>
        </w:rPr>
        <w:t>万元，完成年初预算的100%，决算数与年初预算数一致。</w:t>
      </w:r>
    </w:p>
    <w:p w14:paraId="5169D277">
      <w:pPr>
        <w:pStyle w:val="14"/>
        <w:spacing w:line="600" w:lineRule="exact"/>
        <w:ind w:firstLine="800" w:firstLineChars="250"/>
        <w:rPr>
          <w:rFonts w:ascii="仿宋" w:hAnsi="仿宋" w:eastAsia="仿宋"/>
          <w:color w:val="000000"/>
          <w:sz w:val="32"/>
          <w:szCs w:val="32"/>
        </w:rPr>
      </w:pPr>
      <w:r>
        <w:rPr>
          <w:rFonts w:hint="eastAsia" w:ascii="仿宋" w:hAnsi="仿宋" w:eastAsia="仿宋"/>
          <w:sz w:val="32"/>
          <w:szCs w:val="32"/>
        </w:rPr>
        <w:t>9、</w:t>
      </w:r>
      <w:r>
        <w:rPr>
          <w:rFonts w:hint="eastAsia" w:ascii="仿宋" w:hAnsi="仿宋" w:eastAsia="仿宋"/>
          <w:color w:val="000000"/>
          <w:sz w:val="32"/>
          <w:szCs w:val="32"/>
        </w:rPr>
        <w:t>住房保障支出（类）住房改革支出（款） 住房公积金（项）。</w:t>
      </w:r>
    </w:p>
    <w:p w14:paraId="2A0EFB86">
      <w:pPr>
        <w:pStyle w:val="14"/>
        <w:spacing w:line="600" w:lineRule="exact"/>
        <w:ind w:firstLine="800" w:firstLineChars="250"/>
        <w:rPr>
          <w:rFonts w:ascii="仿宋" w:hAnsi="仿宋" w:eastAsia="仿宋"/>
          <w:color w:val="000000"/>
          <w:sz w:val="32"/>
          <w:szCs w:val="32"/>
        </w:rPr>
      </w:pPr>
      <w:r>
        <w:rPr>
          <w:rFonts w:hint="eastAsia" w:ascii="仿宋" w:hAnsi="仿宋" w:eastAsia="仿宋"/>
          <w:color w:val="000000"/>
          <w:sz w:val="32"/>
          <w:szCs w:val="32"/>
        </w:rPr>
        <w:t>年初预算为</w:t>
      </w:r>
      <w:r>
        <w:rPr>
          <w:rFonts w:hint="eastAsia" w:ascii="仿宋" w:hAnsi="仿宋" w:eastAsia="仿宋"/>
          <w:color w:val="000000"/>
          <w:sz w:val="32"/>
          <w:szCs w:val="32"/>
          <w:lang w:val="en-US" w:eastAsia="zh-CN"/>
        </w:rPr>
        <w:t>25.7573</w:t>
      </w:r>
      <w:r>
        <w:rPr>
          <w:rFonts w:hint="eastAsia" w:ascii="仿宋" w:hAnsi="仿宋" w:eastAsia="仿宋"/>
          <w:color w:val="000000"/>
          <w:sz w:val="32"/>
          <w:szCs w:val="32"/>
        </w:rPr>
        <w:t>万元，支出决算为</w:t>
      </w:r>
      <w:r>
        <w:rPr>
          <w:rFonts w:hint="eastAsia" w:ascii="仿宋" w:hAnsi="仿宋" w:eastAsia="仿宋"/>
          <w:color w:val="000000"/>
          <w:sz w:val="32"/>
          <w:szCs w:val="32"/>
          <w:lang w:val="en-US" w:eastAsia="zh-CN"/>
        </w:rPr>
        <w:t>25.7573</w:t>
      </w:r>
      <w:r>
        <w:rPr>
          <w:rFonts w:hint="eastAsia" w:ascii="仿宋" w:hAnsi="仿宋" w:eastAsia="仿宋"/>
          <w:color w:val="000000"/>
          <w:sz w:val="32"/>
          <w:szCs w:val="32"/>
        </w:rPr>
        <w:t>万元，完成年初预算的100%，决算数与年初预算数一致。</w:t>
      </w:r>
    </w:p>
    <w:p w14:paraId="35A1ADBD">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10、社会保障和就业支出（类）社会福利（款）养老服务（项）。</w:t>
      </w:r>
    </w:p>
    <w:p w14:paraId="4E98667E">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1.1</w:t>
      </w:r>
      <w:r>
        <w:rPr>
          <w:rFonts w:hint="eastAsia" w:ascii="仿宋" w:hAnsi="仿宋" w:eastAsia="仿宋"/>
          <w:sz w:val="32"/>
          <w:szCs w:val="32"/>
        </w:rPr>
        <w:t>万元，支出决算为</w:t>
      </w:r>
      <w:r>
        <w:rPr>
          <w:rFonts w:hint="eastAsia" w:ascii="仿宋" w:hAnsi="仿宋" w:eastAsia="仿宋"/>
          <w:sz w:val="32"/>
          <w:szCs w:val="32"/>
          <w:lang w:val="en-US" w:eastAsia="zh-CN"/>
        </w:rPr>
        <w:t>1.1</w:t>
      </w:r>
      <w:r>
        <w:rPr>
          <w:rFonts w:hint="eastAsia" w:ascii="仿宋" w:hAnsi="仿宋" w:eastAsia="仿宋"/>
          <w:sz w:val="32"/>
          <w:szCs w:val="32"/>
        </w:rPr>
        <w:t>万元，完成年初预算的100%，决算数与年初预算数一致。</w:t>
      </w:r>
    </w:p>
    <w:p w14:paraId="27993826">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11、社会保障和就业支出（类）最低生活保障（款）城市最低生活保障金支出（项）。</w:t>
      </w:r>
    </w:p>
    <w:p w14:paraId="657C11F7">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496.0757</w:t>
      </w:r>
      <w:r>
        <w:rPr>
          <w:rFonts w:hint="eastAsia" w:ascii="仿宋" w:hAnsi="仿宋" w:eastAsia="仿宋"/>
          <w:sz w:val="32"/>
          <w:szCs w:val="32"/>
        </w:rPr>
        <w:t>万元，支出决算为</w:t>
      </w:r>
      <w:r>
        <w:rPr>
          <w:rFonts w:hint="eastAsia" w:ascii="仿宋" w:hAnsi="仿宋" w:eastAsia="仿宋"/>
          <w:sz w:val="32"/>
          <w:szCs w:val="32"/>
          <w:lang w:val="en-US" w:eastAsia="zh-CN"/>
        </w:rPr>
        <w:t>496.0757</w:t>
      </w:r>
      <w:r>
        <w:rPr>
          <w:rFonts w:hint="eastAsia" w:ascii="仿宋" w:hAnsi="仿宋" w:eastAsia="仿宋"/>
          <w:sz w:val="32"/>
          <w:szCs w:val="32"/>
        </w:rPr>
        <w:t>万元，完成年初预算的100%，决算数与年初预算数一致。</w:t>
      </w:r>
    </w:p>
    <w:p w14:paraId="3FE6C62D">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12、社会保障和就业支出（类）最低生活保障（款） 农村最低生活保障金支出（项）。</w:t>
      </w:r>
    </w:p>
    <w:p w14:paraId="170BC5C7">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6157.7395</w:t>
      </w:r>
      <w:r>
        <w:rPr>
          <w:rFonts w:hint="eastAsia" w:ascii="仿宋" w:hAnsi="仿宋" w:eastAsia="仿宋"/>
          <w:sz w:val="32"/>
          <w:szCs w:val="32"/>
        </w:rPr>
        <w:t>万元，支出决算为</w:t>
      </w:r>
      <w:r>
        <w:rPr>
          <w:rFonts w:hint="eastAsia" w:ascii="仿宋" w:hAnsi="仿宋" w:eastAsia="仿宋"/>
          <w:sz w:val="32"/>
          <w:szCs w:val="32"/>
          <w:lang w:val="en-US" w:eastAsia="zh-CN"/>
        </w:rPr>
        <w:t>6157.7395</w:t>
      </w:r>
      <w:r>
        <w:rPr>
          <w:rFonts w:hint="eastAsia" w:ascii="仿宋" w:hAnsi="仿宋" w:eastAsia="仿宋"/>
          <w:sz w:val="32"/>
          <w:szCs w:val="32"/>
        </w:rPr>
        <w:t>万元，完成年初预算的100%，决算数与年初预算数一致。</w:t>
      </w:r>
    </w:p>
    <w:p w14:paraId="43A62BFD">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13、社会保障和就业支出（类）残疾人事业（款）残疾人生活和护理补贴（项）。</w:t>
      </w:r>
    </w:p>
    <w:p w14:paraId="5A763361">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2326.238</w:t>
      </w:r>
      <w:r>
        <w:rPr>
          <w:rFonts w:hint="eastAsia" w:ascii="仿宋" w:hAnsi="仿宋" w:eastAsia="仿宋"/>
          <w:sz w:val="32"/>
          <w:szCs w:val="32"/>
        </w:rPr>
        <w:t>万元，支出决算为</w:t>
      </w:r>
      <w:r>
        <w:rPr>
          <w:rFonts w:hint="eastAsia" w:ascii="仿宋" w:hAnsi="仿宋" w:eastAsia="仿宋"/>
          <w:sz w:val="32"/>
          <w:szCs w:val="32"/>
          <w:lang w:val="en-US" w:eastAsia="zh-CN"/>
        </w:rPr>
        <w:t>2326.238</w:t>
      </w:r>
      <w:r>
        <w:rPr>
          <w:rFonts w:hint="eastAsia" w:ascii="仿宋" w:hAnsi="仿宋" w:eastAsia="仿宋"/>
          <w:sz w:val="32"/>
          <w:szCs w:val="32"/>
        </w:rPr>
        <w:t>万元，完成年初预算的100%，决算数与年初预算数一致。</w:t>
      </w:r>
    </w:p>
    <w:p w14:paraId="156E769F">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14、社会保障和就业支出（类）抚恤（款）死亡抚恤（项）。</w:t>
      </w:r>
    </w:p>
    <w:p w14:paraId="2BFD57AF">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30.1736</w:t>
      </w:r>
      <w:r>
        <w:rPr>
          <w:rFonts w:hint="eastAsia" w:ascii="仿宋" w:hAnsi="仿宋" w:eastAsia="仿宋"/>
          <w:sz w:val="32"/>
          <w:szCs w:val="32"/>
        </w:rPr>
        <w:t>万元，支出决算为</w:t>
      </w:r>
      <w:r>
        <w:rPr>
          <w:rFonts w:hint="eastAsia" w:ascii="仿宋" w:hAnsi="仿宋" w:eastAsia="仿宋"/>
          <w:sz w:val="32"/>
          <w:szCs w:val="32"/>
          <w:lang w:val="en-US" w:eastAsia="zh-CN"/>
        </w:rPr>
        <w:t>30.1736</w:t>
      </w:r>
      <w:r>
        <w:rPr>
          <w:rFonts w:hint="eastAsia" w:ascii="仿宋" w:hAnsi="仿宋" w:eastAsia="仿宋"/>
          <w:sz w:val="32"/>
          <w:szCs w:val="32"/>
        </w:rPr>
        <w:t>万元，完成年初预算的100%，决算数与年初预算数一致。</w:t>
      </w:r>
    </w:p>
    <w:p w14:paraId="3C6A9B65">
      <w:pPr>
        <w:pStyle w:val="14"/>
        <w:spacing w:line="600" w:lineRule="exact"/>
        <w:ind w:firstLine="800" w:firstLineChars="250"/>
        <w:rPr>
          <w:rFonts w:ascii="仿宋" w:hAnsi="仿宋" w:eastAsia="仿宋"/>
          <w:color w:val="000000"/>
          <w:sz w:val="32"/>
          <w:szCs w:val="32"/>
        </w:rPr>
      </w:pPr>
      <w:r>
        <w:rPr>
          <w:rFonts w:hint="eastAsia" w:ascii="仿宋" w:hAnsi="仿宋" w:eastAsia="仿宋"/>
          <w:color w:val="000000"/>
          <w:sz w:val="32"/>
          <w:szCs w:val="32"/>
        </w:rPr>
        <w:t>15、</w:t>
      </w:r>
      <w:r>
        <w:rPr>
          <w:rFonts w:hint="eastAsia" w:ascii="仿宋" w:hAnsi="仿宋" w:eastAsia="仿宋"/>
          <w:color w:val="000000"/>
          <w:sz w:val="32"/>
          <w:szCs w:val="32"/>
          <w:lang w:eastAsia="zh-CN"/>
        </w:rPr>
        <w:t>农林水</w:t>
      </w:r>
      <w:r>
        <w:rPr>
          <w:rFonts w:hint="eastAsia" w:ascii="仿宋" w:hAnsi="仿宋" w:eastAsia="仿宋"/>
          <w:color w:val="000000"/>
          <w:sz w:val="32"/>
          <w:szCs w:val="32"/>
        </w:rPr>
        <w:t>支出（类）</w:t>
      </w:r>
      <w:r>
        <w:rPr>
          <w:rFonts w:hint="eastAsia" w:ascii="仿宋" w:hAnsi="仿宋" w:eastAsia="仿宋"/>
          <w:color w:val="000000"/>
          <w:sz w:val="32"/>
          <w:szCs w:val="32"/>
          <w:lang w:eastAsia="zh-CN"/>
        </w:rPr>
        <w:t>巩固脱贫攻坚成果衔接乡村振兴</w:t>
      </w:r>
      <w:r>
        <w:rPr>
          <w:rFonts w:hint="eastAsia" w:ascii="仿宋" w:hAnsi="仿宋" w:eastAsia="仿宋"/>
          <w:color w:val="FF0000"/>
          <w:sz w:val="32"/>
          <w:szCs w:val="32"/>
        </w:rPr>
        <w:t xml:space="preserve">（款）  </w:t>
      </w:r>
      <w:r>
        <w:rPr>
          <w:rFonts w:hint="eastAsia" w:ascii="仿宋" w:hAnsi="仿宋" w:eastAsia="仿宋"/>
          <w:color w:val="000000"/>
          <w:sz w:val="32"/>
          <w:szCs w:val="32"/>
          <w:lang w:eastAsia="zh-CN"/>
        </w:rPr>
        <w:t>其他巩固脱贫攻坚成果衔接乡村振兴</w:t>
      </w:r>
      <w:r>
        <w:rPr>
          <w:rFonts w:hint="eastAsia" w:ascii="仿宋" w:hAnsi="仿宋" w:eastAsia="仿宋"/>
          <w:color w:val="000000"/>
          <w:sz w:val="32"/>
          <w:szCs w:val="32"/>
        </w:rPr>
        <w:t>（项）。</w:t>
      </w:r>
    </w:p>
    <w:p w14:paraId="5F26C062">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10000</w:t>
      </w:r>
      <w:r>
        <w:rPr>
          <w:rFonts w:hint="eastAsia" w:ascii="仿宋" w:hAnsi="仿宋" w:eastAsia="仿宋"/>
          <w:sz w:val="32"/>
          <w:szCs w:val="32"/>
        </w:rPr>
        <w:t>万元，支出决算为</w:t>
      </w:r>
      <w:r>
        <w:rPr>
          <w:rFonts w:hint="eastAsia" w:ascii="仿宋" w:hAnsi="仿宋" w:eastAsia="仿宋"/>
          <w:sz w:val="32"/>
          <w:szCs w:val="32"/>
          <w:lang w:val="en-US" w:eastAsia="zh-CN"/>
        </w:rPr>
        <w:t>10000</w:t>
      </w:r>
      <w:r>
        <w:rPr>
          <w:rFonts w:hint="eastAsia" w:ascii="仿宋" w:hAnsi="仿宋" w:eastAsia="仿宋"/>
          <w:sz w:val="32"/>
          <w:szCs w:val="32"/>
        </w:rPr>
        <w:t>万元，完成年初预算的100%，决算数与年初预算数一致。</w:t>
      </w:r>
    </w:p>
    <w:p w14:paraId="215120F2">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16、社会保障和就业支出（类）特困人员救助供养（款） 城市特困人员救助供养支出（项）。</w:t>
      </w:r>
    </w:p>
    <w:p w14:paraId="0211C1A7">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119.3725</w:t>
      </w:r>
      <w:r>
        <w:rPr>
          <w:rFonts w:hint="eastAsia" w:ascii="仿宋" w:hAnsi="仿宋" w:eastAsia="仿宋"/>
          <w:sz w:val="32"/>
          <w:szCs w:val="32"/>
        </w:rPr>
        <w:t>万元，支出决算为</w:t>
      </w:r>
      <w:r>
        <w:rPr>
          <w:rFonts w:hint="eastAsia" w:ascii="仿宋" w:hAnsi="仿宋" w:eastAsia="仿宋"/>
          <w:sz w:val="32"/>
          <w:szCs w:val="32"/>
          <w:lang w:val="en-US" w:eastAsia="zh-CN"/>
        </w:rPr>
        <w:t>119.3725</w:t>
      </w:r>
      <w:r>
        <w:rPr>
          <w:rFonts w:hint="eastAsia" w:ascii="仿宋" w:hAnsi="仿宋" w:eastAsia="仿宋"/>
          <w:sz w:val="32"/>
          <w:szCs w:val="32"/>
        </w:rPr>
        <w:t>万元，完成年初预算的100%，决算数与年初预算数一致。</w:t>
      </w:r>
    </w:p>
    <w:p w14:paraId="17D0CBAC">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17、社会保障和就业支出（类）特困人员救助供养（款） 农村特困人员救助供养支出（项）。</w:t>
      </w:r>
    </w:p>
    <w:p w14:paraId="5CC7CA82">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5720.7852</w:t>
      </w:r>
      <w:r>
        <w:rPr>
          <w:rFonts w:hint="eastAsia" w:ascii="仿宋" w:hAnsi="仿宋" w:eastAsia="仿宋"/>
          <w:sz w:val="32"/>
          <w:szCs w:val="32"/>
        </w:rPr>
        <w:t>万元，支出决算为</w:t>
      </w:r>
      <w:r>
        <w:rPr>
          <w:rFonts w:hint="eastAsia" w:ascii="仿宋" w:hAnsi="仿宋" w:eastAsia="仿宋"/>
          <w:sz w:val="32"/>
          <w:szCs w:val="32"/>
          <w:lang w:val="en-US" w:eastAsia="zh-CN"/>
        </w:rPr>
        <w:t>5720.7852</w:t>
      </w:r>
      <w:r>
        <w:rPr>
          <w:rFonts w:hint="eastAsia" w:ascii="仿宋" w:hAnsi="仿宋" w:eastAsia="仿宋"/>
          <w:sz w:val="32"/>
          <w:szCs w:val="32"/>
        </w:rPr>
        <w:t>万元，完成年初预算的100%，决算数与年初预算数一致。</w:t>
      </w:r>
    </w:p>
    <w:p w14:paraId="3033C829">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18、社会保障和就业支出（类）临时救助（款）  临时救助支出（项）。</w:t>
      </w:r>
    </w:p>
    <w:p w14:paraId="221D7055">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2095.622</w:t>
      </w:r>
      <w:r>
        <w:rPr>
          <w:rFonts w:hint="eastAsia" w:ascii="仿宋" w:hAnsi="仿宋" w:eastAsia="仿宋"/>
          <w:sz w:val="32"/>
          <w:szCs w:val="32"/>
        </w:rPr>
        <w:t>万元，支出决算为</w:t>
      </w:r>
      <w:r>
        <w:rPr>
          <w:rFonts w:hint="eastAsia" w:ascii="仿宋" w:hAnsi="仿宋" w:eastAsia="仿宋"/>
          <w:sz w:val="32"/>
          <w:szCs w:val="32"/>
          <w:lang w:val="en-US" w:eastAsia="zh-CN"/>
        </w:rPr>
        <w:t>2095.622</w:t>
      </w:r>
      <w:r>
        <w:rPr>
          <w:rFonts w:hint="eastAsia" w:ascii="仿宋" w:hAnsi="仿宋" w:eastAsia="仿宋"/>
          <w:sz w:val="32"/>
          <w:szCs w:val="32"/>
        </w:rPr>
        <w:t>万元，完成年初预算的100%，决算数与年初预算数一致。</w:t>
      </w:r>
    </w:p>
    <w:p w14:paraId="49D54224">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19、社会保障和就业支出（类）民政管理事务（款）行政运行（项）。</w:t>
      </w:r>
    </w:p>
    <w:p w14:paraId="14F88AF6">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503.3343</w:t>
      </w:r>
      <w:r>
        <w:rPr>
          <w:rFonts w:hint="eastAsia" w:ascii="仿宋" w:hAnsi="仿宋" w:eastAsia="仿宋"/>
          <w:sz w:val="32"/>
          <w:szCs w:val="32"/>
        </w:rPr>
        <w:t>万元，支出决算为</w:t>
      </w:r>
      <w:r>
        <w:rPr>
          <w:rFonts w:hint="eastAsia" w:ascii="仿宋" w:hAnsi="仿宋" w:eastAsia="仿宋"/>
          <w:sz w:val="32"/>
          <w:szCs w:val="32"/>
          <w:lang w:val="en-US" w:eastAsia="zh-CN"/>
        </w:rPr>
        <w:t>503.3343</w:t>
      </w:r>
      <w:r>
        <w:rPr>
          <w:rFonts w:hint="eastAsia" w:ascii="仿宋" w:hAnsi="仿宋" w:eastAsia="仿宋"/>
          <w:sz w:val="32"/>
          <w:szCs w:val="32"/>
        </w:rPr>
        <w:t>万元，完成年初预算的100%，决算数与年初预算数一致。</w:t>
      </w:r>
    </w:p>
    <w:p w14:paraId="7D435F4C">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20、社会保障和就业支出（类）民政管理事务（款） 其他民政管理事务支出（项）。</w:t>
      </w:r>
    </w:p>
    <w:p w14:paraId="6C798BEE">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47.0821</w:t>
      </w:r>
      <w:r>
        <w:rPr>
          <w:rFonts w:hint="eastAsia" w:ascii="仿宋" w:hAnsi="仿宋" w:eastAsia="仿宋"/>
          <w:sz w:val="32"/>
          <w:szCs w:val="32"/>
        </w:rPr>
        <w:t>万元，支出决算为</w:t>
      </w:r>
      <w:r>
        <w:rPr>
          <w:rFonts w:hint="eastAsia" w:ascii="仿宋" w:hAnsi="仿宋" w:eastAsia="仿宋"/>
          <w:sz w:val="32"/>
          <w:szCs w:val="32"/>
          <w:lang w:val="en-US" w:eastAsia="zh-CN"/>
        </w:rPr>
        <w:t>47.0821</w:t>
      </w:r>
      <w:r>
        <w:rPr>
          <w:rFonts w:hint="eastAsia" w:ascii="仿宋" w:hAnsi="仿宋" w:eastAsia="仿宋"/>
          <w:sz w:val="32"/>
          <w:szCs w:val="32"/>
        </w:rPr>
        <w:t>万元，完成年初预算的100%，决算数与年初预算数一致。</w:t>
      </w:r>
    </w:p>
    <w:p w14:paraId="09409EAF">
      <w:pPr>
        <w:pStyle w:val="14"/>
        <w:numPr>
          <w:ilvl w:val="0"/>
          <w:numId w:val="2"/>
        </w:numPr>
        <w:spacing w:line="600" w:lineRule="exact"/>
        <w:ind w:firstLine="640" w:firstLineChars="200"/>
        <w:rPr>
          <w:rFonts w:ascii="仿宋" w:hAnsi="仿宋" w:eastAsia="仿宋"/>
          <w:sz w:val="32"/>
          <w:szCs w:val="32"/>
        </w:rPr>
      </w:pPr>
      <w:r>
        <w:rPr>
          <w:rFonts w:hint="eastAsia" w:ascii="仿宋" w:hAnsi="仿宋" w:eastAsia="仿宋"/>
          <w:sz w:val="32"/>
          <w:szCs w:val="32"/>
        </w:rPr>
        <w:t>社会保障和就业支出（类）</w:t>
      </w:r>
      <w:r>
        <w:rPr>
          <w:rFonts w:hint="eastAsia" w:ascii="仿宋" w:hAnsi="仿宋" w:eastAsia="仿宋"/>
          <w:sz w:val="32"/>
          <w:szCs w:val="32"/>
          <w:lang w:eastAsia="zh-CN"/>
        </w:rPr>
        <w:t>人力资源和社会保障管理事务</w:t>
      </w:r>
      <w:r>
        <w:rPr>
          <w:rFonts w:hint="eastAsia" w:ascii="仿宋" w:hAnsi="仿宋" w:eastAsia="仿宋"/>
          <w:sz w:val="32"/>
          <w:szCs w:val="32"/>
        </w:rPr>
        <w:t xml:space="preserve">（款） </w:t>
      </w:r>
      <w:r>
        <w:rPr>
          <w:rFonts w:hint="eastAsia" w:ascii="仿宋" w:hAnsi="仿宋" w:eastAsia="仿宋"/>
          <w:sz w:val="32"/>
          <w:szCs w:val="32"/>
          <w:lang w:eastAsia="zh-CN"/>
        </w:rPr>
        <w:t>行政运行</w:t>
      </w:r>
      <w:r>
        <w:rPr>
          <w:rFonts w:hint="eastAsia" w:ascii="仿宋" w:hAnsi="仿宋" w:eastAsia="仿宋"/>
          <w:sz w:val="32"/>
          <w:szCs w:val="32"/>
        </w:rPr>
        <w:t>（项）。</w:t>
      </w:r>
    </w:p>
    <w:p w14:paraId="6DB70585">
      <w:pPr>
        <w:pStyle w:val="14"/>
        <w:numPr>
          <w:ilvl w:val="0"/>
          <w:numId w:val="2"/>
        </w:numPr>
        <w:spacing w:line="600" w:lineRule="exact"/>
        <w:ind w:firstLine="640" w:firstLineChars="200"/>
        <w:rPr>
          <w:rFonts w:ascii="仿宋" w:hAnsi="仿宋" w:eastAsia="仿宋"/>
          <w:sz w:val="32"/>
          <w:szCs w:val="32"/>
        </w:rPr>
      </w:pPr>
      <w:r>
        <w:rPr>
          <w:rFonts w:hint="eastAsia" w:ascii="仿宋" w:hAnsi="仿宋" w:eastAsia="仿宋"/>
          <w:sz w:val="32"/>
          <w:szCs w:val="32"/>
        </w:rPr>
        <w:t>社会保障和就业支出（类）</w:t>
      </w:r>
      <w:r>
        <w:rPr>
          <w:rFonts w:hint="eastAsia" w:ascii="仿宋" w:hAnsi="仿宋" w:eastAsia="仿宋"/>
          <w:color w:val="000000"/>
          <w:sz w:val="32"/>
          <w:szCs w:val="32"/>
        </w:rPr>
        <w:t>民政管理事务（</w:t>
      </w:r>
      <w:r>
        <w:rPr>
          <w:rFonts w:hint="eastAsia" w:ascii="仿宋" w:hAnsi="仿宋" w:eastAsia="仿宋"/>
          <w:sz w:val="32"/>
          <w:szCs w:val="32"/>
        </w:rPr>
        <w:t xml:space="preserve">款） </w:t>
      </w:r>
      <w:r>
        <w:rPr>
          <w:rFonts w:hint="eastAsia" w:ascii="仿宋" w:hAnsi="仿宋" w:eastAsia="仿宋"/>
          <w:sz w:val="32"/>
          <w:szCs w:val="32"/>
          <w:lang w:eastAsia="zh-CN"/>
        </w:rPr>
        <w:t>一般行政管理事务</w:t>
      </w:r>
      <w:r>
        <w:rPr>
          <w:rFonts w:hint="eastAsia" w:ascii="仿宋" w:hAnsi="仿宋" w:eastAsia="仿宋"/>
          <w:sz w:val="32"/>
          <w:szCs w:val="32"/>
        </w:rPr>
        <w:t>（项）。</w:t>
      </w:r>
    </w:p>
    <w:p w14:paraId="4542917B">
      <w:pPr>
        <w:pStyle w:val="14"/>
        <w:numPr>
          <w:ilvl w:val="0"/>
          <w:numId w:val="0"/>
        </w:numPr>
        <w:spacing w:line="600" w:lineRule="exact"/>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1</w:t>
      </w:r>
      <w:r>
        <w:rPr>
          <w:rFonts w:hint="eastAsia" w:ascii="仿宋" w:hAnsi="仿宋" w:eastAsia="仿宋"/>
          <w:sz w:val="32"/>
          <w:szCs w:val="32"/>
        </w:rPr>
        <w:t>万元，支出决算为</w:t>
      </w:r>
      <w:r>
        <w:rPr>
          <w:rFonts w:hint="eastAsia" w:ascii="仿宋" w:hAnsi="仿宋" w:eastAsia="仿宋"/>
          <w:sz w:val="32"/>
          <w:szCs w:val="32"/>
          <w:lang w:val="en-US" w:eastAsia="zh-CN"/>
        </w:rPr>
        <w:t>1</w:t>
      </w:r>
      <w:r>
        <w:rPr>
          <w:rFonts w:hint="eastAsia" w:ascii="仿宋" w:hAnsi="仿宋" w:eastAsia="仿宋"/>
          <w:sz w:val="32"/>
          <w:szCs w:val="32"/>
        </w:rPr>
        <w:t>万元，完成年初预算的100%，决算数与年初预算数一致。</w:t>
      </w:r>
    </w:p>
    <w:p w14:paraId="04E6BDFC">
      <w:pPr>
        <w:pStyle w:val="14"/>
        <w:spacing w:line="600" w:lineRule="exact"/>
        <w:ind w:firstLine="960" w:firstLineChars="300"/>
        <w:rPr>
          <w:rFonts w:ascii="仿宋" w:hAnsi="仿宋" w:eastAsia="仿宋"/>
          <w:b/>
          <w:sz w:val="32"/>
          <w:szCs w:val="32"/>
        </w:rPr>
      </w:pPr>
      <w:r>
        <w:rPr>
          <w:rFonts w:hint="eastAsia" w:ascii="仿宋" w:hAnsi="仿宋" w:eastAsia="仿宋"/>
          <w:b/>
          <w:sz w:val="32"/>
          <w:szCs w:val="32"/>
        </w:rPr>
        <w:t>六、一般公共预算财政拨款基本支出决算情况说明</w:t>
      </w:r>
    </w:p>
    <w:p w14:paraId="6D290D3D">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年度财政拨款基本支出</w:t>
      </w:r>
      <w:r>
        <w:rPr>
          <w:rFonts w:hint="eastAsia" w:ascii="仿宋" w:hAnsi="仿宋" w:eastAsia="仿宋"/>
          <w:sz w:val="32"/>
          <w:szCs w:val="32"/>
          <w:lang w:val="en-US" w:eastAsia="zh-CN"/>
        </w:rPr>
        <w:t>21056.5063</w:t>
      </w:r>
      <w:r>
        <w:rPr>
          <w:rFonts w:hint="eastAsia" w:ascii="仿宋" w:hAnsi="仿宋" w:eastAsia="仿宋"/>
          <w:sz w:val="32"/>
          <w:szCs w:val="32"/>
        </w:rPr>
        <w:t>万元，其中：</w:t>
      </w:r>
    </w:p>
    <w:p w14:paraId="49B4717D">
      <w:pPr>
        <w:pStyle w:val="14"/>
        <w:spacing w:line="600" w:lineRule="exact"/>
        <w:ind w:firstLine="800" w:firstLineChars="250"/>
        <w:rPr>
          <w:rFonts w:hint="eastAsia" w:ascii="仿宋" w:hAnsi="仿宋" w:eastAsia="仿宋"/>
          <w:sz w:val="32"/>
          <w:szCs w:val="32"/>
        </w:rPr>
      </w:pPr>
      <w:r>
        <w:rPr>
          <w:rFonts w:hint="eastAsia" w:ascii="仿宋" w:hAnsi="仿宋" w:eastAsia="仿宋"/>
          <w:b/>
          <w:bCs/>
          <w:sz w:val="32"/>
          <w:szCs w:val="32"/>
        </w:rPr>
        <w:t>人员经费</w:t>
      </w:r>
      <w:r>
        <w:rPr>
          <w:rFonts w:hint="eastAsia" w:ascii="仿宋" w:hAnsi="仿宋" w:eastAsia="仿宋"/>
          <w:b/>
          <w:bCs/>
          <w:sz w:val="32"/>
          <w:szCs w:val="32"/>
          <w:lang w:val="en-US" w:eastAsia="zh-CN"/>
        </w:rPr>
        <w:t>20617.23</w:t>
      </w:r>
      <w:r>
        <w:rPr>
          <w:rFonts w:hint="eastAsia" w:ascii="仿宋" w:hAnsi="仿宋" w:eastAsia="仿宋"/>
          <w:sz w:val="32"/>
          <w:szCs w:val="32"/>
          <w:lang w:val="en-US" w:eastAsia="zh-CN"/>
        </w:rPr>
        <w:t>万元</w:t>
      </w:r>
      <w:r>
        <w:rPr>
          <w:rFonts w:hint="eastAsia" w:ascii="仿宋" w:hAnsi="仿宋" w:eastAsia="仿宋"/>
          <w:sz w:val="32"/>
          <w:szCs w:val="32"/>
        </w:rPr>
        <w:t>，占基本支出的</w:t>
      </w:r>
      <w:r>
        <w:rPr>
          <w:rFonts w:hint="eastAsia" w:ascii="仿宋" w:hAnsi="仿宋" w:eastAsia="仿宋"/>
          <w:sz w:val="32"/>
          <w:szCs w:val="32"/>
          <w:lang w:val="en-US" w:eastAsia="zh-CN"/>
        </w:rPr>
        <w:t>65.8</w:t>
      </w:r>
      <w:r>
        <w:rPr>
          <w:rFonts w:hint="eastAsia" w:ascii="仿宋" w:hAnsi="仿宋" w:eastAsia="仿宋"/>
          <w:sz w:val="32"/>
          <w:szCs w:val="32"/>
        </w:rPr>
        <w:t>%,主要包括基本工资</w:t>
      </w:r>
      <w:r>
        <w:rPr>
          <w:rFonts w:hint="default" w:ascii="仿宋" w:hAnsi="仿宋" w:eastAsia="仿宋"/>
          <w:sz w:val="32"/>
          <w:szCs w:val="32"/>
          <w:lang w:val="en"/>
        </w:rPr>
        <w:t>191.4875</w:t>
      </w:r>
      <w:r>
        <w:rPr>
          <w:rFonts w:hint="eastAsia" w:ascii="仿宋" w:hAnsi="仿宋" w:eastAsia="仿宋"/>
          <w:sz w:val="32"/>
          <w:szCs w:val="32"/>
        </w:rPr>
        <w:t>万元，津贴补贴</w:t>
      </w:r>
      <w:r>
        <w:rPr>
          <w:rFonts w:hint="default" w:ascii="仿宋" w:hAnsi="仿宋" w:eastAsia="仿宋"/>
          <w:sz w:val="32"/>
          <w:szCs w:val="32"/>
          <w:lang w:val="en"/>
        </w:rPr>
        <w:t>105.9689</w:t>
      </w:r>
      <w:r>
        <w:rPr>
          <w:rFonts w:hint="eastAsia" w:ascii="仿宋" w:hAnsi="仿宋" w:eastAsia="仿宋"/>
          <w:sz w:val="32"/>
          <w:szCs w:val="32"/>
        </w:rPr>
        <w:t>万元，奖金</w:t>
      </w:r>
      <w:r>
        <w:rPr>
          <w:rFonts w:hint="default" w:ascii="仿宋" w:hAnsi="仿宋" w:eastAsia="仿宋"/>
          <w:sz w:val="32"/>
          <w:szCs w:val="32"/>
          <w:lang w:val="en" w:eastAsia="zh-CN"/>
        </w:rPr>
        <w:t>108.1516</w:t>
      </w:r>
      <w:r>
        <w:rPr>
          <w:rFonts w:hint="eastAsia" w:ascii="仿宋" w:hAnsi="仿宋" w:eastAsia="仿宋"/>
          <w:sz w:val="32"/>
          <w:szCs w:val="32"/>
        </w:rPr>
        <w:t>万元，机关事业单位基本养老保险缴费</w:t>
      </w:r>
      <w:r>
        <w:rPr>
          <w:rFonts w:hint="default" w:ascii="仿宋" w:hAnsi="仿宋" w:eastAsia="仿宋"/>
          <w:sz w:val="32"/>
          <w:szCs w:val="32"/>
          <w:lang w:val="en"/>
        </w:rPr>
        <w:t>59.3232</w:t>
      </w:r>
      <w:r>
        <w:rPr>
          <w:rFonts w:hint="eastAsia" w:ascii="仿宋" w:hAnsi="仿宋" w:eastAsia="仿宋"/>
          <w:sz w:val="32"/>
          <w:szCs w:val="32"/>
        </w:rPr>
        <w:t>万元，职工基本医疗保险缴费</w:t>
      </w:r>
      <w:r>
        <w:rPr>
          <w:rFonts w:hint="default" w:ascii="仿宋" w:hAnsi="仿宋" w:eastAsia="仿宋"/>
          <w:sz w:val="32"/>
          <w:szCs w:val="32"/>
          <w:lang w:val="en"/>
        </w:rPr>
        <w:t>262.946</w:t>
      </w:r>
      <w:r>
        <w:rPr>
          <w:rFonts w:hint="eastAsia" w:ascii="仿宋" w:hAnsi="仿宋" w:eastAsia="仿宋"/>
          <w:sz w:val="32"/>
          <w:szCs w:val="32"/>
        </w:rPr>
        <w:t>万元，其他社会保障缴费</w:t>
      </w:r>
      <w:r>
        <w:rPr>
          <w:rFonts w:hint="default" w:ascii="仿宋" w:hAnsi="仿宋" w:eastAsia="仿宋"/>
          <w:sz w:val="32"/>
          <w:szCs w:val="32"/>
          <w:lang w:val="en"/>
        </w:rPr>
        <w:t>1.9735</w:t>
      </w:r>
      <w:r>
        <w:rPr>
          <w:rFonts w:hint="eastAsia" w:ascii="仿宋" w:hAnsi="仿宋" w:eastAsia="仿宋"/>
          <w:sz w:val="32"/>
          <w:szCs w:val="32"/>
        </w:rPr>
        <w:t>万元，</w:t>
      </w:r>
      <w:r>
        <w:rPr>
          <w:rFonts w:hint="eastAsia" w:ascii="仿宋" w:hAnsi="仿宋" w:eastAsia="仿宋"/>
          <w:color w:val="000000"/>
          <w:sz w:val="32"/>
          <w:szCs w:val="32"/>
        </w:rPr>
        <w:t>住房公积金</w:t>
      </w:r>
      <w:r>
        <w:rPr>
          <w:rFonts w:hint="default" w:ascii="仿宋" w:hAnsi="仿宋" w:eastAsia="仿宋"/>
          <w:color w:val="000000"/>
          <w:sz w:val="32"/>
          <w:szCs w:val="32"/>
          <w:lang w:val="en"/>
        </w:rPr>
        <w:t>257.573</w:t>
      </w:r>
      <w:r>
        <w:rPr>
          <w:rFonts w:hint="eastAsia" w:ascii="仿宋" w:hAnsi="仿宋" w:eastAsia="仿宋"/>
          <w:color w:val="000000"/>
          <w:sz w:val="32"/>
          <w:szCs w:val="32"/>
        </w:rPr>
        <w:t>万元</w:t>
      </w:r>
      <w:r>
        <w:rPr>
          <w:rFonts w:hint="eastAsia" w:ascii="仿宋" w:hAnsi="仿宋" w:eastAsia="仿宋"/>
          <w:sz w:val="32"/>
          <w:szCs w:val="32"/>
        </w:rPr>
        <w:t>，其他工资福利支出</w:t>
      </w:r>
      <w:r>
        <w:rPr>
          <w:rFonts w:hint="default" w:ascii="仿宋" w:hAnsi="仿宋" w:eastAsia="仿宋"/>
          <w:sz w:val="32"/>
          <w:szCs w:val="32"/>
          <w:lang w:val="en"/>
        </w:rPr>
        <w:t>419.8235</w:t>
      </w:r>
      <w:r>
        <w:rPr>
          <w:rFonts w:hint="eastAsia" w:ascii="仿宋" w:hAnsi="仿宋" w:eastAsia="仿宋"/>
          <w:sz w:val="32"/>
          <w:szCs w:val="32"/>
        </w:rPr>
        <w:t>万元，对个人和家庭的补助生活补助</w:t>
      </w:r>
      <w:r>
        <w:rPr>
          <w:rFonts w:hint="default" w:ascii="仿宋" w:hAnsi="仿宋" w:eastAsia="仿宋"/>
          <w:sz w:val="32"/>
          <w:szCs w:val="32"/>
          <w:lang w:val="en"/>
        </w:rPr>
        <w:t>14337.1416</w:t>
      </w:r>
      <w:r>
        <w:rPr>
          <w:rFonts w:hint="eastAsia" w:ascii="仿宋" w:hAnsi="仿宋" w:eastAsia="仿宋"/>
          <w:sz w:val="32"/>
          <w:szCs w:val="32"/>
        </w:rPr>
        <w:t>万元，对个人和家庭的补助抚恤金</w:t>
      </w:r>
      <w:r>
        <w:rPr>
          <w:rFonts w:hint="default" w:ascii="仿宋" w:hAnsi="仿宋" w:eastAsia="仿宋"/>
          <w:sz w:val="32"/>
          <w:szCs w:val="32"/>
          <w:lang w:val="en"/>
        </w:rPr>
        <w:t>23</w:t>
      </w:r>
      <w:r>
        <w:rPr>
          <w:rFonts w:hint="eastAsia" w:ascii="仿宋" w:hAnsi="仿宋" w:eastAsia="仿宋"/>
          <w:sz w:val="32"/>
          <w:szCs w:val="32"/>
          <w:lang w:val="en-US" w:eastAsia="zh-CN"/>
        </w:rPr>
        <w:t>.</w:t>
      </w:r>
      <w:r>
        <w:rPr>
          <w:rFonts w:hint="default" w:ascii="仿宋" w:hAnsi="仿宋" w:eastAsia="仿宋"/>
          <w:sz w:val="32"/>
          <w:szCs w:val="32"/>
          <w:lang w:val="en"/>
        </w:rPr>
        <w:t>5811</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对个人和家庭的补助</w:t>
      </w:r>
      <w:r>
        <w:rPr>
          <w:rFonts w:hint="eastAsia" w:ascii="仿宋" w:hAnsi="仿宋" w:eastAsia="仿宋"/>
          <w:sz w:val="32"/>
          <w:szCs w:val="32"/>
          <w:lang w:eastAsia="zh-CN"/>
        </w:rPr>
        <w:t>奖励</w:t>
      </w:r>
      <w:r>
        <w:rPr>
          <w:rFonts w:hint="eastAsia" w:ascii="仿宋" w:hAnsi="仿宋" w:eastAsia="仿宋"/>
          <w:sz w:val="32"/>
          <w:szCs w:val="32"/>
        </w:rPr>
        <w:t>金</w:t>
      </w:r>
      <w:r>
        <w:rPr>
          <w:rFonts w:hint="eastAsia" w:ascii="仿宋" w:hAnsi="仿宋" w:eastAsia="仿宋"/>
          <w:sz w:val="32"/>
          <w:szCs w:val="32"/>
          <w:lang w:val="en-US" w:eastAsia="zh-CN"/>
        </w:rPr>
        <w:t>2.08</w:t>
      </w:r>
      <w:r>
        <w:rPr>
          <w:rFonts w:hint="eastAsia" w:ascii="仿宋" w:hAnsi="仿宋" w:eastAsia="仿宋"/>
          <w:sz w:val="32"/>
          <w:szCs w:val="32"/>
        </w:rPr>
        <w:t>万元其他对个人和家庭的补助对个人和家庭的补</w:t>
      </w:r>
      <w:r>
        <w:rPr>
          <w:rFonts w:hint="eastAsia" w:ascii="仿宋" w:hAnsi="仿宋" w:eastAsia="仿宋"/>
          <w:sz w:val="32"/>
          <w:szCs w:val="32"/>
          <w:lang w:eastAsia="zh-CN"/>
        </w:rPr>
        <w:t>代缴社会保险费</w:t>
      </w:r>
      <w:r>
        <w:rPr>
          <w:rFonts w:hint="default" w:ascii="仿宋" w:hAnsi="仿宋" w:eastAsia="仿宋"/>
          <w:sz w:val="32"/>
          <w:szCs w:val="32"/>
          <w:lang w:val="en"/>
        </w:rPr>
        <w:t>2</w:t>
      </w:r>
      <w:r>
        <w:rPr>
          <w:rFonts w:hint="eastAsia" w:ascii="仿宋" w:hAnsi="仿宋" w:eastAsia="仿宋"/>
          <w:sz w:val="32"/>
          <w:szCs w:val="32"/>
          <w:lang w:val="en-US" w:eastAsia="zh-CN"/>
        </w:rPr>
        <w:t>13.0702</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其他对个人和家庭的补助</w:t>
      </w:r>
      <w:r>
        <w:rPr>
          <w:rFonts w:hint="default" w:ascii="仿宋" w:hAnsi="仿宋" w:eastAsia="仿宋"/>
          <w:sz w:val="32"/>
          <w:szCs w:val="32"/>
          <w:lang w:val="en"/>
        </w:rPr>
        <w:t>5</w:t>
      </w:r>
      <w:r>
        <w:rPr>
          <w:rFonts w:hint="eastAsia" w:ascii="仿宋" w:hAnsi="仿宋" w:eastAsia="仿宋"/>
          <w:sz w:val="32"/>
          <w:szCs w:val="32"/>
          <w:lang w:val="en-US" w:eastAsia="zh-CN"/>
        </w:rPr>
        <w:t>51</w:t>
      </w:r>
      <w:r>
        <w:rPr>
          <w:rFonts w:hint="default" w:ascii="仿宋" w:hAnsi="仿宋" w:eastAsia="仿宋"/>
          <w:sz w:val="32"/>
          <w:szCs w:val="32"/>
          <w:lang w:val="en"/>
        </w:rPr>
        <w:t>72103.35</w:t>
      </w:r>
      <w:r>
        <w:rPr>
          <w:rFonts w:hint="eastAsia" w:ascii="仿宋" w:hAnsi="仿宋" w:eastAsia="仿宋"/>
          <w:sz w:val="32"/>
          <w:szCs w:val="32"/>
        </w:rPr>
        <w:t>万元。</w:t>
      </w:r>
    </w:p>
    <w:p w14:paraId="50BD071A">
      <w:pPr>
        <w:pStyle w:val="14"/>
        <w:spacing w:line="600" w:lineRule="exact"/>
        <w:ind w:firstLine="800" w:firstLineChars="250"/>
        <w:rPr>
          <w:rFonts w:hint="eastAsia" w:ascii="仿宋" w:hAnsi="仿宋" w:eastAsia="仿宋"/>
          <w:sz w:val="32"/>
          <w:szCs w:val="32"/>
        </w:rPr>
      </w:pPr>
      <w:r>
        <w:rPr>
          <w:rFonts w:hint="eastAsia" w:ascii="仿宋" w:hAnsi="仿宋" w:eastAsia="仿宋"/>
          <w:b/>
          <w:bCs/>
          <w:sz w:val="32"/>
          <w:szCs w:val="32"/>
        </w:rPr>
        <w:t>公用经费</w:t>
      </w:r>
      <w:r>
        <w:rPr>
          <w:rFonts w:hint="eastAsia" w:ascii="仿宋" w:hAnsi="仿宋" w:eastAsia="仿宋"/>
          <w:b/>
          <w:bCs/>
          <w:sz w:val="32"/>
          <w:szCs w:val="32"/>
          <w:lang w:val="en-US" w:eastAsia="zh-CN"/>
        </w:rPr>
        <w:t>439.28</w:t>
      </w:r>
      <w:r>
        <w:rPr>
          <w:rFonts w:hint="eastAsia" w:ascii="仿宋" w:hAnsi="仿宋" w:eastAsia="仿宋"/>
          <w:sz w:val="32"/>
          <w:szCs w:val="32"/>
        </w:rPr>
        <w:t>万元，占基本支出的</w:t>
      </w:r>
      <w:r>
        <w:rPr>
          <w:rFonts w:hint="eastAsia" w:ascii="仿宋" w:hAnsi="仿宋" w:eastAsia="仿宋"/>
          <w:sz w:val="32"/>
          <w:szCs w:val="32"/>
          <w:lang w:val="en-US" w:eastAsia="zh-CN"/>
        </w:rPr>
        <w:t>34.2</w:t>
      </w:r>
      <w:r>
        <w:rPr>
          <w:rFonts w:hint="eastAsia" w:ascii="仿宋" w:hAnsi="仿宋" w:eastAsia="仿宋"/>
          <w:sz w:val="32"/>
          <w:szCs w:val="32"/>
        </w:rPr>
        <w:t>%，主要包括办公费</w:t>
      </w:r>
      <w:r>
        <w:rPr>
          <w:rFonts w:hint="eastAsia" w:ascii="仿宋" w:hAnsi="仿宋" w:eastAsia="仿宋"/>
          <w:sz w:val="32"/>
          <w:szCs w:val="32"/>
          <w:lang w:val="en-US" w:eastAsia="zh-CN"/>
        </w:rPr>
        <w:t>27.2182</w:t>
      </w:r>
      <w:r>
        <w:rPr>
          <w:rFonts w:hint="eastAsia" w:ascii="仿宋" w:hAnsi="仿宋" w:eastAsia="仿宋"/>
          <w:sz w:val="32"/>
          <w:szCs w:val="32"/>
        </w:rPr>
        <w:t>万元，印刷费</w:t>
      </w:r>
      <w:r>
        <w:rPr>
          <w:rFonts w:hint="eastAsia" w:ascii="仿宋" w:hAnsi="仿宋" w:eastAsia="仿宋"/>
          <w:sz w:val="32"/>
          <w:szCs w:val="32"/>
          <w:lang w:val="en-US" w:eastAsia="zh-CN"/>
        </w:rPr>
        <w:t>10.04</w:t>
      </w:r>
      <w:r>
        <w:rPr>
          <w:rFonts w:hint="eastAsia" w:ascii="仿宋" w:hAnsi="仿宋" w:eastAsia="仿宋"/>
          <w:sz w:val="32"/>
          <w:szCs w:val="32"/>
        </w:rPr>
        <w:t>万元、水费</w:t>
      </w:r>
      <w:r>
        <w:rPr>
          <w:rFonts w:hint="eastAsia" w:ascii="仿宋" w:hAnsi="仿宋" w:eastAsia="仿宋"/>
          <w:sz w:val="32"/>
          <w:szCs w:val="32"/>
          <w:lang w:val="en-US" w:eastAsia="zh-CN"/>
        </w:rPr>
        <w:t>0.1303</w:t>
      </w:r>
      <w:r>
        <w:rPr>
          <w:rFonts w:hint="eastAsia" w:ascii="仿宋" w:hAnsi="仿宋" w:eastAsia="仿宋"/>
          <w:sz w:val="32"/>
          <w:szCs w:val="32"/>
        </w:rPr>
        <w:t>万元、</w:t>
      </w:r>
      <w:r>
        <w:rPr>
          <w:rFonts w:hint="eastAsia" w:ascii="仿宋" w:hAnsi="仿宋" w:eastAsia="仿宋"/>
          <w:sz w:val="32"/>
          <w:szCs w:val="32"/>
          <w:lang w:eastAsia="zh-CN"/>
        </w:rPr>
        <w:t>电费</w:t>
      </w:r>
      <w:r>
        <w:rPr>
          <w:rFonts w:hint="eastAsia" w:ascii="仿宋" w:hAnsi="仿宋" w:eastAsia="仿宋"/>
          <w:sz w:val="32"/>
          <w:szCs w:val="32"/>
          <w:lang w:val="en-US" w:eastAsia="zh-CN"/>
        </w:rPr>
        <w:t>2.3376万元</w:t>
      </w:r>
      <w:r>
        <w:rPr>
          <w:rFonts w:hint="eastAsia" w:ascii="仿宋" w:hAnsi="仿宋" w:eastAsia="仿宋"/>
          <w:sz w:val="32"/>
          <w:szCs w:val="32"/>
          <w:lang w:eastAsia="zh-CN"/>
        </w:rPr>
        <w:t>、</w:t>
      </w:r>
      <w:r>
        <w:rPr>
          <w:rFonts w:hint="eastAsia" w:ascii="仿宋" w:hAnsi="仿宋" w:eastAsia="仿宋"/>
          <w:sz w:val="32"/>
          <w:szCs w:val="32"/>
        </w:rPr>
        <w:t>邮电费</w:t>
      </w:r>
      <w:r>
        <w:rPr>
          <w:rFonts w:hint="eastAsia" w:ascii="仿宋" w:hAnsi="仿宋" w:eastAsia="仿宋"/>
          <w:sz w:val="32"/>
          <w:szCs w:val="32"/>
          <w:lang w:val="en-US" w:eastAsia="zh-CN"/>
        </w:rPr>
        <w:t>5.9819</w:t>
      </w:r>
      <w:r>
        <w:rPr>
          <w:rFonts w:hint="eastAsia" w:ascii="仿宋" w:hAnsi="仿宋" w:eastAsia="仿宋"/>
          <w:sz w:val="32"/>
          <w:szCs w:val="32"/>
        </w:rPr>
        <w:t>万元、差旅费</w:t>
      </w:r>
      <w:r>
        <w:rPr>
          <w:rFonts w:hint="eastAsia" w:ascii="仿宋" w:hAnsi="仿宋" w:eastAsia="仿宋"/>
          <w:sz w:val="32"/>
          <w:szCs w:val="32"/>
          <w:lang w:val="en-US" w:eastAsia="zh-CN"/>
        </w:rPr>
        <w:t>16.1593</w:t>
      </w:r>
      <w:r>
        <w:rPr>
          <w:rFonts w:hint="eastAsia" w:ascii="仿宋" w:hAnsi="仿宋" w:eastAsia="仿宋"/>
          <w:sz w:val="32"/>
          <w:szCs w:val="32"/>
        </w:rPr>
        <w:t>万元、维修（护）费</w:t>
      </w:r>
      <w:r>
        <w:rPr>
          <w:rFonts w:hint="eastAsia" w:ascii="仿宋" w:hAnsi="仿宋" w:eastAsia="仿宋"/>
          <w:sz w:val="32"/>
          <w:szCs w:val="32"/>
          <w:lang w:val="en-US" w:eastAsia="zh-CN"/>
        </w:rPr>
        <w:t>181.1518</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lang w:val="en-US" w:eastAsia="zh-CN"/>
        </w:rPr>
        <w:t>公务接待费0.4769万元，劳务费6.806万元，委托业务费122.3167万元、其他交通</w:t>
      </w:r>
      <w:r>
        <w:rPr>
          <w:rFonts w:hint="eastAsia" w:ascii="仿宋" w:hAnsi="仿宋" w:eastAsia="仿宋"/>
          <w:color w:val="000000"/>
          <w:sz w:val="32"/>
          <w:szCs w:val="32"/>
        </w:rPr>
        <w:t>费用</w:t>
      </w:r>
      <w:r>
        <w:rPr>
          <w:rFonts w:hint="eastAsia" w:ascii="仿宋" w:hAnsi="仿宋" w:eastAsia="仿宋"/>
          <w:sz w:val="32"/>
          <w:szCs w:val="32"/>
          <w:lang w:val="en-US" w:eastAsia="zh-CN"/>
        </w:rPr>
        <w:t>37.8391</w:t>
      </w:r>
      <w:r>
        <w:rPr>
          <w:rFonts w:hint="eastAsia" w:ascii="仿宋" w:hAnsi="仿宋" w:eastAsia="仿宋"/>
          <w:sz w:val="32"/>
          <w:szCs w:val="32"/>
        </w:rPr>
        <w:t>元、 其他商品和服务支出</w:t>
      </w:r>
      <w:r>
        <w:rPr>
          <w:rFonts w:hint="eastAsia" w:ascii="仿宋" w:hAnsi="仿宋" w:eastAsia="仿宋"/>
          <w:sz w:val="32"/>
          <w:szCs w:val="32"/>
          <w:lang w:val="en-US" w:eastAsia="zh-CN"/>
        </w:rPr>
        <w:t>23.2531</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lang w:val="en-US" w:eastAsia="zh-CN"/>
        </w:rPr>
        <w:t>办公设备购置5.54万元、项目支出对企业补助其他资本性补助10000万元</w:t>
      </w:r>
      <w:r>
        <w:rPr>
          <w:rFonts w:hint="eastAsia" w:ascii="仿宋" w:hAnsi="仿宋" w:eastAsia="仿宋"/>
          <w:sz w:val="32"/>
          <w:szCs w:val="32"/>
        </w:rPr>
        <w:t>。</w:t>
      </w:r>
    </w:p>
    <w:p w14:paraId="0BF9E87A">
      <w:pPr>
        <w:pStyle w:val="14"/>
        <w:spacing w:line="600" w:lineRule="exact"/>
        <w:ind w:firstLine="640" w:firstLineChars="200"/>
        <w:rPr>
          <w:rFonts w:hint="default" w:ascii="仿宋" w:hAnsi="仿宋" w:eastAsia="仿宋"/>
          <w:b/>
          <w:sz w:val="32"/>
          <w:szCs w:val="32"/>
          <w:lang w:val="en-US" w:eastAsia="zh-CN"/>
        </w:rPr>
      </w:pPr>
      <w:r>
        <w:rPr>
          <w:rFonts w:hint="eastAsia" w:ascii="仿宋" w:hAnsi="仿宋" w:eastAsia="仿宋"/>
          <w:b/>
          <w:sz w:val="32"/>
          <w:szCs w:val="32"/>
        </w:rPr>
        <w:t>七、财政拨款三公经费支出决算情况说明</w:t>
      </w:r>
    </w:p>
    <w:p w14:paraId="564CB0BE">
      <w:pPr>
        <w:pStyle w:val="14"/>
        <w:spacing w:line="600" w:lineRule="exact"/>
        <w:ind w:firstLine="640" w:firstLineChars="200"/>
        <w:rPr>
          <w:rFonts w:ascii="仿宋" w:hAnsi="仿宋" w:eastAsia="仿宋" w:cs="楷体"/>
          <w:bCs/>
          <w:sz w:val="32"/>
          <w:szCs w:val="32"/>
        </w:rPr>
      </w:pPr>
      <w:r>
        <w:rPr>
          <w:rFonts w:hint="eastAsia" w:ascii="仿宋" w:hAnsi="仿宋" w:eastAsia="仿宋" w:cs="楷体"/>
          <w:b/>
          <w:sz w:val="32"/>
          <w:szCs w:val="32"/>
        </w:rPr>
        <w:t>（一）“三公”经费财政拨款支出决算总体情况说明</w:t>
      </w:r>
    </w:p>
    <w:p w14:paraId="4AB5EEB9">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“三公”经费财政拨款支出预算为</w:t>
      </w:r>
      <w:r>
        <w:rPr>
          <w:rFonts w:hint="eastAsia" w:ascii="仿宋" w:hAnsi="仿宋" w:eastAsia="仿宋"/>
          <w:sz w:val="32"/>
          <w:szCs w:val="32"/>
          <w:lang w:val="en-US" w:eastAsia="zh-CN"/>
        </w:rPr>
        <w:t>0.</w:t>
      </w:r>
      <w:r>
        <w:rPr>
          <w:rFonts w:hint="default" w:ascii="仿宋" w:hAnsi="仿宋" w:eastAsia="仿宋"/>
          <w:sz w:val="32"/>
          <w:szCs w:val="32"/>
          <w:lang w:val="en" w:eastAsia="zh-CN"/>
        </w:rPr>
        <w:t>4769</w:t>
      </w:r>
      <w:r>
        <w:rPr>
          <w:rFonts w:hint="eastAsia" w:ascii="仿宋" w:hAnsi="仿宋" w:eastAsia="仿宋"/>
          <w:sz w:val="32"/>
          <w:szCs w:val="32"/>
        </w:rPr>
        <w:t>万元，支出决算为</w:t>
      </w:r>
      <w:r>
        <w:rPr>
          <w:rFonts w:hint="eastAsia" w:ascii="仿宋" w:hAnsi="仿宋" w:eastAsia="仿宋"/>
          <w:sz w:val="32"/>
          <w:szCs w:val="32"/>
          <w:lang w:val="en-US" w:eastAsia="zh-CN"/>
        </w:rPr>
        <w:t>0.</w:t>
      </w:r>
      <w:r>
        <w:rPr>
          <w:rFonts w:hint="default" w:ascii="仿宋" w:hAnsi="仿宋" w:eastAsia="仿宋"/>
          <w:sz w:val="32"/>
          <w:szCs w:val="32"/>
          <w:lang w:val="en" w:eastAsia="zh-CN"/>
        </w:rPr>
        <w:t>4769</w:t>
      </w:r>
      <w:r>
        <w:rPr>
          <w:rFonts w:hint="eastAsia" w:ascii="仿宋" w:hAnsi="仿宋" w:eastAsia="仿宋"/>
          <w:sz w:val="32"/>
          <w:szCs w:val="32"/>
        </w:rPr>
        <w:t>万元，完成预算的</w:t>
      </w:r>
      <w:r>
        <w:rPr>
          <w:rFonts w:hint="eastAsia" w:ascii="仿宋" w:hAnsi="仿宋" w:eastAsia="仿宋"/>
          <w:sz w:val="32"/>
          <w:szCs w:val="32"/>
          <w:lang w:val="en-US" w:eastAsia="zh-CN"/>
        </w:rPr>
        <w:t>100</w:t>
      </w:r>
      <w:r>
        <w:rPr>
          <w:rFonts w:hint="eastAsia" w:ascii="仿宋" w:hAnsi="仿宋" w:eastAsia="仿宋"/>
          <w:sz w:val="32"/>
          <w:szCs w:val="32"/>
        </w:rPr>
        <w:t>%，其中：</w:t>
      </w:r>
    </w:p>
    <w:p w14:paraId="16E878FE">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因公出国（境）费支出预算为0万元，支出决算为0万元，完成预算的0%，决算数</w:t>
      </w:r>
      <w:r>
        <w:rPr>
          <w:rFonts w:hint="eastAsia" w:ascii="仿宋" w:hAnsi="仿宋" w:eastAsia="仿宋"/>
          <w:sz w:val="32"/>
          <w:szCs w:val="32"/>
          <w:lang w:eastAsia="zh-CN"/>
        </w:rPr>
        <w:t>等于</w:t>
      </w:r>
      <w:r>
        <w:rPr>
          <w:rFonts w:hint="eastAsia" w:ascii="仿宋" w:hAnsi="仿宋" w:eastAsia="仿宋"/>
          <w:sz w:val="32"/>
          <w:szCs w:val="32"/>
        </w:rPr>
        <w:t>预算数</w:t>
      </w:r>
      <w:r>
        <w:rPr>
          <w:rFonts w:hint="eastAsia" w:ascii="仿宋" w:hAnsi="仿宋" w:eastAsia="仿宋"/>
          <w:sz w:val="32"/>
          <w:szCs w:val="32"/>
          <w:lang w:eastAsia="zh-CN"/>
        </w:rPr>
        <w:t>，</w:t>
      </w:r>
      <w:r>
        <w:rPr>
          <w:rFonts w:hint="eastAsia" w:ascii="仿宋" w:hAnsi="仿宋" w:eastAsia="仿宋"/>
          <w:sz w:val="32"/>
          <w:szCs w:val="32"/>
        </w:rPr>
        <w:t>与上年</w:t>
      </w:r>
      <w:r>
        <w:rPr>
          <w:rFonts w:hint="eastAsia" w:ascii="仿宋" w:hAnsi="仿宋" w:eastAsia="仿宋"/>
          <w:sz w:val="32"/>
          <w:szCs w:val="32"/>
          <w:lang w:eastAsia="zh-CN"/>
        </w:rPr>
        <w:t>一致，没有发生</w:t>
      </w:r>
      <w:r>
        <w:rPr>
          <w:rFonts w:hint="eastAsia" w:ascii="仿宋" w:hAnsi="仿宋" w:eastAsia="仿宋"/>
          <w:sz w:val="32"/>
          <w:szCs w:val="32"/>
        </w:rPr>
        <w:t>因公出国（境）</w:t>
      </w:r>
      <w:r>
        <w:rPr>
          <w:rFonts w:hint="eastAsia" w:ascii="仿宋" w:hAnsi="仿宋" w:eastAsia="仿宋"/>
          <w:sz w:val="32"/>
          <w:szCs w:val="32"/>
          <w:lang w:eastAsia="zh-CN"/>
        </w:rPr>
        <w:t>行为</w:t>
      </w:r>
      <w:r>
        <w:rPr>
          <w:rFonts w:hint="eastAsia" w:ascii="仿宋" w:hAnsi="仿宋" w:eastAsia="仿宋"/>
          <w:sz w:val="32"/>
          <w:szCs w:val="32"/>
        </w:rPr>
        <w:t>。</w:t>
      </w:r>
    </w:p>
    <w:p w14:paraId="617283D9">
      <w:pPr>
        <w:spacing w:line="600" w:lineRule="exact"/>
        <w:ind w:firstLine="640"/>
        <w:rPr>
          <w:rFonts w:hint="default" w:ascii="仿宋" w:hAnsi="仿宋" w:eastAsia="仿宋"/>
          <w:color w:val="auto"/>
          <w:sz w:val="32"/>
          <w:szCs w:val="32"/>
          <w:lang w:val="en-US" w:eastAsia="zh-CN"/>
        </w:rPr>
      </w:pPr>
      <w:r>
        <w:rPr>
          <w:rFonts w:hint="eastAsia" w:ascii="仿宋" w:hAnsi="仿宋" w:eastAsia="仿宋"/>
          <w:sz w:val="32"/>
          <w:szCs w:val="32"/>
        </w:rPr>
        <w:t>公务接待费支出预算为</w:t>
      </w:r>
      <w:r>
        <w:rPr>
          <w:rFonts w:hint="eastAsia" w:ascii="仿宋" w:hAnsi="仿宋" w:eastAsia="仿宋"/>
          <w:sz w:val="32"/>
          <w:szCs w:val="32"/>
          <w:lang w:val="en-US" w:eastAsia="zh-CN"/>
        </w:rPr>
        <w:t>0.</w:t>
      </w:r>
      <w:r>
        <w:rPr>
          <w:rFonts w:hint="default" w:ascii="仿宋" w:hAnsi="仿宋" w:eastAsia="仿宋"/>
          <w:sz w:val="32"/>
          <w:szCs w:val="32"/>
          <w:lang w:val="en" w:eastAsia="zh-CN"/>
        </w:rPr>
        <w:t>4769</w:t>
      </w:r>
      <w:r>
        <w:rPr>
          <w:rFonts w:hint="eastAsia" w:ascii="仿宋" w:hAnsi="仿宋" w:eastAsia="仿宋"/>
          <w:sz w:val="32"/>
          <w:szCs w:val="32"/>
        </w:rPr>
        <w:t>万元，支出决算为</w:t>
      </w:r>
      <w:r>
        <w:rPr>
          <w:rFonts w:hint="eastAsia" w:ascii="仿宋" w:hAnsi="仿宋" w:eastAsia="仿宋"/>
          <w:sz w:val="32"/>
          <w:szCs w:val="32"/>
          <w:lang w:val="en-US" w:eastAsia="zh-CN"/>
        </w:rPr>
        <w:t>0.</w:t>
      </w:r>
      <w:r>
        <w:rPr>
          <w:rFonts w:hint="default" w:ascii="仿宋" w:hAnsi="仿宋" w:eastAsia="仿宋"/>
          <w:sz w:val="32"/>
          <w:szCs w:val="32"/>
          <w:lang w:val="en" w:eastAsia="zh-CN"/>
        </w:rPr>
        <w:t>4769</w:t>
      </w:r>
      <w:r>
        <w:rPr>
          <w:rFonts w:hint="eastAsia" w:ascii="仿宋" w:hAnsi="仿宋" w:eastAsia="仿宋"/>
          <w:sz w:val="32"/>
          <w:szCs w:val="32"/>
          <w:lang w:val="en-US" w:eastAsia="zh-CN"/>
        </w:rPr>
        <w:t>万</w:t>
      </w:r>
      <w:r>
        <w:rPr>
          <w:rFonts w:hint="eastAsia" w:ascii="仿宋" w:hAnsi="仿宋" w:eastAsia="仿宋"/>
          <w:sz w:val="32"/>
          <w:szCs w:val="32"/>
        </w:rPr>
        <w:t>元，完成预算的</w:t>
      </w:r>
      <w:r>
        <w:rPr>
          <w:rFonts w:hint="eastAsia" w:ascii="仿宋" w:hAnsi="仿宋" w:eastAsia="仿宋"/>
          <w:sz w:val="32"/>
          <w:szCs w:val="32"/>
          <w:lang w:val="en-US" w:eastAsia="zh-CN"/>
        </w:rPr>
        <w:t>100</w:t>
      </w:r>
      <w:r>
        <w:rPr>
          <w:rFonts w:hint="eastAsia" w:ascii="仿宋" w:hAnsi="仿宋" w:eastAsia="仿宋"/>
          <w:sz w:val="32"/>
          <w:szCs w:val="32"/>
        </w:rPr>
        <w:t>%，决算数</w:t>
      </w:r>
      <w:r>
        <w:rPr>
          <w:rFonts w:hint="eastAsia" w:ascii="仿宋" w:hAnsi="仿宋" w:eastAsia="仿宋"/>
          <w:sz w:val="32"/>
          <w:szCs w:val="32"/>
          <w:lang w:val="en-US" w:eastAsia="zh-CN"/>
        </w:rPr>
        <w:t>等</w:t>
      </w:r>
      <w:r>
        <w:rPr>
          <w:rFonts w:hint="eastAsia" w:ascii="仿宋" w:hAnsi="仿宋" w:eastAsia="仿宋"/>
          <w:sz w:val="32"/>
          <w:szCs w:val="32"/>
        </w:rPr>
        <w:t>于预算数的主要原因是认真彻落实中央八项规定精神，坚持厉行勤俭节约</w:t>
      </w:r>
      <w:r>
        <w:rPr>
          <w:rFonts w:hint="eastAsia" w:ascii="仿宋" w:hAnsi="仿宋" w:eastAsia="仿宋"/>
          <w:sz w:val="32"/>
          <w:szCs w:val="32"/>
          <w:lang w:val="en-US" w:eastAsia="zh-CN"/>
        </w:rPr>
        <w:t>,</w:t>
      </w:r>
      <w:r>
        <w:rPr>
          <w:rFonts w:hint="eastAsia" w:ascii="仿宋" w:hAnsi="仿宋" w:eastAsia="仿宋"/>
          <w:sz w:val="32"/>
          <w:szCs w:val="32"/>
        </w:rPr>
        <w:t>与上年相比</w:t>
      </w:r>
      <w:r>
        <w:rPr>
          <w:rFonts w:hint="eastAsia" w:ascii="仿宋" w:hAnsi="仿宋" w:eastAsia="仿宋"/>
          <w:sz w:val="32"/>
          <w:szCs w:val="32"/>
          <w:lang w:eastAsia="zh-CN"/>
        </w:rPr>
        <w:t>减少</w:t>
      </w:r>
      <w:r>
        <w:rPr>
          <w:rFonts w:hint="eastAsia" w:ascii="仿宋" w:hAnsi="仿宋" w:eastAsia="仿宋"/>
          <w:sz w:val="32"/>
          <w:szCs w:val="32"/>
          <w:lang w:val="en-US" w:eastAsia="zh-CN"/>
        </w:rPr>
        <w:t>0.1856万</w:t>
      </w:r>
      <w:r>
        <w:rPr>
          <w:rFonts w:hint="eastAsia" w:ascii="仿宋" w:hAnsi="仿宋" w:eastAsia="仿宋"/>
          <w:color w:val="auto"/>
          <w:sz w:val="32"/>
          <w:szCs w:val="32"/>
          <w:lang w:val="en-US" w:eastAsia="zh-CN"/>
        </w:rPr>
        <w:t>元，减少28.02%。</w:t>
      </w:r>
    </w:p>
    <w:p w14:paraId="14DEBF97">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公务用车购置费支出预算为0万元，支出决算为0万元，完成预算的0%，决算数</w:t>
      </w:r>
      <w:r>
        <w:rPr>
          <w:rFonts w:hint="eastAsia" w:ascii="仿宋" w:hAnsi="仿宋" w:eastAsia="仿宋"/>
          <w:sz w:val="32"/>
          <w:szCs w:val="32"/>
          <w:lang w:eastAsia="zh-CN"/>
        </w:rPr>
        <w:t>等于</w:t>
      </w:r>
      <w:r>
        <w:rPr>
          <w:rFonts w:hint="eastAsia" w:ascii="仿宋" w:hAnsi="仿宋" w:eastAsia="仿宋"/>
          <w:sz w:val="32"/>
          <w:szCs w:val="32"/>
        </w:rPr>
        <w:t>预算数</w:t>
      </w:r>
      <w:r>
        <w:rPr>
          <w:rFonts w:hint="eastAsia" w:ascii="仿宋" w:hAnsi="仿宋" w:eastAsia="仿宋"/>
          <w:sz w:val="32"/>
          <w:szCs w:val="32"/>
          <w:lang w:eastAsia="zh-CN"/>
        </w:rPr>
        <w:t>，</w:t>
      </w:r>
      <w:r>
        <w:rPr>
          <w:rFonts w:hint="eastAsia" w:ascii="仿宋" w:hAnsi="仿宋" w:eastAsia="仿宋"/>
          <w:sz w:val="32"/>
          <w:szCs w:val="32"/>
        </w:rPr>
        <w:t>与上年</w:t>
      </w:r>
      <w:r>
        <w:rPr>
          <w:rFonts w:hint="eastAsia" w:ascii="仿宋" w:hAnsi="仿宋" w:eastAsia="仿宋"/>
          <w:sz w:val="32"/>
          <w:szCs w:val="32"/>
          <w:lang w:eastAsia="zh-CN"/>
        </w:rPr>
        <w:t>一致，没有发生</w:t>
      </w:r>
      <w:r>
        <w:rPr>
          <w:rFonts w:hint="eastAsia" w:ascii="仿宋" w:hAnsi="仿宋" w:eastAsia="仿宋"/>
          <w:sz w:val="32"/>
          <w:szCs w:val="32"/>
        </w:rPr>
        <w:t>公务用车购置</w:t>
      </w:r>
      <w:r>
        <w:rPr>
          <w:rFonts w:hint="eastAsia" w:ascii="仿宋" w:hAnsi="仿宋" w:eastAsia="仿宋"/>
          <w:sz w:val="32"/>
          <w:szCs w:val="32"/>
          <w:lang w:eastAsia="zh-CN"/>
        </w:rPr>
        <w:t>行为</w:t>
      </w:r>
      <w:r>
        <w:rPr>
          <w:rFonts w:hint="eastAsia" w:ascii="仿宋" w:hAnsi="仿宋" w:eastAsia="仿宋"/>
          <w:sz w:val="32"/>
          <w:szCs w:val="32"/>
        </w:rPr>
        <w:t>。</w:t>
      </w:r>
    </w:p>
    <w:p w14:paraId="17AC1B0C">
      <w:pPr>
        <w:pStyle w:val="14"/>
        <w:spacing w:line="600" w:lineRule="exact"/>
        <w:ind w:firstLine="640" w:firstLineChars="200"/>
        <w:rPr>
          <w:rFonts w:ascii="仿宋" w:hAnsi="仿宋" w:eastAsia="仿宋" w:cs="楷体"/>
          <w:b/>
          <w:bCs/>
          <w:i/>
          <w:kern w:val="0"/>
          <w:sz w:val="32"/>
          <w:szCs w:val="32"/>
        </w:rPr>
      </w:pPr>
      <w:r>
        <w:rPr>
          <w:rFonts w:hint="eastAsia" w:ascii="仿宋" w:hAnsi="仿宋" w:eastAsia="仿宋"/>
          <w:sz w:val="32"/>
          <w:szCs w:val="32"/>
        </w:rPr>
        <w:t>公务用车运行维护费支出预算为0万元，支出决算为0万元，完成预算的0%，决算数</w:t>
      </w:r>
      <w:r>
        <w:rPr>
          <w:rFonts w:hint="eastAsia" w:ascii="仿宋" w:hAnsi="仿宋" w:eastAsia="仿宋"/>
          <w:sz w:val="32"/>
          <w:szCs w:val="32"/>
          <w:lang w:eastAsia="zh-CN"/>
        </w:rPr>
        <w:t>等于</w:t>
      </w:r>
      <w:r>
        <w:rPr>
          <w:rFonts w:hint="eastAsia" w:ascii="仿宋" w:hAnsi="仿宋" w:eastAsia="仿宋"/>
          <w:sz w:val="32"/>
          <w:szCs w:val="32"/>
        </w:rPr>
        <w:t>预算数</w:t>
      </w:r>
      <w:r>
        <w:rPr>
          <w:rFonts w:hint="eastAsia" w:ascii="仿宋" w:hAnsi="仿宋" w:eastAsia="仿宋"/>
          <w:sz w:val="32"/>
          <w:szCs w:val="32"/>
          <w:lang w:eastAsia="zh-CN"/>
        </w:rPr>
        <w:t>，</w:t>
      </w:r>
      <w:r>
        <w:rPr>
          <w:rFonts w:hint="eastAsia" w:ascii="仿宋" w:hAnsi="仿宋" w:eastAsia="仿宋"/>
          <w:sz w:val="32"/>
          <w:szCs w:val="32"/>
        </w:rPr>
        <w:t>与上年</w:t>
      </w:r>
      <w:r>
        <w:rPr>
          <w:rFonts w:hint="eastAsia" w:ascii="仿宋" w:hAnsi="仿宋" w:eastAsia="仿宋"/>
          <w:sz w:val="32"/>
          <w:szCs w:val="32"/>
          <w:lang w:eastAsia="zh-CN"/>
        </w:rPr>
        <w:t>一致，没有发生</w:t>
      </w:r>
      <w:r>
        <w:rPr>
          <w:rFonts w:hint="eastAsia" w:ascii="仿宋" w:hAnsi="仿宋" w:eastAsia="仿宋"/>
          <w:sz w:val="32"/>
          <w:szCs w:val="32"/>
        </w:rPr>
        <w:t>公务用车运行维护</w:t>
      </w:r>
      <w:r>
        <w:rPr>
          <w:rFonts w:hint="eastAsia" w:ascii="仿宋" w:hAnsi="仿宋" w:eastAsia="仿宋"/>
          <w:sz w:val="32"/>
          <w:szCs w:val="32"/>
          <w:lang w:eastAsia="zh-CN"/>
        </w:rPr>
        <w:t>行为</w:t>
      </w:r>
      <w:r>
        <w:rPr>
          <w:rFonts w:hint="eastAsia" w:ascii="仿宋" w:hAnsi="仿宋" w:eastAsia="仿宋"/>
          <w:sz w:val="32"/>
          <w:szCs w:val="32"/>
        </w:rPr>
        <w:t>。</w:t>
      </w:r>
    </w:p>
    <w:p w14:paraId="4DC4BC91">
      <w:pPr>
        <w:pStyle w:val="14"/>
        <w:keepNext w:val="0"/>
        <w:keepLines w:val="0"/>
        <w:pageBreakBefore w:val="0"/>
        <w:widowControl w:val="0"/>
        <w:kinsoku/>
        <w:wordWrap/>
        <w:overflowPunct/>
        <w:topLinePunct w:val="0"/>
        <w:bidi w:val="0"/>
        <w:snapToGrid/>
        <w:spacing w:line="600" w:lineRule="exact"/>
        <w:ind w:firstLine="640" w:firstLineChars="200"/>
        <w:textAlignment w:val="auto"/>
        <w:outlineLvl w:val="2"/>
        <w:rPr>
          <w:rFonts w:hint="eastAsia" w:ascii="仿宋" w:hAnsi="仿宋" w:eastAsia="仿宋"/>
          <w:sz w:val="32"/>
          <w:szCs w:val="32"/>
        </w:rPr>
      </w:pPr>
      <w:r>
        <w:rPr>
          <w:rFonts w:hint="eastAsia" w:ascii="楷体" w:hAnsi="楷体" w:eastAsia="楷体" w:cs="楷体"/>
          <w:b/>
          <w:bCs w:val="0"/>
          <w:sz w:val="32"/>
          <w:szCs w:val="32"/>
        </w:rPr>
        <w:t>（二）“三公”经费财政拨款支出决算具体情况说明</w:t>
      </w:r>
    </w:p>
    <w:p w14:paraId="67CD81F1">
      <w:pPr>
        <w:pStyle w:val="14"/>
        <w:spacing w:line="600" w:lineRule="exact"/>
        <w:ind w:left="319" w:leftChars="152" w:firstLine="320" w:firstLineChars="1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年度“三公”经费财政拨款支出决算中，公务接待费支出</w:t>
      </w:r>
      <w:r>
        <w:rPr>
          <w:rFonts w:hint="eastAsia" w:ascii="仿宋" w:hAnsi="仿宋" w:eastAsia="仿宋"/>
          <w:color w:val="000000"/>
          <w:sz w:val="32"/>
          <w:szCs w:val="32"/>
        </w:rPr>
        <w:t>决算</w:t>
      </w:r>
      <w:r>
        <w:rPr>
          <w:rFonts w:hint="eastAsia" w:ascii="仿宋" w:hAnsi="仿宋" w:eastAsia="仿宋"/>
          <w:color w:val="000000"/>
          <w:sz w:val="32"/>
          <w:szCs w:val="32"/>
          <w:lang w:val="en-US" w:eastAsia="zh-CN"/>
        </w:rPr>
        <w:t>0.4769</w:t>
      </w:r>
      <w:r>
        <w:rPr>
          <w:rFonts w:hint="eastAsia" w:ascii="仿宋" w:hAnsi="仿宋" w:eastAsia="仿宋"/>
          <w:sz w:val="32"/>
          <w:szCs w:val="32"/>
        </w:rPr>
        <w:t>万元，占100%,因公出国（境）费支出决算0万元，占0%,公务用车购置费及运行维护费支出决算0万元，占0%。其中：</w:t>
      </w:r>
    </w:p>
    <w:p w14:paraId="53D7B634">
      <w:pPr>
        <w:pStyle w:val="14"/>
        <w:spacing w:line="600" w:lineRule="exact"/>
        <w:ind w:firstLine="800" w:firstLineChars="250"/>
        <w:rPr>
          <w:rFonts w:ascii="仿宋" w:hAnsi="仿宋" w:eastAsia="仿宋" w:cs="楷体"/>
          <w:b/>
          <w:bCs/>
          <w:i/>
          <w:color w:val="auto"/>
          <w:sz w:val="32"/>
          <w:szCs w:val="32"/>
        </w:rPr>
      </w:pPr>
      <w:r>
        <w:rPr>
          <w:rFonts w:hint="eastAsia" w:ascii="仿宋" w:hAnsi="仿宋" w:eastAsia="仿宋"/>
          <w:sz w:val="32"/>
          <w:szCs w:val="32"/>
        </w:rPr>
        <w:t>1、因公出国（境）费支出决算为0万元，全年安排因公出国（境）团组0个，累计0人次。</w:t>
      </w:r>
    </w:p>
    <w:p w14:paraId="324DD68D">
      <w:pPr>
        <w:pStyle w:val="14"/>
        <w:spacing w:line="600" w:lineRule="exact"/>
        <w:ind w:firstLine="800" w:firstLineChars="250"/>
        <w:rPr>
          <w:rFonts w:ascii="仿宋" w:hAnsi="仿宋" w:eastAsia="仿宋"/>
          <w:sz w:val="32"/>
          <w:szCs w:val="32"/>
        </w:rPr>
      </w:pPr>
      <w:r>
        <w:rPr>
          <w:rFonts w:hint="eastAsia" w:ascii="仿宋" w:hAnsi="仿宋" w:eastAsia="仿宋"/>
          <w:sz w:val="32"/>
          <w:szCs w:val="32"/>
        </w:rPr>
        <w:t>2、公务接待费支出决算</w:t>
      </w:r>
      <w:r>
        <w:rPr>
          <w:rFonts w:hint="eastAsia" w:ascii="仿宋" w:hAnsi="仿宋" w:eastAsia="仿宋"/>
          <w:color w:val="000000"/>
          <w:sz w:val="32"/>
          <w:szCs w:val="32"/>
        </w:rPr>
        <w:t>为</w:t>
      </w:r>
      <w:r>
        <w:rPr>
          <w:rFonts w:hint="eastAsia" w:ascii="仿宋" w:hAnsi="仿宋" w:eastAsia="仿宋"/>
          <w:color w:val="000000"/>
          <w:sz w:val="32"/>
          <w:szCs w:val="32"/>
          <w:lang w:val="en-US" w:eastAsia="zh-CN"/>
        </w:rPr>
        <w:t>0.4769</w:t>
      </w:r>
      <w:r>
        <w:rPr>
          <w:rFonts w:hint="eastAsia" w:ascii="仿宋" w:hAnsi="仿宋" w:eastAsia="仿宋"/>
          <w:color w:val="000000"/>
          <w:sz w:val="32"/>
          <w:szCs w:val="32"/>
        </w:rPr>
        <w:t>万</w:t>
      </w:r>
      <w:r>
        <w:rPr>
          <w:rFonts w:hint="eastAsia" w:ascii="仿宋" w:hAnsi="仿宋" w:eastAsia="仿宋"/>
          <w:sz w:val="32"/>
          <w:szCs w:val="32"/>
        </w:rPr>
        <w:t>元，全年共接待来访团</w:t>
      </w:r>
      <w:r>
        <w:rPr>
          <w:rFonts w:hint="eastAsia" w:ascii="仿宋" w:hAnsi="仿宋" w:eastAsia="仿宋"/>
          <w:sz w:val="32"/>
          <w:szCs w:val="32"/>
          <w:lang w:val="en-US" w:eastAsia="zh-CN"/>
        </w:rPr>
        <w:t>6</w:t>
      </w:r>
      <w:r>
        <w:rPr>
          <w:rFonts w:hint="eastAsia" w:ascii="仿宋" w:hAnsi="仿宋" w:eastAsia="仿宋"/>
          <w:sz w:val="32"/>
          <w:szCs w:val="32"/>
        </w:rPr>
        <w:t>个、</w:t>
      </w:r>
      <w:r>
        <w:rPr>
          <w:rFonts w:hint="eastAsia" w:ascii="仿宋" w:hAnsi="仿宋" w:eastAsia="仿宋"/>
          <w:sz w:val="32"/>
          <w:szCs w:val="32"/>
          <w:lang w:val="en-US" w:eastAsia="zh-CN"/>
        </w:rPr>
        <w:t>36</w:t>
      </w:r>
      <w:r>
        <w:rPr>
          <w:rFonts w:hint="eastAsia" w:ascii="仿宋" w:hAnsi="仿宋" w:eastAsia="仿宋"/>
          <w:sz w:val="32"/>
          <w:szCs w:val="32"/>
        </w:rPr>
        <w:t>人次，主要是</w:t>
      </w:r>
      <w:r>
        <w:rPr>
          <w:rFonts w:hint="eastAsia" w:ascii="仿宋" w:hAnsi="仿宋" w:eastAsia="仿宋"/>
          <w:sz w:val="32"/>
          <w:szCs w:val="32"/>
          <w:lang w:eastAsia="zh-CN"/>
        </w:rPr>
        <w:t>湖南省</w:t>
      </w:r>
      <w:r>
        <w:rPr>
          <w:rFonts w:hint="eastAsia" w:ascii="仿宋" w:hAnsi="仿宋" w:eastAsia="仿宋"/>
          <w:sz w:val="32"/>
          <w:szCs w:val="32"/>
        </w:rPr>
        <w:t>民政</w:t>
      </w:r>
      <w:r>
        <w:rPr>
          <w:rFonts w:hint="eastAsia" w:ascii="仿宋" w:hAnsi="仿宋" w:eastAsia="仿宋"/>
          <w:sz w:val="32"/>
          <w:szCs w:val="32"/>
          <w:lang w:eastAsia="zh-CN"/>
        </w:rPr>
        <w:t>厅调研社会组织党组织建设情况、省假肢矫形康复中心为我县肢残人员取型安装假肢和各市县民政局进行全市民政系统开展低保工作交叉检查等</w:t>
      </w:r>
      <w:r>
        <w:rPr>
          <w:rFonts w:hint="eastAsia" w:ascii="仿宋" w:hAnsi="仿宋" w:eastAsia="仿宋"/>
          <w:sz w:val="32"/>
          <w:szCs w:val="32"/>
        </w:rPr>
        <w:t>发生的接待支出。</w:t>
      </w:r>
    </w:p>
    <w:p w14:paraId="4EF643D8">
      <w:pPr>
        <w:spacing w:line="600" w:lineRule="exact"/>
        <w:ind w:firstLine="800" w:firstLineChars="250"/>
        <w:rPr>
          <w:rFonts w:ascii="仿宋" w:hAnsi="仿宋" w:eastAsia="仿宋" w:cs="楷体"/>
          <w:b/>
          <w:bCs/>
          <w:i/>
          <w:kern w:val="0"/>
          <w:sz w:val="32"/>
          <w:szCs w:val="32"/>
        </w:rPr>
      </w:pPr>
      <w:r>
        <w:rPr>
          <w:rFonts w:hint="eastAsia" w:ascii="仿宋" w:hAnsi="仿宋" w:eastAsia="仿宋"/>
          <w:sz w:val="32"/>
          <w:szCs w:val="32"/>
        </w:rPr>
        <w:t>3、公务用车购置费及运行维护费支出决算为0万元，其中：公务用车购置费0万元，更新公务用车0辆</w:t>
      </w:r>
      <w:r>
        <w:rPr>
          <w:rFonts w:hint="eastAsia" w:ascii="仿宋" w:hAnsi="仿宋" w:eastAsia="仿宋"/>
          <w:color w:val="000000"/>
          <w:sz w:val="32"/>
          <w:szCs w:val="32"/>
        </w:rPr>
        <w:t>。</w:t>
      </w:r>
      <w:r>
        <w:rPr>
          <w:rFonts w:hint="eastAsia" w:ascii="仿宋" w:hAnsi="仿宋" w:eastAsia="仿宋"/>
          <w:sz w:val="32"/>
          <w:szCs w:val="32"/>
        </w:rPr>
        <w:t>公务用车运行维护费0万元，截止202</w:t>
      </w:r>
      <w:r>
        <w:rPr>
          <w:rFonts w:hint="eastAsia" w:ascii="仿宋" w:hAnsi="仿宋" w:eastAsia="仿宋"/>
          <w:sz w:val="32"/>
          <w:szCs w:val="32"/>
          <w:lang w:val="en-US" w:eastAsia="zh-CN"/>
        </w:rPr>
        <w:t>4</w:t>
      </w:r>
      <w:r>
        <w:rPr>
          <w:rFonts w:hint="eastAsia" w:ascii="仿宋" w:hAnsi="仿宋" w:eastAsia="仿宋"/>
          <w:sz w:val="32"/>
          <w:szCs w:val="32"/>
        </w:rPr>
        <w:t>年12月31日，我单位开支财政拨款的公务用车保有量为0辆。</w:t>
      </w:r>
    </w:p>
    <w:p w14:paraId="4A118A13">
      <w:pPr>
        <w:pStyle w:val="14"/>
        <w:spacing w:line="600" w:lineRule="exact"/>
        <w:ind w:firstLine="640" w:firstLineChars="200"/>
        <w:rPr>
          <w:rFonts w:ascii="仿宋" w:hAnsi="仿宋" w:eastAsia="仿宋"/>
          <w:b/>
          <w:sz w:val="32"/>
          <w:szCs w:val="32"/>
        </w:rPr>
      </w:pPr>
      <w:r>
        <w:rPr>
          <w:rFonts w:hint="eastAsia" w:ascii="仿宋" w:hAnsi="仿宋" w:eastAsia="仿宋"/>
          <w:b/>
          <w:sz w:val="32"/>
          <w:szCs w:val="32"/>
        </w:rPr>
        <w:t>八、政府性基金预算收入支出决算情况</w:t>
      </w:r>
    </w:p>
    <w:p w14:paraId="46BF03E1">
      <w:pPr>
        <w:pStyle w:val="14"/>
        <w:spacing w:line="600" w:lineRule="exact"/>
        <w:rPr>
          <w:rFonts w:ascii="仿宋" w:hAnsi="仿宋" w:eastAsia="仿宋" w:cs="楷体"/>
          <w:b/>
          <w:bCs/>
          <w:i/>
          <w:color w:val="auto"/>
          <w:sz w:val="32"/>
          <w:szCs w:val="32"/>
        </w:rPr>
      </w:pPr>
      <w:r>
        <w:rPr>
          <w:rFonts w:hint="eastAsia" w:ascii="仿宋" w:hAnsi="仿宋" w:eastAsia="仿宋"/>
          <w:sz w:val="32"/>
          <w:szCs w:val="32"/>
        </w:rPr>
        <w:t xml:space="preserve">     202</w:t>
      </w:r>
      <w:r>
        <w:rPr>
          <w:rFonts w:hint="eastAsia" w:ascii="仿宋" w:hAnsi="仿宋" w:eastAsia="仿宋"/>
          <w:sz w:val="32"/>
          <w:szCs w:val="32"/>
          <w:lang w:val="en-US" w:eastAsia="zh-CN"/>
        </w:rPr>
        <w:t>4</w:t>
      </w:r>
      <w:r>
        <w:rPr>
          <w:rFonts w:hint="eastAsia" w:ascii="仿宋" w:hAnsi="仿宋" w:eastAsia="仿宋"/>
          <w:sz w:val="32"/>
          <w:szCs w:val="32"/>
        </w:rPr>
        <w:t>年度政府性基金预算财政拨款收入</w:t>
      </w:r>
      <w:r>
        <w:rPr>
          <w:rFonts w:hint="eastAsia" w:ascii="仿宋" w:hAnsi="仿宋" w:eastAsia="仿宋"/>
          <w:sz w:val="32"/>
          <w:szCs w:val="32"/>
          <w:lang w:val="en-US" w:eastAsia="zh-CN"/>
        </w:rPr>
        <w:t>211.53</w:t>
      </w:r>
      <w:r>
        <w:rPr>
          <w:rFonts w:hint="eastAsia" w:ascii="仿宋" w:hAnsi="仿宋" w:eastAsia="仿宋"/>
          <w:sz w:val="32"/>
          <w:szCs w:val="32"/>
        </w:rPr>
        <w:t>万元；年初结转和结余0万元；支出</w:t>
      </w:r>
      <w:r>
        <w:rPr>
          <w:rFonts w:hint="eastAsia" w:ascii="仿宋" w:hAnsi="仿宋" w:eastAsia="仿宋"/>
          <w:sz w:val="32"/>
          <w:szCs w:val="32"/>
          <w:lang w:val="en-US" w:eastAsia="zh-CN"/>
        </w:rPr>
        <w:t>211.53</w:t>
      </w:r>
      <w:r>
        <w:rPr>
          <w:rFonts w:hint="eastAsia" w:ascii="仿宋" w:hAnsi="仿宋" w:eastAsia="仿宋"/>
          <w:sz w:val="32"/>
          <w:szCs w:val="32"/>
        </w:rPr>
        <w:t>万元，其中基本支出0万元，项目支出</w:t>
      </w:r>
      <w:r>
        <w:rPr>
          <w:rFonts w:hint="eastAsia" w:ascii="仿宋" w:hAnsi="仿宋" w:eastAsia="仿宋"/>
          <w:sz w:val="32"/>
          <w:szCs w:val="32"/>
          <w:lang w:val="en-US" w:eastAsia="zh-CN"/>
        </w:rPr>
        <w:t>211.53</w:t>
      </w:r>
      <w:r>
        <w:rPr>
          <w:rFonts w:hint="eastAsia" w:ascii="仿宋" w:hAnsi="仿宋" w:eastAsia="仿宋"/>
          <w:sz w:val="32"/>
          <w:szCs w:val="32"/>
        </w:rPr>
        <w:t>万元；年末结转和结余0万元。具体情况如下：</w:t>
      </w:r>
    </w:p>
    <w:p w14:paraId="1AB8C1A0">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其他支出（类）彩票公益金安排的支出（款） 用于社会福利的彩票公益金支出（项）。</w:t>
      </w:r>
    </w:p>
    <w:p w14:paraId="5165F6D9">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hint="eastAsia" w:ascii="仿宋" w:hAnsi="仿宋" w:eastAsia="仿宋"/>
          <w:sz w:val="32"/>
          <w:szCs w:val="32"/>
          <w:lang w:val="en-US" w:eastAsia="zh-CN"/>
        </w:rPr>
        <w:t>211.53</w:t>
      </w:r>
      <w:r>
        <w:rPr>
          <w:rFonts w:hint="eastAsia" w:ascii="仿宋" w:hAnsi="仿宋" w:eastAsia="仿宋"/>
          <w:sz w:val="32"/>
          <w:szCs w:val="32"/>
        </w:rPr>
        <w:t>万元，支出决算为</w:t>
      </w:r>
      <w:r>
        <w:rPr>
          <w:rFonts w:hint="eastAsia" w:ascii="仿宋" w:hAnsi="仿宋" w:eastAsia="仿宋"/>
          <w:sz w:val="32"/>
          <w:szCs w:val="32"/>
          <w:lang w:val="en-US" w:eastAsia="zh-CN"/>
        </w:rPr>
        <w:t>211.53</w:t>
      </w:r>
      <w:r>
        <w:rPr>
          <w:rFonts w:hint="eastAsia" w:ascii="仿宋" w:hAnsi="仿宋" w:eastAsia="仿宋"/>
          <w:sz w:val="32"/>
          <w:szCs w:val="32"/>
        </w:rPr>
        <w:t>万元，完成年初预算的100%，决算数与年初预算数一致。</w:t>
      </w:r>
    </w:p>
    <w:p w14:paraId="196CF8E5">
      <w:pPr>
        <w:pStyle w:val="14"/>
        <w:spacing w:line="600" w:lineRule="exact"/>
        <w:ind w:firstLine="640" w:firstLineChars="200"/>
        <w:rPr>
          <w:rFonts w:ascii="仿宋" w:hAnsi="仿宋" w:eastAsia="仿宋"/>
          <w:b/>
          <w:sz w:val="32"/>
          <w:szCs w:val="32"/>
        </w:rPr>
      </w:pPr>
      <w:r>
        <w:rPr>
          <w:rFonts w:hint="eastAsia" w:ascii="仿宋" w:hAnsi="仿宋" w:eastAsia="仿宋"/>
          <w:b/>
          <w:sz w:val="32"/>
          <w:szCs w:val="32"/>
        </w:rPr>
        <w:t>九、关于机关运行经费支出说明</w:t>
      </w:r>
    </w:p>
    <w:p w14:paraId="21583981">
      <w:pPr>
        <w:pStyle w:val="14"/>
        <w:spacing w:line="600" w:lineRule="exact"/>
        <w:ind w:firstLine="640" w:firstLineChars="200"/>
        <w:rPr>
          <w:rFonts w:hint="eastAsia" w:ascii="仿宋" w:hAnsi="仿宋" w:eastAsia="仿宋"/>
          <w:sz w:val="28"/>
          <w:szCs w:val="28"/>
        </w:rPr>
      </w:pPr>
      <w:r>
        <w:rPr>
          <w:rFonts w:hint="eastAsia" w:ascii="仿宋" w:hAnsi="仿宋" w:eastAsia="仿宋"/>
          <w:sz w:val="32"/>
          <w:szCs w:val="32"/>
        </w:rPr>
        <w:t>本部门202</w:t>
      </w:r>
      <w:r>
        <w:rPr>
          <w:rFonts w:hint="eastAsia" w:ascii="仿宋" w:hAnsi="仿宋" w:eastAsia="仿宋"/>
          <w:sz w:val="32"/>
          <w:szCs w:val="32"/>
          <w:lang w:val="en-US" w:eastAsia="zh-CN"/>
        </w:rPr>
        <w:t>4</w:t>
      </w:r>
      <w:r>
        <w:rPr>
          <w:rFonts w:hint="eastAsia" w:ascii="仿宋" w:hAnsi="仿宋" w:eastAsia="仿宋"/>
          <w:sz w:val="32"/>
          <w:szCs w:val="32"/>
        </w:rPr>
        <w:t>年度机关运行经费支出</w:t>
      </w:r>
      <w:r>
        <w:rPr>
          <w:rFonts w:hint="eastAsia" w:ascii="仿宋" w:hAnsi="仿宋" w:eastAsia="仿宋"/>
          <w:sz w:val="32"/>
          <w:szCs w:val="32"/>
          <w:lang w:val="en-US" w:eastAsia="zh-CN"/>
        </w:rPr>
        <w:t xml:space="preserve"> 439.28</w:t>
      </w:r>
      <w:r>
        <w:rPr>
          <w:rFonts w:hint="eastAsia" w:ascii="仿宋" w:hAnsi="仿宋" w:eastAsia="仿宋"/>
          <w:sz w:val="32"/>
          <w:szCs w:val="32"/>
        </w:rPr>
        <w:t>万元，年初预算数与决算数一致。主要是因为</w:t>
      </w:r>
      <w:r>
        <w:rPr>
          <w:rFonts w:hint="eastAsia" w:ascii="仿宋" w:hAnsi="仿宋" w:eastAsia="仿宋"/>
          <w:sz w:val="28"/>
          <w:szCs w:val="28"/>
        </w:rPr>
        <w:t>殡仪馆公墓项目的建设资金</w:t>
      </w:r>
      <w:r>
        <w:rPr>
          <w:rFonts w:hint="eastAsia" w:ascii="仿宋" w:hAnsi="仿宋" w:eastAsia="仿宋"/>
          <w:sz w:val="28"/>
          <w:szCs w:val="28"/>
          <w:lang w:eastAsia="zh-CN"/>
        </w:rPr>
        <w:t>的投入</w:t>
      </w:r>
      <w:r>
        <w:rPr>
          <w:rFonts w:hint="eastAsia" w:ascii="仿宋" w:hAnsi="仿宋" w:eastAsia="仿宋"/>
          <w:sz w:val="28"/>
          <w:szCs w:val="28"/>
        </w:rPr>
        <w:t>。</w:t>
      </w:r>
    </w:p>
    <w:p w14:paraId="66CD624B">
      <w:pPr>
        <w:pStyle w:val="14"/>
        <w:spacing w:line="600" w:lineRule="exact"/>
        <w:ind w:firstLine="640" w:firstLineChars="200"/>
        <w:rPr>
          <w:rFonts w:ascii="仿宋" w:hAnsi="仿宋" w:eastAsia="仿宋"/>
          <w:b/>
          <w:sz w:val="32"/>
          <w:szCs w:val="32"/>
        </w:rPr>
      </w:pPr>
      <w:r>
        <w:rPr>
          <w:rFonts w:hint="eastAsia" w:ascii="仿宋" w:hAnsi="仿宋" w:eastAsia="仿宋"/>
          <w:b/>
          <w:sz w:val="32"/>
          <w:szCs w:val="32"/>
        </w:rPr>
        <w:t>十、一般性支出情况说明</w:t>
      </w:r>
    </w:p>
    <w:p w14:paraId="3B1CDCA0">
      <w:pPr>
        <w:pStyle w:val="14"/>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年本部门开支会议费</w:t>
      </w:r>
      <w:r>
        <w:rPr>
          <w:rFonts w:hint="eastAsia" w:ascii="仿宋" w:hAnsi="仿宋" w:eastAsia="仿宋"/>
          <w:sz w:val="32"/>
          <w:szCs w:val="32"/>
          <w:lang w:val="en-US" w:eastAsia="zh-CN"/>
        </w:rPr>
        <w:t>0万元。</w:t>
      </w:r>
    </w:p>
    <w:p w14:paraId="5458AA4A">
      <w:pPr>
        <w:pStyle w:val="14"/>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开支培训费万</w:t>
      </w:r>
      <w:r>
        <w:rPr>
          <w:rFonts w:hint="eastAsia" w:ascii="仿宋" w:hAnsi="仿宋" w:eastAsia="仿宋"/>
          <w:sz w:val="32"/>
          <w:szCs w:val="32"/>
          <w:lang w:val="en-US" w:eastAsia="zh-CN"/>
        </w:rPr>
        <w:t>0.02</w:t>
      </w:r>
      <w:r>
        <w:rPr>
          <w:rFonts w:hint="eastAsia" w:ascii="仿宋" w:hAnsi="仿宋" w:eastAsia="仿宋"/>
          <w:sz w:val="32"/>
          <w:szCs w:val="32"/>
        </w:rPr>
        <w:t>元</w:t>
      </w:r>
      <w:r>
        <w:rPr>
          <w:rFonts w:hint="eastAsia" w:ascii="仿宋" w:hAnsi="仿宋" w:eastAsia="仿宋"/>
          <w:sz w:val="32"/>
          <w:szCs w:val="32"/>
          <w:lang w:eastAsia="zh-CN"/>
        </w:rPr>
        <w:t>，</w:t>
      </w:r>
      <w:r>
        <w:rPr>
          <w:rFonts w:hint="eastAsia" w:ascii="仿宋" w:hAnsi="仿宋" w:eastAsia="仿宋"/>
          <w:sz w:val="32"/>
          <w:szCs w:val="32"/>
          <w:lang w:val="en-US" w:eastAsia="zh-CN"/>
        </w:rPr>
        <w:t>主要用于单位业务培训所产生的培训费支出</w:t>
      </w:r>
      <w:r>
        <w:rPr>
          <w:rFonts w:hint="eastAsia" w:ascii="仿宋" w:hAnsi="仿宋" w:eastAsia="仿宋"/>
          <w:sz w:val="32"/>
          <w:szCs w:val="32"/>
        </w:rPr>
        <w:t>。</w:t>
      </w:r>
    </w:p>
    <w:p w14:paraId="33DC4DBE">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举办</w:t>
      </w:r>
      <w:r>
        <w:rPr>
          <w:rFonts w:hint="eastAsia" w:ascii="仿宋" w:hAnsi="仿宋" w:eastAsia="仿宋"/>
          <w:sz w:val="32"/>
          <w:szCs w:val="32"/>
          <w:lang w:val="en-US" w:eastAsia="zh-CN"/>
        </w:rPr>
        <w:t>0次</w:t>
      </w:r>
      <w:r>
        <w:rPr>
          <w:rFonts w:hint="eastAsia" w:ascii="仿宋" w:hAnsi="仿宋" w:eastAsia="仿宋"/>
          <w:sz w:val="32"/>
          <w:szCs w:val="32"/>
        </w:rPr>
        <w:t>节庆、晚会、论坛、赛事活动，开支0万元。</w:t>
      </w:r>
    </w:p>
    <w:p w14:paraId="12325E78">
      <w:pPr>
        <w:pStyle w:val="14"/>
        <w:spacing w:line="600" w:lineRule="exact"/>
        <w:ind w:firstLine="640" w:firstLineChars="200"/>
        <w:rPr>
          <w:rFonts w:ascii="仿宋" w:hAnsi="仿宋" w:eastAsia="仿宋"/>
          <w:bCs/>
          <w:sz w:val="32"/>
          <w:szCs w:val="32"/>
        </w:rPr>
      </w:pPr>
      <w:r>
        <w:rPr>
          <w:rFonts w:hint="eastAsia" w:ascii="仿宋" w:hAnsi="仿宋" w:eastAsia="仿宋"/>
          <w:b/>
          <w:sz w:val="32"/>
          <w:szCs w:val="32"/>
        </w:rPr>
        <w:t>十一、关于政府采购支出说明</w:t>
      </w:r>
    </w:p>
    <w:p w14:paraId="46ACC99F">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本部门202</w:t>
      </w:r>
      <w:r>
        <w:rPr>
          <w:rFonts w:hint="eastAsia" w:ascii="仿宋" w:hAnsi="仿宋" w:eastAsia="仿宋"/>
          <w:sz w:val="32"/>
          <w:szCs w:val="32"/>
          <w:lang w:val="en-US" w:eastAsia="zh-CN"/>
        </w:rPr>
        <w:t>4</w:t>
      </w:r>
      <w:r>
        <w:rPr>
          <w:rFonts w:hint="eastAsia" w:ascii="仿宋" w:hAnsi="仿宋" w:eastAsia="仿宋"/>
          <w:sz w:val="32"/>
          <w:szCs w:val="32"/>
        </w:rPr>
        <w:t>年度政府采购支出总额</w:t>
      </w:r>
      <w:r>
        <w:rPr>
          <w:rFonts w:hint="eastAsia" w:ascii="仿宋" w:hAnsi="仿宋" w:eastAsia="仿宋"/>
          <w:sz w:val="32"/>
          <w:szCs w:val="32"/>
          <w:lang w:val="en-US" w:eastAsia="zh-CN"/>
        </w:rPr>
        <w:t>715.3869万元，</w:t>
      </w:r>
      <w:r>
        <w:rPr>
          <w:rFonts w:hint="eastAsia" w:ascii="仿宋" w:hAnsi="仿宋" w:eastAsia="仿宋"/>
          <w:sz w:val="32"/>
          <w:szCs w:val="32"/>
        </w:rPr>
        <w:t>其中：政府采购货物支出</w:t>
      </w:r>
      <w:r>
        <w:rPr>
          <w:rFonts w:hint="eastAsia" w:ascii="仿宋" w:hAnsi="仿宋" w:eastAsia="仿宋"/>
          <w:sz w:val="32"/>
          <w:szCs w:val="32"/>
          <w:lang w:val="en-US" w:eastAsia="zh-CN"/>
        </w:rPr>
        <w:t>200</w:t>
      </w:r>
      <w:r>
        <w:rPr>
          <w:rFonts w:hint="eastAsia" w:ascii="仿宋" w:hAnsi="仿宋" w:eastAsia="仿宋"/>
          <w:sz w:val="32"/>
          <w:szCs w:val="32"/>
        </w:rPr>
        <w:t>万元、政府采购工程支出0万元、政府采购服务支出</w:t>
      </w:r>
      <w:r>
        <w:rPr>
          <w:rFonts w:hint="eastAsia" w:ascii="仿宋" w:hAnsi="仿宋" w:eastAsia="仿宋"/>
          <w:sz w:val="32"/>
          <w:szCs w:val="32"/>
          <w:lang w:val="en-US" w:eastAsia="zh-CN"/>
        </w:rPr>
        <w:t>515.3869</w:t>
      </w:r>
      <w:r>
        <w:rPr>
          <w:rFonts w:hint="eastAsia" w:ascii="仿宋" w:hAnsi="仿宋" w:eastAsia="仿宋"/>
          <w:sz w:val="32"/>
          <w:szCs w:val="32"/>
        </w:rPr>
        <w:t>万元。授予中小企业合同金额0万元，占政府采购支出总额的0，其中：授予小微企业合同金额</w:t>
      </w:r>
      <w:r>
        <w:rPr>
          <w:rFonts w:hint="eastAsia" w:ascii="仿宋" w:hAnsi="仿宋" w:eastAsia="仿宋"/>
          <w:sz w:val="32"/>
          <w:szCs w:val="32"/>
          <w:lang w:val="en-US" w:eastAsia="zh-CN"/>
        </w:rPr>
        <w:t xml:space="preserve"> 213.63</w:t>
      </w:r>
      <w:r>
        <w:rPr>
          <w:rFonts w:hint="eastAsia" w:ascii="仿宋" w:hAnsi="仿宋" w:eastAsia="仿宋"/>
          <w:sz w:val="32"/>
          <w:szCs w:val="32"/>
        </w:rPr>
        <w:t>万元，占政府采购支出总额的</w:t>
      </w:r>
      <w:r>
        <w:rPr>
          <w:rFonts w:hint="eastAsia" w:ascii="仿宋" w:hAnsi="仿宋" w:eastAsia="仿宋"/>
          <w:sz w:val="32"/>
          <w:szCs w:val="32"/>
          <w:lang w:val="en-US" w:eastAsia="zh-CN"/>
        </w:rPr>
        <w:t>100</w:t>
      </w:r>
      <w:r>
        <w:rPr>
          <w:rFonts w:hint="eastAsia" w:ascii="仿宋" w:hAnsi="仿宋" w:eastAsia="仿宋"/>
          <w:sz w:val="32"/>
          <w:szCs w:val="32"/>
        </w:rPr>
        <w:t>%。货物采购授予中小企业合同金额占货物支出金额的0，工程采购授予中小企业合同金额占工程支出金额的0，服务采购授予中小企业合同金额占服务支出金额的0。</w:t>
      </w:r>
    </w:p>
    <w:p w14:paraId="78B67A5B">
      <w:pPr>
        <w:pStyle w:val="14"/>
        <w:spacing w:line="600" w:lineRule="exact"/>
        <w:ind w:firstLine="640" w:firstLineChars="200"/>
        <w:rPr>
          <w:rFonts w:ascii="仿宋" w:hAnsi="仿宋" w:eastAsia="仿宋"/>
          <w:b/>
          <w:sz w:val="32"/>
          <w:szCs w:val="32"/>
        </w:rPr>
      </w:pPr>
      <w:r>
        <w:rPr>
          <w:rFonts w:hint="eastAsia" w:ascii="仿宋" w:hAnsi="仿宋" w:eastAsia="仿宋"/>
          <w:b/>
          <w:sz w:val="32"/>
          <w:szCs w:val="32"/>
        </w:rPr>
        <w:t>十二、关于国有资产占用情况说明</w:t>
      </w:r>
    </w:p>
    <w:p w14:paraId="052D529E">
      <w:pPr>
        <w:pStyle w:val="14"/>
        <w:spacing w:line="600" w:lineRule="exact"/>
        <w:ind w:firstLine="640" w:firstLineChars="200"/>
        <w:rPr>
          <w:rFonts w:ascii="仿宋" w:hAnsi="仿宋" w:eastAsia="仿宋"/>
          <w:sz w:val="32"/>
          <w:szCs w:val="32"/>
        </w:rPr>
      </w:pPr>
      <w:r>
        <w:rPr>
          <w:rFonts w:hint="eastAsia" w:ascii="仿宋" w:hAnsi="仿宋" w:eastAsia="仿宋"/>
          <w:sz w:val="32"/>
          <w:szCs w:val="32"/>
        </w:rPr>
        <w:t>截至202</w:t>
      </w:r>
      <w:r>
        <w:rPr>
          <w:rFonts w:hint="eastAsia" w:ascii="仿宋" w:hAnsi="仿宋" w:eastAsia="仿宋"/>
          <w:sz w:val="32"/>
          <w:szCs w:val="32"/>
          <w:lang w:val="en-US" w:eastAsia="zh-CN"/>
        </w:rPr>
        <w:t>4</w:t>
      </w:r>
      <w:r>
        <w:rPr>
          <w:rFonts w:hint="eastAsia" w:ascii="仿宋" w:hAnsi="仿宋" w:eastAsia="仿宋"/>
          <w:sz w:val="32"/>
          <w:szCs w:val="32"/>
        </w:rPr>
        <w:t>年12月31日，本单位共有车辆0辆，其中，主要领导干部用车0辆，机要通信用车0辆、应急保障用车0辆、执法执勤用车0辆、特种专业技术用车0辆、其他用车0辆；单位价值50万元以上通用设备0台（套）；单位价值100万元以上专用设备0台（套）。</w:t>
      </w:r>
    </w:p>
    <w:p w14:paraId="79DB7554">
      <w:pPr>
        <w:pStyle w:val="14"/>
        <w:spacing w:line="600" w:lineRule="exact"/>
        <w:ind w:firstLine="640" w:firstLineChars="200"/>
        <w:rPr>
          <w:rFonts w:ascii="仿宋" w:hAnsi="仿宋" w:eastAsia="仿宋"/>
          <w:b/>
          <w:sz w:val="32"/>
          <w:szCs w:val="32"/>
        </w:rPr>
      </w:pPr>
      <w:r>
        <w:rPr>
          <w:rFonts w:hint="eastAsia" w:ascii="仿宋" w:hAnsi="仿宋" w:eastAsia="仿宋"/>
          <w:b/>
          <w:sz w:val="32"/>
          <w:szCs w:val="32"/>
        </w:rPr>
        <w:t>十三、关于202</w:t>
      </w:r>
      <w:r>
        <w:rPr>
          <w:rFonts w:hint="eastAsia" w:ascii="仿宋" w:hAnsi="仿宋" w:eastAsia="仿宋"/>
          <w:b/>
          <w:sz w:val="32"/>
          <w:szCs w:val="32"/>
          <w:lang w:val="en-US" w:eastAsia="zh-CN"/>
        </w:rPr>
        <w:t>4</w:t>
      </w:r>
      <w:r>
        <w:rPr>
          <w:rFonts w:hint="eastAsia" w:ascii="仿宋" w:hAnsi="仿宋" w:eastAsia="仿宋"/>
          <w:b/>
          <w:sz w:val="32"/>
          <w:szCs w:val="32"/>
        </w:rPr>
        <w:t>年度预算绩效情况的说明</w:t>
      </w:r>
    </w:p>
    <w:p w14:paraId="7057F842">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65DEA1E2">
      <w:pPr>
        <w:shd w:val="clear" w:color="auto" w:fill="FFFFFF"/>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lang w:val="en-US" w:eastAsia="zh-CN"/>
        </w:rPr>
        <w:t>1、</w:t>
      </w:r>
      <w:r>
        <w:rPr>
          <w:rFonts w:hint="eastAsia" w:ascii="仿宋_GB2312" w:hAnsi="仿宋" w:eastAsia="仿宋_GB2312" w:cs="Times New Roman"/>
          <w:spacing w:val="-2"/>
          <w:sz w:val="32"/>
          <w:szCs w:val="32"/>
        </w:rPr>
        <w:t>绩效评价工作过程</w:t>
      </w:r>
    </w:p>
    <w:p w14:paraId="1E23FDB7">
      <w:pPr>
        <w:shd w:val="clear" w:color="auto" w:fill="FFFFFF"/>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我局按照绩效评价规程要求，第一阶段为前期准备：由我局规划财务股牵头，组织有关业务股室制定了详细的工作方案，明确股室责任；第二阶段为股室自评：根据绩效部门的任务布置，各股室按照要求展开自评工作，并将评价结果报规划财务股；第三阶段为定性终评，并出具评价报告：规划财务股在股室自评的基础上，查阅相关文件资料和财务凭证，对收集资料进行定量定性分析，综合评议后形成评价结论，出具绩效评价报告。</w:t>
      </w:r>
    </w:p>
    <w:p w14:paraId="0EAE724A">
      <w:pPr>
        <w:numPr>
          <w:ilvl w:val="0"/>
          <w:numId w:val="3"/>
        </w:numPr>
        <w:shd w:val="clear" w:color="auto" w:fill="FFFFFF"/>
        <w:spacing w:line="64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绩效评价结果。</w:t>
      </w:r>
    </w:p>
    <w:p w14:paraId="15C9A521">
      <w:pPr>
        <w:shd w:val="clear" w:color="auto" w:fill="FFFFFF"/>
        <w:spacing w:line="640" w:lineRule="exact"/>
        <w:ind w:firstLine="64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本年预算配置控制较好。支出总额控制在预算总额以内，但剔除影响项目资金投入的相关因素外，投入进度正常；</w:t>
      </w:r>
    </w:p>
    <w:p w14:paraId="08A324A9">
      <w:pPr>
        <w:shd w:val="clear" w:color="auto" w:fill="FFFFFF"/>
        <w:spacing w:line="640" w:lineRule="exact"/>
        <w:ind w:firstLine="64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资产管理方面，建立了资产管理制度，定期进行了盘点和资产清理，总体执行较好。我局各专项资金按照乡镇民政办提供的对象账号，及时足额给予发放。</w:t>
      </w:r>
      <w:r>
        <w:rPr>
          <w:rFonts w:hint="eastAsia" w:ascii="仿宋_GB2312" w:hAnsi="仿宋" w:eastAsia="仿宋_GB2312" w:cs="Times New Roman"/>
          <w:spacing w:val="-2"/>
          <w:sz w:val="32"/>
          <w:szCs w:val="32"/>
          <w:lang w:eastAsia="zh-CN"/>
        </w:rPr>
        <w:t>所有补贴资金均</w:t>
      </w:r>
      <w:r>
        <w:rPr>
          <w:rFonts w:hint="eastAsia" w:ascii="仿宋_GB2312" w:hAnsi="仿宋" w:eastAsia="仿宋_GB2312" w:cs="Times New Roman"/>
          <w:spacing w:val="-2"/>
          <w:sz w:val="32"/>
          <w:szCs w:val="32"/>
        </w:rPr>
        <w:t>通过</w:t>
      </w:r>
      <w:r>
        <w:rPr>
          <w:rFonts w:hint="eastAsia" w:ascii="仿宋_GB2312" w:hAnsi="仿宋" w:eastAsia="仿宋_GB2312" w:cs="Times New Roman"/>
          <w:spacing w:val="-2"/>
          <w:sz w:val="32"/>
          <w:szCs w:val="32"/>
          <w:lang w:eastAsia="zh-CN"/>
        </w:rPr>
        <w:t>惠农一卡通的方式直接发放到群众手中</w:t>
      </w:r>
      <w:r>
        <w:rPr>
          <w:rFonts w:hint="eastAsia" w:ascii="仿宋_GB2312" w:hAnsi="仿宋" w:eastAsia="仿宋_GB2312" w:cs="Times New Roman"/>
          <w:spacing w:val="-2"/>
          <w:sz w:val="32"/>
          <w:szCs w:val="32"/>
        </w:rPr>
        <w:t>，有效的保障了困难群众的合法权益。截止 202</w:t>
      </w:r>
      <w:r>
        <w:rPr>
          <w:rFonts w:hint="eastAsia" w:ascii="仿宋_GB2312" w:hAnsi="仿宋" w:eastAsia="仿宋_GB2312" w:cs="Times New Roman"/>
          <w:spacing w:val="-2"/>
          <w:sz w:val="32"/>
          <w:szCs w:val="32"/>
          <w:lang w:val="en-US" w:eastAsia="zh-CN"/>
        </w:rPr>
        <w:t>4</w:t>
      </w:r>
      <w:r>
        <w:rPr>
          <w:rFonts w:hint="eastAsia" w:ascii="仿宋_GB2312" w:hAnsi="仿宋" w:eastAsia="仿宋_GB2312" w:cs="Times New Roman"/>
          <w:spacing w:val="-2"/>
          <w:sz w:val="32"/>
          <w:szCs w:val="32"/>
        </w:rPr>
        <w:t>年底已</w:t>
      </w:r>
      <w:r>
        <w:rPr>
          <w:rFonts w:hint="eastAsia" w:ascii="仿宋_GB2312" w:hAnsi="仿宋" w:eastAsia="仿宋_GB2312" w:cs="Times New Roman"/>
          <w:spacing w:val="-2"/>
          <w:sz w:val="32"/>
          <w:szCs w:val="32"/>
          <w:lang w:eastAsia="zh-CN"/>
        </w:rPr>
        <w:t>足额</w:t>
      </w:r>
      <w:r>
        <w:rPr>
          <w:rFonts w:hint="eastAsia" w:ascii="仿宋_GB2312" w:hAnsi="仿宋" w:eastAsia="仿宋_GB2312" w:cs="Times New Roman"/>
          <w:spacing w:val="-2"/>
          <w:sz w:val="32"/>
          <w:szCs w:val="32"/>
        </w:rPr>
        <w:t>拨付到位。全年各项工作都在预定期限内有效完成。 财政资金充分发挥作用，提高</w:t>
      </w:r>
      <w:r>
        <w:rPr>
          <w:rFonts w:hint="default" w:ascii="仿宋_GB2312" w:hAnsi="仿宋" w:eastAsia="仿宋_GB2312" w:cs="Times New Roman"/>
          <w:spacing w:val="-2"/>
          <w:sz w:val="32"/>
          <w:szCs w:val="32"/>
        </w:rPr>
        <w:t>了</w:t>
      </w:r>
      <w:r>
        <w:rPr>
          <w:rFonts w:hint="eastAsia" w:ascii="仿宋_GB2312" w:hAnsi="仿宋" w:eastAsia="仿宋_GB2312" w:cs="Times New Roman"/>
          <w:spacing w:val="-2"/>
          <w:sz w:val="32"/>
          <w:szCs w:val="32"/>
          <w:lang w:eastAsia="zh-CN"/>
        </w:rPr>
        <w:t>困难群众</w:t>
      </w:r>
      <w:r>
        <w:rPr>
          <w:rFonts w:hint="default" w:ascii="仿宋_GB2312" w:hAnsi="仿宋" w:eastAsia="仿宋_GB2312" w:cs="Times New Roman"/>
          <w:spacing w:val="-2"/>
          <w:sz w:val="32"/>
          <w:szCs w:val="32"/>
        </w:rPr>
        <w:t>的生产生活水平，</w:t>
      </w:r>
      <w:r>
        <w:rPr>
          <w:rFonts w:hint="eastAsia" w:ascii="仿宋_GB2312" w:hAnsi="仿宋" w:eastAsia="仿宋_GB2312" w:cs="Times New Roman"/>
          <w:spacing w:val="-2"/>
          <w:sz w:val="32"/>
          <w:szCs w:val="32"/>
          <w:lang w:eastAsia="zh-CN"/>
        </w:rPr>
        <w:t>保障其基本利益。</w:t>
      </w:r>
      <w:r>
        <w:rPr>
          <w:rFonts w:hint="default" w:ascii="仿宋_GB2312" w:hAnsi="仿宋" w:eastAsia="仿宋_GB2312" w:cs="Times New Roman"/>
          <w:spacing w:val="-2"/>
          <w:sz w:val="32"/>
          <w:szCs w:val="32"/>
        </w:rPr>
        <w:t>提升政府公信力</w:t>
      </w:r>
      <w:r>
        <w:rPr>
          <w:rFonts w:hint="eastAsia" w:ascii="仿宋_GB2312" w:hAnsi="仿宋" w:eastAsia="仿宋_GB2312" w:cs="Times New Roman"/>
          <w:spacing w:val="-2"/>
          <w:sz w:val="32"/>
          <w:szCs w:val="32"/>
          <w:lang w:eastAsia="zh-CN"/>
        </w:rPr>
        <w:t>。</w:t>
      </w:r>
      <w:r>
        <w:rPr>
          <w:rFonts w:hint="eastAsia" w:ascii="仿宋_GB2312" w:hAnsi="仿宋" w:eastAsia="仿宋_GB2312" w:cs="Times New Roman"/>
          <w:spacing w:val="-2"/>
          <w:sz w:val="32"/>
          <w:szCs w:val="32"/>
        </w:rPr>
        <w:t>我局预算安排的基本支出保障了我局正常的工作运转，体现了县委县政府对民政工作的关心和重视，我局坚持以人民为中心，践行“民政为民、民政爱民”工作理念，围绕县委县政府提出的坚持新发展理念，紧扣高质量发展目标，不断推进全县民政事业发展，同时在民政资金的管理和使用上，严守法律底线、纪律底线、道德底线，体现了政策导向，长期保障工作平稳进行。</w:t>
      </w:r>
    </w:p>
    <w:p w14:paraId="53FFA5FA">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（三）评价结果应用情况。</w:t>
      </w:r>
    </w:p>
    <w:p w14:paraId="67DD115E">
      <w:pPr>
        <w:pStyle w:val="7"/>
      </w:pPr>
    </w:p>
    <w:p w14:paraId="099C7738">
      <w:pPr>
        <w:pStyle w:val="14"/>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1.</w:t>
      </w:r>
      <w:r>
        <w:rPr>
          <w:rFonts w:hint="eastAsia" w:ascii="Times New Roman" w:hAnsi="Times New Roman" w:eastAsia="仿宋_GB2312" w:cs="Times New Roman"/>
          <w:color w:val="auto"/>
          <w:kern w:val="2"/>
          <w:sz w:val="32"/>
          <w:szCs w:val="32"/>
        </w:rPr>
        <w:t>部门预算方面：加强新《预算法》、《行政单位会计制度》等学习培训，在上级主管部门领导下做好</w:t>
      </w:r>
      <w:r>
        <w:rPr>
          <w:rFonts w:ascii="Times New Roman" w:hAnsi="Times New Roman" w:eastAsia="仿宋_GB2312" w:cs="Times New Roman"/>
          <w:color w:val="auto"/>
          <w:kern w:val="2"/>
          <w:sz w:val="32"/>
          <w:szCs w:val="32"/>
        </w:rPr>
        <w:t>2025</w:t>
      </w:r>
      <w:r>
        <w:rPr>
          <w:rFonts w:hint="eastAsia" w:ascii="Times New Roman" w:hAnsi="Times New Roman" w:eastAsia="仿宋_GB2312" w:cs="Times New Roman"/>
          <w:color w:val="auto"/>
          <w:kern w:val="2"/>
          <w:sz w:val="32"/>
          <w:szCs w:val="32"/>
        </w:rPr>
        <w:t>年度年初预算，依照下达预算指标严格执行预算支出。</w:t>
      </w:r>
    </w:p>
    <w:p w14:paraId="40587D2B">
      <w:pPr>
        <w:pStyle w:val="14"/>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2.</w:t>
      </w:r>
      <w:r>
        <w:rPr>
          <w:rFonts w:hint="eastAsia" w:ascii="Times New Roman" w:hAnsi="Times New Roman" w:eastAsia="仿宋_GB2312" w:cs="Times New Roman"/>
          <w:color w:val="auto"/>
          <w:kern w:val="2"/>
          <w:sz w:val="32"/>
          <w:szCs w:val="32"/>
        </w:rPr>
        <w:t>内部控制管理方面：完善内部控制管理制度并按制度严格执行，实行权责分配，做好内部审计，及时预估风险，针对风险采取控制措施，发现问题及时改进。</w:t>
      </w:r>
    </w:p>
    <w:p w14:paraId="445E4D53">
      <w:pPr>
        <w:pStyle w:val="14"/>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3.</w:t>
      </w:r>
      <w:r>
        <w:rPr>
          <w:rFonts w:hint="eastAsia" w:ascii="Times New Roman" w:hAnsi="Times New Roman" w:eastAsia="仿宋_GB2312" w:cs="Times New Roman"/>
          <w:color w:val="auto"/>
          <w:kern w:val="2"/>
          <w:sz w:val="32"/>
          <w:szCs w:val="32"/>
        </w:rPr>
        <w:t>资金管理方面：严格执行国库集中支付、政府采购等规定，确保资金支付安全规范，依托财政一体化系统和内部管理台账，确保各项资金专款专用，杜绝发生截留、挤占或挪用资金的情况。</w:t>
      </w:r>
    </w:p>
    <w:p w14:paraId="6922AB48">
      <w:pPr>
        <w:pStyle w:val="14"/>
        <w:overflowPunct w:val="0"/>
        <w:autoSpaceDE/>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仿宋_GB2312" w:cs="Times New Roman"/>
          <w:color w:val="auto"/>
          <w:kern w:val="2"/>
          <w:sz w:val="32"/>
          <w:szCs w:val="32"/>
        </w:rPr>
        <w:t>4.</w:t>
      </w:r>
      <w:r>
        <w:rPr>
          <w:rFonts w:hint="eastAsia" w:ascii="Times New Roman" w:hAnsi="Times New Roman" w:eastAsia="仿宋_GB2312" w:cs="Times New Roman"/>
          <w:color w:val="auto"/>
          <w:kern w:val="2"/>
          <w:sz w:val="32"/>
          <w:szCs w:val="32"/>
        </w:rPr>
        <w:t>资产管理方面：专人负责，资产购入、保管、使用、报废按照资产管理制度流程处理，杜绝资产浪费与流失的可能性，做好资产的年度清理与报表工作。</w:t>
      </w:r>
    </w:p>
    <w:p w14:paraId="76A4C51C">
      <w:pPr>
        <w:shd w:val="clear" w:color="auto" w:fill="FFFFFF"/>
        <w:spacing w:line="640" w:lineRule="exact"/>
        <w:jc w:val="left"/>
        <w:rPr>
          <w:rFonts w:ascii="仿宋" w:hAnsi="仿宋" w:eastAsia="仿宋" w:cs="仿宋_GB2312"/>
          <w:bCs/>
          <w:sz w:val="30"/>
          <w:szCs w:val="30"/>
        </w:rPr>
      </w:pPr>
    </w:p>
    <w:p w14:paraId="78A51376">
      <w:pPr>
        <w:pStyle w:val="14"/>
        <w:jc w:val="center"/>
        <w:rPr>
          <w:rFonts w:ascii="仿宋" w:hAnsi="仿宋" w:eastAsia="仿宋"/>
          <w:sz w:val="72"/>
          <w:szCs w:val="72"/>
        </w:rPr>
      </w:pPr>
    </w:p>
    <w:p w14:paraId="75520072">
      <w:pPr>
        <w:pStyle w:val="14"/>
        <w:jc w:val="center"/>
        <w:rPr>
          <w:rFonts w:ascii="仿宋" w:hAnsi="仿宋" w:eastAsia="仿宋"/>
          <w:sz w:val="72"/>
          <w:szCs w:val="72"/>
        </w:rPr>
      </w:pPr>
    </w:p>
    <w:p w14:paraId="53AAAD5A">
      <w:pPr>
        <w:pStyle w:val="14"/>
        <w:jc w:val="center"/>
        <w:rPr>
          <w:rFonts w:ascii="仿宋" w:hAnsi="仿宋" w:eastAsia="仿宋"/>
          <w:sz w:val="72"/>
          <w:szCs w:val="72"/>
        </w:rPr>
      </w:pPr>
    </w:p>
    <w:p w14:paraId="2FA3415B">
      <w:pPr>
        <w:pStyle w:val="14"/>
        <w:jc w:val="center"/>
        <w:rPr>
          <w:rFonts w:ascii="仿宋" w:hAnsi="仿宋" w:eastAsia="仿宋"/>
          <w:sz w:val="72"/>
          <w:szCs w:val="72"/>
        </w:rPr>
      </w:pPr>
    </w:p>
    <w:p w14:paraId="2B305D44">
      <w:pPr>
        <w:pStyle w:val="14"/>
        <w:jc w:val="center"/>
        <w:rPr>
          <w:rFonts w:ascii="仿宋" w:hAnsi="仿宋" w:eastAsia="仿宋"/>
          <w:sz w:val="72"/>
          <w:szCs w:val="72"/>
        </w:rPr>
      </w:pPr>
    </w:p>
    <w:p w14:paraId="23FA4BC8">
      <w:pPr>
        <w:pStyle w:val="14"/>
        <w:jc w:val="both"/>
        <w:rPr>
          <w:rFonts w:ascii="仿宋" w:hAnsi="仿宋" w:eastAsia="仿宋" w:cs="方正小标宋_GBK"/>
          <w:sz w:val="72"/>
          <w:szCs w:val="72"/>
        </w:rPr>
      </w:pPr>
    </w:p>
    <w:p w14:paraId="0FD38226">
      <w:pPr>
        <w:pStyle w:val="14"/>
        <w:jc w:val="center"/>
        <w:rPr>
          <w:rFonts w:ascii="仿宋" w:hAnsi="仿宋" w:eastAsia="仿宋" w:cs="方正小标宋_GBK"/>
          <w:sz w:val="72"/>
          <w:szCs w:val="72"/>
        </w:rPr>
      </w:pPr>
    </w:p>
    <w:p w14:paraId="0D9C0B13">
      <w:pPr>
        <w:pStyle w:val="14"/>
        <w:jc w:val="center"/>
        <w:rPr>
          <w:rFonts w:ascii="仿宋" w:hAnsi="仿宋" w:eastAsia="仿宋" w:cs="方正小标宋_GBK"/>
          <w:sz w:val="72"/>
          <w:szCs w:val="72"/>
        </w:rPr>
      </w:pPr>
    </w:p>
    <w:p w14:paraId="50CC3B2B">
      <w:pPr>
        <w:pStyle w:val="14"/>
        <w:jc w:val="center"/>
        <w:rPr>
          <w:rFonts w:ascii="仿宋" w:hAnsi="仿宋" w:eastAsia="仿宋" w:cs="方正小标宋_GBK"/>
          <w:sz w:val="72"/>
          <w:szCs w:val="72"/>
        </w:rPr>
      </w:pPr>
    </w:p>
    <w:p w14:paraId="7C907A76">
      <w:pPr>
        <w:pStyle w:val="14"/>
        <w:jc w:val="center"/>
        <w:rPr>
          <w:rFonts w:ascii="仿宋" w:hAnsi="仿宋" w:eastAsia="仿宋" w:cs="方正小标宋_GBK"/>
          <w:b/>
          <w:sz w:val="72"/>
          <w:szCs w:val="72"/>
        </w:rPr>
      </w:pPr>
      <w:r>
        <w:rPr>
          <w:rFonts w:hint="eastAsia" w:ascii="仿宋" w:hAnsi="仿宋" w:eastAsia="仿宋" w:cs="方正小标宋_GBK"/>
          <w:b/>
          <w:sz w:val="72"/>
          <w:szCs w:val="72"/>
        </w:rPr>
        <w:t>第四部分</w:t>
      </w:r>
    </w:p>
    <w:p w14:paraId="0AC3F7C0">
      <w:pPr>
        <w:jc w:val="center"/>
        <w:rPr>
          <w:rFonts w:ascii="仿宋" w:hAnsi="仿宋" w:eastAsia="仿宋" w:cs="方正小标宋_GBK"/>
          <w:b/>
          <w:color w:val="000000"/>
          <w:kern w:val="0"/>
          <w:sz w:val="70"/>
          <w:szCs w:val="70"/>
        </w:rPr>
      </w:pPr>
    </w:p>
    <w:p w14:paraId="752046D8">
      <w:pPr>
        <w:jc w:val="center"/>
        <w:rPr>
          <w:rFonts w:ascii="仿宋" w:hAnsi="仿宋" w:eastAsia="仿宋" w:cs="方正小标宋_GBK"/>
          <w:b/>
          <w:color w:val="000000"/>
          <w:kern w:val="0"/>
          <w:sz w:val="70"/>
          <w:szCs w:val="70"/>
        </w:rPr>
      </w:pPr>
      <w:r>
        <w:rPr>
          <w:rFonts w:hint="eastAsia" w:ascii="仿宋" w:hAnsi="仿宋" w:eastAsia="仿宋" w:cs="方正小标宋_GBK"/>
          <w:b/>
          <w:color w:val="000000"/>
          <w:kern w:val="0"/>
          <w:sz w:val="70"/>
          <w:szCs w:val="70"/>
        </w:rPr>
        <w:t>名词解释</w:t>
      </w:r>
    </w:p>
    <w:p w14:paraId="3120274B">
      <w:pPr>
        <w:widowControl/>
        <w:jc w:val="left"/>
        <w:rPr>
          <w:rFonts w:ascii="仿宋" w:hAnsi="仿宋" w:eastAsia="仿宋" w:cs="黑体"/>
          <w:color w:val="000000"/>
          <w:kern w:val="0"/>
          <w:sz w:val="32"/>
          <w:szCs w:val="32"/>
        </w:rPr>
      </w:pPr>
      <w:r>
        <w:rPr>
          <w:rFonts w:hint="eastAsia" w:ascii="仿宋" w:hAnsi="仿宋" w:eastAsia="仿宋" w:cs="方正小标宋_GBK"/>
          <w:color w:val="000000"/>
          <w:kern w:val="0"/>
          <w:sz w:val="70"/>
          <w:szCs w:val="70"/>
        </w:rPr>
        <w:br w:type="page"/>
      </w:r>
    </w:p>
    <w:p w14:paraId="7FFBF4DC">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（一）财政拨款收入</w:t>
      </w:r>
      <w:r>
        <w:rPr>
          <w:rFonts w:hint="eastAsia" w:ascii="仿宋" w:hAnsi="仿宋" w:eastAsia="仿宋" w:cs="仿宋_GB2312"/>
          <w:bCs/>
          <w:sz w:val="30"/>
          <w:szCs w:val="30"/>
        </w:rPr>
        <w:t>：本年度从本级财政部门取得的财政拨款，包括一般公共预算财政拨款和政府性基金预算财政拨款。</w:t>
      </w:r>
    </w:p>
    <w:p w14:paraId="50AFAD98">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（二）事业收入</w:t>
      </w:r>
      <w:r>
        <w:rPr>
          <w:rFonts w:hint="eastAsia" w:ascii="仿宋" w:hAnsi="仿宋" w:eastAsia="仿宋" w:cs="仿宋_GB2312"/>
          <w:bCs/>
          <w:sz w:val="30"/>
          <w:szCs w:val="30"/>
        </w:rPr>
        <w:t>：指事业单位开展专业业务活动及辅助活动所取得的收入。</w:t>
      </w:r>
    </w:p>
    <w:p w14:paraId="49EEDDD2">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（三）其他收入</w:t>
      </w:r>
      <w:r>
        <w:rPr>
          <w:rFonts w:hint="eastAsia" w:ascii="仿宋" w:hAnsi="仿宋" w:eastAsia="仿宋" w:cs="仿宋_GB2312"/>
          <w:bCs/>
          <w:sz w:val="30"/>
          <w:szCs w:val="30"/>
        </w:rPr>
        <w:t>：指除上述“财政拨款收入”、“事业收入”、“经营收入”等以外的收入。</w:t>
      </w:r>
    </w:p>
    <w:p w14:paraId="4BB422B4">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（四）用事业基金弥补收支差额</w:t>
      </w:r>
      <w:r>
        <w:rPr>
          <w:rFonts w:hint="eastAsia" w:ascii="仿宋" w:hAnsi="仿宋" w:eastAsia="仿宋" w:cs="仿宋_GB2312"/>
          <w:bCs/>
          <w:sz w:val="30"/>
          <w:szCs w:val="30"/>
        </w:rPr>
        <w:t>：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7FCE5A31">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（五）年初结转和结余</w:t>
      </w:r>
      <w:r>
        <w:rPr>
          <w:rFonts w:hint="eastAsia" w:ascii="仿宋" w:hAnsi="仿宋" w:eastAsia="仿宋" w:cs="仿宋_GB2312"/>
          <w:bCs/>
          <w:sz w:val="30"/>
          <w:szCs w:val="30"/>
        </w:rPr>
        <w:t>：指以前年度尚未完成、结转到本年仍按原规定用途继续使用的资金，或项目已完成等产生的结余资金。</w:t>
      </w:r>
    </w:p>
    <w:p w14:paraId="7E376929">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（六）结余分配</w:t>
      </w:r>
      <w:r>
        <w:rPr>
          <w:rFonts w:hint="eastAsia" w:ascii="仿宋" w:hAnsi="仿宋" w:eastAsia="仿宋" w:cs="仿宋_GB2312"/>
          <w:bCs/>
          <w:sz w:val="30"/>
          <w:szCs w:val="30"/>
        </w:rPr>
        <w:t>：指事业单位按照事业单位会计制度的规定从非财政补助结余中分配的事业基金和职工福利基金等。</w:t>
      </w:r>
    </w:p>
    <w:p w14:paraId="7DBFCCCC">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（七）年末结转和结余</w:t>
      </w:r>
      <w:r>
        <w:rPr>
          <w:rFonts w:hint="eastAsia" w:ascii="仿宋" w:hAnsi="仿宋" w:eastAsia="仿宋" w:cs="仿宋_GB2312"/>
          <w:bCs/>
          <w:sz w:val="30"/>
          <w:szCs w:val="30"/>
        </w:rPr>
        <w:t>：指单位按有关规定结转到下年或以后年度继续使用的资金，或项目已完成等产生的结余资金。</w:t>
      </w:r>
    </w:p>
    <w:p w14:paraId="444D15FF">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（八）基本支出</w:t>
      </w:r>
      <w:r>
        <w:rPr>
          <w:rFonts w:hint="eastAsia" w:ascii="仿宋" w:hAnsi="仿宋" w:eastAsia="仿宋" w:cs="仿宋_GB2312"/>
          <w:bCs/>
          <w:sz w:val="30"/>
          <w:szCs w:val="30"/>
        </w:rPr>
        <w:t>：填列单位为保障机构正常运转、完成日常工作任务而发生的各项支出。</w:t>
      </w:r>
    </w:p>
    <w:p w14:paraId="647B6BF1">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（九）项目支出</w:t>
      </w:r>
      <w:r>
        <w:rPr>
          <w:rFonts w:hint="eastAsia" w:ascii="仿宋" w:hAnsi="仿宋" w:eastAsia="仿宋" w:cs="仿宋_GB2312"/>
          <w:bCs/>
          <w:sz w:val="30"/>
          <w:szCs w:val="30"/>
        </w:rPr>
        <w:t>：填列单位为完成特定的行政工作任务或事业发展目标，在基本支出之外发生的各项支出</w:t>
      </w:r>
    </w:p>
    <w:p w14:paraId="005BE5FE">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（十）基本建设支出</w:t>
      </w:r>
      <w:r>
        <w:rPr>
          <w:rFonts w:hint="eastAsia" w:ascii="仿宋" w:hAnsi="仿宋" w:eastAsia="仿宋" w:cs="仿宋_GB2312"/>
          <w:bCs/>
          <w:sz w:val="30"/>
          <w:szCs w:val="30"/>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67FA8F4A">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（十一）其他资本性支出</w:t>
      </w:r>
      <w:r>
        <w:rPr>
          <w:rFonts w:hint="eastAsia" w:ascii="仿宋" w:hAnsi="仿宋" w:eastAsia="仿宋" w:cs="仿宋_GB2312"/>
          <w:bCs/>
          <w:sz w:val="30"/>
          <w:szCs w:val="30"/>
        </w:rPr>
        <w:t>：填列由各级非发展与改革部门集中安排的用于购置固定资产、战备性和应急性储备、土地和无形资产，以及购建基础设施、大型修缮和财政支持企业更新改造所发生的支出。</w:t>
      </w:r>
    </w:p>
    <w:p w14:paraId="4A9DA76D">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（十二）“三公”经费</w:t>
      </w:r>
      <w:r>
        <w:rPr>
          <w:rFonts w:hint="eastAsia" w:ascii="仿宋" w:hAnsi="仿宋" w:eastAsia="仿宋" w:cs="仿宋_GB2312"/>
          <w:bCs/>
          <w:sz w:val="30"/>
          <w:szCs w:val="30"/>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520B5482">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（十三）其他交通费用</w:t>
      </w:r>
      <w:r>
        <w:rPr>
          <w:rFonts w:hint="eastAsia" w:ascii="仿宋" w:hAnsi="仿宋" w:eastAsia="仿宋" w:cs="仿宋_GB2312"/>
          <w:bCs/>
          <w:sz w:val="30"/>
          <w:szCs w:val="30"/>
        </w:rPr>
        <w:t>：填列单位除公务用车运行维护费以外的其他交通费用。如飞机、船舶等的燃料费、维修费、过桥过路费、保险费、出租车费用、公务交通补贴等。</w:t>
      </w:r>
    </w:p>
    <w:p w14:paraId="3B1B0906">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（十四）公务用车购置</w:t>
      </w:r>
      <w:r>
        <w:rPr>
          <w:rFonts w:hint="eastAsia" w:ascii="仿宋" w:hAnsi="仿宋" w:eastAsia="仿宋" w:cs="仿宋_GB2312"/>
          <w:bCs/>
          <w:sz w:val="30"/>
          <w:szCs w:val="30"/>
        </w:rPr>
        <w:t>：填列单位公务用车车辆购置支出（含车辆购置税）。</w:t>
      </w:r>
    </w:p>
    <w:p w14:paraId="525FF5B2">
      <w:pPr>
        <w:shd w:val="clear" w:color="auto" w:fill="FFFFFF"/>
        <w:spacing w:line="640" w:lineRule="exact"/>
        <w:ind w:firstLine="600" w:firstLineChars="200"/>
        <w:jc w:val="left"/>
        <w:rPr>
          <w:rFonts w:ascii="仿宋" w:hAnsi="仿宋" w:eastAsia="仿宋" w:cs="仿宋_GB2312"/>
          <w:bCs/>
          <w:sz w:val="30"/>
          <w:szCs w:val="30"/>
        </w:rPr>
      </w:pPr>
      <w:r>
        <w:rPr>
          <w:rFonts w:hint="eastAsia" w:ascii="仿宋" w:hAnsi="仿宋" w:eastAsia="仿宋" w:cs="仿宋_GB2312"/>
          <w:b/>
          <w:sz w:val="30"/>
          <w:szCs w:val="30"/>
        </w:rPr>
        <w:t>（十五） 机关运行经费</w:t>
      </w:r>
      <w:r>
        <w:rPr>
          <w:rFonts w:hint="eastAsia" w:ascii="仿宋" w:hAnsi="仿宋" w:eastAsia="仿宋" w:cs="仿宋_GB2312"/>
          <w:bCs/>
          <w:sz w:val="30"/>
          <w:szCs w:val="30"/>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6677FD24">
      <w:pPr>
        <w:shd w:val="clear" w:color="auto" w:fill="FFFFFF"/>
        <w:spacing w:line="640" w:lineRule="exact"/>
        <w:jc w:val="left"/>
        <w:rPr>
          <w:rFonts w:ascii="仿宋" w:hAnsi="仿宋" w:eastAsia="仿宋" w:cs="仿宋_GB2312"/>
          <w:bCs/>
          <w:sz w:val="30"/>
          <w:szCs w:val="30"/>
        </w:rPr>
      </w:pPr>
    </w:p>
    <w:p w14:paraId="1C5B4108">
      <w:pPr>
        <w:pStyle w:val="14"/>
        <w:jc w:val="center"/>
        <w:rPr>
          <w:rFonts w:hint="eastAsia" w:ascii="仿宋" w:hAnsi="仿宋" w:eastAsia="仿宋" w:cs="方正小标宋_GBK"/>
          <w:b/>
          <w:sz w:val="72"/>
          <w:szCs w:val="72"/>
        </w:rPr>
      </w:pPr>
    </w:p>
    <w:p w14:paraId="3C9CA27D">
      <w:pPr>
        <w:pStyle w:val="14"/>
        <w:jc w:val="center"/>
        <w:rPr>
          <w:rFonts w:hint="eastAsia" w:ascii="仿宋" w:hAnsi="仿宋" w:eastAsia="仿宋" w:cs="方正小标宋_GBK"/>
          <w:b/>
          <w:sz w:val="72"/>
          <w:szCs w:val="72"/>
        </w:rPr>
      </w:pPr>
    </w:p>
    <w:p w14:paraId="5C2C3252">
      <w:pPr>
        <w:pStyle w:val="14"/>
        <w:jc w:val="center"/>
        <w:rPr>
          <w:rFonts w:hint="eastAsia" w:ascii="仿宋" w:hAnsi="仿宋" w:eastAsia="仿宋" w:cs="方正小标宋_GBK"/>
          <w:b/>
          <w:sz w:val="72"/>
          <w:szCs w:val="72"/>
        </w:rPr>
      </w:pPr>
    </w:p>
    <w:p w14:paraId="28F2E248">
      <w:pPr>
        <w:pStyle w:val="14"/>
        <w:jc w:val="center"/>
        <w:rPr>
          <w:rFonts w:hint="eastAsia" w:ascii="仿宋" w:hAnsi="仿宋" w:eastAsia="仿宋" w:cs="方正小标宋_GBK"/>
          <w:b/>
          <w:sz w:val="72"/>
          <w:szCs w:val="72"/>
        </w:rPr>
      </w:pPr>
    </w:p>
    <w:p w14:paraId="6741F5A6">
      <w:pPr>
        <w:pStyle w:val="14"/>
        <w:jc w:val="center"/>
        <w:rPr>
          <w:rFonts w:hint="eastAsia" w:ascii="仿宋" w:hAnsi="仿宋" w:eastAsia="仿宋" w:cs="方正小标宋_GBK"/>
          <w:b/>
          <w:sz w:val="72"/>
          <w:szCs w:val="72"/>
        </w:rPr>
      </w:pPr>
    </w:p>
    <w:p w14:paraId="462E0E3A">
      <w:pPr>
        <w:pStyle w:val="14"/>
        <w:jc w:val="center"/>
        <w:rPr>
          <w:rFonts w:hint="eastAsia" w:ascii="仿宋" w:hAnsi="仿宋" w:eastAsia="仿宋" w:cs="方正小标宋_GBK"/>
          <w:b/>
          <w:sz w:val="72"/>
          <w:szCs w:val="72"/>
        </w:rPr>
      </w:pPr>
    </w:p>
    <w:p w14:paraId="31E7EF72">
      <w:pPr>
        <w:pStyle w:val="14"/>
        <w:jc w:val="center"/>
        <w:rPr>
          <w:rFonts w:hint="eastAsia" w:ascii="仿宋" w:hAnsi="仿宋" w:eastAsia="仿宋" w:cs="方正小标宋_GBK"/>
          <w:b/>
          <w:sz w:val="72"/>
          <w:szCs w:val="72"/>
        </w:rPr>
      </w:pPr>
      <w:r>
        <w:rPr>
          <w:rFonts w:hint="eastAsia" w:ascii="仿宋" w:hAnsi="仿宋" w:eastAsia="仿宋" w:cs="方正小标宋_GBK"/>
          <w:b/>
          <w:sz w:val="72"/>
          <w:szCs w:val="72"/>
        </w:rPr>
        <w:t>第</w:t>
      </w:r>
      <w:r>
        <w:rPr>
          <w:rFonts w:hint="eastAsia" w:ascii="仿宋" w:hAnsi="仿宋" w:eastAsia="仿宋" w:cs="方正小标宋_GBK"/>
          <w:b/>
          <w:sz w:val="72"/>
          <w:szCs w:val="72"/>
          <w:lang w:eastAsia="zh-CN"/>
        </w:rPr>
        <w:t>五</w:t>
      </w:r>
      <w:r>
        <w:rPr>
          <w:rFonts w:hint="eastAsia" w:ascii="仿宋" w:hAnsi="仿宋" w:eastAsia="仿宋" w:cs="方正小标宋_GBK"/>
          <w:b/>
          <w:sz w:val="72"/>
          <w:szCs w:val="72"/>
        </w:rPr>
        <w:t>部分</w:t>
      </w:r>
    </w:p>
    <w:p w14:paraId="1FC227AD">
      <w:pPr>
        <w:pStyle w:val="14"/>
        <w:jc w:val="center"/>
        <w:rPr>
          <w:rFonts w:hint="eastAsia" w:ascii="仿宋" w:hAnsi="仿宋" w:eastAsia="仿宋" w:cs="方正小标宋_GBK"/>
          <w:b/>
          <w:sz w:val="72"/>
          <w:szCs w:val="72"/>
        </w:rPr>
      </w:pPr>
    </w:p>
    <w:p w14:paraId="7460788E">
      <w:pPr>
        <w:pStyle w:val="14"/>
        <w:jc w:val="center"/>
        <w:rPr>
          <w:rFonts w:hint="eastAsia" w:ascii="仿宋" w:hAnsi="仿宋" w:eastAsia="仿宋" w:cs="方正小标宋_GBK"/>
          <w:b/>
          <w:sz w:val="72"/>
          <w:szCs w:val="72"/>
          <w:lang w:eastAsia="zh-CN"/>
        </w:rPr>
      </w:pPr>
      <w:r>
        <w:rPr>
          <w:rFonts w:hint="eastAsia" w:ascii="仿宋" w:hAnsi="仿宋" w:eastAsia="仿宋" w:cs="方正小标宋_GBK"/>
          <w:b/>
          <w:sz w:val="72"/>
          <w:szCs w:val="72"/>
          <w:lang w:eastAsia="zh-CN"/>
        </w:rPr>
        <w:t>附件</w:t>
      </w:r>
    </w:p>
    <w:p w14:paraId="0B6DE30A">
      <w:pPr>
        <w:pStyle w:val="14"/>
        <w:jc w:val="center"/>
        <w:rPr>
          <w:rFonts w:hint="eastAsia" w:ascii="仿宋" w:hAnsi="仿宋" w:eastAsia="仿宋" w:cs="方正小标宋_GBK"/>
          <w:b/>
          <w:sz w:val="72"/>
          <w:szCs w:val="72"/>
        </w:rPr>
      </w:pPr>
    </w:p>
    <w:p w14:paraId="4BC0DCFC">
      <w:pPr>
        <w:widowControl/>
        <w:shd w:val="clear" w:color="auto" w:fill="FFFFFF"/>
        <w:spacing w:line="600" w:lineRule="atLeast"/>
        <w:rPr>
          <w:rFonts w:hint="eastAsia" w:ascii="黑体" w:hAnsi="黑体" w:eastAsia="黑体" w:cs="黑体"/>
          <w:spacing w:val="-2"/>
          <w:sz w:val="28"/>
          <w:szCs w:val="28"/>
        </w:rPr>
      </w:pPr>
    </w:p>
    <w:p w14:paraId="378AA28B">
      <w:pPr>
        <w:widowControl/>
        <w:shd w:val="clear" w:color="auto" w:fill="FFFFFF"/>
        <w:spacing w:line="600" w:lineRule="atLeast"/>
        <w:rPr>
          <w:rFonts w:hint="eastAsia" w:ascii="黑体" w:hAnsi="黑体" w:eastAsia="黑体" w:cs="黑体"/>
          <w:spacing w:val="-2"/>
          <w:sz w:val="28"/>
          <w:szCs w:val="28"/>
        </w:rPr>
      </w:pPr>
    </w:p>
    <w:p w14:paraId="34E3473F">
      <w:pPr>
        <w:widowControl/>
        <w:shd w:val="clear" w:color="auto" w:fill="FFFFFF"/>
        <w:spacing w:line="600" w:lineRule="atLeast"/>
        <w:rPr>
          <w:rFonts w:hint="eastAsia" w:ascii="黑体" w:hAnsi="黑体" w:eastAsia="黑体" w:cs="黑体"/>
          <w:spacing w:val="-2"/>
          <w:sz w:val="28"/>
          <w:szCs w:val="28"/>
        </w:rPr>
      </w:pPr>
    </w:p>
    <w:p w14:paraId="2171EC49">
      <w:pPr>
        <w:widowControl/>
        <w:shd w:val="clear" w:color="auto" w:fill="FFFFFF"/>
        <w:spacing w:line="600" w:lineRule="atLeast"/>
        <w:rPr>
          <w:rFonts w:hint="eastAsia" w:ascii="黑体" w:hAnsi="黑体" w:eastAsia="黑体" w:cs="黑体"/>
          <w:spacing w:val="-2"/>
          <w:sz w:val="28"/>
          <w:szCs w:val="28"/>
        </w:rPr>
      </w:pPr>
    </w:p>
    <w:p w14:paraId="6DC141B7">
      <w:pPr>
        <w:widowControl/>
        <w:shd w:val="clear" w:color="auto" w:fill="FFFFFF"/>
        <w:spacing w:line="600" w:lineRule="atLeast"/>
        <w:rPr>
          <w:rFonts w:hint="eastAsia" w:ascii="黑体" w:hAnsi="黑体" w:eastAsia="黑体" w:cs="黑体"/>
          <w:spacing w:val="-2"/>
          <w:sz w:val="28"/>
          <w:szCs w:val="28"/>
        </w:rPr>
      </w:pPr>
    </w:p>
    <w:p w14:paraId="7D74632C">
      <w:pPr>
        <w:widowControl/>
        <w:shd w:val="clear" w:color="auto" w:fill="FFFFFF"/>
        <w:spacing w:line="600" w:lineRule="atLeast"/>
        <w:rPr>
          <w:rFonts w:hint="eastAsia" w:ascii="黑体" w:hAnsi="黑体" w:eastAsia="黑体" w:cs="黑体"/>
          <w:spacing w:val="-2"/>
          <w:sz w:val="28"/>
          <w:szCs w:val="28"/>
        </w:rPr>
      </w:pPr>
    </w:p>
    <w:p w14:paraId="3A423FC2">
      <w:pPr>
        <w:widowControl/>
        <w:shd w:val="clear" w:color="auto" w:fill="FFFFFF"/>
        <w:spacing w:line="600" w:lineRule="atLeast"/>
        <w:rPr>
          <w:rFonts w:hint="eastAsia" w:ascii="黑体" w:hAnsi="黑体" w:eastAsia="黑体" w:cs="黑体"/>
          <w:spacing w:val="-2"/>
          <w:sz w:val="28"/>
          <w:szCs w:val="28"/>
        </w:rPr>
      </w:pPr>
    </w:p>
    <w:p w14:paraId="742AE34B">
      <w:pPr>
        <w:widowControl/>
        <w:shd w:val="clear" w:color="auto" w:fill="FFFFFF"/>
        <w:spacing w:line="600" w:lineRule="atLeast"/>
        <w:rPr>
          <w:rFonts w:hint="eastAsia" w:ascii="黑体" w:hAnsi="黑体" w:eastAsia="黑体" w:cs="黑体"/>
          <w:spacing w:val="-2"/>
          <w:sz w:val="28"/>
          <w:szCs w:val="28"/>
        </w:rPr>
      </w:pPr>
    </w:p>
    <w:p w14:paraId="169EC37F">
      <w:pPr>
        <w:widowControl/>
        <w:shd w:val="clear" w:color="auto" w:fill="FFFFFF"/>
        <w:spacing w:line="600" w:lineRule="atLeast"/>
        <w:rPr>
          <w:rFonts w:hint="eastAsia" w:ascii="黑体" w:hAnsi="黑体" w:eastAsia="黑体" w:cs="黑体"/>
          <w:spacing w:val="-2"/>
          <w:sz w:val="28"/>
          <w:szCs w:val="28"/>
        </w:rPr>
      </w:pPr>
    </w:p>
    <w:p w14:paraId="5571A3CC">
      <w:pPr>
        <w:widowControl/>
        <w:shd w:val="clear" w:color="auto" w:fill="FFFFFF"/>
        <w:spacing w:line="600" w:lineRule="atLeast"/>
        <w:rPr>
          <w:rFonts w:hint="eastAsia" w:ascii="黑体" w:hAnsi="黑体" w:eastAsia="黑体" w:cs="黑体"/>
          <w:spacing w:val="-2"/>
          <w:sz w:val="28"/>
          <w:szCs w:val="28"/>
        </w:rPr>
      </w:pPr>
    </w:p>
    <w:p w14:paraId="51A61E22">
      <w:pPr>
        <w:widowControl/>
        <w:shd w:val="clear" w:color="auto" w:fill="FFFFFF"/>
        <w:spacing w:line="600" w:lineRule="atLeast"/>
        <w:rPr>
          <w:rFonts w:hint="eastAsia" w:ascii="黑体" w:hAnsi="黑体" w:eastAsia="黑体" w:cs="黑体"/>
          <w:spacing w:val="-2"/>
          <w:sz w:val="28"/>
          <w:szCs w:val="28"/>
        </w:rPr>
      </w:pPr>
    </w:p>
    <w:p w14:paraId="1F660F1B">
      <w:pPr>
        <w:widowControl/>
        <w:shd w:val="clear" w:color="auto" w:fill="FFFFFF"/>
        <w:spacing w:line="600" w:lineRule="atLeast"/>
        <w:rPr>
          <w:rFonts w:hint="eastAsia" w:ascii="黑体" w:hAnsi="黑体" w:eastAsia="黑体" w:cs="黑体"/>
          <w:spacing w:val="-2"/>
          <w:sz w:val="28"/>
          <w:szCs w:val="28"/>
        </w:rPr>
      </w:pPr>
    </w:p>
    <w:p w14:paraId="158A5227">
      <w:pPr>
        <w:widowControl/>
        <w:shd w:val="clear" w:color="auto" w:fill="FFFFFF"/>
        <w:spacing w:line="600" w:lineRule="atLeast"/>
        <w:rPr>
          <w:rFonts w:hint="eastAsia" w:ascii="黑体" w:hAnsi="黑体" w:eastAsia="黑体" w:cs="黑体"/>
          <w:spacing w:val="-2"/>
          <w:sz w:val="28"/>
          <w:szCs w:val="28"/>
        </w:rPr>
      </w:pPr>
    </w:p>
    <w:p w14:paraId="5589BD05">
      <w:pPr>
        <w:widowControl/>
        <w:shd w:val="clear" w:color="auto" w:fill="FFFFFF"/>
        <w:spacing w:line="600" w:lineRule="atLeast"/>
        <w:rPr>
          <w:rFonts w:hint="eastAsia" w:ascii="黑体" w:hAnsi="黑体" w:eastAsia="黑体" w:cs="黑体"/>
          <w:spacing w:val="-2"/>
          <w:sz w:val="28"/>
          <w:szCs w:val="28"/>
        </w:rPr>
      </w:pPr>
    </w:p>
    <w:p w14:paraId="1986C1E3">
      <w:pPr>
        <w:widowControl/>
        <w:shd w:val="clear" w:color="auto" w:fill="FFFFFF"/>
        <w:spacing w:line="600" w:lineRule="atLeast"/>
        <w:rPr>
          <w:rFonts w:hint="eastAsia" w:ascii="黑体" w:hAnsi="黑体" w:eastAsia="黑体" w:cs="黑体"/>
          <w:spacing w:val="-2"/>
          <w:sz w:val="28"/>
          <w:szCs w:val="28"/>
        </w:rPr>
      </w:pPr>
    </w:p>
    <w:p w14:paraId="286538A8">
      <w:pPr>
        <w:widowControl/>
        <w:shd w:val="clear" w:color="auto" w:fill="FFFFFF"/>
        <w:spacing w:line="600" w:lineRule="atLeast"/>
        <w:rPr>
          <w:rFonts w:hint="eastAsia" w:ascii="黑体" w:hAnsi="黑体" w:eastAsia="黑体" w:cs="黑体"/>
          <w:spacing w:val="-2"/>
          <w:sz w:val="28"/>
          <w:szCs w:val="28"/>
        </w:rPr>
      </w:pPr>
    </w:p>
    <w:p w14:paraId="3B87458E">
      <w:pPr>
        <w:widowControl/>
        <w:shd w:val="clear" w:color="auto" w:fill="FFFFFF"/>
        <w:spacing w:line="600" w:lineRule="atLeast"/>
        <w:rPr>
          <w:rFonts w:hint="eastAsia" w:ascii="黑体" w:hAnsi="黑体" w:eastAsia="黑体" w:cs="黑体"/>
          <w:spacing w:val="-2"/>
          <w:sz w:val="28"/>
          <w:szCs w:val="28"/>
        </w:rPr>
      </w:pPr>
    </w:p>
    <w:p w14:paraId="5CDF4EE1">
      <w:pPr>
        <w:widowControl/>
        <w:shd w:val="clear" w:color="auto" w:fill="FFFFFF"/>
        <w:spacing w:line="600" w:lineRule="atLeast"/>
        <w:rPr>
          <w:rFonts w:hint="eastAsia" w:ascii="黑体" w:hAnsi="黑体" w:eastAsia="黑体" w:cs="黑体"/>
          <w:spacing w:val="-2"/>
          <w:sz w:val="28"/>
          <w:szCs w:val="28"/>
        </w:rPr>
      </w:pPr>
    </w:p>
    <w:p w14:paraId="7E8868B5">
      <w:pPr>
        <w:widowControl/>
        <w:shd w:val="clear" w:color="auto" w:fill="FFFFFF"/>
        <w:spacing w:line="600" w:lineRule="atLeast"/>
        <w:rPr>
          <w:rFonts w:hint="eastAsia" w:ascii="黑体" w:hAnsi="黑体" w:eastAsia="黑体" w:cs="黑体"/>
          <w:spacing w:val="-2"/>
          <w:sz w:val="28"/>
          <w:szCs w:val="28"/>
        </w:rPr>
      </w:pPr>
    </w:p>
    <w:p w14:paraId="67FD5B0E">
      <w:pPr>
        <w:widowControl/>
        <w:shd w:val="clear" w:color="auto" w:fill="FFFFFF"/>
        <w:spacing w:line="600" w:lineRule="atLeast"/>
        <w:rPr>
          <w:rFonts w:hint="eastAsia" w:ascii="黑体" w:hAnsi="黑体" w:eastAsia="黑体" w:cs="黑体"/>
          <w:spacing w:val="-2"/>
          <w:sz w:val="28"/>
          <w:szCs w:val="28"/>
        </w:rPr>
      </w:pPr>
    </w:p>
    <w:p w14:paraId="705F506C">
      <w:pPr>
        <w:widowControl/>
        <w:shd w:val="clear" w:color="auto" w:fill="FFFFFF"/>
        <w:spacing w:line="600" w:lineRule="atLeast"/>
        <w:rPr>
          <w:rFonts w:hint="eastAsia" w:ascii="仿宋_GB2312" w:hAnsi="宋体" w:eastAsia="仿宋_GB2312"/>
          <w:b/>
          <w:spacing w:val="-2"/>
          <w:sz w:val="32"/>
          <w:szCs w:val="44"/>
        </w:rPr>
      </w:pPr>
      <w:r>
        <w:rPr>
          <w:rFonts w:hint="eastAsia" w:ascii="黑体" w:hAnsi="黑体" w:eastAsia="黑体" w:cs="黑体"/>
          <w:spacing w:val="-2"/>
          <w:sz w:val="28"/>
          <w:szCs w:val="28"/>
        </w:rPr>
        <w:t>附件:</w:t>
      </w:r>
      <w:r>
        <w:rPr>
          <w:rFonts w:hint="eastAsia" w:ascii="仿宋_GB2312" w:hAnsi="宋体" w:eastAsia="仿宋_GB2312"/>
          <w:spacing w:val="-2"/>
          <w:sz w:val="32"/>
          <w:szCs w:val="44"/>
        </w:rPr>
        <w:t xml:space="preserve"> </w:t>
      </w:r>
      <w:r>
        <w:rPr>
          <w:rFonts w:hint="eastAsia" w:ascii="仿宋_GB2312" w:hAnsi="宋体" w:eastAsia="仿宋_GB2312"/>
          <w:b/>
          <w:spacing w:val="-2"/>
          <w:sz w:val="32"/>
          <w:szCs w:val="44"/>
        </w:rPr>
        <w:t xml:space="preserve">      </w:t>
      </w:r>
    </w:p>
    <w:p w14:paraId="360BCDD1">
      <w:pPr>
        <w:ind w:firstLine="1760" w:firstLineChars="400"/>
        <w:jc w:val="both"/>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2024年溆浦县民政局部门整体支出</w:t>
      </w:r>
    </w:p>
    <w:p w14:paraId="393A5993">
      <w:pPr>
        <w:ind w:firstLine="3520" w:firstLineChars="800"/>
        <w:jc w:val="both"/>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绩效自评报告</w:t>
      </w:r>
    </w:p>
    <w:p w14:paraId="4FFD1DCE">
      <w:pPr>
        <w:ind w:firstLine="640" w:firstLineChars="200"/>
        <w:jc w:val="both"/>
        <w:rPr>
          <w:rFonts w:hint="eastAsia" w:ascii="方正公文黑体" w:hAnsi="方正公文黑体" w:eastAsia="方正公文黑体" w:cs="方正公文黑体"/>
          <w:b/>
          <w:bCs/>
          <w:color w:val="auto"/>
          <w:sz w:val="32"/>
          <w:szCs w:val="32"/>
          <w:highlight w:val="none"/>
          <w:lang w:val="en-US" w:eastAsia="zh-CN"/>
        </w:rPr>
      </w:pPr>
      <w:r>
        <w:rPr>
          <w:rFonts w:hint="eastAsia" w:ascii="方正公文黑体" w:hAnsi="方正公文黑体" w:eastAsia="方正公文黑体" w:cs="方正公文黑体"/>
          <w:b/>
          <w:bCs/>
          <w:color w:val="auto"/>
          <w:sz w:val="32"/>
          <w:szCs w:val="32"/>
          <w:highlight w:val="none"/>
          <w:lang w:val="en-US" w:eastAsia="zh-CN"/>
        </w:rPr>
        <w:t>一、部门、单位基本情况</w:t>
      </w:r>
    </w:p>
    <w:p w14:paraId="2C3B94DA">
      <w:pPr>
        <w:ind w:firstLine="640" w:firstLineChars="200"/>
        <w:rPr>
          <w:rFonts w:hint="eastAsia" w:ascii="方正楷体_GB2312" w:hAnsi="方正楷体_GB2312" w:eastAsia="方正楷体_GB2312" w:cs="方正楷体_GB2312"/>
          <w:b/>
          <w:bCs/>
          <w:color w:val="auto"/>
          <w:kern w:val="0"/>
          <w:sz w:val="32"/>
          <w:szCs w:val="32"/>
          <w:highlight w:val="none"/>
          <w:lang w:val="en-US" w:eastAsia="zh-CN" w:bidi="ar-SA"/>
        </w:rPr>
      </w:pPr>
      <w:r>
        <w:rPr>
          <w:rFonts w:hint="eastAsia" w:ascii="方正楷体_GB2312" w:hAnsi="方正楷体_GB2312" w:eastAsia="方正楷体_GB2312" w:cs="方正楷体_GB2312"/>
          <w:b/>
          <w:bCs/>
          <w:color w:val="auto"/>
          <w:kern w:val="0"/>
          <w:sz w:val="32"/>
          <w:szCs w:val="32"/>
          <w:highlight w:val="none"/>
          <w:lang w:val="en-US" w:eastAsia="zh-CN" w:bidi="ar-SA"/>
        </w:rPr>
        <w:t>（一）机构设置</w:t>
      </w:r>
    </w:p>
    <w:p w14:paraId="64B25572">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溆浦县民政局作为正科级行政机关，承担着政府赋予的重要行政职能。局内设有6个行政业务机构，涵盖办公室（含人事股、规划财务股、党建办公室）、社会组织股（行政审批服务股、法制股）、社会事务股（养老服务和儿童福利股）、社会救助股、区划地名慈善事业促进股。同时，下辖社会福利院、救助站、殡仪馆、殡葬管理所4个二级预算单位，形成了较为完善的组织架构，确保各项民政工作的有效开展。</w:t>
      </w:r>
    </w:p>
    <w:p w14:paraId="5331511C">
      <w:pPr>
        <w:ind w:firstLine="640" w:firstLineChars="200"/>
        <w:rPr>
          <w:rFonts w:hint="eastAsia" w:ascii="方正楷体_GB2312" w:hAnsi="方正楷体_GB2312" w:eastAsia="方正楷体_GB2312" w:cs="方正楷体_GB2312"/>
          <w:b/>
          <w:bCs/>
          <w:color w:val="auto"/>
          <w:kern w:val="0"/>
          <w:sz w:val="32"/>
          <w:szCs w:val="32"/>
          <w:highlight w:val="none"/>
          <w:lang w:val="en-US" w:eastAsia="zh-CN" w:bidi="ar-SA"/>
        </w:rPr>
      </w:pPr>
      <w:r>
        <w:rPr>
          <w:rFonts w:hint="eastAsia" w:ascii="方正楷体_GB2312" w:hAnsi="方正楷体_GB2312" w:eastAsia="方正楷体_GB2312" w:cs="方正楷体_GB2312"/>
          <w:b/>
          <w:bCs/>
          <w:color w:val="auto"/>
          <w:kern w:val="0"/>
          <w:sz w:val="32"/>
          <w:szCs w:val="32"/>
          <w:highlight w:val="none"/>
          <w:lang w:val="en-US" w:eastAsia="zh-CN" w:bidi="ar-SA"/>
        </w:rPr>
        <w:t>（二）人员编制</w:t>
      </w:r>
    </w:p>
    <w:p w14:paraId="0305F1A0">
      <w:pPr>
        <w:ind w:firstLine="640" w:firstLineChars="200"/>
        <w:rPr>
          <w:rFonts w:hint="eastAsia" w:ascii="华文仿宋" w:hAnsi="华文仿宋" w:eastAsia="华文仿宋" w:cs="华文仿宋"/>
          <w:i w:val="0"/>
          <w:caps w:val="0"/>
          <w:spacing w:val="0"/>
          <w:sz w:val="28"/>
          <w:szCs w:val="28"/>
          <w:shd w:val="clear" w:color="auto" w:fill="FFFFFF"/>
          <w:lang w:val="en-US" w:eastAsia="zh-CN"/>
        </w:rPr>
      </w:pPr>
      <w:r>
        <w:rPr>
          <w:rFonts w:hint="eastAsia" w:ascii="仿宋_GB2312" w:hAnsi="仿宋_GB2312" w:eastAsia="仿宋_GB2312" w:cs="仿宋_GB2312"/>
          <w:color w:val="auto"/>
          <w:kern w:val="0"/>
          <w:sz w:val="32"/>
          <w:szCs w:val="32"/>
          <w:highlight w:val="none"/>
          <w:lang w:val="en-US" w:eastAsia="zh-CN" w:bidi="ar-SA"/>
        </w:rPr>
        <w:t>局机关核定编制45名，目前实有在编人员45人，其中行政编11人、事业编34人。此外，还有离退休人员52人。这些人员在各自岗位上发挥着重要作用，为民政事业的推进贡献力量。</w:t>
      </w:r>
    </w:p>
    <w:p w14:paraId="61B89C54">
      <w:pPr>
        <w:ind w:firstLine="640" w:firstLineChars="200"/>
        <w:rPr>
          <w:rFonts w:hint="eastAsia" w:ascii="方正楷体_GB2312" w:hAnsi="方正楷体_GB2312" w:eastAsia="方正楷体_GB2312" w:cs="方正楷体_GB2312"/>
          <w:b/>
          <w:bCs/>
          <w:color w:val="auto"/>
          <w:kern w:val="0"/>
          <w:sz w:val="32"/>
          <w:szCs w:val="32"/>
          <w:highlight w:val="none"/>
          <w:lang w:val="en-US" w:eastAsia="zh-CN" w:bidi="ar-SA"/>
        </w:rPr>
      </w:pPr>
      <w:r>
        <w:rPr>
          <w:rFonts w:hint="eastAsia" w:ascii="方正楷体_GB2312" w:hAnsi="方正楷体_GB2312" w:eastAsia="方正楷体_GB2312" w:cs="方正楷体_GB2312"/>
          <w:b/>
          <w:bCs/>
          <w:color w:val="auto"/>
          <w:kern w:val="0"/>
          <w:sz w:val="32"/>
          <w:szCs w:val="32"/>
          <w:highlight w:val="none"/>
          <w:lang w:val="en-US" w:eastAsia="zh-CN" w:bidi="ar-SA"/>
        </w:rPr>
        <w:t>（三）主要职能职责</w:t>
      </w:r>
    </w:p>
    <w:p w14:paraId="398E14FA">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民政局主要负责社会组织的登记与管理，保障社会组织健康有序发展；统筹社会救助体系建设，为困难群众提供基本生活保障；积极指导城乡社区治理，促进基层社会和谐稳定；全面管理婚姻、殡葬、儿童福利等社会事务，维护社会公序良俗；大力推进养老服务发展，满足日益增长的养老需求；深入开展慈善事业促进和社会工作，弘扬社会正能量；承担老区建设、民政统计等专项工作，为地区发展和政策制定提供数据支持。</w:t>
      </w:r>
    </w:p>
    <w:p w14:paraId="491F77A6">
      <w:pPr>
        <w:ind w:firstLine="640" w:firstLineChars="200"/>
        <w:rPr>
          <w:rFonts w:hint="eastAsia" w:ascii="方正楷体_GB2312" w:hAnsi="方正楷体_GB2312" w:eastAsia="方正楷体_GB2312" w:cs="方正楷体_GB2312"/>
          <w:b/>
          <w:bCs/>
          <w:color w:val="auto"/>
          <w:kern w:val="0"/>
          <w:sz w:val="32"/>
          <w:szCs w:val="32"/>
          <w:highlight w:val="none"/>
          <w:lang w:val="en-US" w:eastAsia="zh-CN" w:bidi="ar-SA"/>
        </w:rPr>
      </w:pPr>
      <w:r>
        <w:rPr>
          <w:rFonts w:hint="eastAsia" w:ascii="方正楷体_GB2312" w:hAnsi="方正楷体_GB2312" w:eastAsia="方正楷体_GB2312" w:cs="方正楷体_GB2312"/>
          <w:b/>
          <w:bCs/>
          <w:color w:val="auto"/>
          <w:kern w:val="0"/>
          <w:sz w:val="32"/>
          <w:szCs w:val="32"/>
          <w:highlight w:val="none"/>
          <w:lang w:val="en-US" w:eastAsia="zh-CN" w:bidi="ar-SA"/>
        </w:rPr>
        <w:t>（四）绩效目标设定</w:t>
      </w:r>
    </w:p>
    <w:p w14:paraId="081C9A5C">
      <w:pPr>
        <w:ind w:firstLine="640" w:firstLineChars="200"/>
        <w:rPr>
          <w:rFonts w:hint="eastAsia" w:ascii="仿宋_GB2312" w:hAnsi="仿宋_GB2312" w:eastAsia="仿宋_GB2312" w:cs="仿宋_GB2312"/>
          <w:b/>
          <w:bCs/>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1.政策依据：</w:t>
      </w:r>
    </w:p>
    <w:p w14:paraId="050E9E7D">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依据《中共湖南省委办公厅 湖南省人民政府办公厅关于全面实施预算绩效管理的实施意见》（湘办发{2019}10号）、《湖南省预算支出绩效评价管理办法》以及《溆浦县预算绩效评价管理办法》等政策文件，科学合理地设定绩效目标，确保民政工作与政策要求紧密结合，推动预算绩效管理全面实施。</w:t>
      </w:r>
    </w:p>
    <w:p w14:paraId="565A8E64">
      <w:pPr>
        <w:ind w:firstLine="640" w:firstLineChars="200"/>
        <w:rPr>
          <w:rFonts w:hint="eastAsia" w:ascii="仿宋_GB2312" w:hAnsi="仿宋_GB2312" w:eastAsia="仿宋_GB2312" w:cs="仿宋_GB2312"/>
          <w:b/>
          <w:bCs/>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2.目标设定：</w:t>
      </w:r>
    </w:p>
    <w:p w14:paraId="5D6C9D31">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（1）.社会救助领域</w:t>
      </w:r>
    </w:p>
    <w:p w14:paraId="2FD7AFB9">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确保城乡低保对象、特困人员、困境儿童、残疾人等9类困难群体应保尽保，动态监测低边家庭≥4000人</w:t>
      </w:r>
    </w:p>
    <w:p w14:paraId="3E13DCF2">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新建老年助餐服务点≥5个，适老化改造率100%  </w:t>
      </w:r>
    </w:p>
    <w:p w14:paraId="6DD0C6A9">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服务类救助试点项目实施≥40个，惠及困难群众≥4.5万人次  </w:t>
      </w:r>
    </w:p>
    <w:p w14:paraId="048CF466">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（2）.社会福利领域  </w:t>
      </w:r>
    </w:p>
    <w:p w14:paraId="646589AF">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养老机构护理床位新增≥150张，农村互助养老服务站覆盖30%行政村困境儿童帮扶率100%，送教上门服务≥4000人次  </w:t>
      </w:r>
    </w:p>
    <w:p w14:paraId="02BE1C7F">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未成年人保护重点对象摸排≥30000人，宣传培训≥1000场次  </w:t>
      </w:r>
    </w:p>
    <w:p w14:paraId="5E2A1BAB">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（3）.基层治理领域  </w:t>
      </w:r>
    </w:p>
    <w:p w14:paraId="2658F7B9">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社会组织新增登记≥10家，慈善资金募集≥200万元  </w:t>
      </w:r>
    </w:p>
    <w:p w14:paraId="3C4B886D">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边界纠纷化解率≥95%，依托'乡村著名行动'累计采集标准地名≥400条。"</w:t>
      </w:r>
    </w:p>
    <w:p w14:paraId="1222F01D">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设定的绩效目标紧密围绕民政职能，结合实际工作情况和发展需求，具有明确的指向性和可衡量性。通过合理配置资源，确保各项工作目标的实现，推动民政事业高质量发展。</w:t>
      </w:r>
    </w:p>
    <w:p w14:paraId="7E715110">
      <w:pPr>
        <w:ind w:firstLine="640" w:firstLineChars="200"/>
        <w:jc w:val="both"/>
        <w:rPr>
          <w:rFonts w:hint="eastAsia" w:ascii="方正公文黑体" w:hAnsi="方正公文黑体" w:eastAsia="方正公文黑体" w:cs="方正公文黑体"/>
          <w:b/>
          <w:bCs/>
          <w:color w:val="auto"/>
          <w:sz w:val="32"/>
          <w:szCs w:val="32"/>
          <w:highlight w:val="none"/>
          <w:lang w:val="en-US" w:eastAsia="zh-CN"/>
        </w:rPr>
      </w:pPr>
      <w:r>
        <w:rPr>
          <w:rFonts w:hint="eastAsia" w:ascii="方正公文黑体" w:hAnsi="方正公文黑体" w:eastAsia="方正公文黑体" w:cs="方正公文黑体"/>
          <w:b/>
          <w:bCs/>
          <w:color w:val="auto"/>
          <w:sz w:val="32"/>
          <w:szCs w:val="32"/>
          <w:highlight w:val="none"/>
          <w:lang w:val="en-US" w:eastAsia="zh-CN"/>
        </w:rPr>
        <w:t>二、部门整体支出管理及使用情况</w:t>
      </w:r>
    </w:p>
    <w:p w14:paraId="5D9D98F6">
      <w:pPr>
        <w:ind w:firstLine="640" w:firstLineChars="200"/>
        <w:rPr>
          <w:rFonts w:hint="eastAsia" w:ascii="方正楷体_GB2312" w:hAnsi="方正楷体_GB2312" w:eastAsia="方正楷体_GB2312" w:cs="方正楷体_GB2312"/>
          <w:b/>
          <w:bCs/>
          <w:color w:val="auto"/>
          <w:kern w:val="0"/>
          <w:sz w:val="32"/>
          <w:szCs w:val="32"/>
          <w:highlight w:val="none"/>
          <w:lang w:val="en-US" w:eastAsia="zh-CN" w:bidi="ar-SA"/>
        </w:rPr>
      </w:pPr>
      <w:r>
        <w:rPr>
          <w:rFonts w:hint="eastAsia" w:ascii="方正楷体_GB2312" w:hAnsi="方正楷体_GB2312" w:eastAsia="方正楷体_GB2312" w:cs="方正楷体_GB2312"/>
          <w:b/>
          <w:bCs/>
          <w:color w:val="auto"/>
          <w:kern w:val="0"/>
          <w:sz w:val="32"/>
          <w:szCs w:val="32"/>
          <w:highlight w:val="none"/>
          <w:lang w:val="en-US" w:eastAsia="zh-CN" w:bidi="ar-SA"/>
        </w:rPr>
        <w:t>（一）预算执行、使用、管理总体情况</w:t>
      </w:r>
    </w:p>
    <w:p w14:paraId="24B056A7">
      <w:pPr>
        <w:ind w:firstLine="640" w:firstLineChars="200"/>
        <w:rPr>
          <w:rFonts w:hint="default" w:ascii="仿宋_GB2312" w:hAnsi="仿宋_GB2312" w:eastAsia="仿宋_GB2312" w:cs="仿宋_GB2312"/>
          <w:color w:val="auto"/>
          <w:kern w:val="0"/>
          <w:sz w:val="32"/>
          <w:szCs w:val="32"/>
          <w:highlight w:val="none"/>
          <w:lang w:val="en-US" w:eastAsia="zh-CN" w:bidi="ar-SA"/>
        </w:rPr>
      </w:pPr>
      <w:r>
        <w:rPr>
          <w:rFonts w:hint="default" w:ascii="仿宋_GB2312" w:hAnsi="仿宋_GB2312" w:eastAsia="仿宋_GB2312" w:cs="仿宋_GB2312"/>
          <w:color w:val="auto"/>
          <w:kern w:val="0"/>
          <w:sz w:val="32"/>
          <w:szCs w:val="32"/>
          <w:highlight w:val="none"/>
          <w:lang w:val="en-US" w:eastAsia="zh-CN" w:bidi="ar-SA"/>
        </w:rPr>
        <w:t>2024年度，我局预算执行情况如下：</w:t>
      </w:r>
    </w:p>
    <w:p w14:paraId="2760DA4C">
      <w:pPr>
        <w:ind w:firstLine="640" w:firstLineChars="200"/>
        <w:rPr>
          <w:rFonts w:hint="default"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2024年财政拨款收入为31269.04万元，其中一般公共财政拨款3157.51万元，政府性基金财政拨款211.53万元。</w:t>
      </w:r>
    </w:p>
    <w:p w14:paraId="7DFFAF47">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2024年年初预算为22988.58万元，全年实际执行数达31269.04万元。预算执行数超出年初预算的主要原因是：根据《中央部门预算管理办法》相关规定，中央投资计划资金应纳入财政预算，但该部分资金未纳入本单位年初预算，由财政统一列入预算。在年度执行过程中，国家发改委下达了"农村综合服务平台建设"专项资金10,000万元并拨付至本单位，该项目是落实乡村振兴战略的重要举措。</w:t>
      </w:r>
    </w:p>
    <w:p w14:paraId="0D8D2FF2">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default" w:ascii="仿宋_GB2312" w:hAnsi="仿宋_GB2312" w:eastAsia="仿宋_GB2312" w:cs="仿宋_GB2312"/>
          <w:color w:val="auto"/>
          <w:kern w:val="0"/>
          <w:sz w:val="32"/>
          <w:szCs w:val="32"/>
          <w:highlight w:val="none"/>
          <w:lang w:val="en-US" w:eastAsia="zh-CN" w:bidi="ar-SA"/>
        </w:rPr>
        <w:t>支出结构分析</w:t>
      </w:r>
      <w:r>
        <w:rPr>
          <w:rFonts w:hint="eastAsia" w:ascii="仿宋_GB2312" w:hAnsi="仿宋_GB2312" w:eastAsia="仿宋_GB2312" w:cs="仿宋_GB2312"/>
          <w:color w:val="auto"/>
          <w:kern w:val="0"/>
          <w:sz w:val="32"/>
          <w:szCs w:val="32"/>
          <w:highlight w:val="none"/>
          <w:lang w:val="en-US" w:eastAsia="zh-CN" w:bidi="ar-SA"/>
        </w:rPr>
        <w:t>：</w:t>
      </w:r>
    </w:p>
    <w:p w14:paraId="2AB08BC1">
      <w:pPr>
        <w:ind w:firstLine="640" w:firstLineChars="200"/>
        <w:rPr>
          <w:rFonts w:hint="default" w:ascii="仿宋_GB2312" w:hAnsi="仿宋_GB2312" w:eastAsia="仿宋_GB2312" w:cs="仿宋_GB2312"/>
          <w:color w:val="auto"/>
          <w:kern w:val="0"/>
          <w:sz w:val="32"/>
          <w:szCs w:val="32"/>
          <w:highlight w:val="none"/>
          <w:lang w:val="en-US" w:eastAsia="zh-CN" w:bidi="ar-SA"/>
        </w:rPr>
      </w:pPr>
      <w:r>
        <w:rPr>
          <w:rFonts w:hint="default" w:ascii="仿宋_GB2312" w:hAnsi="仿宋_GB2312" w:eastAsia="仿宋_GB2312" w:cs="仿宋_GB2312"/>
          <w:color w:val="auto"/>
          <w:kern w:val="0"/>
          <w:sz w:val="32"/>
          <w:szCs w:val="32"/>
          <w:highlight w:val="none"/>
          <w:lang w:val="en-US" w:eastAsia="zh-CN" w:bidi="ar-SA"/>
        </w:rPr>
        <w:t>基本支出21,056.51万元（67.34%）</w:t>
      </w:r>
    </w:p>
    <w:p w14:paraId="39D7E3CC">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default" w:ascii="仿宋_GB2312" w:hAnsi="仿宋_GB2312" w:eastAsia="仿宋_GB2312" w:cs="仿宋_GB2312"/>
          <w:color w:val="auto"/>
          <w:kern w:val="0"/>
          <w:sz w:val="32"/>
          <w:szCs w:val="32"/>
          <w:highlight w:val="none"/>
          <w:lang w:val="en-US" w:eastAsia="zh-CN" w:bidi="ar-SA"/>
        </w:rPr>
        <w:t>民生保障：城乡低保、特困人员供养等</w:t>
      </w:r>
      <w:r>
        <w:rPr>
          <w:rFonts w:hint="eastAsia" w:ascii="仿宋_GB2312" w:hAnsi="仿宋_GB2312" w:eastAsia="仿宋_GB2312" w:cs="仿宋_GB2312"/>
          <w:color w:val="auto"/>
          <w:kern w:val="0"/>
          <w:sz w:val="32"/>
          <w:szCs w:val="32"/>
          <w:highlight w:val="none"/>
          <w:lang w:val="en-US" w:eastAsia="zh-CN" w:bidi="ar-SA"/>
        </w:rPr>
        <w:t>；</w:t>
      </w:r>
    </w:p>
    <w:p w14:paraId="30BD2BA7">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default" w:ascii="仿宋_GB2312" w:hAnsi="仿宋_GB2312" w:eastAsia="仿宋_GB2312" w:cs="仿宋_GB2312"/>
          <w:color w:val="auto"/>
          <w:kern w:val="0"/>
          <w:sz w:val="32"/>
          <w:szCs w:val="32"/>
          <w:highlight w:val="none"/>
          <w:lang w:val="en-US" w:eastAsia="zh-CN" w:bidi="ar-SA"/>
        </w:rPr>
        <w:t>特殊群体补助</w:t>
      </w:r>
      <w:r>
        <w:rPr>
          <w:rFonts w:hint="eastAsia" w:ascii="仿宋_GB2312" w:hAnsi="仿宋_GB2312" w:eastAsia="仿宋_GB2312" w:cs="仿宋_GB2312"/>
          <w:color w:val="auto"/>
          <w:kern w:val="0"/>
          <w:sz w:val="32"/>
          <w:szCs w:val="32"/>
          <w:highlight w:val="none"/>
          <w:lang w:val="en-US" w:eastAsia="zh-CN" w:bidi="ar-SA"/>
        </w:rPr>
        <w:t>：</w:t>
      </w:r>
      <w:r>
        <w:rPr>
          <w:rFonts w:hint="default" w:ascii="仿宋_GB2312" w:hAnsi="仿宋_GB2312" w:eastAsia="仿宋_GB2312" w:cs="仿宋_GB2312"/>
          <w:color w:val="auto"/>
          <w:kern w:val="0"/>
          <w:sz w:val="32"/>
          <w:szCs w:val="32"/>
          <w:highlight w:val="none"/>
          <w:lang w:val="en-US" w:eastAsia="zh-CN" w:bidi="ar-SA"/>
        </w:rPr>
        <w:t>孤儿、残疾人两项补贴、高龄津贴等</w:t>
      </w:r>
    </w:p>
    <w:p w14:paraId="610A4073">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default" w:ascii="仿宋_GB2312" w:hAnsi="仿宋_GB2312" w:eastAsia="仿宋_GB2312" w:cs="仿宋_GB2312"/>
          <w:color w:val="auto"/>
          <w:kern w:val="0"/>
          <w:sz w:val="32"/>
          <w:szCs w:val="32"/>
          <w:highlight w:val="none"/>
          <w:lang w:val="en-US" w:eastAsia="zh-CN" w:bidi="ar-SA"/>
        </w:rPr>
        <w:t>机构运行：人员经费、办公经费</w:t>
      </w:r>
      <w:r>
        <w:rPr>
          <w:rFonts w:hint="eastAsia" w:ascii="仿宋_GB2312" w:hAnsi="仿宋_GB2312" w:eastAsia="仿宋_GB2312" w:cs="仿宋_GB2312"/>
          <w:color w:val="auto"/>
          <w:kern w:val="0"/>
          <w:sz w:val="32"/>
          <w:szCs w:val="32"/>
          <w:highlight w:val="none"/>
          <w:lang w:val="en-US" w:eastAsia="zh-CN" w:bidi="ar-SA"/>
        </w:rPr>
        <w:t>等</w:t>
      </w:r>
    </w:p>
    <w:p w14:paraId="774A847C">
      <w:pPr>
        <w:ind w:firstLine="640" w:firstLineChars="200"/>
        <w:rPr>
          <w:rFonts w:hint="default" w:ascii="仿宋_GB2312" w:hAnsi="仿宋_GB2312" w:eastAsia="仿宋_GB2312" w:cs="仿宋_GB2312"/>
          <w:color w:val="auto"/>
          <w:kern w:val="0"/>
          <w:sz w:val="32"/>
          <w:szCs w:val="32"/>
          <w:highlight w:val="none"/>
          <w:lang w:val="en-US" w:eastAsia="zh-CN" w:bidi="ar-SA"/>
        </w:rPr>
      </w:pPr>
      <w:r>
        <w:rPr>
          <w:rFonts w:hint="default" w:ascii="仿宋_GB2312" w:hAnsi="仿宋_GB2312" w:eastAsia="仿宋_GB2312" w:cs="仿宋_GB2312"/>
          <w:color w:val="auto"/>
          <w:kern w:val="0"/>
          <w:sz w:val="32"/>
          <w:szCs w:val="32"/>
          <w:highlight w:val="none"/>
          <w:lang w:val="en-US" w:eastAsia="zh-CN" w:bidi="ar-SA"/>
        </w:rPr>
        <w:t>项目支出10,212.53万元（32.66%）</w:t>
      </w:r>
    </w:p>
    <w:p w14:paraId="25F2908E">
      <w:pPr>
        <w:ind w:firstLine="640" w:firstLineChars="200"/>
        <w:rPr>
          <w:rFonts w:hint="default"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基建</w:t>
      </w:r>
      <w:r>
        <w:rPr>
          <w:rFonts w:hint="default" w:ascii="仿宋_GB2312" w:hAnsi="仿宋_GB2312" w:eastAsia="仿宋_GB2312" w:cs="仿宋_GB2312"/>
          <w:color w:val="auto"/>
          <w:kern w:val="0"/>
          <w:sz w:val="32"/>
          <w:szCs w:val="32"/>
          <w:highlight w:val="none"/>
          <w:lang w:val="en-US" w:eastAsia="zh-CN" w:bidi="ar-SA"/>
        </w:rPr>
        <w:t>项目：10,000万元（发改委专项）</w:t>
      </w:r>
    </w:p>
    <w:p w14:paraId="021DAD03">
      <w:pPr>
        <w:ind w:firstLine="640" w:firstLineChars="200"/>
        <w:rPr>
          <w:rFonts w:hint="default" w:ascii="仿宋_GB2312" w:hAnsi="仿宋_GB2312" w:eastAsia="仿宋_GB2312" w:cs="仿宋_GB2312"/>
          <w:color w:val="auto"/>
          <w:kern w:val="0"/>
          <w:sz w:val="32"/>
          <w:szCs w:val="32"/>
          <w:highlight w:val="none"/>
          <w:lang w:val="en-US" w:eastAsia="zh-CN" w:bidi="ar-SA"/>
        </w:rPr>
      </w:pPr>
      <w:r>
        <w:rPr>
          <w:rFonts w:hint="default" w:ascii="仿宋_GB2312" w:hAnsi="仿宋_GB2312" w:eastAsia="仿宋_GB2312" w:cs="仿宋_GB2312"/>
          <w:color w:val="auto"/>
          <w:kern w:val="0"/>
          <w:sz w:val="32"/>
          <w:szCs w:val="32"/>
          <w:highlight w:val="none"/>
          <w:lang w:val="en-US" w:eastAsia="zh-CN" w:bidi="ar-SA"/>
        </w:rPr>
        <w:t>安全改造：养老机构消防设施</w:t>
      </w:r>
    </w:p>
    <w:p w14:paraId="046FD0A0">
      <w:pPr>
        <w:ind w:firstLine="640" w:firstLineChars="200"/>
        <w:rPr>
          <w:rFonts w:hint="default" w:ascii="仿宋_GB2312" w:hAnsi="仿宋_GB2312" w:eastAsia="仿宋_GB2312" w:cs="仿宋_GB2312"/>
          <w:color w:val="auto"/>
          <w:kern w:val="0"/>
          <w:sz w:val="32"/>
          <w:szCs w:val="32"/>
          <w:highlight w:val="none"/>
          <w:lang w:val="en-US" w:eastAsia="zh-CN" w:bidi="ar-SA"/>
        </w:rPr>
      </w:pPr>
      <w:r>
        <w:rPr>
          <w:rFonts w:hint="default" w:ascii="仿宋_GB2312" w:hAnsi="仿宋_GB2312" w:eastAsia="仿宋_GB2312" w:cs="仿宋_GB2312"/>
          <w:color w:val="auto"/>
          <w:kern w:val="0"/>
          <w:sz w:val="32"/>
          <w:szCs w:val="32"/>
          <w:highlight w:val="none"/>
          <w:lang w:val="en-US" w:eastAsia="zh-CN" w:bidi="ar-SA"/>
        </w:rPr>
        <w:t>助学工程：孤儿教育资助</w:t>
      </w:r>
    </w:p>
    <w:p w14:paraId="46D997FA">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default" w:ascii="仿宋_GB2312" w:hAnsi="仿宋_GB2312" w:eastAsia="仿宋_GB2312" w:cs="仿宋_GB2312"/>
          <w:color w:val="auto"/>
          <w:kern w:val="0"/>
          <w:sz w:val="32"/>
          <w:szCs w:val="32"/>
          <w:highlight w:val="none"/>
          <w:lang w:val="en-US" w:eastAsia="zh-CN" w:bidi="ar-SA"/>
        </w:rPr>
        <w:t>管理情况</w:t>
      </w:r>
      <w:r>
        <w:rPr>
          <w:rFonts w:hint="eastAsia" w:ascii="仿宋_GB2312" w:hAnsi="仿宋_GB2312" w:eastAsia="仿宋_GB2312" w:cs="仿宋_GB2312"/>
          <w:color w:val="auto"/>
          <w:kern w:val="0"/>
          <w:sz w:val="32"/>
          <w:szCs w:val="32"/>
          <w:highlight w:val="none"/>
          <w:lang w:val="en-US" w:eastAsia="zh-CN" w:bidi="ar-SA"/>
        </w:rPr>
        <w:t>：</w:t>
      </w:r>
      <w:r>
        <w:rPr>
          <w:rFonts w:hint="default" w:ascii="仿宋_GB2312" w:hAnsi="仿宋_GB2312" w:eastAsia="仿宋_GB2312" w:cs="仿宋_GB2312"/>
          <w:color w:val="auto"/>
          <w:kern w:val="0"/>
          <w:sz w:val="32"/>
          <w:szCs w:val="32"/>
          <w:highlight w:val="none"/>
          <w:lang w:val="en-US" w:eastAsia="zh-CN" w:bidi="ar-SA"/>
        </w:rPr>
        <w:t>专项资金实行专账管理重大支出履行集体决策程序预算执行进度定期通报</w:t>
      </w:r>
    </w:p>
    <w:p w14:paraId="2B4FC909">
      <w:pPr>
        <w:ind w:firstLine="640" w:firstLineChars="200"/>
        <w:rPr>
          <w:rFonts w:hint="default" w:ascii="仿宋_GB2312" w:hAnsi="仿宋_GB2312" w:eastAsia="仿宋_GB2312" w:cs="仿宋_GB2312"/>
          <w:color w:val="auto"/>
          <w:kern w:val="0"/>
          <w:sz w:val="32"/>
          <w:szCs w:val="32"/>
          <w:highlight w:val="none"/>
          <w:lang w:val="en-US" w:eastAsia="zh-CN" w:bidi="ar-SA"/>
        </w:rPr>
      </w:pPr>
      <w:r>
        <w:rPr>
          <w:rFonts w:hint="default" w:ascii="仿宋_GB2312" w:hAnsi="仿宋_GB2312" w:eastAsia="仿宋_GB2312" w:cs="仿宋_GB2312"/>
          <w:color w:val="auto"/>
          <w:kern w:val="0"/>
          <w:sz w:val="32"/>
          <w:szCs w:val="32"/>
          <w:highlight w:val="none"/>
          <w:lang w:val="en-US" w:eastAsia="zh-CN" w:bidi="ar-SA"/>
        </w:rPr>
        <w:t>注：本年度预算执行总体规范，各项支出均符合相关规定。</w:t>
      </w:r>
    </w:p>
    <w:p w14:paraId="7062599B">
      <w:pPr>
        <w:ind w:firstLine="640" w:firstLineChars="200"/>
        <w:rPr>
          <w:rFonts w:hint="eastAsia" w:ascii="方正楷体_GB2312" w:hAnsi="方正楷体_GB2312" w:eastAsia="方正楷体_GB2312" w:cs="方正楷体_GB2312"/>
          <w:b/>
          <w:bCs/>
          <w:color w:val="auto"/>
          <w:kern w:val="0"/>
          <w:sz w:val="32"/>
          <w:szCs w:val="32"/>
          <w:highlight w:val="none"/>
          <w:lang w:val="en-US" w:eastAsia="zh-CN" w:bidi="ar-SA"/>
        </w:rPr>
      </w:pPr>
      <w:r>
        <w:rPr>
          <w:rFonts w:hint="eastAsia" w:ascii="方正楷体_GB2312" w:hAnsi="方正楷体_GB2312" w:eastAsia="方正楷体_GB2312" w:cs="方正楷体_GB2312"/>
          <w:b/>
          <w:bCs/>
          <w:color w:val="auto"/>
          <w:kern w:val="0"/>
          <w:sz w:val="32"/>
          <w:szCs w:val="32"/>
          <w:highlight w:val="none"/>
          <w:lang w:val="en-US" w:eastAsia="zh-CN" w:bidi="ar-SA"/>
        </w:rPr>
        <w:t>（二）部门预算执行情况</w:t>
      </w:r>
    </w:p>
    <w:p w14:paraId="55E2EA6A">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2024年度一般公共预算财政拨款支出31057.51万元，在各项支出领域有着明确的分配。其中，社会保障和就业支出21005.45万元，占比68%，重点用于社会救助、养老服务、儿童福利等方面，切实保障了困难群体和特殊人群的基本生活；农林水支出10000万元，占比32.2%，支持了相关农村发展和水利建设项目；卫生健康支出26.29万元，占比0.08%，用于保障民政系统人员的医疗健康需求；住房保障支出25.76万元，占比0.08%，为职工提供住房方面的支持。</w:t>
      </w:r>
    </w:p>
    <w:p w14:paraId="484CC757">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基本支出情况</w:t>
      </w:r>
    </w:p>
    <w:p w14:paraId="26CD4268">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2024年度一般公共预算财政拨款基本支出21056.51万元，其中：</w:t>
      </w:r>
    </w:p>
    <w:p w14:paraId="3F54B912">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工资福利支出524.02万元，占基本支出的2.49%，包括基本工资</w:t>
      </w:r>
      <w:r>
        <w:rPr>
          <w:rFonts w:hint="default" w:ascii="仿宋_GB2312" w:hAnsi="仿宋_GB2312" w:eastAsia="仿宋_GB2312" w:cs="仿宋_GB2312"/>
          <w:color w:val="auto"/>
          <w:kern w:val="0"/>
          <w:sz w:val="32"/>
          <w:szCs w:val="32"/>
          <w:highlight w:val="none"/>
          <w:lang w:val="en" w:eastAsia="zh-CN" w:bidi="ar-SA"/>
        </w:rPr>
        <w:t>191.4</w:t>
      </w:r>
      <w:r>
        <w:rPr>
          <w:rFonts w:hint="eastAsia" w:ascii="仿宋_GB2312" w:hAnsi="仿宋_GB2312" w:eastAsia="仿宋_GB2312" w:cs="仿宋_GB2312"/>
          <w:color w:val="auto"/>
          <w:kern w:val="0"/>
          <w:sz w:val="32"/>
          <w:szCs w:val="32"/>
          <w:highlight w:val="none"/>
          <w:lang w:val="en-US" w:eastAsia="zh-CN" w:bidi="ar-SA"/>
        </w:rPr>
        <w:t>9万元，津贴补贴</w:t>
      </w:r>
      <w:r>
        <w:rPr>
          <w:rFonts w:hint="default" w:ascii="仿宋_GB2312" w:hAnsi="仿宋_GB2312" w:eastAsia="仿宋_GB2312" w:cs="仿宋_GB2312"/>
          <w:color w:val="auto"/>
          <w:kern w:val="0"/>
          <w:sz w:val="32"/>
          <w:szCs w:val="32"/>
          <w:highlight w:val="none"/>
          <w:lang w:val="en" w:eastAsia="zh-CN" w:bidi="ar-SA"/>
        </w:rPr>
        <w:t>105.9</w:t>
      </w:r>
      <w:r>
        <w:rPr>
          <w:rFonts w:hint="eastAsia" w:ascii="仿宋_GB2312" w:hAnsi="仿宋_GB2312" w:eastAsia="仿宋_GB2312" w:cs="仿宋_GB2312"/>
          <w:color w:val="auto"/>
          <w:kern w:val="0"/>
          <w:sz w:val="32"/>
          <w:szCs w:val="32"/>
          <w:highlight w:val="none"/>
          <w:lang w:val="en-US" w:eastAsia="zh-CN" w:bidi="ar-SA"/>
        </w:rPr>
        <w:t>7万元，奖金</w:t>
      </w:r>
      <w:r>
        <w:rPr>
          <w:rFonts w:hint="default" w:ascii="仿宋_GB2312" w:hAnsi="仿宋_GB2312" w:eastAsia="仿宋_GB2312" w:cs="仿宋_GB2312"/>
          <w:color w:val="auto"/>
          <w:kern w:val="0"/>
          <w:sz w:val="32"/>
          <w:szCs w:val="32"/>
          <w:highlight w:val="none"/>
          <w:lang w:val="en" w:eastAsia="zh-CN" w:bidi="ar-SA"/>
        </w:rPr>
        <w:t>108.15</w:t>
      </w:r>
      <w:r>
        <w:rPr>
          <w:rFonts w:hint="eastAsia" w:ascii="仿宋_GB2312" w:hAnsi="仿宋_GB2312" w:eastAsia="仿宋_GB2312" w:cs="仿宋_GB2312"/>
          <w:color w:val="auto"/>
          <w:kern w:val="0"/>
          <w:sz w:val="32"/>
          <w:szCs w:val="32"/>
          <w:highlight w:val="none"/>
          <w:lang w:val="en-US" w:eastAsia="zh-CN" w:bidi="ar-SA"/>
        </w:rPr>
        <w:t>万元，伙食补助费2.9万元，机关事业单位基本养老保险缴费</w:t>
      </w:r>
      <w:r>
        <w:rPr>
          <w:rFonts w:hint="default" w:ascii="仿宋_GB2312" w:hAnsi="仿宋_GB2312" w:eastAsia="仿宋_GB2312" w:cs="仿宋_GB2312"/>
          <w:color w:val="auto"/>
          <w:kern w:val="0"/>
          <w:sz w:val="32"/>
          <w:szCs w:val="32"/>
          <w:highlight w:val="none"/>
          <w:lang w:val="en" w:eastAsia="zh-CN" w:bidi="ar-SA"/>
        </w:rPr>
        <w:t>59.32</w:t>
      </w:r>
      <w:r>
        <w:rPr>
          <w:rFonts w:hint="eastAsia" w:ascii="仿宋_GB2312" w:hAnsi="仿宋_GB2312" w:eastAsia="仿宋_GB2312" w:cs="仿宋_GB2312"/>
          <w:color w:val="auto"/>
          <w:kern w:val="0"/>
          <w:sz w:val="32"/>
          <w:szCs w:val="32"/>
          <w:highlight w:val="none"/>
          <w:lang w:val="en-US" w:eastAsia="zh-CN" w:bidi="ar-SA"/>
        </w:rPr>
        <w:t>万元，职工基本医疗保险缴费</w:t>
      </w:r>
      <w:r>
        <w:rPr>
          <w:rFonts w:hint="default" w:ascii="仿宋_GB2312" w:hAnsi="仿宋_GB2312" w:eastAsia="仿宋_GB2312" w:cs="仿宋_GB2312"/>
          <w:color w:val="auto"/>
          <w:kern w:val="0"/>
          <w:sz w:val="32"/>
          <w:szCs w:val="32"/>
          <w:highlight w:val="none"/>
          <w:lang w:val="en" w:eastAsia="zh-CN" w:bidi="ar-SA"/>
        </w:rPr>
        <w:t>26.</w:t>
      </w:r>
      <w:r>
        <w:rPr>
          <w:rFonts w:hint="eastAsia" w:ascii="仿宋_GB2312" w:hAnsi="仿宋_GB2312" w:eastAsia="仿宋_GB2312" w:cs="仿宋_GB2312"/>
          <w:color w:val="auto"/>
          <w:kern w:val="0"/>
          <w:sz w:val="32"/>
          <w:szCs w:val="32"/>
          <w:highlight w:val="none"/>
          <w:lang w:val="en-US" w:eastAsia="zh-CN" w:bidi="ar-SA"/>
        </w:rPr>
        <w:t>29万元，其他社会保障缴费1.97万元，住房公积金25.76万元，其他工资福利支出2.16万元。</w:t>
      </w:r>
    </w:p>
    <w:p w14:paraId="6272DC88">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商品和服务支出433.73万元，占基本支出的2.06%，包括办公费27.22万元，印刷费10.04万元，水费0.13万元，电费2.34万元，邮电费5.98万元，差旅费16.16万元，维修（护）费181.15万元，培训费0.02万元，公务接待费0.48万元，劳务费6.81万元，委托业务费122.32万元，其他交通费用37.84万元，其他商品和服务支出23.25万元。</w:t>
      </w:r>
    </w:p>
    <w:p w14:paraId="3893F742">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对个人和家庭的补助支出20093.21万元，占基本支出的95.43%，包括抚恤金23.58万元，生活补助14337.14万元，奖励金2.21万元，代缴社会保险费213.07万元，其他对个人和家庭的补助5517.21万元。</w:t>
      </w:r>
    </w:p>
    <w:p w14:paraId="17AD05D4">
      <w:pPr>
        <w:ind w:firstLine="640" w:firstLineChars="200"/>
        <w:rPr>
          <w:rFonts w:hint="default"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资本性支出5.54万元，占基本支出的0.02%。主要用于办公设备购置。</w:t>
      </w:r>
    </w:p>
    <w:p w14:paraId="1116A9C6">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2.项目支出情况</w:t>
      </w:r>
    </w:p>
    <w:p w14:paraId="763DCCE9">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2024年度财政拨款项目支出10001万元，其中:</w:t>
      </w:r>
    </w:p>
    <w:p w14:paraId="6257F9B6">
      <w:pPr>
        <w:ind w:firstLine="640" w:firstLineChars="200"/>
        <w:rPr>
          <w:rFonts w:hint="default"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非基建项目1万元，</w:t>
      </w:r>
      <w:r>
        <w:rPr>
          <w:rFonts w:hint="default" w:ascii="仿宋_GB2312" w:hAnsi="仿宋_GB2312" w:eastAsia="仿宋_GB2312" w:cs="仿宋_GB2312"/>
          <w:color w:val="auto"/>
          <w:kern w:val="0"/>
          <w:sz w:val="32"/>
          <w:szCs w:val="32"/>
          <w:highlight w:val="none"/>
          <w:lang w:val="en-US" w:eastAsia="zh-CN" w:bidi="ar-SA"/>
        </w:rPr>
        <w:t>专项用于邮电通信支出，</w:t>
      </w:r>
      <w:r>
        <w:rPr>
          <w:rFonts w:hint="eastAsia" w:ascii="仿宋_GB2312" w:hAnsi="仿宋_GB2312" w:eastAsia="仿宋_GB2312" w:cs="仿宋_GB2312"/>
          <w:color w:val="auto"/>
          <w:kern w:val="0"/>
          <w:sz w:val="32"/>
          <w:szCs w:val="32"/>
          <w:highlight w:val="none"/>
          <w:lang w:val="en-US" w:eastAsia="zh-CN" w:bidi="ar-SA"/>
        </w:rPr>
        <w:t>保障通信畅通，支持工作开展。</w:t>
      </w:r>
    </w:p>
    <w:p w14:paraId="4C252EC0">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基建项目10000万元，专项用于发改委农村综合服务平台项目建设，该项目是贯彻落实乡村振兴战略的重要基础设施工程</w:t>
      </w:r>
    </w:p>
    <w:p w14:paraId="51CC8FD1">
      <w:pPr>
        <w:ind w:firstLine="640" w:firstLineChars="200"/>
        <w:rPr>
          <w:rFonts w:hint="eastAsia" w:ascii="方正楷体_GB2312" w:hAnsi="方正楷体_GB2312" w:eastAsia="方正楷体_GB2312" w:cs="方正楷体_GB2312"/>
          <w:b/>
          <w:bCs/>
          <w:color w:val="auto"/>
          <w:kern w:val="0"/>
          <w:sz w:val="32"/>
          <w:szCs w:val="32"/>
          <w:highlight w:val="none"/>
          <w:lang w:val="en-US" w:eastAsia="zh-CN" w:bidi="ar-SA"/>
        </w:rPr>
      </w:pPr>
      <w:r>
        <w:rPr>
          <w:rFonts w:hint="eastAsia" w:ascii="方正楷体_GB2312" w:hAnsi="方正楷体_GB2312" w:eastAsia="方正楷体_GB2312" w:cs="方正楷体_GB2312"/>
          <w:b/>
          <w:bCs/>
          <w:color w:val="auto"/>
          <w:kern w:val="0"/>
          <w:sz w:val="32"/>
          <w:szCs w:val="32"/>
          <w:highlight w:val="none"/>
          <w:lang w:val="en-US" w:eastAsia="zh-CN" w:bidi="ar-SA"/>
        </w:rPr>
        <w:t>（三）“三公”经费管理</w:t>
      </w:r>
    </w:p>
    <w:p w14:paraId="4F15688C">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2024年，我局严格执行"三公"经费管理规定，全年实际支出0.48万元，较预算0.98万元压缩51.4%，同比下降20%，体现了严格的经费管控成效。其中：公务接待费支出0.48万元（占100%），主要用于接待湖南省民政厅调研社会组织党组织建设情况、省假肢矫形康复中心为我县肢残人员取型安装假肢以及各市县民政局进行全市民政系统低保工作交叉检查等活动，全年共接待6批次36人次；因公出国（境）费支出0万元（占0%），公务用车购置费及运行维护费支出0万元（占0%）。为规范经费管理，我局建立了"三单一台账"制度，实现了对"三公"经费的全方位监管，确保各项支出合理合规。</w:t>
      </w:r>
    </w:p>
    <w:p w14:paraId="3D278E3E">
      <w:pPr>
        <w:ind w:firstLine="640" w:firstLineChars="200"/>
        <w:jc w:val="both"/>
        <w:rPr>
          <w:rFonts w:hint="eastAsia" w:ascii="方正公文黑体" w:hAnsi="方正公文黑体" w:eastAsia="方正公文黑体" w:cs="方正公文黑体"/>
          <w:b/>
          <w:bCs/>
          <w:color w:val="auto"/>
          <w:sz w:val="32"/>
          <w:szCs w:val="32"/>
          <w:highlight w:val="none"/>
          <w:lang w:val="en-US" w:eastAsia="zh-CN"/>
        </w:rPr>
      </w:pPr>
      <w:r>
        <w:rPr>
          <w:rFonts w:hint="eastAsia" w:ascii="方正公文黑体" w:hAnsi="方正公文黑体" w:eastAsia="方正公文黑体" w:cs="方正公文黑体"/>
          <w:b/>
          <w:bCs/>
          <w:color w:val="auto"/>
          <w:sz w:val="32"/>
          <w:szCs w:val="32"/>
          <w:highlight w:val="none"/>
          <w:lang w:val="en-US" w:eastAsia="zh-CN"/>
        </w:rPr>
        <w:t>三、政府性基金预算支出情况</w:t>
      </w:r>
    </w:p>
    <w:p w14:paraId="6ACAE1D0">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2024年度政府性基金预算财政支出211.53万元，为社会福利彩票公益金，主要用于商品和服务支出（包括办公费5.17万元、维修费114.9万元、委托业务费63.15万元及其他商品和服务支出9.91万元）共计192.13万元，以及个人和家庭生活补助18.4万元，这些支出有效保障了工作开展所需的物资和服务，同时切实改善了困难群众的生活条件。</w:t>
      </w:r>
    </w:p>
    <w:p w14:paraId="16BFD8D7">
      <w:pPr>
        <w:ind w:firstLine="640" w:firstLineChars="200"/>
        <w:jc w:val="both"/>
        <w:rPr>
          <w:rFonts w:hint="eastAsia" w:ascii="方正公文黑体" w:hAnsi="方正公文黑体" w:eastAsia="方正公文黑体" w:cs="方正公文黑体"/>
          <w:b/>
          <w:bCs/>
          <w:color w:val="auto"/>
          <w:sz w:val="32"/>
          <w:szCs w:val="32"/>
          <w:highlight w:val="none"/>
          <w:lang w:val="en-US" w:eastAsia="zh-CN"/>
        </w:rPr>
      </w:pPr>
      <w:r>
        <w:rPr>
          <w:rFonts w:hint="eastAsia" w:ascii="方正公文黑体" w:hAnsi="方正公文黑体" w:eastAsia="方正公文黑体" w:cs="方正公文黑体"/>
          <w:b/>
          <w:bCs/>
          <w:color w:val="auto"/>
          <w:sz w:val="32"/>
          <w:szCs w:val="32"/>
          <w:highlight w:val="none"/>
          <w:lang w:val="en-US" w:eastAsia="zh-CN"/>
        </w:rPr>
        <w:t>四、国有资本经营预算支出情况</w:t>
      </w:r>
    </w:p>
    <w:p w14:paraId="7C71838D">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本年度无国有资本经营预算支出。</w:t>
      </w:r>
    </w:p>
    <w:p w14:paraId="4296D39A">
      <w:pPr>
        <w:ind w:firstLine="640" w:firstLineChars="200"/>
        <w:jc w:val="both"/>
        <w:rPr>
          <w:rFonts w:hint="eastAsia" w:ascii="方正公文黑体" w:hAnsi="方正公文黑体" w:eastAsia="方正公文黑体" w:cs="方正公文黑体"/>
          <w:b/>
          <w:bCs/>
          <w:color w:val="auto"/>
          <w:sz w:val="32"/>
          <w:szCs w:val="32"/>
          <w:highlight w:val="none"/>
          <w:lang w:val="en-US" w:eastAsia="zh-CN"/>
        </w:rPr>
      </w:pPr>
      <w:r>
        <w:rPr>
          <w:rFonts w:hint="eastAsia" w:ascii="方正公文黑体" w:hAnsi="方正公文黑体" w:eastAsia="方正公文黑体" w:cs="方正公文黑体"/>
          <w:b/>
          <w:bCs/>
          <w:color w:val="auto"/>
          <w:sz w:val="32"/>
          <w:szCs w:val="32"/>
          <w:highlight w:val="none"/>
          <w:lang w:val="en-US" w:eastAsia="zh-CN"/>
        </w:rPr>
        <w:t>五、社会保险基金预算支出情况</w:t>
      </w:r>
    </w:p>
    <w:p w14:paraId="5812022A">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本年度无社会保险基金预算支出。</w:t>
      </w:r>
    </w:p>
    <w:p w14:paraId="2223C207">
      <w:pPr>
        <w:ind w:firstLine="640" w:firstLineChars="200"/>
        <w:jc w:val="both"/>
        <w:rPr>
          <w:rFonts w:hint="eastAsia" w:ascii="方正公文黑体" w:hAnsi="方正公文黑体" w:eastAsia="方正公文黑体" w:cs="方正公文黑体"/>
          <w:b/>
          <w:bCs/>
          <w:color w:val="auto"/>
          <w:sz w:val="32"/>
          <w:szCs w:val="32"/>
          <w:highlight w:val="none"/>
          <w:lang w:val="en-US" w:eastAsia="zh-CN"/>
        </w:rPr>
      </w:pPr>
      <w:r>
        <w:rPr>
          <w:rFonts w:hint="eastAsia" w:ascii="方正公文黑体" w:hAnsi="方正公文黑体" w:eastAsia="方正公文黑体" w:cs="方正公文黑体"/>
          <w:b/>
          <w:bCs/>
          <w:color w:val="auto"/>
          <w:sz w:val="32"/>
          <w:szCs w:val="32"/>
          <w:highlight w:val="none"/>
          <w:lang w:val="en-US" w:eastAsia="zh-CN"/>
        </w:rPr>
        <w:t>六、部门整体支出绩效情况</w:t>
      </w:r>
    </w:p>
    <w:p w14:paraId="07A345E6">
      <w:pPr>
        <w:ind w:firstLine="640" w:firstLineChars="200"/>
        <w:rPr>
          <w:rFonts w:hint="eastAsia" w:ascii="方正楷体_GB2312" w:hAnsi="方正楷体_GB2312" w:eastAsia="方正楷体_GB2312" w:cs="方正楷体_GB2312"/>
          <w:b/>
          <w:bCs/>
          <w:color w:val="auto"/>
          <w:kern w:val="0"/>
          <w:sz w:val="32"/>
          <w:szCs w:val="32"/>
          <w:highlight w:val="none"/>
          <w:lang w:val="en-US" w:eastAsia="zh-CN" w:bidi="ar-SA"/>
        </w:rPr>
      </w:pPr>
      <w:r>
        <w:rPr>
          <w:rFonts w:hint="eastAsia" w:ascii="方正楷体_GB2312" w:hAnsi="方正楷体_GB2312" w:eastAsia="方正楷体_GB2312" w:cs="方正楷体_GB2312"/>
          <w:b/>
          <w:bCs/>
          <w:color w:val="auto"/>
          <w:kern w:val="0"/>
          <w:sz w:val="32"/>
          <w:szCs w:val="32"/>
          <w:highlight w:val="none"/>
          <w:lang w:val="en-US" w:eastAsia="zh-CN" w:bidi="ar-SA"/>
        </w:rPr>
        <w:t>（一）综合评价结论</w:t>
      </w:r>
    </w:p>
    <w:p w14:paraId="2235D316">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溆浦县民政部门2024年度整体支出绩效自评得分 93分（满分100分），评价等级为 “优”，资金使用精准高效、民生服务成效显著，具体体现如下：  </w:t>
      </w:r>
    </w:p>
    <w:p w14:paraId="481FD759">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1.预算执行高效规范</w:t>
      </w:r>
      <w:r>
        <w:rPr>
          <w:rFonts w:hint="eastAsia" w:ascii="仿宋_GB2312" w:hAnsi="仿宋_GB2312" w:eastAsia="仿宋_GB2312" w:cs="仿宋_GB2312"/>
          <w:color w:val="auto"/>
          <w:kern w:val="0"/>
          <w:sz w:val="32"/>
          <w:szCs w:val="32"/>
          <w:highlight w:val="none"/>
          <w:lang w:val="en-US" w:eastAsia="zh-CN" w:bidi="ar-SA"/>
        </w:rPr>
        <w:t xml:space="preserve"> </w:t>
      </w:r>
    </w:p>
    <w:p w14:paraId="2912DE8E">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全年统筹资金</w:t>
      </w:r>
      <w:r>
        <w:rPr>
          <w:rFonts w:hint="default" w:ascii="仿宋_GB2312" w:hAnsi="仿宋_GB2312" w:eastAsia="仿宋_GB2312" w:cs="仿宋_GB2312"/>
          <w:color w:val="auto"/>
          <w:kern w:val="0"/>
          <w:sz w:val="32"/>
          <w:szCs w:val="32"/>
          <w:highlight w:val="none"/>
          <w:lang w:val="en-US" w:eastAsia="zh-CN" w:bidi="ar-SA"/>
        </w:rPr>
        <w:t>31,269.04</w:t>
      </w:r>
      <w:r>
        <w:rPr>
          <w:rFonts w:hint="eastAsia" w:ascii="仿宋_GB2312" w:hAnsi="仿宋_GB2312" w:eastAsia="仿宋_GB2312" w:cs="仿宋_GB2312"/>
          <w:color w:val="auto"/>
          <w:kern w:val="0"/>
          <w:sz w:val="32"/>
          <w:szCs w:val="32"/>
          <w:highlight w:val="none"/>
          <w:lang w:val="en-US" w:eastAsia="zh-CN" w:bidi="ar-SA"/>
        </w:rPr>
        <w:t xml:space="preserve">万元，资金监管合规率 100%。  </w:t>
      </w:r>
    </w:p>
    <w:p w14:paraId="03BBB9A4">
      <w:pPr>
        <w:ind w:firstLine="640" w:firstLineChars="200"/>
        <w:rPr>
          <w:rFonts w:hint="eastAsia" w:ascii="仿宋_GB2312" w:hAnsi="仿宋_GB2312" w:eastAsia="仿宋_GB2312" w:cs="仿宋_GB2312"/>
          <w:b/>
          <w:bCs/>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2.民生保障全面达标</w:t>
      </w:r>
    </w:p>
    <w:p w14:paraId="4BF7FD8C">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兜底保障有力：</w:t>
      </w:r>
      <w:r>
        <w:rPr>
          <w:rFonts w:hint="default" w:ascii="仿宋_GB2312" w:hAnsi="仿宋_GB2312" w:eastAsia="仿宋_GB2312" w:cs="仿宋_GB2312"/>
          <w:color w:val="auto"/>
          <w:kern w:val="0"/>
          <w:sz w:val="32"/>
          <w:szCs w:val="32"/>
          <w:highlight w:val="none"/>
          <w:lang w:val="en-US" w:eastAsia="zh-CN" w:bidi="ar-SA"/>
        </w:rPr>
        <w:t>实现城乡低保、特困供养等9类困难群体应保尽保，困难群众救助保障率达100%</w:t>
      </w:r>
      <w:r>
        <w:rPr>
          <w:rFonts w:hint="eastAsia" w:ascii="仿宋_GB2312" w:hAnsi="仿宋_GB2312" w:eastAsia="仿宋_GB2312" w:cs="仿宋_GB2312"/>
          <w:color w:val="auto"/>
          <w:kern w:val="0"/>
          <w:sz w:val="32"/>
          <w:szCs w:val="32"/>
          <w:highlight w:val="none"/>
          <w:lang w:val="en-US" w:eastAsia="zh-CN" w:bidi="ar-SA"/>
        </w:rPr>
        <w:t xml:space="preserve">兜底保障有力：  </w:t>
      </w:r>
    </w:p>
    <w:p w14:paraId="0D276B4D">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服务扩容提质：新增养老护理床位160张（超额6.7%），送教上门服务4360人次，摸排困境儿童39770人次；  </w:t>
      </w:r>
    </w:p>
    <w:p w14:paraId="73AC4EBE">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治理效能凸显：化解边界纠纷203起（化解率98%），采集标准地名479条，移风易俗节约群众资金 891万元。  </w:t>
      </w:r>
    </w:p>
    <w:p w14:paraId="1E65F874">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 xml:space="preserve">3.创新实践示范引领 </w:t>
      </w:r>
      <w:r>
        <w:rPr>
          <w:rFonts w:hint="eastAsia" w:ascii="仿宋_GB2312" w:hAnsi="仿宋_GB2312" w:eastAsia="仿宋_GB2312" w:cs="仿宋_GB2312"/>
          <w:color w:val="auto"/>
          <w:kern w:val="0"/>
          <w:sz w:val="32"/>
          <w:szCs w:val="32"/>
          <w:highlight w:val="none"/>
          <w:lang w:val="en-US" w:eastAsia="zh-CN" w:bidi="ar-SA"/>
        </w:rPr>
        <w:t xml:space="preserve"> </w:t>
      </w:r>
    </w:p>
    <w:p w14:paraId="4C2E67FB">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全国服务类社会救助试点形成标准化流程，惠及群众5万人次；  </w:t>
      </w:r>
    </w:p>
    <w:p w14:paraId="07A8F9EF">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“养老+享老”模式获国家级媒体推广，养老服务满意度92%；  撬动社会资本 280万元建设养老设施，慈善募集 220万元，福彩销售 2420万元支撑公益事业。  </w:t>
      </w:r>
    </w:p>
    <w:p w14:paraId="0F1A7042">
      <w:pPr>
        <w:ind w:firstLine="640" w:firstLineChars="200"/>
        <w:rPr>
          <w:rFonts w:hint="eastAsia" w:ascii="仿宋_GB2312" w:hAnsi="仿宋_GB2312" w:eastAsia="仿宋_GB2312" w:cs="仿宋_GB2312"/>
          <w:b/>
          <w:bCs/>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 xml:space="preserve">4.可持续发展基础夯实  </w:t>
      </w:r>
    </w:p>
    <w:p w14:paraId="25FCEC35">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动态监测低边家庭 4092人，建立长效预警机制；  </w:t>
      </w:r>
    </w:p>
    <w:p w14:paraId="67414FAE">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 xml:space="preserve">农村互助养老服务站覆盖19个行政村，设施利用率85%；  </w:t>
      </w:r>
    </w:p>
    <w:p w14:paraId="58747F67">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总体评价：本年度民生保障工作始终以"保基本、兜底线、惠民生"为主线，在资金配置方面实现科学化统筹，预算执行形成全过程监管机制，民生服务在覆盖广度、施策精度、创新维度等方面取得显著成效，为推进县域治理体系和治理能力现代化提供了有力支撑。但必须清醒认识到，当前工作仍存在三方面薄弱环节：主要体现在养老服务体系建设有待完善、社会救助水平有待提升、未成年人保护工作还需加强。针对这些问题，我们将采取有效措施加以改进。</w:t>
      </w:r>
    </w:p>
    <w:p w14:paraId="6E2E9F7E">
      <w:pPr>
        <w:ind w:firstLine="640" w:firstLineChars="200"/>
        <w:rPr>
          <w:rFonts w:hint="eastAsia" w:ascii="方正楷体_GB2312" w:hAnsi="方正楷体_GB2312" w:eastAsia="方正楷体_GB2312" w:cs="方正楷体_GB2312"/>
          <w:b/>
          <w:bCs/>
          <w:color w:val="auto"/>
          <w:kern w:val="0"/>
          <w:sz w:val="32"/>
          <w:szCs w:val="32"/>
          <w:highlight w:val="none"/>
          <w:lang w:val="en-US" w:eastAsia="zh-CN" w:bidi="ar-SA"/>
        </w:rPr>
      </w:pPr>
      <w:r>
        <w:rPr>
          <w:rFonts w:hint="eastAsia" w:ascii="方正楷体_GB2312" w:hAnsi="方正楷体_GB2312" w:eastAsia="方正楷体_GB2312" w:cs="方正楷体_GB2312"/>
          <w:b/>
          <w:bCs/>
          <w:color w:val="auto"/>
          <w:kern w:val="0"/>
          <w:sz w:val="32"/>
          <w:szCs w:val="32"/>
          <w:highlight w:val="none"/>
          <w:lang w:val="en-US" w:eastAsia="zh-CN" w:bidi="ar-SA"/>
        </w:rPr>
        <w:t>（二）评价指标分析</w:t>
      </w:r>
    </w:p>
    <w:p w14:paraId="0AEA032B">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投入管理指标：</w:t>
      </w:r>
      <w:r>
        <w:rPr>
          <w:rFonts w:hint="eastAsia" w:ascii="仿宋_GB2312" w:hAnsi="仿宋_GB2312" w:eastAsia="仿宋_GB2312" w:cs="仿宋_GB2312"/>
          <w:color w:val="auto"/>
          <w:kern w:val="0"/>
          <w:sz w:val="32"/>
          <w:szCs w:val="32"/>
          <w:highlight w:val="none"/>
          <w:lang w:val="en-US" w:eastAsia="zh-CN" w:bidi="ar-SA"/>
        </w:rPr>
        <w:t>全年预算资金执行情况良好，各项资金均按计划拨付使用，未出现资金沉淀或挪用现象。通过建立预算执行规范制度，强化预算执行动态监控，确保资金使用效益最大化，得10分。</w:t>
      </w:r>
    </w:p>
    <w:p w14:paraId="7D19179C">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成本指标：</w:t>
      </w:r>
      <w:r>
        <w:rPr>
          <w:rFonts w:hint="eastAsia" w:ascii="仿宋_GB2312" w:hAnsi="仿宋_GB2312" w:eastAsia="仿宋_GB2312" w:cs="仿宋_GB2312"/>
          <w:color w:val="auto"/>
          <w:kern w:val="0"/>
          <w:sz w:val="32"/>
          <w:szCs w:val="32"/>
          <w:highlight w:val="none"/>
          <w:lang w:val="en-US" w:eastAsia="zh-CN" w:bidi="ar-SA"/>
        </w:rPr>
        <w:t>其中经济成本指标；基本支出成本控制在预算范围内，得5分。项目成本增加8,280.46万元，主要原因是国家发改委在年度执行中下达"农村综合服务平台建设"专项资金10,000万元。该项目是落实乡村振兴战略的重要举措，根据《中央部门预算管理办法》相关规定，此类中央投资计划资金已纳入财政局预算，故未列入我局年初部门预算编制范围，此外，用于社会福利的彩票公益金支出211.53万元属于上级指标，未纳入预算，此项未得分。社会成本指标；通过简化审批流程、推行及时办理等措施，有效降低群众办事成本，得5分。生态环境成本指标：在项目实施中注重环保要求，未发生环境污染事件，得5分。</w:t>
      </w:r>
    </w:p>
    <w:p w14:paraId="611396CC">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产出指标：</w:t>
      </w:r>
      <w:r>
        <w:rPr>
          <w:rFonts w:hint="eastAsia" w:ascii="仿宋_GB2312" w:hAnsi="仿宋_GB2312" w:eastAsia="仿宋_GB2312" w:cs="仿宋_GB2312"/>
          <w:color w:val="auto"/>
          <w:kern w:val="0"/>
          <w:sz w:val="32"/>
          <w:szCs w:val="32"/>
          <w:highlight w:val="none"/>
          <w:lang w:val="en-US" w:eastAsia="zh-CN" w:bidi="ar-SA"/>
        </w:rPr>
        <w:t xml:space="preserve"> 数量指标全面达标，其中：发放温馨提示宣传单2万多份，完成低保核查5728户，救助流浪乞讨人员484人次，扣2分，原因是</w:t>
      </w:r>
      <w:bookmarkStart w:id="1" w:name="_GoBack"/>
      <w:bookmarkEnd w:id="1"/>
      <w:r>
        <w:rPr>
          <w:rFonts w:hint="eastAsia" w:ascii="仿宋_GB2312" w:hAnsi="仿宋_GB2312" w:eastAsia="仿宋_GB2312" w:cs="仿宋_GB2312"/>
          <w:color w:val="auto"/>
          <w:kern w:val="0"/>
          <w:sz w:val="32"/>
          <w:szCs w:val="32"/>
          <w:highlight w:val="none"/>
          <w:lang w:val="en-US" w:eastAsia="zh-CN" w:bidi="ar-SA"/>
        </w:rPr>
        <w:t>实际救助人次有所偏差，印刷图录典志1000册，发放基本养老服务补贴3400人，得8分。质量指标方面，资金使用合规率达100%，得10分。时效指标按期完成，得10分。</w:t>
      </w:r>
    </w:p>
    <w:p w14:paraId="7864D8D2">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效益指标：</w:t>
      </w:r>
      <w:r>
        <w:rPr>
          <w:rFonts w:hint="eastAsia" w:ascii="仿宋_GB2312" w:hAnsi="仿宋_GB2312" w:eastAsia="仿宋_GB2312" w:cs="仿宋_GB2312"/>
          <w:color w:val="auto"/>
          <w:kern w:val="0"/>
          <w:sz w:val="32"/>
          <w:szCs w:val="32"/>
          <w:highlight w:val="none"/>
          <w:lang w:val="en-US" w:eastAsia="zh-CN" w:bidi="ar-SA"/>
        </w:rPr>
        <w:t xml:space="preserve"> 经济效益指标得5分，通过精准救助，有效减轻困难家庭经济负担，社会效益指标得10分，困难群众生活保障水平显著提升。生态效益指标得5分，在殡葬改革等领域推动绿色发展。可持续影响指标得10分，建立长效机制保障困难群众权益。</w:t>
      </w:r>
    </w:p>
    <w:p w14:paraId="01E8BB43">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 xml:space="preserve">满意度指标： </w:t>
      </w:r>
      <w:r>
        <w:rPr>
          <w:rFonts w:hint="eastAsia" w:ascii="仿宋_GB2312" w:hAnsi="仿宋_GB2312" w:eastAsia="仿宋_GB2312" w:cs="仿宋_GB2312"/>
          <w:color w:val="auto"/>
          <w:kern w:val="0"/>
          <w:sz w:val="32"/>
          <w:szCs w:val="32"/>
          <w:highlight w:val="none"/>
          <w:lang w:val="en-US" w:eastAsia="zh-CN" w:bidi="ar-SA"/>
        </w:rPr>
        <w:t>服务对象满意度达92%，得10分。通过问卷调查显示，群众对社会救助、养老服务等工作的满意度持续提升。</w:t>
      </w:r>
    </w:p>
    <w:p w14:paraId="7DBEA2E7">
      <w:pPr>
        <w:ind w:firstLine="640" w:firstLineChars="200"/>
        <w:jc w:val="both"/>
        <w:rPr>
          <w:rFonts w:hint="eastAsia" w:ascii="方正公文黑体" w:hAnsi="方正公文黑体" w:eastAsia="方正公文黑体" w:cs="方正公文黑体"/>
          <w:b/>
          <w:bCs/>
          <w:color w:val="auto"/>
          <w:sz w:val="32"/>
          <w:szCs w:val="32"/>
          <w:highlight w:val="none"/>
          <w:lang w:val="en-US" w:eastAsia="zh-CN"/>
        </w:rPr>
      </w:pPr>
      <w:r>
        <w:rPr>
          <w:rFonts w:hint="eastAsia" w:ascii="方正公文黑体" w:hAnsi="方正公文黑体" w:eastAsia="方正公文黑体" w:cs="方正公文黑体"/>
          <w:b/>
          <w:bCs/>
          <w:color w:val="auto"/>
          <w:sz w:val="32"/>
          <w:szCs w:val="32"/>
          <w:highlight w:val="none"/>
          <w:lang w:val="en-US" w:eastAsia="zh-CN"/>
        </w:rPr>
        <w:t>七、存在的主要问题</w:t>
      </w:r>
    </w:p>
    <w:p w14:paraId="4BA7C809">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1. 养老服务体系建设有待完善：</w:t>
      </w:r>
      <w:r>
        <w:rPr>
          <w:rFonts w:hint="eastAsia" w:ascii="仿宋_GB2312" w:hAnsi="仿宋_GB2312" w:eastAsia="仿宋_GB2312" w:cs="仿宋_GB2312"/>
          <w:color w:val="auto"/>
          <w:kern w:val="0"/>
          <w:sz w:val="32"/>
          <w:szCs w:val="32"/>
          <w:highlight w:val="none"/>
          <w:lang w:val="en-US" w:eastAsia="zh-CN" w:bidi="ar-SA"/>
        </w:rPr>
        <w:t>养老服务专项规划尚未纳入国土空间总体规划，导致财政资金未能充分发挥最大效益，民间资本参与社会养老的积极性不高。目前，我县社区养老基础设施建设覆盖率仅为55%，与省里要求的90%目标存在较大差距。自2019年以来新建的51个小区，均未落实“新建住宅小区与配套养老服务设施四同步”要求，制约了养老服务的全面发展。</w:t>
      </w:r>
    </w:p>
    <w:p w14:paraId="274C3F1E">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2. 社会救助水平有待提升：</w:t>
      </w:r>
      <w:r>
        <w:rPr>
          <w:rFonts w:hint="eastAsia" w:ascii="仿宋_GB2312" w:hAnsi="仿宋_GB2312" w:eastAsia="仿宋_GB2312" w:cs="仿宋_GB2312"/>
          <w:color w:val="auto"/>
          <w:kern w:val="0"/>
          <w:sz w:val="32"/>
          <w:szCs w:val="32"/>
          <w:highlight w:val="none"/>
          <w:lang w:val="en-US" w:eastAsia="zh-CN" w:bidi="ar-SA"/>
        </w:rPr>
        <w:t>信息数据联动比对机制尚未建立，动态管理存在漏洞，“人情保”“死亡保”等现象依然存在。分散特困人员照料关爱不足，由于监管力度不够，部分照料护理人未能切实履行对全失能分散特困人员的日常照料、就医陪护等工作责任，影响了特困人员的生活质量。</w:t>
      </w:r>
    </w:p>
    <w:p w14:paraId="78A48D22">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3. 未成年人保护工作还需加强：</w:t>
      </w:r>
      <w:r>
        <w:rPr>
          <w:rFonts w:hint="eastAsia" w:ascii="仿宋_GB2312" w:hAnsi="仿宋_GB2312" w:eastAsia="仿宋_GB2312" w:cs="仿宋_GB2312"/>
          <w:color w:val="auto"/>
          <w:kern w:val="0"/>
          <w:sz w:val="32"/>
          <w:szCs w:val="32"/>
          <w:highlight w:val="none"/>
          <w:lang w:val="en-US" w:eastAsia="zh-CN" w:bidi="ar-SA"/>
        </w:rPr>
        <w:t>全县性侵未成年人案件时有发生，部分乡镇、行业部门工作责任落实不到位，重点对象摸底不全、关爱不够，家庭监护严重缺位，行业监管存在漏洞，宣传教育工作仍需进一步加强，以提高全社会对未成年人保护的重视程度。</w:t>
      </w:r>
    </w:p>
    <w:p w14:paraId="7ADACAB2">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4.‌</w:t>
      </w:r>
      <w:r>
        <w:rPr>
          <w:rFonts w:hint="default" w:ascii="仿宋_GB2312" w:hAnsi="仿宋_GB2312" w:eastAsia="仿宋_GB2312" w:cs="仿宋_GB2312"/>
          <w:b/>
          <w:bCs/>
          <w:color w:val="auto"/>
          <w:kern w:val="0"/>
          <w:sz w:val="32"/>
          <w:szCs w:val="32"/>
          <w:highlight w:val="none"/>
          <w:lang w:val="en-US" w:eastAsia="zh-CN" w:bidi="ar-SA"/>
        </w:rPr>
        <w:t>预算编制与指标设置问题‌：</w:t>
      </w:r>
      <w:r>
        <w:rPr>
          <w:rFonts w:hint="default" w:ascii="仿宋_GB2312" w:hAnsi="仿宋_GB2312" w:eastAsia="仿宋_GB2312" w:cs="仿宋_GB2312"/>
          <w:color w:val="auto"/>
          <w:kern w:val="0"/>
          <w:sz w:val="32"/>
          <w:szCs w:val="32"/>
          <w:highlight w:val="none"/>
          <w:lang w:val="en-US" w:eastAsia="zh-CN" w:bidi="ar-SA"/>
        </w:rPr>
        <w:t>在预算编制过程中，存在预算编制不够精确、指标设置不合理的情况，导致实际支出超出预算数字。具体而言，虽然年初预算已尽力做到详尽，但在执行过程中，由于未能充分预见到如“农村综合服务平台建设”等专项资金的纳入，使得全年实际执行数31,269.04万元超出了年初预算的</w:t>
      </w:r>
      <w:r>
        <w:rPr>
          <w:rFonts w:hint="eastAsia" w:ascii="仿宋_GB2312" w:hAnsi="仿宋_GB2312" w:eastAsia="仿宋_GB2312" w:cs="仿宋_GB2312"/>
          <w:color w:val="auto"/>
          <w:kern w:val="0"/>
          <w:sz w:val="32"/>
          <w:szCs w:val="32"/>
          <w:highlight w:val="none"/>
          <w:lang w:val="en-US" w:eastAsia="zh-CN" w:bidi="ar-SA"/>
        </w:rPr>
        <w:t>8,280.46</w:t>
      </w:r>
      <w:r>
        <w:rPr>
          <w:rFonts w:hint="default" w:ascii="仿宋_GB2312" w:hAnsi="仿宋_GB2312" w:eastAsia="仿宋_GB2312" w:cs="仿宋_GB2312"/>
          <w:color w:val="auto"/>
          <w:kern w:val="0"/>
          <w:sz w:val="32"/>
          <w:szCs w:val="32"/>
          <w:highlight w:val="none"/>
          <w:lang w:val="en-US" w:eastAsia="zh-CN" w:bidi="ar-SA"/>
        </w:rPr>
        <w:t>万元。此外，在部分具体指标的设置上，如救助流浪乞讨人员的预算人次设定为800人次，而实际救助人次仅为484人次，这反映出指标设定与实际需求之间存在偏差，未能准确反映服务对象的实际需求。</w:t>
      </w:r>
    </w:p>
    <w:p w14:paraId="2D827EE6">
      <w:pPr>
        <w:ind w:firstLine="640" w:firstLineChars="200"/>
        <w:jc w:val="both"/>
        <w:rPr>
          <w:rFonts w:hint="eastAsia" w:ascii="方正公文黑体" w:hAnsi="方正公文黑体" w:eastAsia="方正公文黑体" w:cs="方正公文黑体"/>
          <w:b/>
          <w:bCs/>
          <w:color w:val="auto"/>
          <w:sz w:val="32"/>
          <w:szCs w:val="32"/>
          <w:highlight w:val="none"/>
          <w:lang w:val="en-US" w:eastAsia="zh-CN"/>
        </w:rPr>
      </w:pPr>
      <w:r>
        <w:rPr>
          <w:rFonts w:hint="eastAsia" w:ascii="方正公文黑体" w:hAnsi="方正公文黑体" w:eastAsia="方正公文黑体" w:cs="方正公文黑体"/>
          <w:b/>
          <w:bCs/>
          <w:color w:val="auto"/>
          <w:sz w:val="32"/>
          <w:szCs w:val="32"/>
          <w:highlight w:val="none"/>
          <w:lang w:val="en-US" w:eastAsia="zh-CN"/>
        </w:rPr>
        <w:t>八、改进措施</w:t>
      </w:r>
    </w:p>
    <w:p w14:paraId="1DF8BCAF">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1.进一步提升社会救助水平：</w:t>
      </w:r>
      <w:r>
        <w:rPr>
          <w:rFonts w:hint="eastAsia" w:ascii="仿宋_GB2312" w:hAnsi="仿宋_GB2312" w:eastAsia="仿宋_GB2312" w:cs="仿宋_GB2312"/>
          <w:color w:val="auto"/>
          <w:kern w:val="0"/>
          <w:sz w:val="32"/>
          <w:szCs w:val="32"/>
          <w:highlight w:val="none"/>
          <w:lang w:val="en-US" w:eastAsia="zh-CN" w:bidi="ar-SA"/>
        </w:rPr>
        <w:t>以全国服务类社会救助试点县为契机，深化社会救助改革，推动社会救助模式从单一物质救助向“物质+服务”综合救助转变。全力做好巩固拓展脱贫攻坚成果同乡村振兴有效衔接工作，加强低保边缘家庭和低收入家庭的认定，及时将符合救助条件的对象纳入救助范围，实现“应保尽保、应养尽养、应救尽救”，切实保障困难群众的基本生活。</w:t>
      </w:r>
    </w:p>
    <w:p w14:paraId="1533D75B">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2.进一步提升社会福利水平：</w:t>
      </w:r>
      <w:r>
        <w:rPr>
          <w:rFonts w:hint="eastAsia" w:ascii="仿宋_GB2312" w:hAnsi="仿宋_GB2312" w:eastAsia="仿宋_GB2312" w:cs="仿宋_GB2312"/>
          <w:color w:val="auto"/>
          <w:kern w:val="0"/>
          <w:sz w:val="32"/>
          <w:szCs w:val="32"/>
          <w:highlight w:val="none"/>
          <w:lang w:val="en-US" w:eastAsia="zh-CN" w:bidi="ar-SA"/>
        </w:rPr>
        <w:t>持续完善“县、乡（镇）、村（社区）、小区（院落）、家庭”五级养老服务体系。继续实施政府购买养老服务项目，对16所公办养老机构进行整体提质改造，争创“十有”养老机构。在全县范围内建设50个养老驿站，为老年人提供更加便捷的养老服务。培育怀仁康养、鸿润百年、百顺宁等三家养老服务市场主体，推动养老服务市场化发展。支持民办养老机构开展医养、康养服务，力争实现民办养老机构零的突破。同时，落实儿童福利政策，健全关爱保护服务体系，提高服务保障水平，推动儿童福利和权益保障工作再上新台阶。</w:t>
      </w:r>
    </w:p>
    <w:p w14:paraId="5DC4C48A">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3.进一步提升社会事务水平：</w:t>
      </w:r>
      <w:r>
        <w:rPr>
          <w:rFonts w:hint="eastAsia" w:ascii="仿宋_GB2312" w:hAnsi="仿宋_GB2312" w:eastAsia="仿宋_GB2312" w:cs="仿宋_GB2312"/>
          <w:color w:val="auto"/>
          <w:kern w:val="0"/>
          <w:sz w:val="32"/>
          <w:szCs w:val="32"/>
          <w:highlight w:val="none"/>
          <w:lang w:val="en-US" w:eastAsia="zh-CN" w:bidi="ar-SA"/>
        </w:rPr>
        <w:t>不断提升婚姻登记管理服务水平，持续倡导婚事新办简办的文明新风尚，继续开展婚姻登记巡回服务，方便群众办理婚姻登记。做好婚姻登记信息化、规范化建设，提高服务效率和质量。认真落实残疾人两项补贴制度，加大对残疾人的救助力度，改善他们的生活状况。持续开展整治殡葬领域腐败乱象专项行动，进一步规范殡葬市场秩序，促进我县殡葬领域健康有序发展。积极配合县城投公司开展县殡仪馆搬迁和公墓区一期建设项目，完善殡葬基础设施。</w:t>
      </w:r>
    </w:p>
    <w:p w14:paraId="60A76857">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4.进一步提升社会治理水平：</w:t>
      </w:r>
      <w:r>
        <w:rPr>
          <w:rFonts w:hint="eastAsia" w:ascii="仿宋_GB2312" w:hAnsi="仿宋_GB2312" w:eastAsia="仿宋_GB2312" w:cs="仿宋_GB2312"/>
          <w:color w:val="auto"/>
          <w:kern w:val="0"/>
          <w:sz w:val="32"/>
          <w:szCs w:val="32"/>
          <w:highlight w:val="none"/>
          <w:lang w:val="en-US" w:eastAsia="zh-CN" w:bidi="ar-SA"/>
        </w:rPr>
        <w:t>加快推进慈善事业发展，广泛募集慈善资金，做好助学、助困等慈善救助工作，帮助更多困难群众。不断加强社会组织规范化建设，推动党的组织和党的工作全覆盖，积极培育发展社会组织，加大扶持力度，充分发挥社会组织在社会治理中的积极作用。加强《地名管理条例实施办法》的学习和宣传活动力度，开展联防联控活动2次以上，维护边界地区的和谐稳定。加强福彩公益服务，发挥“爱心驿站”的作用，为社会传递更多温暖。开展“让爱回家”寻亲服务活动，利用科技赋能、互联网+、公益组织等多种手段，加强寻亲服务，扩展寻亲服务途径，帮助更多走失人员与家人团聚。</w:t>
      </w:r>
    </w:p>
    <w:p w14:paraId="2D1C0B2D">
      <w:pPr>
        <w:ind w:firstLine="640" w:firstLineChars="200"/>
        <w:rPr>
          <w:rFonts w:hint="default"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5.进一步提升预算管理精准化水平：</w:t>
      </w:r>
      <w:r>
        <w:rPr>
          <w:rFonts w:hint="eastAsia" w:ascii="仿宋_GB2312" w:hAnsi="仿宋_GB2312" w:eastAsia="仿宋_GB2312" w:cs="仿宋_GB2312"/>
          <w:color w:val="auto"/>
          <w:kern w:val="0"/>
          <w:sz w:val="32"/>
          <w:szCs w:val="32"/>
          <w:highlight w:val="none"/>
          <w:lang w:val="en-US" w:eastAsia="zh-CN" w:bidi="ar-SA"/>
        </w:rPr>
        <w:t>提高预算编制的科学性和准确性，加强对历年数据的调研分析，结合政策导向和实际工作需求合理设定预算指标，并确保专项资金的及时纳入和合理使用；完善指标设置机制，注重指标的实际性和可操作性，加强部门协作和信息共享，动态调整救助流浪乞讨人员等具体服务指标；加强预算执行监控和评估，定期对预算执行情况进行跟踪分析，及时解决执行中的问题；同时，加大救助力度，拓宽救助渠道，提升救助站点服务质量，并加强对救助人员的培训教育，以提供更加人性化、专业化的服务。</w:t>
      </w:r>
    </w:p>
    <w:p w14:paraId="73FA2A26">
      <w:pPr>
        <w:ind w:firstLine="640" w:firstLineChars="200"/>
        <w:jc w:val="both"/>
        <w:rPr>
          <w:rFonts w:hint="eastAsia" w:ascii="方正公文黑体" w:hAnsi="方正公文黑体" w:eastAsia="方正公文黑体" w:cs="方正公文黑体"/>
          <w:b/>
          <w:bCs/>
          <w:color w:val="auto"/>
          <w:sz w:val="32"/>
          <w:szCs w:val="32"/>
          <w:highlight w:val="none"/>
          <w:lang w:val="en-US" w:eastAsia="zh-CN"/>
        </w:rPr>
      </w:pPr>
      <w:r>
        <w:rPr>
          <w:rFonts w:hint="eastAsia" w:ascii="方正公文黑体" w:hAnsi="方正公文黑体" w:eastAsia="方正公文黑体" w:cs="方正公文黑体"/>
          <w:b/>
          <w:bCs/>
          <w:color w:val="auto"/>
          <w:sz w:val="32"/>
          <w:szCs w:val="32"/>
          <w:highlight w:val="none"/>
          <w:lang w:val="en-US" w:eastAsia="zh-CN"/>
        </w:rPr>
        <w:t>九、自评结果应用</w:t>
      </w:r>
    </w:p>
    <w:p w14:paraId="3395F16C">
      <w:pPr>
        <w:ind w:firstLine="640" w:firstLineChars="200"/>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无</w:t>
      </w:r>
    </w:p>
    <w:p w14:paraId="36949D21">
      <w:pPr>
        <w:jc w:val="left"/>
        <w:rPr>
          <w:rFonts w:hint="eastAsia" w:ascii="仿宋" w:hAnsi="仿宋" w:eastAsia="仿宋" w:cs="黑体"/>
          <w:color w:val="000000"/>
          <w:kern w:val="0"/>
          <w:sz w:val="32"/>
          <w:szCs w:val="32"/>
          <w:lang w:eastAsia="zh-CN"/>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方正公文黑体">
    <w:altName w:val="黑体"/>
    <w:panose1 w:val="02000500000000000000"/>
    <w:charset w:val="86"/>
    <w:family w:val="auto"/>
    <w:pitch w:val="default"/>
    <w:sig w:usb0="00000000" w:usb1="00000000" w:usb2="00000016" w:usb3="00000000" w:csb0="00040001" w:csb1="00000000"/>
  </w:font>
  <w:font w:name="方正楷体_GB2312">
    <w:altName w:val="宋体"/>
    <w:panose1 w:val="02000000000000000000"/>
    <w:charset w:val="86"/>
    <w:family w:val="auto"/>
    <w:pitch w:val="default"/>
    <w:sig w:usb0="00000000" w:usb1="00000000" w:usb2="00000012"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439F63AF">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8567C2"/>
    <w:multiLevelType w:val="singleLevel"/>
    <w:tmpl w:val="318567C2"/>
    <w:lvl w:ilvl="0" w:tentative="0">
      <w:start w:val="2"/>
      <w:numFmt w:val="chineseCounting"/>
      <w:suff w:val="nothing"/>
      <w:lvlText w:val="（%1）"/>
      <w:lvlJc w:val="left"/>
      <w:rPr>
        <w:rFonts w:hint="eastAsia"/>
      </w:rPr>
    </w:lvl>
  </w:abstractNum>
  <w:abstractNum w:abstractNumId="1">
    <w:nsid w:val="3C9B9AE8"/>
    <w:multiLevelType w:val="singleLevel"/>
    <w:tmpl w:val="3C9B9AE8"/>
    <w:lvl w:ilvl="0" w:tentative="0">
      <w:start w:val="8"/>
      <w:numFmt w:val="decimal"/>
      <w:suff w:val="nothing"/>
      <w:lvlText w:val="%1、"/>
      <w:lvlJc w:val="left"/>
    </w:lvl>
  </w:abstractNum>
  <w:abstractNum w:abstractNumId="2">
    <w:nsid w:val="5DAFBFA4"/>
    <w:multiLevelType w:val="singleLevel"/>
    <w:tmpl w:val="5DAFBFA4"/>
    <w:lvl w:ilvl="0" w:tentative="0">
      <w:start w:val="2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5M2QzY2M0ZDA2ZWIyMjkxOTJlMWRjMTQ5MmJlYmIifQ=="/>
  </w:docVars>
  <w:rsids>
    <w:rsidRoot w:val="00172A27"/>
    <w:rsid w:val="0002229B"/>
    <w:rsid w:val="000273BD"/>
    <w:rsid w:val="00040CBC"/>
    <w:rsid w:val="000415B7"/>
    <w:rsid w:val="00041E3F"/>
    <w:rsid w:val="00053D72"/>
    <w:rsid w:val="00055DAA"/>
    <w:rsid w:val="00061F7B"/>
    <w:rsid w:val="000658A3"/>
    <w:rsid w:val="00074155"/>
    <w:rsid w:val="000A3F69"/>
    <w:rsid w:val="00103957"/>
    <w:rsid w:val="00152C6D"/>
    <w:rsid w:val="00162D39"/>
    <w:rsid w:val="001678BD"/>
    <w:rsid w:val="00172A27"/>
    <w:rsid w:val="00182373"/>
    <w:rsid w:val="001A5B4A"/>
    <w:rsid w:val="001A67DB"/>
    <w:rsid w:val="001C3C29"/>
    <w:rsid w:val="001D51E5"/>
    <w:rsid w:val="001E080D"/>
    <w:rsid w:val="001E53D0"/>
    <w:rsid w:val="001F0C3B"/>
    <w:rsid w:val="00202C82"/>
    <w:rsid w:val="00214427"/>
    <w:rsid w:val="00226CB7"/>
    <w:rsid w:val="00264552"/>
    <w:rsid w:val="00264EF9"/>
    <w:rsid w:val="00265724"/>
    <w:rsid w:val="0027426B"/>
    <w:rsid w:val="00290674"/>
    <w:rsid w:val="002E0A30"/>
    <w:rsid w:val="002E1F6F"/>
    <w:rsid w:val="002F57D8"/>
    <w:rsid w:val="003130C4"/>
    <w:rsid w:val="00316C4B"/>
    <w:rsid w:val="0032192B"/>
    <w:rsid w:val="00341DB1"/>
    <w:rsid w:val="003479BD"/>
    <w:rsid w:val="0037197D"/>
    <w:rsid w:val="003768D5"/>
    <w:rsid w:val="003926B9"/>
    <w:rsid w:val="00393D02"/>
    <w:rsid w:val="003C47E6"/>
    <w:rsid w:val="003C4FC2"/>
    <w:rsid w:val="00416E61"/>
    <w:rsid w:val="0042790C"/>
    <w:rsid w:val="004506F9"/>
    <w:rsid w:val="0046133C"/>
    <w:rsid w:val="004717A2"/>
    <w:rsid w:val="00473DF3"/>
    <w:rsid w:val="00487911"/>
    <w:rsid w:val="00491741"/>
    <w:rsid w:val="004B0CEE"/>
    <w:rsid w:val="00500E5F"/>
    <w:rsid w:val="005122EF"/>
    <w:rsid w:val="0051441A"/>
    <w:rsid w:val="00517C33"/>
    <w:rsid w:val="00517D5F"/>
    <w:rsid w:val="00517EA9"/>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96D51"/>
    <w:rsid w:val="006A22C4"/>
    <w:rsid w:val="006A351B"/>
    <w:rsid w:val="006B0422"/>
    <w:rsid w:val="006B6A94"/>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21C0"/>
    <w:rsid w:val="00944C48"/>
    <w:rsid w:val="00950252"/>
    <w:rsid w:val="00967F5D"/>
    <w:rsid w:val="009A0F95"/>
    <w:rsid w:val="009B3ADF"/>
    <w:rsid w:val="009C3B52"/>
    <w:rsid w:val="009E6817"/>
    <w:rsid w:val="009E6E9A"/>
    <w:rsid w:val="00A01D2B"/>
    <w:rsid w:val="00A233B5"/>
    <w:rsid w:val="00A42218"/>
    <w:rsid w:val="00A673C8"/>
    <w:rsid w:val="00A70249"/>
    <w:rsid w:val="00A70B02"/>
    <w:rsid w:val="00A71D9F"/>
    <w:rsid w:val="00A92E9F"/>
    <w:rsid w:val="00AB18FF"/>
    <w:rsid w:val="00B21F43"/>
    <w:rsid w:val="00B33BEA"/>
    <w:rsid w:val="00B57C9F"/>
    <w:rsid w:val="00B63572"/>
    <w:rsid w:val="00B845B3"/>
    <w:rsid w:val="00B85D8B"/>
    <w:rsid w:val="00BB4A40"/>
    <w:rsid w:val="00BC3D0F"/>
    <w:rsid w:val="00BD6C3E"/>
    <w:rsid w:val="00BE3674"/>
    <w:rsid w:val="00C10681"/>
    <w:rsid w:val="00C3049A"/>
    <w:rsid w:val="00C31B1E"/>
    <w:rsid w:val="00C77645"/>
    <w:rsid w:val="00C819B5"/>
    <w:rsid w:val="00CE04C3"/>
    <w:rsid w:val="00CE76A0"/>
    <w:rsid w:val="00D148C6"/>
    <w:rsid w:val="00D17A8A"/>
    <w:rsid w:val="00D415BA"/>
    <w:rsid w:val="00D63780"/>
    <w:rsid w:val="00D644EE"/>
    <w:rsid w:val="00DD06FF"/>
    <w:rsid w:val="00DD5FE9"/>
    <w:rsid w:val="00E00C7A"/>
    <w:rsid w:val="00E37D6C"/>
    <w:rsid w:val="00E55B68"/>
    <w:rsid w:val="00E561AE"/>
    <w:rsid w:val="00E647A9"/>
    <w:rsid w:val="00E67BE6"/>
    <w:rsid w:val="00E8683C"/>
    <w:rsid w:val="00EA2B72"/>
    <w:rsid w:val="00ED5026"/>
    <w:rsid w:val="00F74360"/>
    <w:rsid w:val="00F94885"/>
    <w:rsid w:val="00FB462F"/>
    <w:rsid w:val="00FE16FA"/>
    <w:rsid w:val="00FE328A"/>
    <w:rsid w:val="00FE6269"/>
    <w:rsid w:val="00FF5CD6"/>
    <w:rsid w:val="01B34E22"/>
    <w:rsid w:val="02467A44"/>
    <w:rsid w:val="027C5214"/>
    <w:rsid w:val="0402799B"/>
    <w:rsid w:val="044E0E32"/>
    <w:rsid w:val="04F03C97"/>
    <w:rsid w:val="05D167B0"/>
    <w:rsid w:val="05E778B3"/>
    <w:rsid w:val="06A101F6"/>
    <w:rsid w:val="06FF4665"/>
    <w:rsid w:val="07C823C5"/>
    <w:rsid w:val="07F50BDC"/>
    <w:rsid w:val="081E4FBF"/>
    <w:rsid w:val="0841491F"/>
    <w:rsid w:val="087E15BA"/>
    <w:rsid w:val="09BB0BC5"/>
    <w:rsid w:val="0AC63564"/>
    <w:rsid w:val="0B4622BB"/>
    <w:rsid w:val="0B8D2240"/>
    <w:rsid w:val="0BB75764"/>
    <w:rsid w:val="0BE27DFF"/>
    <w:rsid w:val="0D553231"/>
    <w:rsid w:val="0E435B3C"/>
    <w:rsid w:val="0E820FEE"/>
    <w:rsid w:val="0E910299"/>
    <w:rsid w:val="0FB26719"/>
    <w:rsid w:val="0FC353CD"/>
    <w:rsid w:val="0FEB1C2B"/>
    <w:rsid w:val="1000677C"/>
    <w:rsid w:val="10D43CEA"/>
    <w:rsid w:val="11773276"/>
    <w:rsid w:val="11B6400B"/>
    <w:rsid w:val="147246C9"/>
    <w:rsid w:val="15001CD4"/>
    <w:rsid w:val="16816E45"/>
    <w:rsid w:val="17BF5E77"/>
    <w:rsid w:val="199B1FCC"/>
    <w:rsid w:val="19C239FC"/>
    <w:rsid w:val="1AC410C4"/>
    <w:rsid w:val="1C693467"/>
    <w:rsid w:val="1C6E1C1A"/>
    <w:rsid w:val="1CEB710B"/>
    <w:rsid w:val="1D4E55A7"/>
    <w:rsid w:val="209D2ACD"/>
    <w:rsid w:val="21747CD2"/>
    <w:rsid w:val="222A0391"/>
    <w:rsid w:val="22C02AA3"/>
    <w:rsid w:val="23867849"/>
    <w:rsid w:val="23F23130"/>
    <w:rsid w:val="24480FA2"/>
    <w:rsid w:val="252A1D3A"/>
    <w:rsid w:val="25463E67"/>
    <w:rsid w:val="25D8075F"/>
    <w:rsid w:val="2604714B"/>
    <w:rsid w:val="26962499"/>
    <w:rsid w:val="270A5049"/>
    <w:rsid w:val="2A7B2824"/>
    <w:rsid w:val="2B42499D"/>
    <w:rsid w:val="2C1F4CDE"/>
    <w:rsid w:val="2DDD4E4D"/>
    <w:rsid w:val="2DE47F8D"/>
    <w:rsid w:val="307D1FD3"/>
    <w:rsid w:val="31774C75"/>
    <w:rsid w:val="32601BAD"/>
    <w:rsid w:val="326C67A3"/>
    <w:rsid w:val="33760863"/>
    <w:rsid w:val="33980D7F"/>
    <w:rsid w:val="35380BBF"/>
    <w:rsid w:val="35A26038"/>
    <w:rsid w:val="35DA3A24"/>
    <w:rsid w:val="36883480"/>
    <w:rsid w:val="36F64D9B"/>
    <w:rsid w:val="37163D79"/>
    <w:rsid w:val="37281668"/>
    <w:rsid w:val="37585548"/>
    <w:rsid w:val="37A367C3"/>
    <w:rsid w:val="37BE184F"/>
    <w:rsid w:val="38062B12"/>
    <w:rsid w:val="38E057F5"/>
    <w:rsid w:val="3A814423"/>
    <w:rsid w:val="3AFD1EE4"/>
    <w:rsid w:val="3B0E664A"/>
    <w:rsid w:val="3B1F0857"/>
    <w:rsid w:val="3B862684"/>
    <w:rsid w:val="3BDF1D94"/>
    <w:rsid w:val="3C7B03C4"/>
    <w:rsid w:val="3CB054DF"/>
    <w:rsid w:val="3D08531B"/>
    <w:rsid w:val="407C22A8"/>
    <w:rsid w:val="4352109E"/>
    <w:rsid w:val="45A739D2"/>
    <w:rsid w:val="46213624"/>
    <w:rsid w:val="469E1B17"/>
    <w:rsid w:val="47D12ED9"/>
    <w:rsid w:val="47EC1AC1"/>
    <w:rsid w:val="48A00AFD"/>
    <w:rsid w:val="48E654EA"/>
    <w:rsid w:val="492132A2"/>
    <w:rsid w:val="49351245"/>
    <w:rsid w:val="4A2C089A"/>
    <w:rsid w:val="4B201A81"/>
    <w:rsid w:val="4BD016F9"/>
    <w:rsid w:val="4C341C88"/>
    <w:rsid w:val="4E5263F6"/>
    <w:rsid w:val="4E732219"/>
    <w:rsid w:val="50242014"/>
    <w:rsid w:val="504A73FF"/>
    <w:rsid w:val="5080549C"/>
    <w:rsid w:val="5089542A"/>
    <w:rsid w:val="50B82E88"/>
    <w:rsid w:val="510936E3"/>
    <w:rsid w:val="511A146C"/>
    <w:rsid w:val="51257DF2"/>
    <w:rsid w:val="51BC0756"/>
    <w:rsid w:val="521F4954"/>
    <w:rsid w:val="53D63625"/>
    <w:rsid w:val="53FA4985"/>
    <w:rsid w:val="55FD30EB"/>
    <w:rsid w:val="56E00521"/>
    <w:rsid w:val="57346FE0"/>
    <w:rsid w:val="5777D4F5"/>
    <w:rsid w:val="589548E5"/>
    <w:rsid w:val="59677607"/>
    <w:rsid w:val="59DD0DC1"/>
    <w:rsid w:val="5A1F5D26"/>
    <w:rsid w:val="5AAF56CE"/>
    <w:rsid w:val="5AB67D0C"/>
    <w:rsid w:val="5AC62645"/>
    <w:rsid w:val="5B6B0AF7"/>
    <w:rsid w:val="5BCA7F13"/>
    <w:rsid w:val="5C2515ED"/>
    <w:rsid w:val="5C606182"/>
    <w:rsid w:val="5C804F02"/>
    <w:rsid w:val="5C82434A"/>
    <w:rsid w:val="5CA95D7B"/>
    <w:rsid w:val="5CF039A9"/>
    <w:rsid w:val="5FC6BB1E"/>
    <w:rsid w:val="5FF720F1"/>
    <w:rsid w:val="5FFE5F73"/>
    <w:rsid w:val="600E5113"/>
    <w:rsid w:val="60A75223"/>
    <w:rsid w:val="6138092A"/>
    <w:rsid w:val="62E824EC"/>
    <w:rsid w:val="638A2F01"/>
    <w:rsid w:val="63F7386F"/>
    <w:rsid w:val="654E5711"/>
    <w:rsid w:val="6582360D"/>
    <w:rsid w:val="65BD4645"/>
    <w:rsid w:val="66065FEC"/>
    <w:rsid w:val="662D3578"/>
    <w:rsid w:val="67010561"/>
    <w:rsid w:val="67771ED3"/>
    <w:rsid w:val="69B30239"/>
    <w:rsid w:val="6A9B4D03"/>
    <w:rsid w:val="6B142F59"/>
    <w:rsid w:val="6B383676"/>
    <w:rsid w:val="6B9320D0"/>
    <w:rsid w:val="6BEC17E0"/>
    <w:rsid w:val="6C1F340B"/>
    <w:rsid w:val="6E694B65"/>
    <w:rsid w:val="6ED7719F"/>
    <w:rsid w:val="6FFFED54"/>
    <w:rsid w:val="70236BFB"/>
    <w:rsid w:val="71193077"/>
    <w:rsid w:val="71F7218F"/>
    <w:rsid w:val="71FE226D"/>
    <w:rsid w:val="72402885"/>
    <w:rsid w:val="72720C6B"/>
    <w:rsid w:val="72A20E4A"/>
    <w:rsid w:val="737D59BA"/>
    <w:rsid w:val="73C13552"/>
    <w:rsid w:val="74956EB9"/>
    <w:rsid w:val="75315363"/>
    <w:rsid w:val="768C7E47"/>
    <w:rsid w:val="773504DF"/>
    <w:rsid w:val="77C37683"/>
    <w:rsid w:val="77CE623E"/>
    <w:rsid w:val="77FE2FC7"/>
    <w:rsid w:val="78623556"/>
    <w:rsid w:val="799F4335"/>
    <w:rsid w:val="79FF515B"/>
    <w:rsid w:val="7A0E66CB"/>
    <w:rsid w:val="7A891DA4"/>
    <w:rsid w:val="7AC422A5"/>
    <w:rsid w:val="7AE00762"/>
    <w:rsid w:val="7B810197"/>
    <w:rsid w:val="7BECD65D"/>
    <w:rsid w:val="7C5B5185"/>
    <w:rsid w:val="7C653614"/>
    <w:rsid w:val="7CA3413D"/>
    <w:rsid w:val="7CC3033B"/>
    <w:rsid w:val="7D83508E"/>
    <w:rsid w:val="7DB83C18"/>
    <w:rsid w:val="7E745D91"/>
    <w:rsid w:val="7E9F11B4"/>
    <w:rsid w:val="7EA2696C"/>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page number"/>
    <w:basedOn w:val="10"/>
    <w:qFormat/>
    <w:uiPriority w:val="0"/>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4"/>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46</Pages>
  <Words>1357</Words>
  <Characters>1372</Characters>
  <Lines>158</Lines>
  <Paragraphs>44</Paragraphs>
  <TotalTime>1</TotalTime>
  <ScaleCrop>false</ScaleCrop>
  <LinksUpToDate>false</LinksUpToDate>
  <CharactersWithSpaces>1373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2023-09-16T02:28:00Z</dcterms:created>
  <dc:creator>李航 null</dc:creator>
  <cp:lastModifiedBy>敷衍</cp:lastModifiedBy>
  <cp:lastPrinted>2023-08-16T09:28:00Z</cp:lastPrinted>
  <dcterms:modified xsi:type="dcterms:W3CDTF">2026-07-20T06:28:44Z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8355C40F81D341B0831B9F7C677194D3_13</vt:lpwstr>
  </property>
  <property fmtid="{D5CDD505-2E9C-101B-9397-08002B2CF9AE}" pid="4" name="KSOTemplateDocerSaveRecord">
    <vt:lpwstr>eyJoZGlkIjoiNDc4MWVmYWJkZTllNTNiZWFiODgyNWFlMTkxMjZhM2MiLCJ1c2VySWQiOiI5NTkxMTI2OTEifQ==</vt:lpwstr>
  </property>
</Properties>
</file>