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bookmarkStart w:id="4" w:name="_GoBack"/>
      <w:bookmarkEnd w:id="4"/>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溆浦县民政局</w:t>
      </w:r>
    </w:p>
    <w:p>
      <w:pPr>
        <w:pStyle w:val="11"/>
        <w:jc w:val="center"/>
        <w:rPr>
          <w:sz w:val="84"/>
          <w:szCs w:val="84"/>
        </w:rPr>
      </w:pPr>
      <w:r>
        <w:rPr>
          <w:rFonts w:hint="eastAsia"/>
          <w:sz w:val="84"/>
          <w:szCs w:val="84"/>
        </w:rPr>
        <w:t>部门决算公开</w:t>
      </w: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第一部分溆浦县民政局概况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于2021年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pStyle w:val="11"/>
        <w:ind w:firstLine="2520" w:firstLineChars="300"/>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 xml:space="preserve"> 溆浦县民政局单位概况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ind w:firstLine="560" w:firstLineChars="200"/>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一、部门职责</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溆浦县民政局为溆浦县人民政府组成部门，贯彻执行国家有关民政工作的法规和方针政策。主要职责:（1）贯彻执行国家有关民政工作的法律、法规和方针政策；拟定全州民政事业发展规划和年度工作计划，并组织实施。</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（2）负责社会团体的登记、管理和监督工作，监督社团活动，查处社团组织的违法行为和未经登记而以社会名义开展活动的非法组织。</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（3）负责民办非企业单位的登记、管理和监督工作，查处民办非企业单位的违法行为和未经注册登记的民办非企业单位。</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（4）建立和实施城乡居民最低生活保障制度；负责社会救济工作；指导农村五保户供养和敬老院建设。</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（5）指导城乡基层政权建设和基层群众自治组织建设；指导村民委员会民主选举、民主决策、民主管理和民主监督工作；指导城市居民委员会建设；指导乡（镇）政务、村（居）务公开工作。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（6）主管社区建设工作，负责社区工作及社区建设方针政策和贯彻与实施。</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（7）主管婚姻登记管理和儿童收养工作；办理婚姻登记和儿童收养登记。</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（8）主管地名管理和行政区划工作；负责全县乡以上行政建制的设立、撤销、更名和行政区域变更的审核报批工作；负责乡（镇）以上行政区域名称及地名的命名、更名的审核报批工作。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（9）负责勘界工作，承办边界争议调处事务。</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主管社会福利事业，指导社会事业单位、福利机构、福利生产企业工作，推动社会福利事业社会化；承担老年人、孤儿等特殊困难群体权益保护的行政管理工作；负责殡葬管理，指导殡葬事业单位建设和管理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（11）主管城市生活无着的流浪乞讨人救助管理工作；指导救助管理站建设和管理工作。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（12）负责社会福利彩票发行工作，管理全县福利资金、监督指导全县福利资金的管理使用。</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（13）负责全县民政事业的计划、财务、统计和民政科技管理工作；指导、监督全县民政事业费和各种资金的筹集使用和管理。</w:t>
      </w:r>
      <w:bookmarkStart w:id="0" w:name="ref_[1]_10076108"/>
      <w:bookmarkEnd w:id="0"/>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（14）承办县人民政府和省民政厅交办的其他事项</w:t>
      </w:r>
    </w:p>
    <w:p>
      <w:pPr>
        <w:widowControl/>
        <w:numPr>
          <w:ilvl w:val="0"/>
          <w:numId w:val="1"/>
        </w:numPr>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机构设置及决算单位构成</w:t>
      </w:r>
    </w:p>
    <w:p>
      <w:pPr>
        <w:widowControl/>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sz w:val="28"/>
          <w:szCs w:val="28"/>
        </w:rPr>
        <w:t>(一)内设机构设置。全局共设6个股室：办公室、社会组织管理股、社会救助、社会事务股、基层政权和社区建设股、慈善事业促进和社会股</w:t>
      </w:r>
    </w:p>
    <w:p>
      <w:pPr>
        <w:widowControl/>
        <w:spacing w:line="600" w:lineRule="exact"/>
        <w:rPr>
          <w:rFonts w:asciiTheme="majorEastAsia" w:hAnsiTheme="majorEastAsia" w:eastAsiaTheme="majorEastAsia" w:cstheme="majorEastAsia"/>
          <w:bCs/>
          <w:kern w:val="0"/>
          <w:sz w:val="28"/>
          <w:szCs w:val="28"/>
        </w:rPr>
      </w:pPr>
      <w:r>
        <w:rPr>
          <w:rFonts w:hint="eastAsia" w:asciiTheme="majorEastAsia" w:hAnsiTheme="majorEastAsia" w:eastAsiaTheme="majorEastAsia" w:cstheme="majorEastAsia"/>
          <w:bCs/>
          <w:kern w:val="0"/>
          <w:sz w:val="28"/>
          <w:szCs w:val="28"/>
        </w:rPr>
        <w:t>（二）决算单位构成。单位2021年部门决算公开单位构成包括：社会福利院、殡仪馆、殡葬管理所、救助站共4个二级机构</w:t>
      </w:r>
    </w:p>
    <w:p>
      <w:pPr>
        <w:jc w:val="left"/>
        <w:rPr>
          <w:rFonts w:ascii="仿宋_GB2312" w:eastAsia="仿宋_GB2312" w:hAnsiTheme="minorEastAsia"/>
          <w:sz w:val="28"/>
          <w:szCs w:val="32"/>
        </w:rPr>
      </w:pPr>
    </w:p>
    <w:p>
      <w:pPr>
        <w:ind w:firstLine="3600" w:firstLineChars="500"/>
        <w:rPr>
          <w:sz w:val="72"/>
          <w:szCs w:val="72"/>
        </w:rPr>
      </w:pPr>
    </w:p>
    <w:p>
      <w:pPr>
        <w:ind w:firstLine="3600" w:firstLineChars="500"/>
        <w:rPr>
          <w:sz w:val="72"/>
          <w:szCs w:val="72"/>
        </w:rPr>
      </w:pPr>
    </w:p>
    <w:p>
      <w:pPr>
        <w:rPr>
          <w:sz w:val="72"/>
          <w:szCs w:val="7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fixed"/>
        <w:tblCellMar>
          <w:top w:w="0" w:type="dxa"/>
          <w:left w:w="108" w:type="dxa"/>
          <w:bottom w:w="0" w:type="dxa"/>
          <w:right w:w="108" w:type="dxa"/>
        </w:tblCellMar>
      </w:tblPr>
      <w:tblGrid>
        <w:gridCol w:w="4124"/>
        <w:gridCol w:w="448"/>
        <w:gridCol w:w="631"/>
        <w:gridCol w:w="599"/>
        <w:gridCol w:w="98"/>
        <w:gridCol w:w="236"/>
        <w:gridCol w:w="3467"/>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3" w:type="dxa"/>
            <w:gridSpan w:val="3"/>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2"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3"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2"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9"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17645.47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19325.5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18040.55</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九、卫生和健康支出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ind w:firstLine="1320" w:firstLineChars="600"/>
              <w:rPr>
                <w:rFonts w:ascii="宋体" w:hAnsi="宋体" w:eastAsia="宋体" w:cs="宋体"/>
                <w:kern w:val="0"/>
                <w:sz w:val="22"/>
              </w:rPr>
            </w:pPr>
            <w:r>
              <w:rPr>
                <w:rFonts w:hint="eastAsia" w:ascii="宋体" w:hAnsi="宋体" w:eastAsia="宋体" w:cs="宋体"/>
                <w:kern w:val="0"/>
                <w:sz w:val="22"/>
              </w:rPr>
              <w:t>26.82</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ind w:firstLine="1320" w:firstLineChars="600"/>
              <w:rPr>
                <w:rFonts w:ascii="宋体" w:hAnsi="宋体" w:eastAsia="宋体" w:cs="宋体"/>
                <w:kern w:val="0"/>
                <w:sz w:val="22"/>
              </w:rPr>
            </w:pPr>
            <w:r>
              <w:rPr>
                <w:rFonts w:hint="eastAsia" w:ascii="宋体" w:hAnsi="宋体" w:eastAsia="宋体" w:cs="宋体"/>
                <w:kern w:val="0"/>
                <w:sz w:val="22"/>
              </w:rPr>
              <w:t>24.96</w:t>
            </w:r>
          </w:p>
        </w:tc>
      </w:tr>
      <w:tr>
        <w:tblPrEx>
          <w:tblCellMar>
            <w:top w:w="0" w:type="dxa"/>
            <w:left w:w="108" w:type="dxa"/>
            <w:bottom w:w="0" w:type="dxa"/>
            <w:right w:w="108" w:type="dxa"/>
          </w:tblCellMar>
        </w:tblPrEx>
        <w:trPr>
          <w:trHeight w:val="340"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ind w:firstLine="1320" w:firstLineChars="600"/>
              <w:rPr>
                <w:rFonts w:ascii="宋体" w:hAnsi="宋体" w:eastAsia="宋体" w:cs="宋体"/>
                <w:kern w:val="0"/>
                <w:sz w:val="22"/>
              </w:rPr>
            </w:pPr>
            <w:r>
              <w:rPr>
                <w:rFonts w:hint="eastAsia" w:ascii="宋体" w:hAnsi="宋体" w:eastAsia="宋体" w:cs="宋体"/>
                <w:kern w:val="0"/>
                <w:sz w:val="22"/>
              </w:rPr>
              <w:t>21.93</w:t>
            </w:r>
          </w:p>
        </w:tc>
      </w:tr>
      <w:tr>
        <w:tblPrEx>
          <w:tblCellMar>
            <w:top w:w="0" w:type="dxa"/>
            <w:left w:w="108" w:type="dxa"/>
            <w:bottom w:w="0" w:type="dxa"/>
            <w:right w:w="108" w:type="dxa"/>
          </w:tblCellMar>
        </w:tblPrEx>
        <w:trPr>
          <w:trHeight w:val="429"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478.79</w:t>
            </w:r>
          </w:p>
        </w:tc>
        <w:tc>
          <w:tcPr>
            <w:tcW w:w="380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ind w:firstLine="1210" w:firstLineChars="550"/>
              <w:rPr>
                <w:rFonts w:ascii="宋体" w:hAnsi="宋体" w:eastAsia="宋体" w:cs="宋体"/>
                <w:kern w:val="0"/>
                <w:sz w:val="22"/>
              </w:rPr>
            </w:pPr>
            <w:r>
              <w:rPr>
                <w:rFonts w:hint="eastAsia" w:ascii="宋体" w:hAnsi="宋体" w:eastAsia="宋体" w:cs="宋体"/>
                <w:kern w:val="0"/>
                <w:sz w:val="22"/>
              </w:rPr>
              <w:t>19335.5</w:t>
            </w:r>
          </w:p>
        </w:tc>
      </w:tr>
      <w:tr>
        <w:tblPrEx>
          <w:tblCellMar>
            <w:top w:w="0" w:type="dxa"/>
            <w:left w:w="108" w:type="dxa"/>
            <w:bottom w:w="0" w:type="dxa"/>
            <w:right w:w="108" w:type="dxa"/>
          </w:tblCellMar>
        </w:tblPrEx>
        <w:trPr>
          <w:trHeight w:val="265"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auto" w:fill="auto"/>
            <w:vAlign w:val="center"/>
          </w:tcPr>
          <w:p>
            <w:pPr>
              <w:widowControl/>
              <w:tabs>
                <w:tab w:val="left" w:pos="579"/>
                <w:tab w:val="right" w:pos="3902"/>
              </w:tabs>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r>
              <w:rPr>
                <w:rFonts w:hint="eastAsia" w:ascii="宋体" w:hAnsi="宋体" w:eastAsia="宋体" w:cs="宋体"/>
                <w:kern w:val="0"/>
                <w:sz w:val="20"/>
                <w:szCs w:val="20"/>
              </w:rPr>
              <w:tab/>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p>
        </w:tc>
      </w:tr>
      <w:tr>
        <w:tblPrEx>
          <w:tblCellMar>
            <w:top w:w="0" w:type="dxa"/>
            <w:left w:w="108" w:type="dxa"/>
            <w:bottom w:w="0" w:type="dxa"/>
            <w:right w:w="108" w:type="dxa"/>
          </w:tblCellMar>
        </w:tblPrEx>
        <w:trPr>
          <w:trHeight w:val="235"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37449.76　</w:t>
            </w:r>
          </w:p>
        </w:tc>
        <w:tc>
          <w:tcPr>
            <w:tcW w:w="380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37449.76</w:t>
            </w:r>
          </w:p>
        </w:tc>
      </w:tr>
      <w:tr>
        <w:tblPrEx>
          <w:tblCellMar>
            <w:top w:w="0" w:type="dxa"/>
            <w:left w:w="108" w:type="dxa"/>
            <w:bottom w:w="0" w:type="dxa"/>
            <w:right w:w="108" w:type="dxa"/>
          </w:tblCellMar>
        </w:tblPrEx>
        <w:trPr>
          <w:trHeight w:val="190"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205" w:hRule="atLeast"/>
        </w:trPr>
        <w:tc>
          <w:tcPr>
            <w:tcW w:w="41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0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115" w:hRule="atLeast"/>
        </w:trPr>
        <w:tc>
          <w:tcPr>
            <w:tcW w:w="41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37449.76　</w:t>
            </w:r>
          </w:p>
        </w:tc>
        <w:tc>
          <w:tcPr>
            <w:tcW w:w="3801"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37449.76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4400" w:type="dxa"/>
        <w:tblInd w:w="0" w:type="dxa"/>
        <w:tblLayout w:type="fixed"/>
        <w:tblCellMar>
          <w:top w:w="0" w:type="dxa"/>
          <w:left w:w="0" w:type="dxa"/>
          <w:bottom w:w="0" w:type="dxa"/>
          <w:right w:w="0" w:type="dxa"/>
        </w:tblCellMar>
      </w:tblPr>
      <w:tblGrid>
        <w:gridCol w:w="315"/>
        <w:gridCol w:w="672"/>
        <w:gridCol w:w="162"/>
        <w:gridCol w:w="3119"/>
        <w:gridCol w:w="1276"/>
        <w:gridCol w:w="850"/>
        <w:gridCol w:w="284"/>
        <w:gridCol w:w="609"/>
        <w:gridCol w:w="1380"/>
        <w:gridCol w:w="1020"/>
        <w:gridCol w:w="1605"/>
        <w:gridCol w:w="3108"/>
      </w:tblGrid>
      <w:tr>
        <w:tblPrEx>
          <w:tblCellMar>
            <w:top w:w="0" w:type="dxa"/>
            <w:left w:w="0" w:type="dxa"/>
            <w:bottom w:w="0" w:type="dxa"/>
            <w:right w:w="0" w:type="dxa"/>
          </w:tblCellMar>
        </w:tblPrEx>
        <w:trPr>
          <w:trHeight w:val="414" w:hRule="atLeast"/>
        </w:trPr>
        <w:tc>
          <w:tcPr>
            <w:tcW w:w="14400" w:type="dxa"/>
            <w:gridSpan w:val="12"/>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57"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7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81"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3" w:type="dxa"/>
            <w:gridSpan w:val="2"/>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08" w:type="dxa"/>
            <w:vMerge w:val="restart"/>
            <w:tcBorders>
              <w:top w:val="nil"/>
              <w:left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p>
            <w:pPr>
              <w:ind w:firstLine="2100" w:firstLineChars="1050"/>
              <w:jc w:val="left"/>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0" w:type="dxa"/>
            <w:bottom w:w="0" w:type="dxa"/>
            <w:right w:w="0" w:type="dxa"/>
          </w:tblCellMar>
        </w:tblPrEx>
        <w:trPr>
          <w:trHeight w:val="90" w:hRule="atLeast"/>
        </w:trPr>
        <w:tc>
          <w:tcPr>
            <w:tcW w:w="4268" w:type="dxa"/>
            <w:gridSpan w:val="4"/>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6"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93" w:type="dxa"/>
            <w:gridSpan w:val="2"/>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0"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20"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05" w:type="dxa"/>
            <w:tcBorders>
              <w:top w:val="nil"/>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3108" w:type="dxa"/>
            <w:vMerge w:val="continue"/>
            <w:tcBorders>
              <w:left w:val="nil"/>
              <w:bottom w:val="nil"/>
              <w:right w:val="nil"/>
            </w:tcBorders>
            <w:shd w:val="clear" w:color="000000" w:fill="FFFFFF"/>
            <w:tcMar>
              <w:top w:w="15" w:type="dxa"/>
              <w:left w:w="15" w:type="dxa"/>
              <w:bottom w:w="0" w:type="dxa"/>
              <w:right w:w="15" w:type="dxa"/>
            </w:tcMar>
            <w:vAlign w:val="center"/>
          </w:tcPr>
          <w:p>
            <w:pPr>
              <w:widowControl/>
              <w:jc w:val="left"/>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450" w:hRule="atLeast"/>
        </w:trPr>
        <w:tc>
          <w:tcPr>
            <w:tcW w:w="426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7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609"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2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05"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310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241" w:hRule="atLeast"/>
        </w:trPr>
        <w:tc>
          <w:tcPr>
            <w:tcW w:w="1149"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11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192" w:hRule="atLeast"/>
        </w:trPr>
        <w:tc>
          <w:tcPr>
            <w:tcW w:w="1149"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1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26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76"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134"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6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8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2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0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3108"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268"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ind w:right="210"/>
              <w:jc w:val="right"/>
              <w:rPr>
                <w:rFonts w:ascii="宋体" w:hAnsi="宋体" w:eastAsia="宋体" w:cs="宋体"/>
                <w:sz w:val="24"/>
                <w:szCs w:val="24"/>
              </w:rPr>
            </w:pPr>
            <w:r>
              <w:rPr>
                <w:rFonts w:hint="eastAsia"/>
              </w:rPr>
              <w:t>37449.76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tabs>
                <w:tab w:val="center" w:pos="820"/>
                <w:tab w:val="right" w:pos="1971"/>
              </w:tabs>
              <w:jc w:val="left"/>
              <w:rPr>
                <w:rFonts w:ascii="宋体" w:hAnsi="宋体" w:eastAsia="宋体" w:cs="宋体"/>
                <w:sz w:val="24"/>
                <w:szCs w:val="24"/>
              </w:rPr>
            </w:pPr>
            <w:r>
              <w:rPr>
                <w:rFonts w:hint="eastAsia"/>
              </w:rPr>
              <w:t>36970.97</w:t>
            </w:r>
            <w:r>
              <w:rPr>
                <w:rFonts w:hint="eastAsia"/>
              </w:rPr>
              <w:tab/>
            </w:r>
            <w:r>
              <w:rPr>
                <w:rFonts w:hint="eastAsia"/>
              </w:rPr>
              <w:t>　</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478.79</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社会保障和就业支出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18040.54　</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17565.03　</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475.51</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民政事务管理</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华文中宋" w:hAnsi="华文中宋" w:eastAsia="华文中宋" w:cs="宋体"/>
                <w:b/>
                <w:bCs/>
                <w:sz w:val="24"/>
                <w:szCs w:val="24"/>
              </w:rPr>
            </w:pPr>
            <w:r>
              <w:rPr>
                <w:rFonts w:hint="eastAsia" w:ascii="华文中宋" w:hAnsi="华文中宋" w:eastAsia="华文中宋"/>
                <w:b/>
                <w:bCs/>
              </w:rPr>
              <w:t>1228.6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928.89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299.71</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2080201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行政运行</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1089.24</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878.92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210.32</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2080802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一般行玫管理事务</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2080299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其他民政事务管理</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137.36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47.97　</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89.4</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20805</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机关单位养老支出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51.36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50.68</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0.68</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2080505</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机关事业单位基养老保险缴费支出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51.36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50.68</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0.68</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20808</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b/>
                <w:bCs/>
                <w:sz w:val="24"/>
                <w:szCs w:val="24"/>
              </w:rPr>
            </w:pPr>
            <w:r>
              <w:rPr>
                <w:rFonts w:hint="eastAsia"/>
                <w:b/>
                <w:bCs/>
              </w:rPr>
              <w:t>　抚恤</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53.11　</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b/>
                <w:bCs/>
                <w:sz w:val="24"/>
                <w:szCs w:val="24"/>
              </w:rPr>
            </w:pPr>
            <w:r>
              <w:rPr>
                <w:rFonts w:hint="eastAsia"/>
                <w:b/>
                <w:bCs/>
              </w:rPr>
              <w:t>53.11</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2080801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死亡抚恤</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53.11</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53.11</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20810</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社会福利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926.82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926.82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儿童福利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291.64</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291.64</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老年福利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612.78</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612.78</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2081004</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殡葬</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2081005</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社会福利事业单位</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17.39</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17.39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残疾人事业</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1619.7</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1619.7</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2081107</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残疾人生活和护理补贴</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1612.5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1612.5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2081199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其他残疾人事业支出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7.2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7.2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20819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最低生活保障</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6178.99</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6178.99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2081901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城市最低生活保障支出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652.52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652.52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2081902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农村最低生活保障支出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5526.47</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5526.47</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20820</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临时救助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2952.9</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2952.9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2082001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临时救助支出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2952.9</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2952.9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特困人员救助供养</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4834.94</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4834.94</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377"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2082101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城市特困人员救助供养支出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389.08</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389.08</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2082102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农村特困人员救助供养支出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4445.86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4445.86</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20825</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其他生活救助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19.02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19.02</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2082502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其他农村生活救助</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19.02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34.45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ascii="宋体" w:hAnsi="宋体" w:eastAsia="宋体" w:cs="宋体"/>
                <w:kern w:val="0"/>
                <w:sz w:val="22"/>
              </w:rPr>
              <w:t>社会保障和就业支出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175.12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175.12</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2089999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ascii="宋体" w:hAnsi="宋体" w:eastAsia="宋体" w:cs="宋体"/>
                <w:kern w:val="0"/>
                <w:sz w:val="22"/>
              </w:rPr>
              <w:t>社会保障和就业支出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175.12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210</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kern w:val="0"/>
                <w:sz w:val="22"/>
              </w:rPr>
            </w:pPr>
            <w:r>
              <w:rPr>
                <w:rFonts w:hint="eastAsia" w:ascii="宋体" w:hAnsi="宋体" w:eastAsia="宋体" w:cs="宋体"/>
                <w:kern w:val="0"/>
                <w:sz w:val="22"/>
              </w:rPr>
              <w:t>卫生健康支出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26.82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23.59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3.23</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21011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kern w:val="0"/>
                <w:sz w:val="22"/>
              </w:rPr>
            </w:pPr>
            <w:r>
              <w:rPr>
                <w:rFonts w:hint="eastAsia" w:ascii="宋体" w:hAnsi="宋体" w:eastAsia="宋体" w:cs="宋体"/>
                <w:kern w:val="0"/>
                <w:sz w:val="22"/>
              </w:rPr>
              <w:t>行政事业单位医疗</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26.82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23.59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3.23</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2101101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eastAsia="宋体" w:cs="宋体"/>
                <w:kern w:val="0"/>
                <w:sz w:val="22"/>
              </w:rPr>
            </w:pPr>
            <w:r>
              <w:rPr>
                <w:rFonts w:hint="eastAsia" w:ascii="宋体" w:hAnsi="宋体" w:eastAsia="宋体" w:cs="宋体"/>
                <w:kern w:val="0"/>
                <w:sz w:val="22"/>
              </w:rPr>
              <w:t>行政单位医疗</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26.82</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23.59</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3.23</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213</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农林水支出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24.96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24.96</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83"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21305</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rFonts w:ascii="宋体" w:hAnsi="宋体" w:cs="宋体"/>
                <w:sz w:val="24"/>
                <w:szCs w:val="24"/>
              </w:rPr>
            </w:pPr>
            <w:r>
              <w:rPr>
                <w:rFonts w:hint="eastAsia"/>
              </w:rPr>
              <w:t>　扶贫</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24.96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24.96</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2130501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行政运行</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2130599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其他扶贫支出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19.96</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19.96</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221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住房保障支出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21.93</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21.93</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0.04</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22102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住房改革支出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21.93</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21.93</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0.04</w:t>
            </w: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2210201</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住房公积金</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21.93</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21.93</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0.04</w:t>
            </w:r>
          </w:p>
        </w:tc>
      </w:tr>
      <w:tr>
        <w:tblPrEx>
          <w:tblCellMar>
            <w:top w:w="0" w:type="dxa"/>
            <w:left w:w="0" w:type="dxa"/>
            <w:bottom w:w="0" w:type="dxa"/>
            <w:right w:w="0" w:type="dxa"/>
          </w:tblCellMar>
        </w:tblPrEx>
        <w:trPr>
          <w:trHeight w:val="318"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229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其他支出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19335.5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19335.5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22904</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其他政府性基金对应志项债务收入安排的 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19165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19165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2290402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其他地方自行试点项口收益债券收入安排的支出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19165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19165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93"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b/>
                <w:bCs/>
              </w:rPr>
              <w:t>22960</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rPr>
                <w:b/>
                <w:bCs/>
              </w:rPr>
            </w:pPr>
            <w:r>
              <w:rPr>
                <w:rFonts w:hint="eastAsia"/>
              </w:rPr>
              <w:t>彩票公益金安排的支出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160.5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b/>
                <w:bCs/>
              </w:rPr>
            </w:pPr>
            <w:r>
              <w:rPr>
                <w:rFonts w:hint="eastAsia"/>
                <w:b/>
                <w:bCs/>
              </w:rPr>
              <w:t>160.5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258"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2296002</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用于社会福利的彩票公益支出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160.5</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160.5</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10</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10</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450" w:hRule="atLeast"/>
        </w:trPr>
        <w:tc>
          <w:tcPr>
            <w:tcW w:w="987"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229999</w:t>
            </w:r>
          </w:p>
        </w:tc>
        <w:tc>
          <w:tcPr>
            <w:tcW w:w="3281"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left"/>
            </w:pPr>
            <w:r>
              <w:rPr>
                <w:rFonts w:hint="eastAsia"/>
              </w:rPr>
              <w:t>其他支出</w:t>
            </w:r>
          </w:p>
        </w:tc>
        <w:tc>
          <w:tcPr>
            <w:tcW w:w="12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10</w:t>
            </w:r>
          </w:p>
        </w:tc>
        <w:tc>
          <w:tcPr>
            <w:tcW w:w="1134"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r>
              <w:rPr>
                <w:rFonts w:hint="eastAsia"/>
              </w:rPr>
              <w:t>10</w:t>
            </w:r>
          </w:p>
        </w:tc>
        <w:tc>
          <w:tcPr>
            <w:tcW w:w="6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3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0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1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c>
          <w:tcPr>
            <w:tcW w:w="31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pPr>
          </w:p>
        </w:tc>
      </w:tr>
      <w:tr>
        <w:tblPrEx>
          <w:tblCellMar>
            <w:top w:w="0" w:type="dxa"/>
            <w:left w:w="0" w:type="dxa"/>
            <w:bottom w:w="0" w:type="dxa"/>
            <w:right w:w="0" w:type="dxa"/>
          </w:tblCellMar>
        </w:tblPrEx>
        <w:trPr>
          <w:trHeight w:val="615" w:hRule="atLeast"/>
        </w:trPr>
        <w:tc>
          <w:tcPr>
            <w:tcW w:w="14400" w:type="dxa"/>
            <w:gridSpan w:val="12"/>
            <w:tcBorders>
              <w:top w:val="nil"/>
              <w:left w:val="nil"/>
              <w:bottom w:val="nil"/>
              <w:right w:val="nil"/>
            </w:tcBorders>
            <w:shd w:val="clear" w:color="auto" w:fill="auto"/>
            <w:tcMar>
              <w:top w:w="15" w:type="dxa"/>
              <w:left w:w="15" w:type="dxa"/>
              <w:bottom w:w="0" w:type="dxa"/>
              <w:right w:w="15" w:type="dxa"/>
            </w:tcMar>
            <w:vAlign w:val="center"/>
          </w:tcPr>
          <w:p>
            <w:pPr>
              <w:jc w:val="left"/>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tbl>
      <w:tblPr>
        <w:tblStyle w:val="7"/>
        <w:tblW w:w="16183" w:type="dxa"/>
        <w:tblInd w:w="93" w:type="dxa"/>
        <w:tblLayout w:type="fixed"/>
        <w:tblCellMar>
          <w:top w:w="0" w:type="dxa"/>
          <w:left w:w="108" w:type="dxa"/>
          <w:bottom w:w="0" w:type="dxa"/>
          <w:right w:w="108" w:type="dxa"/>
        </w:tblCellMar>
      </w:tblPr>
      <w:tblGrid>
        <w:gridCol w:w="1042"/>
        <w:gridCol w:w="236"/>
        <w:gridCol w:w="2423"/>
        <w:gridCol w:w="1559"/>
        <w:gridCol w:w="1418"/>
        <w:gridCol w:w="1559"/>
        <w:gridCol w:w="850"/>
        <w:gridCol w:w="993"/>
        <w:gridCol w:w="3103"/>
        <w:gridCol w:w="3000"/>
      </w:tblGrid>
      <w:tr>
        <w:tblPrEx>
          <w:tblCellMar>
            <w:top w:w="0" w:type="dxa"/>
            <w:left w:w="108" w:type="dxa"/>
            <w:bottom w:w="0" w:type="dxa"/>
            <w:right w:w="108" w:type="dxa"/>
          </w:tblCellMar>
        </w:tblPrEx>
        <w:trPr>
          <w:gridAfter w:val="1"/>
          <w:wAfter w:w="3000" w:type="dxa"/>
          <w:trHeight w:val="435" w:hRule="atLeast"/>
        </w:trPr>
        <w:tc>
          <w:tcPr>
            <w:tcW w:w="13183" w:type="dxa"/>
            <w:gridSpan w:val="9"/>
            <w:tcBorders>
              <w:top w:val="nil"/>
              <w:left w:val="nil"/>
              <w:bottom w:val="nil"/>
              <w:right w:val="nil"/>
            </w:tcBorders>
            <w:shd w:val="clear" w:color="auto" w:fill="auto"/>
            <w:vAlign w:val="center"/>
          </w:tcPr>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p>
          <w:p>
            <w:pPr>
              <w:widowControl/>
              <w:ind w:firstLine="5600" w:firstLineChars="1750"/>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3000" w:type="dxa"/>
          <w:trHeight w:val="464"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3000" w:type="dxa"/>
          <w:trHeight w:val="710" w:hRule="atLeast"/>
        </w:trPr>
        <w:tc>
          <w:tcPr>
            <w:tcW w:w="3701"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ind w:right="240"/>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1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3000" w:type="dxa"/>
          <w:trHeight w:val="450" w:hRule="atLeast"/>
        </w:trPr>
        <w:tc>
          <w:tcPr>
            <w:tcW w:w="127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1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3000" w:type="dxa"/>
          <w:trHeight w:val="450"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37449.76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18122.26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19327.5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社会保障和就业支出</w:t>
            </w:r>
          </w:p>
        </w:tc>
        <w:tc>
          <w:tcPr>
            <w:tcW w:w="1559" w:type="dxa"/>
            <w:tcBorders>
              <w:top w:val="nil"/>
              <w:left w:val="nil"/>
              <w:bottom w:val="single" w:color="auto" w:sz="4" w:space="0"/>
              <w:right w:val="single" w:color="auto" w:sz="4" w:space="0"/>
            </w:tcBorders>
            <w:shd w:val="clear" w:color="auto" w:fill="auto"/>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18040.54　</w:t>
            </w:r>
          </w:p>
        </w:tc>
        <w:tc>
          <w:tcPr>
            <w:tcW w:w="1418" w:type="dxa"/>
            <w:tcBorders>
              <w:top w:val="nil"/>
              <w:left w:val="nil"/>
              <w:bottom w:val="single" w:color="auto" w:sz="4" w:space="0"/>
              <w:right w:val="single" w:color="auto" w:sz="4" w:space="0"/>
            </w:tcBorders>
            <w:shd w:val="clear" w:color="auto" w:fill="auto"/>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18038.54　</w:t>
            </w:r>
          </w:p>
        </w:tc>
        <w:tc>
          <w:tcPr>
            <w:tcW w:w="1559" w:type="dxa"/>
            <w:tcBorders>
              <w:top w:val="nil"/>
              <w:left w:val="nil"/>
              <w:bottom w:val="single" w:color="auto" w:sz="4" w:space="0"/>
              <w:right w:val="single" w:color="auto" w:sz="4" w:space="0"/>
            </w:tcBorders>
            <w:shd w:val="clear" w:color="auto" w:fill="auto"/>
            <w:vAlign w:val="center"/>
          </w:tcPr>
          <w:p>
            <w:pPr>
              <w:widowControl/>
              <w:ind w:right="120"/>
              <w:jc w:val="right"/>
              <w:rPr>
                <w:rFonts w:ascii="宋体" w:hAnsi="宋体" w:eastAsia="宋体" w:cs="宋体"/>
                <w:kern w:val="0"/>
                <w:sz w:val="24"/>
                <w:szCs w:val="24"/>
              </w:rPr>
            </w:pPr>
            <w:r>
              <w:rPr>
                <w:rFonts w:hint="eastAsia" w:ascii="宋体" w:hAnsi="宋体" w:eastAsia="宋体" w:cs="宋体"/>
                <w:kern w:val="0"/>
                <w:sz w:val="24"/>
                <w:szCs w:val="24"/>
              </w:rPr>
              <w:t>2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20802</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民政事务管理</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1228.6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1226.6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2080201</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行政运行</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1089.24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1089.24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2080202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一般行政管理事务支出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2080299</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其他民政事务管理</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137.36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137.36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bCs/>
              </w:rPr>
            </w:pPr>
            <w:r>
              <w:rPr>
                <w:rFonts w:hint="eastAsia"/>
                <w:b/>
                <w:bCs/>
              </w:rPr>
              <w:t>20805</w:t>
            </w:r>
          </w:p>
        </w:tc>
        <w:tc>
          <w:tcPr>
            <w:tcW w:w="2423" w:type="dxa"/>
            <w:tcBorders>
              <w:top w:val="nil"/>
              <w:left w:val="nil"/>
              <w:bottom w:val="single" w:color="auto" w:sz="4" w:space="0"/>
              <w:right w:val="single" w:color="auto" w:sz="4" w:space="0"/>
            </w:tcBorders>
            <w:shd w:val="clear" w:color="000000" w:fill="FFFFFF"/>
            <w:vAlign w:val="center"/>
          </w:tcPr>
          <w:p>
            <w:pPr>
              <w:jc w:val="left"/>
              <w:rPr>
                <w:b/>
                <w:bCs/>
              </w:rPr>
            </w:pPr>
            <w:r>
              <w:rPr>
                <w:rFonts w:hint="eastAsia"/>
                <w:b/>
                <w:bCs/>
              </w:rPr>
              <w:t>机关单位养老支出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51.36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51.36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bCs/>
              </w:rPr>
            </w:pPr>
            <w:r>
              <w:rPr>
                <w:rFonts w:hint="eastAsia"/>
                <w:b/>
                <w:bCs/>
              </w:rPr>
              <w:t>2080505</w:t>
            </w:r>
          </w:p>
        </w:tc>
        <w:tc>
          <w:tcPr>
            <w:tcW w:w="2423" w:type="dxa"/>
            <w:tcBorders>
              <w:top w:val="nil"/>
              <w:left w:val="nil"/>
              <w:bottom w:val="single" w:color="auto" w:sz="4" w:space="0"/>
              <w:right w:val="single" w:color="auto" w:sz="4" w:space="0"/>
            </w:tcBorders>
            <w:shd w:val="clear" w:color="000000" w:fill="FFFFFF"/>
            <w:vAlign w:val="center"/>
          </w:tcPr>
          <w:p>
            <w:pPr>
              <w:jc w:val="left"/>
              <w:rPr>
                <w:b/>
                <w:bCs/>
              </w:rPr>
            </w:pPr>
            <w:r>
              <w:rPr>
                <w:rFonts w:hint="eastAsia"/>
                <w:b/>
                <w:bCs/>
              </w:rPr>
              <w:t>机关事业单位基养老保险缴费支出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51.36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51.36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20808</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b/>
                <w:bCs/>
                <w:sz w:val="24"/>
                <w:szCs w:val="24"/>
              </w:rPr>
            </w:pPr>
            <w:r>
              <w:rPr>
                <w:rFonts w:hint="eastAsia"/>
                <w:b/>
                <w:bCs/>
              </w:rPr>
              <w:t>　抚恤</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53.11</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53.11</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2080801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死亡抚恤</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53.11</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53.11</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20810</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社会福利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926.82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926.82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儿童福利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291.64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291.64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老年福利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612.78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612.78</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2081004</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殡葬</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2081005</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社会福利事业单位</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17.39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17.39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残疾人事业</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1619.7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1619.7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2081107</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残疾人生活和护理补贴</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1612.5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1612.5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2081199</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其他残疾人事业支出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20819</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最低生活保障</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6178.99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6178.99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2081901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城市最低生活保障支出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652.52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652.52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2081902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农村最低生活保障支出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5526.47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5526.47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20820</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临时救助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2952.9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2952.9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2082001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临时救助支出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2952.9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2952.9</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特困人员救助供养</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4834.94</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4834.94</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2082101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城市特困人员救助供养支出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389.08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389.08</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2082102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农村特困人员救助供养支出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4445.86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4445.86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20825</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其他生活救助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19.02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19.02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2082502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其他农村生活救助</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19.02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19.02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20899</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ascii="宋体" w:hAnsi="宋体" w:eastAsia="宋体" w:cs="宋体"/>
                <w:kern w:val="0"/>
                <w:sz w:val="22"/>
              </w:rPr>
              <w:t>社会保障和就业支出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175.12</w:t>
            </w:r>
          </w:p>
        </w:tc>
        <w:tc>
          <w:tcPr>
            <w:tcW w:w="1418" w:type="dxa"/>
            <w:tcBorders>
              <w:top w:val="nil"/>
              <w:left w:val="nil"/>
              <w:bottom w:val="single" w:color="auto" w:sz="4" w:space="0"/>
              <w:right w:val="single" w:color="auto" w:sz="4" w:space="0"/>
            </w:tcBorders>
            <w:shd w:val="clear" w:color="auto" w:fill="auto"/>
            <w:vAlign w:val="center"/>
          </w:tcPr>
          <w:p>
            <w:pPr>
              <w:jc w:val="center"/>
            </w:pPr>
            <w:r>
              <w:rPr>
                <w:rFonts w:hint="eastAsia"/>
              </w:rPr>
              <w:t>175.12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2089999</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ascii="宋体" w:hAnsi="宋体" w:eastAsia="宋体" w:cs="宋体"/>
                <w:kern w:val="0"/>
                <w:sz w:val="22"/>
              </w:rPr>
              <w:t>社会保障和就业支出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175.12</w:t>
            </w:r>
          </w:p>
        </w:tc>
        <w:tc>
          <w:tcPr>
            <w:tcW w:w="1418" w:type="dxa"/>
            <w:tcBorders>
              <w:top w:val="nil"/>
              <w:left w:val="nil"/>
              <w:bottom w:val="single" w:color="auto" w:sz="4" w:space="0"/>
              <w:right w:val="single" w:color="auto" w:sz="4" w:space="0"/>
            </w:tcBorders>
            <w:shd w:val="clear" w:color="auto" w:fill="auto"/>
            <w:vAlign w:val="center"/>
          </w:tcPr>
          <w:p>
            <w:pPr>
              <w:jc w:val="center"/>
            </w:pPr>
            <w:r>
              <w:rPr>
                <w:rFonts w:hint="eastAsia"/>
              </w:rPr>
              <w:t>175.12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210</w:t>
            </w:r>
          </w:p>
        </w:tc>
        <w:tc>
          <w:tcPr>
            <w:tcW w:w="2423"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22"/>
              </w:rPr>
            </w:pPr>
            <w:r>
              <w:rPr>
                <w:rFonts w:hint="eastAsia" w:ascii="宋体" w:hAnsi="宋体" w:eastAsia="宋体" w:cs="宋体"/>
                <w:kern w:val="0"/>
                <w:sz w:val="22"/>
              </w:rPr>
              <w:t>卫生健康支出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418"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21011</w:t>
            </w:r>
          </w:p>
        </w:tc>
        <w:tc>
          <w:tcPr>
            <w:tcW w:w="2423"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22"/>
              </w:rPr>
            </w:pPr>
            <w:r>
              <w:rPr>
                <w:rFonts w:hint="eastAsia" w:ascii="宋体" w:hAnsi="宋体" w:eastAsia="宋体" w:cs="宋体"/>
                <w:kern w:val="0"/>
                <w:sz w:val="22"/>
              </w:rPr>
              <w:t>行政事业单位医疗</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418"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2101101</w:t>
            </w:r>
          </w:p>
        </w:tc>
        <w:tc>
          <w:tcPr>
            <w:tcW w:w="2423" w:type="dxa"/>
            <w:tcBorders>
              <w:top w:val="nil"/>
              <w:left w:val="nil"/>
              <w:bottom w:val="single" w:color="auto" w:sz="4" w:space="0"/>
              <w:right w:val="single" w:color="auto" w:sz="4" w:space="0"/>
            </w:tcBorders>
            <w:shd w:val="clear" w:color="000000" w:fill="FFFFFF"/>
            <w:vAlign w:val="center"/>
          </w:tcPr>
          <w:p>
            <w:pPr>
              <w:jc w:val="left"/>
              <w:rPr>
                <w:rFonts w:ascii="宋体" w:hAnsi="宋体" w:eastAsia="宋体" w:cs="宋体"/>
                <w:kern w:val="0"/>
                <w:sz w:val="22"/>
              </w:rPr>
            </w:pPr>
            <w:r>
              <w:rPr>
                <w:rFonts w:hint="eastAsia" w:ascii="宋体" w:hAnsi="宋体" w:eastAsia="宋体" w:cs="宋体"/>
                <w:kern w:val="0"/>
                <w:sz w:val="22"/>
              </w:rPr>
              <w:t>行政单位医疗</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418" w:type="dxa"/>
            <w:tcBorders>
              <w:top w:val="nil"/>
              <w:left w:val="nil"/>
              <w:bottom w:val="single" w:color="auto" w:sz="4" w:space="0"/>
              <w:right w:val="single" w:color="auto" w:sz="4" w:space="0"/>
            </w:tcBorders>
            <w:shd w:val="clear" w:color="auto" w:fill="auto"/>
            <w:vAlign w:val="center"/>
          </w:tcPr>
          <w:p>
            <w:pPr>
              <w:jc w:val="center"/>
            </w:pPr>
            <w:r>
              <w:rPr>
                <w:rFonts w:hint="eastAsia"/>
              </w:rPr>
              <w:t>26.82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213</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农林水支出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24.96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24.96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21305</w:t>
            </w:r>
          </w:p>
        </w:tc>
        <w:tc>
          <w:tcPr>
            <w:tcW w:w="2423" w:type="dxa"/>
            <w:tcBorders>
              <w:top w:val="nil"/>
              <w:left w:val="nil"/>
              <w:bottom w:val="single" w:color="auto" w:sz="4" w:space="0"/>
              <w:right w:val="single" w:color="auto" w:sz="4" w:space="0"/>
            </w:tcBorders>
            <w:shd w:val="clear" w:color="000000" w:fill="FFFFFF"/>
            <w:vAlign w:val="center"/>
          </w:tcPr>
          <w:p>
            <w:pPr>
              <w:rPr>
                <w:rFonts w:ascii="宋体" w:hAnsi="宋体" w:cs="宋体"/>
                <w:sz w:val="24"/>
                <w:szCs w:val="24"/>
              </w:rPr>
            </w:pPr>
            <w:r>
              <w:rPr>
                <w:rFonts w:hint="eastAsia"/>
              </w:rPr>
              <w:t>　扶贫</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24.96</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24.96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2130501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行政运行</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2130599</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其他扶贫支出</w:t>
            </w:r>
          </w:p>
        </w:tc>
        <w:tc>
          <w:tcPr>
            <w:tcW w:w="1559" w:type="dxa"/>
            <w:tcBorders>
              <w:top w:val="nil"/>
              <w:left w:val="nil"/>
              <w:bottom w:val="single" w:color="auto" w:sz="4" w:space="0"/>
              <w:right w:val="single" w:color="auto" w:sz="4" w:space="0"/>
            </w:tcBorders>
            <w:shd w:val="clear" w:color="auto" w:fill="auto"/>
            <w:vAlign w:val="center"/>
          </w:tcPr>
          <w:p>
            <w:pPr>
              <w:ind w:firstLine="420" w:firstLineChars="200"/>
              <w:jc w:val="left"/>
            </w:pPr>
            <w:r>
              <w:rPr>
                <w:rFonts w:hint="eastAsia"/>
              </w:rPr>
              <w:t>19.96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19.96</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b/>
                <w:bCs/>
              </w:rPr>
            </w:pPr>
            <w:r>
              <w:rPr>
                <w:rFonts w:hint="eastAsia"/>
                <w:b/>
                <w:bCs/>
              </w:rPr>
              <w:t>221</w:t>
            </w:r>
          </w:p>
        </w:tc>
        <w:tc>
          <w:tcPr>
            <w:tcW w:w="2423" w:type="dxa"/>
            <w:tcBorders>
              <w:top w:val="nil"/>
              <w:left w:val="nil"/>
              <w:bottom w:val="single" w:color="auto" w:sz="4" w:space="0"/>
              <w:right w:val="single" w:color="auto" w:sz="4" w:space="0"/>
            </w:tcBorders>
            <w:shd w:val="clear" w:color="000000" w:fill="FFFFFF"/>
            <w:vAlign w:val="center"/>
          </w:tcPr>
          <w:p>
            <w:pPr>
              <w:rPr>
                <w:b/>
                <w:bCs/>
              </w:rPr>
            </w:pPr>
            <w:r>
              <w:rPr>
                <w:rFonts w:hint="eastAsia"/>
                <w:b/>
                <w:bCs/>
              </w:rPr>
              <w:t>住房保障支出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21.93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22102</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住房改革支出</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21.93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r>
              <w:rPr>
                <w:rFonts w:hint="eastAsia"/>
              </w:rPr>
              <w:t>2210201</w:t>
            </w:r>
          </w:p>
        </w:tc>
        <w:tc>
          <w:tcPr>
            <w:tcW w:w="2423" w:type="dxa"/>
            <w:tcBorders>
              <w:top w:val="nil"/>
              <w:left w:val="nil"/>
              <w:bottom w:val="single" w:color="auto" w:sz="4" w:space="0"/>
              <w:right w:val="single" w:color="auto" w:sz="4" w:space="0"/>
            </w:tcBorders>
            <w:shd w:val="clear" w:color="000000" w:fill="FFFFFF"/>
            <w:vAlign w:val="center"/>
          </w:tcPr>
          <w:p>
            <w:r>
              <w:rPr>
                <w:rFonts w:hint="eastAsia"/>
              </w:rPr>
              <w:t>住房公积金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21.93</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bCs/>
              </w:rPr>
            </w:pPr>
            <w:r>
              <w:rPr>
                <w:rFonts w:hint="eastAsia"/>
                <w:b/>
                <w:bCs/>
              </w:rPr>
              <w:t>229</w:t>
            </w:r>
          </w:p>
        </w:tc>
        <w:tc>
          <w:tcPr>
            <w:tcW w:w="2423" w:type="dxa"/>
            <w:tcBorders>
              <w:top w:val="nil"/>
              <w:left w:val="nil"/>
              <w:bottom w:val="single" w:color="auto" w:sz="4" w:space="0"/>
              <w:right w:val="single" w:color="auto" w:sz="4" w:space="0"/>
            </w:tcBorders>
            <w:shd w:val="clear" w:color="000000" w:fill="FFFFFF"/>
            <w:vAlign w:val="center"/>
          </w:tcPr>
          <w:p>
            <w:pPr>
              <w:jc w:val="left"/>
              <w:rPr>
                <w:b/>
                <w:bCs/>
              </w:rPr>
            </w:pPr>
            <w:r>
              <w:rPr>
                <w:rFonts w:hint="eastAsia"/>
                <w:b/>
                <w:bCs/>
              </w:rPr>
              <w:t>其他支出</w:t>
            </w:r>
          </w:p>
        </w:tc>
        <w:tc>
          <w:tcPr>
            <w:tcW w:w="1559" w:type="dxa"/>
            <w:tcBorders>
              <w:top w:val="nil"/>
              <w:left w:val="nil"/>
              <w:bottom w:val="single" w:color="auto" w:sz="4" w:space="0"/>
              <w:right w:val="single" w:color="auto" w:sz="4" w:space="0"/>
            </w:tcBorders>
            <w:shd w:val="clear" w:color="auto" w:fill="auto"/>
            <w:vAlign w:val="center"/>
          </w:tcPr>
          <w:p>
            <w:pPr>
              <w:jc w:val="center"/>
              <w:rPr>
                <w:b/>
                <w:bCs/>
              </w:rPr>
            </w:pPr>
            <w:r>
              <w:rPr>
                <w:rFonts w:hint="eastAsia"/>
                <w:b/>
                <w:bCs/>
              </w:rPr>
              <w:t>19335.5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jc w:val="center"/>
              <w:rPr>
                <w:b/>
                <w:bCs/>
              </w:rPr>
            </w:pPr>
            <w:r>
              <w:rPr>
                <w:rFonts w:hint="eastAsia"/>
                <w:b/>
                <w:bCs/>
              </w:rPr>
              <w:t>19325.5</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22904</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其他政府性基金对应志项债务收入安排的 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19165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19165</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2290402</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其他地方自行试点项口收益债券收入安排的支出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19165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19165</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b/>
                <w:bCs/>
              </w:rPr>
            </w:pPr>
            <w:r>
              <w:rPr>
                <w:rFonts w:hint="eastAsia"/>
                <w:b/>
                <w:bCs/>
              </w:rPr>
              <w:t>22960</w:t>
            </w:r>
          </w:p>
        </w:tc>
        <w:tc>
          <w:tcPr>
            <w:tcW w:w="2423" w:type="dxa"/>
            <w:tcBorders>
              <w:top w:val="nil"/>
              <w:left w:val="nil"/>
              <w:bottom w:val="single" w:color="auto" w:sz="4" w:space="0"/>
              <w:right w:val="single" w:color="auto" w:sz="4" w:space="0"/>
            </w:tcBorders>
            <w:shd w:val="clear" w:color="000000" w:fill="FFFFFF"/>
            <w:vAlign w:val="center"/>
          </w:tcPr>
          <w:p>
            <w:pPr>
              <w:jc w:val="left"/>
              <w:rPr>
                <w:b/>
                <w:bCs/>
              </w:rPr>
            </w:pPr>
            <w:r>
              <w:rPr>
                <w:rFonts w:hint="eastAsia"/>
              </w:rPr>
              <w:t>彩票公益金安排的支出</w:t>
            </w:r>
          </w:p>
        </w:tc>
        <w:tc>
          <w:tcPr>
            <w:tcW w:w="1559" w:type="dxa"/>
            <w:tcBorders>
              <w:top w:val="nil"/>
              <w:left w:val="nil"/>
              <w:bottom w:val="single" w:color="auto" w:sz="4" w:space="0"/>
              <w:right w:val="single" w:color="auto" w:sz="4" w:space="0"/>
            </w:tcBorders>
            <w:shd w:val="clear" w:color="auto" w:fill="auto"/>
            <w:vAlign w:val="center"/>
          </w:tcPr>
          <w:p>
            <w:pPr>
              <w:jc w:val="center"/>
              <w:rPr>
                <w:b/>
                <w:bCs/>
              </w:rPr>
            </w:pPr>
            <w:r>
              <w:rPr>
                <w:rFonts w:hint="eastAsia"/>
                <w:b/>
                <w:bCs/>
              </w:rPr>
              <w:t>160.5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jc w:val="center"/>
              <w:rPr>
                <w:b/>
                <w:bCs/>
              </w:rPr>
            </w:pPr>
            <w:r>
              <w:rPr>
                <w:rFonts w:hint="eastAsia"/>
                <w:b/>
                <w:bCs/>
              </w:rPr>
              <w:t>160.5</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2296002</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用于社会福利的彩票公益支出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160.5</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160.5</w:t>
            </w: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22999</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其他支出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3000" w:type="dxa"/>
          <w:trHeight w:val="450" w:hRule="atLeast"/>
        </w:trPr>
        <w:tc>
          <w:tcPr>
            <w:tcW w:w="12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left"/>
            </w:pPr>
            <w:r>
              <w:rPr>
                <w:rFonts w:hint="eastAsia"/>
              </w:rPr>
              <w:t>229999</w:t>
            </w:r>
          </w:p>
        </w:tc>
        <w:tc>
          <w:tcPr>
            <w:tcW w:w="2423" w:type="dxa"/>
            <w:tcBorders>
              <w:top w:val="nil"/>
              <w:left w:val="nil"/>
              <w:bottom w:val="single" w:color="auto" w:sz="4" w:space="0"/>
              <w:right w:val="single" w:color="auto" w:sz="4" w:space="0"/>
            </w:tcBorders>
            <w:shd w:val="clear" w:color="000000" w:fill="FFFFFF"/>
            <w:vAlign w:val="center"/>
          </w:tcPr>
          <w:p>
            <w:pPr>
              <w:jc w:val="left"/>
            </w:pPr>
            <w:r>
              <w:rPr>
                <w:rFonts w:hint="eastAsia"/>
              </w:rPr>
              <w:t>其他支出</w:t>
            </w:r>
          </w:p>
        </w:tc>
        <w:tc>
          <w:tcPr>
            <w:tcW w:w="1559" w:type="dxa"/>
            <w:tcBorders>
              <w:top w:val="nil"/>
              <w:left w:val="nil"/>
              <w:bottom w:val="single" w:color="auto" w:sz="4" w:space="0"/>
              <w:right w:val="single" w:color="auto" w:sz="4" w:space="0"/>
            </w:tcBorders>
            <w:shd w:val="clear" w:color="auto" w:fill="auto"/>
            <w:vAlign w:val="center"/>
          </w:tcPr>
          <w:p>
            <w:pPr>
              <w:jc w:val="center"/>
            </w:pPr>
            <w:r>
              <w:rPr>
                <w:rFonts w:hint="eastAsia"/>
              </w:rPr>
              <w:t>10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10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tc>
        <w:tc>
          <w:tcPr>
            <w:tcW w:w="3000" w:type="dxa"/>
            <w:vAlign w:val="center"/>
          </w:tc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fixed"/>
        <w:tblCellMar>
          <w:top w:w="0" w:type="dxa"/>
          <w:left w:w="108" w:type="dxa"/>
          <w:bottom w:w="0" w:type="dxa"/>
          <w:right w:w="108" w:type="dxa"/>
        </w:tblCellMar>
      </w:tblPr>
      <w:tblGrid>
        <w:gridCol w:w="3595"/>
        <w:gridCol w:w="436"/>
        <w:gridCol w:w="1371"/>
        <w:gridCol w:w="203"/>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ind w:right="480"/>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50"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0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1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17645.47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19325.5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17565.03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17565.03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九、卫生和健康支出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23.59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23.59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24.96</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24.96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21.89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21.89</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6"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19335.5</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19325.5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tabs>
                <w:tab w:val="left" w:pos="579"/>
                <w:tab w:val="right" w:pos="3902"/>
              </w:tabs>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r>
              <w:rPr>
                <w:rFonts w:hint="eastAsia" w:ascii="宋体" w:hAnsi="宋体" w:eastAsia="宋体" w:cs="宋体"/>
                <w:kern w:val="0"/>
                <w:sz w:val="20"/>
                <w:szCs w:val="20"/>
              </w:rPr>
              <w:tab/>
            </w: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36970.97　</w:t>
            </w:r>
          </w:p>
        </w:tc>
        <w:tc>
          <w:tcPr>
            <w:tcW w:w="3118" w:type="dxa"/>
            <w:gridSpan w:val="2"/>
            <w:tcBorders>
              <w:top w:val="nil"/>
              <w:left w:val="nil"/>
              <w:bottom w:val="single" w:color="auto" w:sz="4" w:space="0"/>
              <w:right w:val="single" w:color="auto" w:sz="4" w:space="0"/>
            </w:tcBorders>
            <w:shd w:val="clear" w:color="auto" w:fill="auto"/>
            <w:vAlign w:val="center"/>
          </w:tcPr>
          <w:p>
            <w:pPr>
              <w:widowControl/>
              <w:tabs>
                <w:tab w:val="left" w:pos="579"/>
                <w:tab w:val="right" w:pos="3902"/>
              </w:tabs>
              <w:ind w:firstLine="301" w:firstLineChars="150"/>
              <w:jc w:val="left"/>
              <w:rPr>
                <w:rFonts w:ascii="宋体" w:hAnsi="宋体" w:eastAsia="宋体" w:cs="宋体"/>
                <w:b/>
                <w:kern w:val="0"/>
                <w:sz w:val="20"/>
                <w:szCs w:val="20"/>
              </w:rPr>
            </w:pPr>
            <w:r>
              <w:rPr>
                <w:rFonts w:hint="eastAsia" w:ascii="宋体" w:hAnsi="宋体" w:eastAsia="宋体" w:cs="宋体"/>
                <w:b/>
                <w:kern w:val="0"/>
                <w:sz w:val="20"/>
                <w:szCs w:val="20"/>
              </w:rPr>
              <w:t>本年支出合计</w:t>
            </w:r>
            <w:r>
              <w:rPr>
                <w:rFonts w:hint="eastAsia" w:ascii="宋体" w:hAnsi="宋体" w:eastAsia="宋体" w:cs="宋体"/>
                <w:b/>
                <w:kern w:val="0"/>
                <w:sz w:val="20"/>
                <w:szCs w:val="20"/>
              </w:rPr>
              <w:tab/>
            </w:r>
            <w:r>
              <w:rPr>
                <w:rFonts w:hint="eastAsia" w:ascii="宋体" w:hAnsi="宋体" w:eastAsia="宋体" w:cs="宋体"/>
                <w:b/>
                <w:kern w:val="0"/>
                <w:sz w:val="20"/>
                <w:szCs w:val="20"/>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36970.97</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17645.47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19325.5</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7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36970.97　</w:t>
            </w:r>
          </w:p>
        </w:tc>
        <w:tc>
          <w:tcPr>
            <w:tcW w:w="311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36970.97</w:t>
            </w:r>
          </w:p>
        </w:tc>
        <w:tc>
          <w:tcPr>
            <w:tcW w:w="13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17645.47　</w:t>
            </w:r>
          </w:p>
        </w:tc>
        <w:tc>
          <w:tcPr>
            <w:tcW w:w="1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19325.5</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firstLine="3960" w:firstLineChars="1100"/>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Lines="50"/>
        <w:ind w:firstLine="945" w:firstLineChars="4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溆浦县民政局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ind w:firstLine="13650" w:firstLine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7"/>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b/>
                <w:bCs/>
                <w:color w:val="000000"/>
                <w:sz w:val="22"/>
              </w:rPr>
            </w:pPr>
            <w:r>
              <w:rPr>
                <w:rFonts w:hint="eastAsia" w:cs="Arial"/>
                <w:b/>
                <w:bCs/>
                <w:color w:val="000000"/>
                <w:sz w:val="22"/>
              </w:rPr>
              <w:t>17,645.47</w:t>
            </w:r>
          </w:p>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rPr>
                <w:rFonts w:ascii="宋体" w:hAnsi="宋体" w:eastAsia="宋体" w:cs="Arial"/>
                <w:b/>
                <w:bCs/>
                <w:color w:val="000000"/>
                <w:sz w:val="22"/>
              </w:rPr>
            </w:pPr>
            <w:r>
              <w:rPr>
                <w:rFonts w:hint="eastAsia" w:cs="Arial"/>
                <w:b/>
                <w:bCs/>
                <w:color w:val="000000"/>
                <w:sz w:val="22"/>
              </w:rPr>
              <w:t>17,643.47</w:t>
            </w:r>
          </w:p>
          <w:p>
            <w:pPr>
              <w:widowControl/>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jc w:val="center"/>
              <w:rPr>
                <w:rFonts w:ascii="宋体" w:hAnsi="宋体" w:eastAsia="宋体" w:cs="Arial"/>
                <w:b/>
                <w:bCs/>
                <w:color w:val="000000"/>
                <w:sz w:val="22"/>
              </w:rPr>
            </w:pPr>
            <w:r>
              <w:rPr>
                <w:rFonts w:hint="eastAsia" w:cs="Arial"/>
                <w:b/>
                <w:bCs/>
                <w:color w:val="000000"/>
                <w:sz w:val="22"/>
              </w:rPr>
              <w:t>2.00</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17,565.03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17,563.03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民政事务管理</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928.89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926.89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2080201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878.92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878.92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2080202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一般行政管理事务支出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2080299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其他民政事务管理</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47.97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47.97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b/>
                <w:bCs/>
              </w:rPr>
            </w:pPr>
            <w:r>
              <w:rPr>
                <w:rFonts w:hint="eastAsia"/>
                <w:b/>
                <w:bCs/>
              </w:rPr>
              <w:t>20805</w:t>
            </w:r>
          </w:p>
        </w:tc>
        <w:tc>
          <w:tcPr>
            <w:tcW w:w="3527" w:type="dxa"/>
            <w:tcBorders>
              <w:top w:val="nil"/>
              <w:left w:val="nil"/>
              <w:bottom w:val="single" w:color="auto" w:sz="4" w:space="0"/>
              <w:right w:val="single" w:color="auto" w:sz="4" w:space="0"/>
            </w:tcBorders>
            <w:shd w:val="clear" w:color="auto" w:fill="auto"/>
            <w:vAlign w:val="center"/>
          </w:tcPr>
          <w:p>
            <w:pPr>
              <w:jc w:val="left"/>
              <w:rPr>
                <w:b/>
                <w:bCs/>
              </w:rPr>
            </w:pPr>
            <w:r>
              <w:rPr>
                <w:rFonts w:hint="eastAsia"/>
                <w:b/>
                <w:bCs/>
              </w:rPr>
              <w:t>机关单位养老支出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50.68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50.68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b/>
                <w:bCs/>
              </w:rPr>
            </w:pPr>
            <w:r>
              <w:rPr>
                <w:rFonts w:hint="eastAsia"/>
                <w:b/>
                <w:bCs/>
              </w:rPr>
              <w:t>2080505</w:t>
            </w:r>
          </w:p>
        </w:tc>
        <w:tc>
          <w:tcPr>
            <w:tcW w:w="3527" w:type="dxa"/>
            <w:tcBorders>
              <w:top w:val="nil"/>
              <w:left w:val="nil"/>
              <w:bottom w:val="single" w:color="auto" w:sz="4" w:space="0"/>
              <w:right w:val="single" w:color="auto" w:sz="4" w:space="0"/>
            </w:tcBorders>
            <w:shd w:val="clear" w:color="auto" w:fill="auto"/>
            <w:vAlign w:val="center"/>
          </w:tcPr>
          <w:p>
            <w:pPr>
              <w:jc w:val="left"/>
              <w:rPr>
                <w:b/>
                <w:bCs/>
              </w:rPr>
            </w:pPr>
            <w:r>
              <w:rPr>
                <w:rFonts w:hint="eastAsia"/>
                <w:b/>
                <w:bCs/>
              </w:rPr>
              <w:t>机关事业单位基养老保险缴费支出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50.68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50.68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b/>
                <w:bCs/>
                <w:sz w:val="24"/>
                <w:szCs w:val="24"/>
              </w:rPr>
            </w:pPr>
            <w:r>
              <w:rPr>
                <w:rFonts w:hint="eastAsia"/>
                <w:b/>
                <w:bCs/>
              </w:rPr>
              <w:t>　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53.11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53.11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2080801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死亡抚恤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53.11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53.11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20810</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社会福利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926.82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926.82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儿童福利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291.64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291.64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老年福利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612.78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612.78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2081004</w:t>
            </w:r>
            <w:r>
              <w:rPr>
                <w:rFonts w:hint="eastAsia"/>
              </w:rPr>
              <w:tab/>
            </w:r>
          </w:p>
        </w:tc>
        <w:tc>
          <w:tcPr>
            <w:tcW w:w="3527" w:type="dxa"/>
            <w:tcBorders>
              <w:top w:val="nil"/>
              <w:left w:val="nil"/>
              <w:bottom w:val="single" w:color="auto" w:sz="4" w:space="0"/>
              <w:right w:val="single" w:color="auto" w:sz="4" w:space="0"/>
            </w:tcBorders>
            <w:shd w:val="clear" w:color="auto" w:fill="auto"/>
            <w:vAlign w:val="center"/>
          </w:tcPr>
          <w:p>
            <w:r>
              <w:rPr>
                <w:rFonts w:hint="eastAsia"/>
              </w:rPr>
              <w:t>殡葬</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2081005</w:t>
            </w:r>
          </w:p>
        </w:tc>
        <w:tc>
          <w:tcPr>
            <w:tcW w:w="3527" w:type="dxa"/>
            <w:tcBorders>
              <w:top w:val="nil"/>
              <w:left w:val="nil"/>
              <w:bottom w:val="single" w:color="auto" w:sz="4" w:space="0"/>
              <w:right w:val="single" w:color="auto" w:sz="4" w:space="0"/>
            </w:tcBorders>
            <w:shd w:val="clear" w:color="auto" w:fill="auto"/>
            <w:vAlign w:val="center"/>
          </w:tcPr>
          <w:p>
            <w:r>
              <w:rPr>
                <w:rFonts w:hint="eastAsia"/>
              </w:rPr>
              <w:t>社会福利事业单位</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17.39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17.39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残疾人事业</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1,619.70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1,619.70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2081107</w:t>
            </w:r>
          </w:p>
        </w:tc>
        <w:tc>
          <w:tcPr>
            <w:tcW w:w="3527" w:type="dxa"/>
            <w:tcBorders>
              <w:top w:val="nil"/>
              <w:left w:val="nil"/>
              <w:bottom w:val="single" w:color="auto" w:sz="4" w:space="0"/>
              <w:right w:val="single" w:color="auto" w:sz="4" w:space="0"/>
            </w:tcBorders>
            <w:shd w:val="clear" w:color="auto" w:fill="auto"/>
            <w:vAlign w:val="center"/>
          </w:tcPr>
          <w:p>
            <w:r>
              <w:rPr>
                <w:rFonts w:hint="eastAsia"/>
              </w:rPr>
              <w:t>残疾人生活和护理补贴</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1,612.50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1,612.50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2081199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其他残疾人事业支出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7.20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7.20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20819</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最低生活保障</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6,178.99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6,178.99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2081901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城市最低生活保障支出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652.52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652.52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2081902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农村最低生活保障支出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5,526.47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5,526.47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20820</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临时救助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2,952.90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2,952.90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2082001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临时救助支出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2,952.90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2,952.90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特困人员救助供养</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4,834.94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4,834.94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2082101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城市特困人员救助供养支出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389.08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389.08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农村特困人员救助供养支出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4,445.86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4,445.86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20825</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其他生活救助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19.02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19.02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2082502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其他农村生活救助</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19.02</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19.02</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210</w:t>
            </w:r>
          </w:p>
        </w:tc>
        <w:tc>
          <w:tcPr>
            <w:tcW w:w="352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21011</w:t>
            </w:r>
          </w:p>
        </w:tc>
        <w:tc>
          <w:tcPr>
            <w:tcW w:w="352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2101101</w:t>
            </w:r>
          </w:p>
        </w:tc>
        <w:tc>
          <w:tcPr>
            <w:tcW w:w="3527"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r>
              <w:rPr>
                <w:rFonts w:hint="eastAsia" w:ascii="宋体" w:hAnsi="宋体" w:eastAsia="宋体" w:cs="宋体"/>
                <w:kern w:val="0"/>
                <w:sz w:val="22"/>
              </w:rPr>
              <w:t>行政单位医疗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213</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农林水支出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24.96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24.96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21305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cs="宋体"/>
                <w:sz w:val="24"/>
                <w:szCs w:val="24"/>
              </w:rPr>
            </w:pPr>
            <w:r>
              <w:rPr>
                <w:rFonts w:hint="eastAsia"/>
              </w:rPr>
              <w:t>　扶贫</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24.96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24.96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其他扶贫支出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2130501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19.96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19.96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b/>
                <w:bCs/>
              </w:rPr>
            </w:pPr>
            <w:r>
              <w:rPr>
                <w:rFonts w:hint="eastAsia"/>
                <w:b/>
                <w:bCs/>
              </w:rPr>
              <w:t>221</w:t>
            </w:r>
          </w:p>
        </w:tc>
        <w:tc>
          <w:tcPr>
            <w:tcW w:w="3527" w:type="dxa"/>
            <w:tcBorders>
              <w:top w:val="nil"/>
              <w:left w:val="nil"/>
              <w:bottom w:val="single" w:color="auto" w:sz="4" w:space="0"/>
              <w:right w:val="single" w:color="auto" w:sz="4" w:space="0"/>
            </w:tcBorders>
            <w:shd w:val="clear" w:color="auto" w:fill="auto"/>
            <w:vAlign w:val="center"/>
          </w:tcPr>
          <w:p>
            <w:pPr>
              <w:rPr>
                <w:b/>
                <w:bCs/>
              </w:rPr>
            </w:pPr>
            <w:r>
              <w:rPr>
                <w:rFonts w:hint="eastAsia"/>
                <w:b/>
                <w:bCs/>
              </w:rPr>
              <w:t>住房保障支出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住房改革支出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2210201</w:t>
            </w:r>
          </w:p>
        </w:tc>
        <w:tc>
          <w:tcPr>
            <w:tcW w:w="3527" w:type="dxa"/>
            <w:tcBorders>
              <w:top w:val="nil"/>
              <w:left w:val="nil"/>
              <w:bottom w:val="single" w:color="auto" w:sz="4" w:space="0"/>
              <w:right w:val="single" w:color="auto" w:sz="4" w:space="0"/>
            </w:tcBorders>
            <w:shd w:val="clear" w:color="auto" w:fill="auto"/>
            <w:vAlign w:val="center"/>
          </w:tcPr>
          <w:p>
            <w:r>
              <w:rPr>
                <w:rFonts w:hint="eastAsia"/>
              </w:rPr>
              <w:t>住房公积金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21.89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22999</w:t>
            </w:r>
          </w:p>
        </w:tc>
        <w:tc>
          <w:tcPr>
            <w:tcW w:w="3527" w:type="dxa"/>
            <w:tcBorders>
              <w:top w:val="nil"/>
              <w:left w:val="nil"/>
              <w:bottom w:val="single" w:color="auto" w:sz="4" w:space="0"/>
              <w:right w:val="single" w:color="auto" w:sz="4" w:space="0"/>
            </w:tcBorders>
            <w:shd w:val="clear" w:color="auto" w:fill="auto"/>
            <w:vAlign w:val="center"/>
          </w:tcPr>
          <w:p>
            <w:pPr>
              <w:jc w:val="left"/>
            </w:pPr>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229999</w:t>
            </w:r>
          </w:p>
        </w:tc>
        <w:tc>
          <w:tcPr>
            <w:tcW w:w="3527" w:type="dxa"/>
            <w:tcBorders>
              <w:top w:val="nil"/>
              <w:left w:val="nil"/>
              <w:bottom w:val="single" w:color="auto" w:sz="4" w:space="0"/>
              <w:right w:val="single" w:color="auto" w:sz="4" w:space="0"/>
            </w:tcBorders>
            <w:shd w:val="clear" w:color="auto" w:fill="auto"/>
            <w:vAlign w:val="center"/>
          </w:tcPr>
          <w:p>
            <w:pPr>
              <w:jc w:val="left"/>
            </w:pPr>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r>
              <w:rPr>
                <w:rFonts w:hint="eastAsia"/>
              </w:rPr>
              <w:t>2299999</w:t>
            </w:r>
          </w:p>
        </w:tc>
        <w:tc>
          <w:tcPr>
            <w:tcW w:w="3527" w:type="dxa"/>
            <w:tcBorders>
              <w:top w:val="nil"/>
              <w:left w:val="nil"/>
              <w:bottom w:val="single" w:color="auto" w:sz="4" w:space="0"/>
              <w:right w:val="single" w:color="auto" w:sz="4" w:space="0"/>
            </w:tcBorders>
            <w:shd w:val="clear" w:color="auto" w:fill="auto"/>
            <w:vAlign w:val="center"/>
          </w:tcPr>
          <w:p>
            <w:r>
              <w:rPr>
                <w:rFonts w:hint="eastAsia"/>
              </w:rPr>
              <w:t>其他支出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7"/>
        <w:tblW w:w="15614" w:type="dxa"/>
        <w:tblInd w:w="0" w:type="dxa"/>
        <w:tblLayout w:type="fixed"/>
        <w:tblCellMar>
          <w:top w:w="0" w:type="dxa"/>
          <w:left w:w="108" w:type="dxa"/>
          <w:bottom w:w="0" w:type="dxa"/>
          <w:right w:w="108" w:type="dxa"/>
        </w:tblCellMar>
      </w:tblPr>
      <w:tblGrid>
        <w:gridCol w:w="1339"/>
        <w:gridCol w:w="2880"/>
        <w:gridCol w:w="1559"/>
        <w:gridCol w:w="914"/>
        <w:gridCol w:w="1780"/>
        <w:gridCol w:w="1196"/>
        <w:gridCol w:w="1124"/>
        <w:gridCol w:w="3491"/>
        <w:gridCol w:w="1331"/>
      </w:tblGrid>
      <w:tr>
        <w:tblPrEx>
          <w:tblCellMar>
            <w:top w:w="0" w:type="dxa"/>
            <w:left w:w="108" w:type="dxa"/>
            <w:bottom w:w="0" w:type="dxa"/>
            <w:right w:w="108" w:type="dxa"/>
          </w:tblCellMar>
        </w:tblPrEx>
        <w:trPr>
          <w:trHeight w:val="844"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bookmarkStart w:id="3" w:name="RANGE!A1:I34"/>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hint="eastAsia"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一般公共预算财政拨款基本支出决算表</w:t>
            </w:r>
            <w:bookmarkEnd w:id="3"/>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溆浦县民政局                                                                                                                                                                                                                                                              公开06表</w:t>
            </w:r>
          </w:p>
          <w:p>
            <w:pPr>
              <w:widowControl/>
              <w:ind w:right="315"/>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经济分类科目编码</w:t>
            </w:r>
          </w:p>
        </w:tc>
        <w:tc>
          <w:tcPr>
            <w:tcW w:w="3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3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505.56</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124.03</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206.88</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15.47</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111.03</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7.85</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43.44</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11.67</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11.06</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0.34</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11.67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50.68</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2.36</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0.18</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23.59</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10.39</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50.58</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0.18</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8.30</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17,002.21</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0.76</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1.52</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42.05</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13,568.13</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1.38</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39906</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赠与</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14.16</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38.34</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3,392.04</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19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31.09</w:t>
            </w:r>
          </w:p>
        </w:tc>
        <w:tc>
          <w:tcPr>
            <w:tcW w:w="11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2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17507.77</w:t>
            </w:r>
          </w:p>
        </w:tc>
        <w:tc>
          <w:tcPr>
            <w:tcW w:w="85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135.7</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p>
        </w:tc>
      </w:tr>
    </w:tbl>
    <w:p>
      <w:pPr>
        <w:widowControl/>
        <w:ind w:firstLine="2880" w:firstLineChars="800"/>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溆浦县民政局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1.52</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溆浦县民政局</w:t>
      </w:r>
      <w:r>
        <w:rPr>
          <w:rFonts w:ascii="Times New Roman" w:hAnsi="Times New Roman" w:eastAsia="仿宋_GB2312" w:cs="Times New Roman"/>
          <w:color w:val="000000"/>
          <w:kern w:val="0"/>
          <w:szCs w:val="21"/>
        </w:rPr>
        <w:t xml:space="preserve">                                                                                                      公开08表</w:t>
      </w:r>
    </w:p>
    <w:p>
      <w:pPr>
        <w:widowControl/>
        <w:ind w:right="420" w:firstLine="13020" w:firstLineChars="6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945"/>
        <w:gridCol w:w="1375"/>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5"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37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94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375"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45" w:type="dxa"/>
            <w:vMerge w:val="continue"/>
            <w:vAlign w:val="center"/>
          </w:tcPr>
          <w:p>
            <w:pPr>
              <w:widowControl/>
              <w:jc w:val="left"/>
              <w:rPr>
                <w:rFonts w:ascii="Times New Roman" w:hAnsi="Times New Roman" w:eastAsia="仿宋_GB2312" w:cs="Times New Roman"/>
                <w:kern w:val="0"/>
                <w:szCs w:val="21"/>
              </w:rPr>
            </w:pPr>
          </w:p>
        </w:tc>
        <w:tc>
          <w:tcPr>
            <w:tcW w:w="1375"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945" w:type="dxa"/>
            <w:vMerge w:val="continue"/>
            <w:vAlign w:val="center"/>
          </w:tcPr>
          <w:p>
            <w:pPr>
              <w:widowControl/>
              <w:jc w:val="left"/>
              <w:rPr>
                <w:rFonts w:ascii="Times New Roman" w:hAnsi="Times New Roman" w:eastAsia="仿宋_GB2312" w:cs="Times New Roman"/>
                <w:kern w:val="0"/>
                <w:szCs w:val="21"/>
              </w:rPr>
            </w:pPr>
          </w:p>
        </w:tc>
        <w:tc>
          <w:tcPr>
            <w:tcW w:w="1375"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37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06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375" w:type="dxa"/>
            <w:shd w:val="clear" w:color="auto" w:fill="auto"/>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19325.5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19325.5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19325.5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left"/>
              <w:rPr>
                <w:b/>
                <w:bCs/>
              </w:rPr>
            </w:pPr>
            <w:r>
              <w:rPr>
                <w:rFonts w:hint="eastAsia"/>
                <w:b/>
                <w:bCs/>
              </w:rPr>
              <w:t>229</w:t>
            </w:r>
          </w:p>
        </w:tc>
        <w:tc>
          <w:tcPr>
            <w:tcW w:w="1945" w:type="dxa"/>
            <w:shd w:val="clear" w:color="auto" w:fill="auto"/>
            <w:vAlign w:val="center"/>
          </w:tcPr>
          <w:p>
            <w:pPr>
              <w:jc w:val="left"/>
              <w:rPr>
                <w:b/>
                <w:bCs/>
              </w:rPr>
            </w:pPr>
            <w:r>
              <w:rPr>
                <w:rFonts w:hint="eastAsia"/>
                <w:b/>
                <w:bCs/>
              </w:rPr>
              <w:t>其他支出</w:t>
            </w: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19,325.50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19,325.50</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19,325.50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left"/>
            </w:pPr>
            <w:r>
              <w:rPr>
                <w:rFonts w:hint="eastAsia"/>
              </w:rPr>
              <w:t>22904</w:t>
            </w:r>
          </w:p>
        </w:tc>
        <w:tc>
          <w:tcPr>
            <w:tcW w:w="1945" w:type="dxa"/>
            <w:shd w:val="clear" w:color="auto" w:fill="auto"/>
            <w:vAlign w:val="center"/>
          </w:tcPr>
          <w:p>
            <w:pPr>
              <w:jc w:val="left"/>
            </w:pPr>
            <w:r>
              <w:rPr>
                <w:rFonts w:hint="eastAsia"/>
              </w:rPr>
              <w:t>其他政府性基金对应志项债务收入安排的 支出</w:t>
            </w: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left"/>
            </w:pPr>
            <w:r>
              <w:rPr>
                <w:rFonts w:hint="eastAsia"/>
              </w:rPr>
              <w:t>2290402</w:t>
            </w:r>
          </w:p>
        </w:tc>
        <w:tc>
          <w:tcPr>
            <w:tcW w:w="1945" w:type="dxa"/>
            <w:shd w:val="clear" w:color="auto" w:fill="auto"/>
            <w:vAlign w:val="center"/>
          </w:tcPr>
          <w:p>
            <w:pPr>
              <w:jc w:val="left"/>
            </w:pPr>
            <w:r>
              <w:rPr>
                <w:rFonts w:hint="eastAsia"/>
              </w:rPr>
              <w:t>其他地方自行试点项口收益债券收入安排的支出</w:t>
            </w: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19,165.00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left"/>
              <w:rPr>
                <w:b/>
                <w:bCs/>
              </w:rPr>
            </w:pPr>
            <w:r>
              <w:rPr>
                <w:rFonts w:hint="eastAsia"/>
                <w:b/>
                <w:bCs/>
              </w:rPr>
              <w:t>22960</w:t>
            </w:r>
          </w:p>
        </w:tc>
        <w:tc>
          <w:tcPr>
            <w:tcW w:w="1945" w:type="dxa"/>
            <w:shd w:val="clear" w:color="auto" w:fill="auto"/>
            <w:vAlign w:val="center"/>
          </w:tcPr>
          <w:p>
            <w:pPr>
              <w:jc w:val="left"/>
              <w:rPr>
                <w:b/>
                <w:bCs/>
              </w:rPr>
            </w:pPr>
            <w:r>
              <w:rPr>
                <w:rFonts w:hint="eastAsia"/>
              </w:rPr>
              <w:t>彩票公益金安排的支出</w:t>
            </w: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jc w:val="left"/>
            </w:pPr>
            <w:r>
              <w:rPr>
                <w:rFonts w:hint="eastAsia"/>
              </w:rPr>
              <w:t>2296002</w:t>
            </w:r>
          </w:p>
        </w:tc>
        <w:tc>
          <w:tcPr>
            <w:tcW w:w="1945" w:type="dxa"/>
            <w:shd w:val="clear" w:color="auto" w:fill="auto"/>
            <w:vAlign w:val="center"/>
          </w:tcPr>
          <w:p>
            <w:pPr>
              <w:jc w:val="left"/>
            </w:pPr>
            <w:r>
              <w:rPr>
                <w:rFonts w:hint="eastAsia"/>
              </w:rPr>
              <w:t>用于社会福利的彩票公益支出</w:t>
            </w: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jc w:val="center"/>
              <w:rPr>
                <w:rFonts w:ascii="宋体" w:hAnsi="宋体" w:eastAsia="宋体" w:cs="Arial"/>
                <w:color w:val="000000"/>
                <w:sz w:val="22"/>
              </w:rPr>
            </w:pPr>
            <w:r>
              <w:rPr>
                <w:rFonts w:hint="eastAsia" w:cs="Arial"/>
                <w:color w:val="000000"/>
                <w:sz w:val="22"/>
              </w:rPr>
              <w:t>160.50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tc>
        <w:tc>
          <w:tcPr>
            <w:tcW w:w="1945" w:type="dxa"/>
            <w:shd w:val="clear" w:color="auto" w:fill="auto"/>
            <w:vAlign w:val="center"/>
          </w:tcPr>
          <w:p/>
        </w:tc>
        <w:tc>
          <w:tcPr>
            <w:tcW w:w="137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9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ind w:right="1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部门：溆浦县民政局</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pStyle w:val="11"/>
        <w:numPr>
          <w:ilvl w:val="0"/>
          <w:numId w:val="2"/>
        </w:numPr>
        <w:rPr>
          <w:rFonts w:hAnsi="黑体"/>
          <w:b/>
          <w:sz w:val="32"/>
          <w:szCs w:val="32"/>
        </w:rPr>
      </w:pPr>
      <w:r>
        <w:rPr>
          <w:rFonts w:hint="eastAsia" w:hAnsi="黑体"/>
          <w:b/>
          <w:sz w:val="32"/>
          <w:szCs w:val="32"/>
        </w:rPr>
        <w:t>收入支出决算总体情况说明</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一、收入支出决算总体情况说明</w:t>
      </w:r>
    </w:p>
    <w:p>
      <w:pPr>
        <w:pStyle w:val="11"/>
        <w:ind w:left="720" w:firstLine="150" w:firstLineChars="50"/>
        <w:rPr>
          <w:rFonts w:asciiTheme="majorEastAsia" w:hAnsiTheme="majorEastAsia" w:eastAsiaTheme="majorEastAsia"/>
          <w:sz w:val="30"/>
          <w:szCs w:val="30"/>
        </w:rPr>
      </w:pPr>
      <w:r>
        <w:rPr>
          <w:rFonts w:hint="eastAsia" w:asciiTheme="majorEastAsia" w:hAnsiTheme="majorEastAsia" w:eastAsiaTheme="majorEastAsia"/>
          <w:sz w:val="30"/>
          <w:szCs w:val="30"/>
        </w:rPr>
        <w:t>2021年度收、支总计37449.76万元。与上年相比，增加21562.79万元，（增加）57.57%，主要是殡仪馆公墓项目的建设19165万元，农村低保、残疾人两补、临时救助、农村特困人员救助供养资金的增加。</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二、收入决算情况说明</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本年支出合37449.76万元，其中：基本支出18122.26万元，占48.39%；项目支出19327.5万元，占51.61%；上缴上级支出0万元，占0%；经营支出0万元，占0%；对附属单位补助支出0万元，占0%。</w:t>
      </w:r>
    </w:p>
    <w:p>
      <w:pPr>
        <w:pStyle w:val="11"/>
        <w:ind w:firstLine="640"/>
        <w:rPr>
          <w:rFonts w:asciiTheme="majorEastAsia" w:hAnsiTheme="majorEastAsia" w:eastAsiaTheme="majorEastAsia"/>
          <w:b/>
          <w:sz w:val="30"/>
          <w:szCs w:val="30"/>
        </w:rPr>
      </w:pPr>
      <w:r>
        <w:rPr>
          <w:rFonts w:hint="eastAsia" w:asciiTheme="majorEastAsia" w:hAnsiTheme="majorEastAsia" w:eastAsiaTheme="majorEastAsia"/>
          <w:b/>
          <w:sz w:val="30"/>
          <w:szCs w:val="30"/>
        </w:rPr>
        <w:t>三、支出决算情况说明</w:t>
      </w:r>
    </w:p>
    <w:p>
      <w:pPr>
        <w:pStyle w:val="11"/>
        <w:ind w:firstLine="750" w:firstLineChars="250"/>
        <w:rPr>
          <w:rFonts w:asciiTheme="majorEastAsia" w:hAnsiTheme="majorEastAsia" w:eastAsiaTheme="majorEastAsia"/>
          <w:sz w:val="30"/>
          <w:szCs w:val="30"/>
        </w:rPr>
      </w:pPr>
      <w:r>
        <w:rPr>
          <w:rFonts w:hint="eastAsia" w:asciiTheme="majorEastAsia" w:hAnsiTheme="majorEastAsia" w:eastAsiaTheme="majorEastAsia"/>
          <w:sz w:val="30"/>
          <w:szCs w:val="30"/>
        </w:rPr>
        <w:t>本年支出合37449.76万元，其中：基本支出18122.26万元，占48.39%；项目支出19327.5万元，占51.61%；上缴上级支出0万元，占0%；经营支出0万元，占0%；对附属单位补助支出0万元，占0%。</w:t>
      </w:r>
    </w:p>
    <w:p>
      <w:pPr>
        <w:pStyle w:val="11"/>
        <w:ind w:left="720"/>
        <w:rPr>
          <w:rFonts w:asciiTheme="majorEastAsia" w:hAnsiTheme="majorEastAsia" w:eastAsiaTheme="majorEastAsia"/>
          <w:b/>
          <w:sz w:val="30"/>
          <w:szCs w:val="30"/>
        </w:rPr>
      </w:pP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四、财政拨款收入支出决算总体情况说明</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2021年度财政拨款收、支总计36970.97万元，与上年相比，增加21177.81万元,增加57.28%，要是殡仪馆公墓项目的建设19165万元，农村低保、残疾人两补、临时救助、农村特困人员救助供养资金的增加。</w:t>
      </w:r>
    </w:p>
    <w:p>
      <w:pPr>
        <w:pStyle w:val="11"/>
        <w:rPr>
          <w:rFonts w:asciiTheme="majorEastAsia" w:hAnsiTheme="majorEastAsia" w:eastAsiaTheme="majorEastAsia"/>
          <w:b/>
          <w:sz w:val="30"/>
          <w:szCs w:val="30"/>
        </w:rPr>
      </w:pP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五、一般公共预算财政拨款支出决算情况说明</w:t>
      </w:r>
    </w:p>
    <w:p>
      <w:pPr>
        <w:pStyle w:val="11"/>
        <w:ind w:firstLine="600"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（一）财政拨款支出决算总体情况</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2021年度财政拨款支出17645.47万元，占本年支出合计的47.11%，与上年相比，财政拨款支出增加3319.63万元，增加18.81%，主要是因为临时救助、城市、农村特困人员救助供养资金、残疾人两补等资金的增加。</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（二）财政拨款支出决算结构情况</w:t>
      </w:r>
    </w:p>
    <w:p>
      <w:pPr>
        <w:ind w:firstLine="450" w:firstLineChars="150"/>
        <w:rPr>
          <w:rFonts w:asciiTheme="majorEastAsia" w:hAnsiTheme="majorEastAsia" w:eastAsiaTheme="majorEastAsia" w:cstheme="majorEastAsia"/>
          <w:sz w:val="30"/>
          <w:szCs w:val="30"/>
        </w:rPr>
      </w:pPr>
      <w:r>
        <w:rPr>
          <w:rFonts w:hint="eastAsia" w:asciiTheme="majorEastAsia" w:hAnsiTheme="majorEastAsia" w:eastAsiaTheme="majorEastAsia"/>
          <w:sz w:val="30"/>
          <w:szCs w:val="30"/>
        </w:rPr>
        <w:t>2021年度财政拨款支出17645.47万元，</w:t>
      </w:r>
      <w:r>
        <w:rPr>
          <w:rFonts w:hint="eastAsia" w:asciiTheme="majorEastAsia" w:hAnsiTheme="majorEastAsia" w:eastAsiaTheme="majorEastAsia" w:cstheme="majorEastAsia"/>
          <w:sz w:val="30"/>
          <w:szCs w:val="30"/>
        </w:rPr>
        <w:t>主要用于以下方面：社会保障和就业支出17565.03万元，占99.54%；卫生健康支出23.59万元占0.14%，：农林水支出24.96万元，占0.15%，住房保障支出21.88万元，占0.12%；其他支出10万占0.05%</w:t>
      </w:r>
    </w:p>
    <w:p>
      <w:pPr>
        <w:pStyle w:val="11"/>
        <w:ind w:firstLine="450" w:firstLineChars="150"/>
        <w:rPr>
          <w:rFonts w:asciiTheme="majorEastAsia" w:hAnsiTheme="majorEastAsia" w:eastAsiaTheme="majorEastAsia"/>
          <w:sz w:val="30"/>
          <w:szCs w:val="30"/>
        </w:rPr>
      </w:pP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（三）财政拨款支出决算具体情况</w:t>
      </w:r>
    </w:p>
    <w:p>
      <w:pPr>
        <w:pStyle w:val="11"/>
        <w:ind w:firstLine="300" w:firstLineChars="100"/>
        <w:rPr>
          <w:rFonts w:asciiTheme="majorEastAsia" w:hAnsiTheme="majorEastAsia" w:eastAsiaTheme="majorEastAsia"/>
          <w:sz w:val="30"/>
          <w:szCs w:val="30"/>
        </w:rPr>
      </w:pPr>
      <w:r>
        <w:rPr>
          <w:rFonts w:hint="eastAsia" w:asciiTheme="majorEastAsia" w:hAnsiTheme="majorEastAsia" w:eastAsiaTheme="majorEastAsia"/>
          <w:sz w:val="30"/>
          <w:szCs w:val="30"/>
        </w:rPr>
        <w:t>2021年度财政拨款支出年初预算数为17645.47万元，支出决算数为17645.47万元，完成年初预算的100%，</w:t>
      </w:r>
    </w:p>
    <w:p>
      <w:pPr>
        <w:pStyle w:val="11"/>
        <w:rPr>
          <w:rFonts w:asciiTheme="majorEastAsia" w:hAnsiTheme="majorEastAsia" w:eastAsiaTheme="majorEastAsia"/>
          <w:sz w:val="30"/>
          <w:szCs w:val="30"/>
        </w:rPr>
      </w:pPr>
      <w:r>
        <w:rPr>
          <w:rFonts w:hint="eastAsia" w:asciiTheme="majorEastAsia" w:hAnsiTheme="majorEastAsia" w:eastAsiaTheme="majorEastAsia"/>
          <w:sz w:val="30"/>
          <w:szCs w:val="30"/>
        </w:rPr>
        <w:t>其中：</w:t>
      </w:r>
    </w:p>
    <w:p>
      <w:pPr>
        <w:pStyle w:val="11"/>
        <w:rPr>
          <w:rFonts w:asciiTheme="majorEastAsia" w:hAnsiTheme="majorEastAsia" w:eastAsiaTheme="majorEastAsia"/>
          <w:sz w:val="30"/>
          <w:szCs w:val="30"/>
        </w:rPr>
      </w:pPr>
      <w:r>
        <w:rPr>
          <w:rFonts w:hint="eastAsia" w:asciiTheme="majorEastAsia" w:hAnsiTheme="majorEastAsia" w:eastAsiaTheme="majorEastAsia"/>
          <w:sz w:val="30"/>
          <w:szCs w:val="30"/>
        </w:rPr>
        <w:t>1、</w:t>
      </w:r>
      <w:r>
        <w:rPr>
          <w:rFonts w:hint="eastAsia" w:asciiTheme="majorEastAsia" w:hAnsiTheme="majorEastAsia" w:eastAsiaTheme="majorEastAsia" w:cstheme="majorEastAsia"/>
          <w:sz w:val="30"/>
          <w:szCs w:val="30"/>
        </w:rPr>
        <w:t>社会保障和就业支出（类）民政事务（款）其他民政管理事务支出（项）。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年初预算为47.97万元，支出决算为47.97万元，完成年初预算的100%，决算数与年初预算数一致。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2、社会保障和就业支出（类）民政事务（款）行政运行（项）。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年初预算878.92万元，支出决算为878.92万元，完成年初预算的100%，决算数与年初预算数一致。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3、社会保障和就业支出（类）民政事务（款）一般行政管理事务（项）。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年初预算2万元，支出决算为2万元，完成年初预算的100%，决算数与年初预算数一致。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4、社会保障和就业支出（类）行政事业单位养老支出（款）机关事业单位基本养老保险缴费支出（项）。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年初预算50.68万元，支出决算为50.68万元，完成年初预算的100%，决算数与年初预算数一致。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5、社会保障和就业支出（类）抚恤（款）死亡抚恤（项）。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年初预算为53.11万元，支出决算为53.11万元，完成年初预算的100%，决算数与年初预算数一致。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6、社会保障和就业支出（类）社会福利（款）儿童福利（项）。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年初预算为291.64万元，支出决算为291.64万元，完成年初预算的100%，决算数与年初预算数一致。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7、社会保障和就业支出（类）社会福利（款）老年福利（项）。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年初预算为612.78万元，支出决算为612.78万元，完成年初预算的100%，决算数与年初预算数一致。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8、社会保障和就业支出（类）社会福利（款）殡葬（项）。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年初预算为5万元，支出决算为5万元，完成年初预算的100%，决算数与年初预算数一致。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9、社会保障和就业支出（类）社会福利（款）社会事业福利单位（项）。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年初预算为17.39万元，支出决算为17.39万元，完成年初预算的100%，决算数与年初预算数一致。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30"/>
          <w:szCs w:val="30"/>
        </w:rPr>
        <w:t>0、社会保障和就业支出（类）残疾人事业支出（款）其他残疾人事业支出（项）。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年初预算为7.2万元，支出决算为7.2万元，完成年初预算的100%，决算数与年初预算数一致。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11、社会保障和就业支出（类）残疾人事业支出（款）残疾人管理生活和护理补贴（项）。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年初预算为1612.5万元，支出决算为1612.5万元，完成年初预算的100%，决算数与年初预算数一致。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12、社会保障和就业支出（类）最低生活保障（款）城市最低生活保障金支出（项）。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年初预算为652.52万元，支出决算为652.52万元，完成年初预算的100%，决算数与年初预算数一致。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13、社会保障和就业支出（类）最低生活保障（款）农村最低生活保障金支出（项）。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年初预算为5526.47万元，支出决算为5526.47万元，完成年初预算的100%，决算数与年初预算数一致。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14、社会保障和就业支出（类）临时救助（款）临时救助支出（项）。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年初预算为2952.9万元，支出决算为2952.9万元，完成年初预算的100%，决算数与年初预算数一致。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15、社会保障和就业支出（类）其他生活救助（款）其他农村生活救助支出（项）。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年初预算为19.02万元，支出决算为19.02万元，完成年初预算的100%，决算数与年初预算数一致。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16、社会保障和就业支出（类）特困人员供养（款）支出 城市特困人员供养支出（项）。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年初预算为389.08万元，支出决算为389.08万元，完成年初预算的100%，决算数与年初预算数一致。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17、社会保障和就业支出（类）特困人员供养（款）农村特困人员供养支出（项）。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年初预算为4445.86万元，支出决算为4445.86万元，完成年初预算的100%，决算数与年初预算数一致。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18、农林水支出（类）扶贫（款）行政运行（项）。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年初预算为5万元，支出决算为5万元，完成年初预算的100%，决算数与年初预算数一致。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19、农林水支出（类）扶贫（款）其他扶贫支出（项）。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年初预算为19.96万元，支出决算为19.96万元，完成年初预算的100%，决算数与年初预算数一致。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20、卫生健康支出（类）行政事业单位医疗（款）行政单位医疗（项）。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年初预算为23.59万元，支出决算为23.59万元，完成年初预算的100%，决算数与年初预算数一致。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21、住房保障支出（类）住房改革支出（款）住房公积金（项）。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年初预算为21.89万元，支出决算为21.89万元，完成年初预算的100%，决算数与年初预算数一致。</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22、其他支出（类）其他支出（款）其他支出（项）。</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年初预算为10万元，支出决算为10万元，完成年初预算的100%，决算数与年初预算数一致。</w:t>
      </w:r>
    </w:p>
    <w:p>
      <w:pPr>
        <w:pStyle w:val="11"/>
        <w:rPr>
          <w:rFonts w:asciiTheme="majorEastAsia" w:hAnsiTheme="majorEastAsia" w:eastAsiaTheme="majorEastAsia"/>
          <w:sz w:val="30"/>
          <w:szCs w:val="30"/>
        </w:rPr>
      </w:pP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六、一般公共预算财政拨款基本支出决算情况说明</w:t>
      </w:r>
    </w:p>
    <w:p>
      <w:pPr>
        <w:pStyle w:val="11"/>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2021年度财政拨款基本支出17643.47万元，其中：</w:t>
      </w:r>
    </w:p>
    <w:p>
      <w:pPr>
        <w:pStyle w:val="11"/>
        <w:ind w:firstLine="450" w:firstLineChars="150"/>
        <w:rPr>
          <w:rFonts w:hint="eastAsia" w:asciiTheme="majorEastAsia" w:hAnsiTheme="majorEastAsia" w:eastAsiaTheme="majorEastAsia"/>
          <w:sz w:val="30"/>
          <w:szCs w:val="30"/>
        </w:rPr>
      </w:pPr>
      <w:r>
        <w:rPr>
          <w:rFonts w:hint="eastAsia" w:asciiTheme="majorEastAsia" w:hAnsiTheme="majorEastAsia" w:eastAsiaTheme="majorEastAsia"/>
          <w:sz w:val="30"/>
          <w:szCs w:val="30"/>
        </w:rPr>
        <w:t>人员经费17507.77万元，占基本支出的99.23%,主要包括基本工资206.87万元、津贴补贴111.02万元、奖金43.44万元、伙食补助费11.06万元、机关事业单位基本养老保险50.68万元，职工基本医疗保险23.59万元、其他工资福利支出8.3万元、住房公积金50.58万元、抚恤金42.04万元、生活补助13568.12万元、其他对个人和家庭的补助3392.04万元；</w:t>
      </w:r>
    </w:p>
    <w:p>
      <w:pPr>
        <w:pStyle w:val="11"/>
        <w:ind w:firstLine="450" w:firstLineChars="150"/>
        <w:rPr>
          <w:rFonts w:asciiTheme="majorEastAsia" w:hAnsiTheme="majorEastAsia" w:eastAsiaTheme="majorEastAsia"/>
          <w:b/>
          <w:sz w:val="30"/>
          <w:szCs w:val="30"/>
        </w:rPr>
      </w:pPr>
      <w:r>
        <w:rPr>
          <w:rFonts w:hint="eastAsia" w:asciiTheme="majorEastAsia" w:hAnsiTheme="majorEastAsia" w:eastAsiaTheme="majorEastAsia"/>
          <w:sz w:val="30"/>
          <w:szCs w:val="30"/>
        </w:rPr>
        <w:t>公用经费135.7万元，占基本支出的0.73%</w:t>
      </w:r>
      <w:r>
        <w:rPr>
          <w:rFonts w:hint="eastAsia" w:asciiTheme="minorEastAsia" w:hAnsiTheme="minorEastAsia" w:eastAsiaTheme="minorEastAsia"/>
          <w:sz w:val="32"/>
          <w:szCs w:val="32"/>
        </w:rPr>
        <w:t>，</w:t>
      </w:r>
      <w:r>
        <w:rPr>
          <w:rFonts w:hint="eastAsia" w:asciiTheme="majorEastAsia" w:hAnsiTheme="majorEastAsia" w:eastAsiaTheme="majorEastAsia"/>
          <w:sz w:val="30"/>
          <w:szCs w:val="30"/>
        </w:rPr>
        <w:t>主要包括办公费、15.47万元、印刷费7.85万元、水费0.33万元、电费2.36万元、邮电费0.18万元、差旅费10.39万元、维护维修费0.18万元、培训费0.76万元、公务接待费1.52万元、劳务费1.38万元、其他交通费用38.34万元、其他商品服务支出31.09万元国、办公设备购置11.68万元。</w:t>
      </w:r>
    </w:p>
    <w:p>
      <w:pPr>
        <w:pStyle w:val="11"/>
        <w:rPr>
          <w:rFonts w:asciiTheme="majorEastAsia" w:hAnsiTheme="majorEastAsia" w:eastAsiaTheme="majorEastAsia"/>
          <w:sz w:val="30"/>
          <w:szCs w:val="30"/>
        </w:rPr>
      </w:pP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七、一般公共预算财政拨款“三公”经费支出决算情况说明</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（一）“三公”经费财政拨款支出决算总体情况说明</w:t>
      </w:r>
    </w:p>
    <w:p>
      <w:pPr>
        <w:pStyle w:val="11"/>
        <w:ind w:firstLine="750" w:firstLineChars="250"/>
        <w:rPr>
          <w:rFonts w:asciiTheme="majorEastAsia" w:hAnsiTheme="majorEastAsia" w:eastAsiaTheme="majorEastAsia"/>
          <w:sz w:val="30"/>
          <w:szCs w:val="30"/>
        </w:rPr>
      </w:pPr>
      <w:r>
        <w:rPr>
          <w:rFonts w:hint="eastAsia" w:asciiTheme="majorEastAsia" w:hAnsiTheme="majorEastAsia" w:eastAsiaTheme="majorEastAsia"/>
          <w:sz w:val="30"/>
          <w:szCs w:val="30"/>
        </w:rPr>
        <w:t>2021年度“三公”经费财政拨款支出预算为2.2万元，支出决算为1.52万元，完成预算的69%，其中：</w:t>
      </w:r>
    </w:p>
    <w:p>
      <w:pPr>
        <w:pStyle w:val="11"/>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sz w:val="30"/>
          <w:szCs w:val="30"/>
        </w:rPr>
        <w:t>因公出国（境）费支出预算为0万元，支出决算为0万元，完成预算的0%，决算，与上年相比</w:t>
      </w:r>
      <w:r>
        <w:rPr>
          <w:rFonts w:hint="eastAsia" w:asciiTheme="majorEastAsia" w:hAnsiTheme="majorEastAsia" w:eastAsiaTheme="majorEastAsia"/>
          <w:sz w:val="30"/>
          <w:szCs w:val="30"/>
          <w:lang w:eastAsia="zh-CN"/>
        </w:rPr>
        <w:t>不变。</w:t>
      </w:r>
    </w:p>
    <w:p>
      <w:pPr>
        <w:pStyle w:val="11"/>
        <w:rPr>
          <w:rFonts w:asciiTheme="majorEastAsia" w:hAnsiTheme="majorEastAsia" w:eastAsiaTheme="majorEastAsia" w:cstheme="majorEastAsia"/>
          <w:sz w:val="30"/>
          <w:szCs w:val="30"/>
        </w:rPr>
      </w:pPr>
      <w:r>
        <w:rPr>
          <w:rFonts w:hint="eastAsia" w:asciiTheme="majorEastAsia" w:hAnsiTheme="majorEastAsia" w:eastAsiaTheme="majorEastAsia"/>
          <w:sz w:val="30"/>
          <w:szCs w:val="30"/>
        </w:rPr>
        <w:t>公务接待费支出预算为2.2万元，支出决算为1.52万元，完成预算的69%，</w:t>
      </w:r>
      <w:r>
        <w:rPr>
          <w:rFonts w:hint="eastAsia" w:asciiTheme="majorEastAsia" w:hAnsiTheme="majorEastAsia" w:eastAsiaTheme="majorEastAsia" w:cstheme="majorEastAsia"/>
          <w:sz w:val="30"/>
          <w:szCs w:val="30"/>
        </w:rPr>
        <w:t>决算数小于年初预算数</w:t>
      </w:r>
      <w:r>
        <w:rPr>
          <w:rFonts w:hint="eastAsia" w:asciiTheme="majorEastAsia" w:hAnsiTheme="majorEastAsia" w:eastAsiaTheme="majorEastAsia" w:cstheme="majorEastAsia"/>
          <w:sz w:val="30"/>
          <w:szCs w:val="30"/>
          <w:lang w:eastAsia="zh-CN"/>
        </w:rPr>
        <w:t>的原因是厉行节俭，</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3.18</w:t>
      </w:r>
      <w:r>
        <w:rPr>
          <w:rFonts w:hint="eastAsia" w:asciiTheme="minorEastAsia" w:hAnsiTheme="minorEastAsia" w:eastAsiaTheme="minorEastAsia"/>
          <w:sz w:val="32"/>
          <w:szCs w:val="32"/>
        </w:rPr>
        <w:t>%,减少（增长）的主要原因是</w:t>
      </w:r>
      <w:r>
        <w:rPr>
          <w:rFonts w:hint="eastAsia" w:asciiTheme="majorEastAsia" w:hAnsiTheme="majorEastAsia" w:eastAsiaTheme="majorEastAsia" w:cstheme="majorEastAsia"/>
          <w:sz w:val="30"/>
          <w:szCs w:val="30"/>
          <w:lang w:eastAsia="zh-CN"/>
        </w:rPr>
        <w:t>厉行节俭</w:t>
      </w:r>
      <w:r>
        <w:rPr>
          <w:rFonts w:hint="eastAsia" w:asciiTheme="majorEastAsia" w:hAnsiTheme="majorEastAsia" w:eastAsiaTheme="majorEastAsia" w:cstheme="majorEastAsia"/>
          <w:sz w:val="30"/>
          <w:szCs w:val="30"/>
        </w:rPr>
        <w:t>。</w:t>
      </w:r>
    </w:p>
    <w:p>
      <w:pPr>
        <w:pStyle w:val="11"/>
        <w:rPr>
          <w:rFonts w:hint="eastAsia" w:asciiTheme="majorEastAsia" w:hAnsiTheme="majorEastAsia" w:eastAsiaTheme="majorEastAsia"/>
          <w:sz w:val="30"/>
          <w:szCs w:val="30"/>
        </w:rPr>
      </w:pPr>
      <w:r>
        <w:rPr>
          <w:rFonts w:hint="eastAsia" w:asciiTheme="majorEastAsia" w:hAnsiTheme="majorEastAsia" w:eastAsiaTheme="majorEastAsia"/>
          <w:sz w:val="30"/>
          <w:szCs w:val="30"/>
        </w:rPr>
        <w:t>公务用车购置费支出预算为0万元，支出决算为0万元，完成预算的0%，决算，与上年相比</w:t>
      </w:r>
      <w:r>
        <w:rPr>
          <w:rFonts w:hint="eastAsia" w:asciiTheme="majorEastAsia" w:hAnsiTheme="majorEastAsia" w:eastAsiaTheme="majorEastAsia"/>
          <w:sz w:val="30"/>
          <w:szCs w:val="30"/>
          <w:lang w:eastAsia="zh-CN"/>
        </w:rPr>
        <w:t>不变。</w:t>
      </w:r>
    </w:p>
    <w:p>
      <w:pPr>
        <w:pStyle w:val="11"/>
        <w:rPr>
          <w:rFonts w:asciiTheme="majorEastAsia" w:hAnsiTheme="majorEastAsia" w:eastAsiaTheme="majorEastAsia"/>
          <w:sz w:val="30"/>
          <w:szCs w:val="30"/>
        </w:rPr>
      </w:pPr>
      <w:r>
        <w:rPr>
          <w:rFonts w:hint="eastAsia" w:asciiTheme="minorEastAsia" w:hAnsiTheme="minorEastAsia" w:eastAsiaTheme="minorEastAsia"/>
          <w:sz w:val="32"/>
          <w:szCs w:val="32"/>
        </w:rPr>
        <w:t>公务用车运行维护费</w:t>
      </w:r>
      <w:r>
        <w:rPr>
          <w:rFonts w:hint="eastAsia" w:asciiTheme="majorEastAsia" w:hAnsiTheme="majorEastAsia" w:eastAsiaTheme="majorEastAsia"/>
          <w:sz w:val="30"/>
          <w:szCs w:val="30"/>
        </w:rPr>
        <w:t>支出预算为0万元，支出决算为0万元，完成预算的0%，与上年相比</w:t>
      </w:r>
      <w:r>
        <w:rPr>
          <w:rFonts w:hint="eastAsia" w:asciiTheme="majorEastAsia" w:hAnsiTheme="majorEastAsia" w:eastAsiaTheme="majorEastAsia"/>
          <w:sz w:val="30"/>
          <w:szCs w:val="30"/>
          <w:lang w:eastAsia="zh-CN"/>
        </w:rPr>
        <w:t>不变。</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（二）“三公”经费财政拨款支出决算具体情况说明</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2021年度“三公”经费财政拨款支出决算中，公务接待费支出决算1.52万元，占100%,因公出国（境）费支出决算0万元，占0%,公务用车购置费及运行维护费支出决算0万元，占0%。其中：</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1、因公出国（境）费支出决算为0万元，全年安排因公出国（境）团组0个，累计0次</w:t>
      </w:r>
    </w:p>
    <w:p>
      <w:pPr>
        <w:pStyle w:val="11"/>
        <w:ind w:firstLine="150" w:firstLineChars="50"/>
        <w:rPr>
          <w:rFonts w:asciiTheme="majorEastAsia" w:hAnsiTheme="majorEastAsia" w:eastAsiaTheme="majorEastAsia"/>
          <w:sz w:val="30"/>
          <w:szCs w:val="30"/>
        </w:rPr>
      </w:pPr>
      <w:r>
        <w:rPr>
          <w:rFonts w:hint="eastAsia" w:asciiTheme="majorEastAsia" w:hAnsiTheme="majorEastAsia" w:eastAsiaTheme="majorEastAsia"/>
          <w:sz w:val="30"/>
          <w:szCs w:val="30"/>
        </w:rPr>
        <w:t>2、公务接待费支出决算为1.52万元，全年共接待来访团组40个、来宾350人，主要发生的日常接待支出。</w:t>
      </w:r>
    </w:p>
    <w:p>
      <w:pPr>
        <w:ind w:firstLine="750" w:firstLineChars="250"/>
        <w:rPr>
          <w:rFonts w:cs="黑体" w:asciiTheme="majorEastAsia" w:hAnsiTheme="majorEastAsia" w:eastAsiaTheme="majorEastAsia"/>
          <w:color w:val="000000"/>
          <w:kern w:val="0"/>
          <w:sz w:val="30"/>
          <w:szCs w:val="30"/>
        </w:rPr>
      </w:pPr>
      <w:r>
        <w:rPr>
          <w:rFonts w:hint="eastAsia" w:asciiTheme="majorEastAsia" w:hAnsiTheme="majorEastAsia" w:eastAsiaTheme="majorEastAsia"/>
          <w:sz w:val="30"/>
          <w:szCs w:val="30"/>
        </w:rPr>
        <w:t>3、公务用车购置费及运行维护费支出决算为0万元，其中：公务用车购置费0万元，更新公务用车0辆</w:t>
      </w:r>
      <w:r>
        <w:rPr>
          <w:rFonts w:hint="eastAsia" w:asciiTheme="majorEastAsia" w:hAnsiTheme="majorEastAsia" w:eastAsiaTheme="majorEastAsia"/>
          <w:color w:val="000000" w:themeColor="text1"/>
          <w:sz w:val="30"/>
          <w:szCs w:val="30"/>
        </w:rPr>
        <w:t>。</w:t>
      </w:r>
      <w:r>
        <w:rPr>
          <w:rFonts w:hint="eastAsia" w:asciiTheme="majorEastAsia" w:hAnsiTheme="majorEastAsia" w:eastAsiaTheme="majorEastAsia"/>
          <w:sz w:val="30"/>
          <w:szCs w:val="30"/>
        </w:rPr>
        <w:t>公务用车运行维护费0万元，无支出，截止2020年12月31日，我单位开支财政拨款的公务用车保有量为0辆。</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八、政府性基金预算收入支出决算情况</w:t>
      </w:r>
    </w:p>
    <w:p>
      <w:pPr>
        <w:pStyle w:val="11"/>
        <w:ind w:firstLine="450" w:firstLineChars="150"/>
        <w:rPr>
          <w:rFonts w:asciiTheme="majorEastAsia" w:hAnsiTheme="majorEastAsia" w:eastAsiaTheme="majorEastAsia"/>
          <w:b/>
          <w:sz w:val="30"/>
          <w:szCs w:val="30"/>
        </w:rPr>
      </w:pPr>
      <w:r>
        <w:rPr>
          <w:rFonts w:hint="eastAsia" w:asciiTheme="majorEastAsia" w:hAnsiTheme="majorEastAsia" w:eastAsiaTheme="majorEastAsia"/>
          <w:sz w:val="30"/>
          <w:szCs w:val="30"/>
        </w:rPr>
        <w:t>2021年度政府性基金预算财政拨款收入19325.5元；年初结转和结余0万元；支出19325.5万元，其中基本支出0万元，项目支出19325.5万元；年末结转和结余0万元。</w:t>
      </w:r>
    </w:p>
    <w:p>
      <w:pPr>
        <w:pStyle w:val="11"/>
        <w:rPr>
          <w:rFonts w:hint="eastAsia" w:asciiTheme="majorEastAsia" w:hAnsiTheme="majorEastAsia" w:eastAsiaTheme="majorEastAsia"/>
          <w:sz w:val="30"/>
          <w:szCs w:val="30"/>
        </w:rPr>
      </w:pPr>
      <w:r>
        <w:rPr>
          <w:rFonts w:hint="eastAsia" w:asciiTheme="majorEastAsia" w:hAnsiTheme="majorEastAsia" w:eastAsiaTheme="majorEastAsia"/>
          <w:sz w:val="30"/>
          <w:szCs w:val="30"/>
        </w:rPr>
        <w:t xml:space="preserve">  </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九、关于机关运行经费支出说明</w:t>
      </w:r>
    </w:p>
    <w:p>
      <w:pPr>
        <w:pStyle w:val="11"/>
        <w:ind w:firstLine="640"/>
        <w:rPr>
          <w:rFonts w:asciiTheme="majorEastAsia" w:hAnsiTheme="majorEastAsia" w:eastAsiaTheme="majorEastAsia" w:cstheme="majorEastAsia"/>
          <w:sz w:val="30"/>
          <w:szCs w:val="30"/>
        </w:rPr>
      </w:pPr>
      <w:r>
        <w:rPr>
          <w:rFonts w:hint="eastAsia" w:asciiTheme="majorEastAsia" w:hAnsiTheme="majorEastAsia" w:eastAsiaTheme="majorEastAsia"/>
          <w:sz w:val="30"/>
          <w:szCs w:val="30"/>
        </w:rPr>
        <w:t>本部门2021年度机关运行经费支出135.7万元，</w:t>
      </w:r>
      <w:r>
        <w:rPr>
          <w:rFonts w:hint="eastAsia" w:asciiTheme="majorEastAsia" w:hAnsiTheme="majorEastAsia" w:eastAsiaTheme="majorEastAsia" w:cstheme="majorEastAsia"/>
          <w:sz w:val="30"/>
          <w:szCs w:val="30"/>
        </w:rPr>
        <w:t>决算数与年初预算数一致。</w:t>
      </w:r>
    </w:p>
    <w:p>
      <w:pPr>
        <w:pStyle w:val="11"/>
        <w:ind w:firstLine="600"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十、一般性支出情况</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2021年本部门开支会议费0万元，用于召开0会议，人数0人，内容为无；开支培训费0.76万元，用于开展民政业务培训，人数30人，内容为去省、市参加社会救助业务培训和系统操作培训。</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十一、关于政府采购支出说明</w:t>
      </w:r>
    </w:p>
    <w:p>
      <w:pPr>
        <w:pStyle w:val="11"/>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本部门2021年度政府采购支出总额375.14万元，其中：政府采购货物支出215.14万元、政府采购工程支出0 万元、政府采购服务支出160万元。授予中小企业合同金额0万元，占政府采购支出总额的100%，其中：授予小微企业合同金额0万元，占政府采购支出总额的0%。</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十二、关于国有资产占用情况说明</w:t>
      </w:r>
    </w:p>
    <w:p>
      <w:pPr>
        <w:pStyle w:val="11"/>
        <w:ind w:firstLine="640" w:firstLineChars="200"/>
        <w:rPr>
          <w:rFonts w:asciiTheme="majorEastAsia" w:hAnsiTheme="majorEastAsia" w:eastAsiaTheme="majorEastAsia"/>
          <w:sz w:val="30"/>
          <w:szCs w:val="30"/>
        </w:rPr>
      </w:pPr>
      <w:r>
        <w:rPr>
          <w:rFonts w:hint="eastAsia" w:asciiTheme="minorEastAsia" w:hAnsiTheme="minorEastAsia" w:eastAsiaTheme="minorEastAsia"/>
          <w:sz w:val="32"/>
          <w:szCs w:val="32"/>
        </w:rPr>
        <w:t>截</w:t>
      </w:r>
      <w:r>
        <w:rPr>
          <w:rFonts w:hint="eastAsia" w:asciiTheme="majorEastAsia" w:hAnsiTheme="majorEastAsia" w:eastAsiaTheme="majorEastAsia"/>
          <w:sz w:val="30"/>
          <w:szCs w:val="30"/>
        </w:rPr>
        <w:t>至2021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rPr>
          <w:rFonts w:asciiTheme="majorEastAsia" w:hAnsiTheme="majorEastAsia" w:eastAsiaTheme="majorEastAsia"/>
          <w:b/>
          <w:sz w:val="30"/>
          <w:szCs w:val="30"/>
        </w:rPr>
      </w:pPr>
      <w:r>
        <w:rPr>
          <w:rFonts w:hint="eastAsia" w:asciiTheme="majorEastAsia" w:hAnsiTheme="majorEastAsia" w:eastAsiaTheme="majorEastAsia"/>
          <w:b/>
          <w:sz w:val="30"/>
          <w:szCs w:val="30"/>
        </w:rPr>
        <w:t>十三、关于2020年度预算绩效情况的说明</w:t>
      </w:r>
    </w:p>
    <w:p>
      <w:pPr>
        <w:autoSpaceDE w:val="0"/>
        <w:autoSpaceDN w:val="0"/>
        <w:adjustRightInd w:val="0"/>
        <w:jc w:val="left"/>
        <w:rPr>
          <w:rFonts w:cs="黑体" w:asciiTheme="majorEastAsia" w:hAnsiTheme="majorEastAsia" w:eastAsiaTheme="majorEastAsia"/>
          <w:color w:val="000000"/>
          <w:kern w:val="0"/>
          <w:sz w:val="30"/>
          <w:szCs w:val="30"/>
        </w:rPr>
      </w:pPr>
      <w:r>
        <w:rPr>
          <w:rFonts w:hint="eastAsia" w:cs="黑体" w:asciiTheme="majorEastAsia" w:hAnsiTheme="majorEastAsia" w:eastAsiaTheme="majorEastAsia"/>
          <w:b/>
          <w:color w:val="000000"/>
          <w:kern w:val="0"/>
          <w:sz w:val="30"/>
          <w:szCs w:val="30"/>
        </w:rPr>
        <w:t>（1）绩效管理评价工作开展情况</w:t>
      </w:r>
      <w:r>
        <w:rPr>
          <w:rFonts w:hint="eastAsia" w:cs="黑体" w:asciiTheme="majorEastAsia" w:hAnsiTheme="majorEastAsia" w:eastAsiaTheme="majorEastAsia"/>
          <w:color w:val="000000"/>
          <w:kern w:val="0"/>
          <w:sz w:val="30"/>
          <w:szCs w:val="30"/>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年度一般公共预算项目支出全面开展绩效自评，其中，一级项目1个，二级项目6个，共涉及资金16532.35万元，占一般公共预算项目支出总额的93.69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。组织对0个政府性基金预算项目支出开展绩效自评，共涉及资金0万元，占政府性基金预算项目支出总额的0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年度等0个国有资本经营预算项目支出开展绩效自评，共涉及资金0万元，占国有资本经营预算项目支出总额的0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sz w:val="32"/>
          <w:szCs w:val="32"/>
        </w:rPr>
      </w:pPr>
      <w:r>
        <w:rPr>
          <w:rFonts w:hint="eastAsia" w:cs="黑体" w:asciiTheme="minorEastAsia" w:hAnsiTheme="minorEastAsia"/>
          <w:color w:val="000000"/>
          <w:kern w:val="0"/>
          <w:sz w:val="32"/>
          <w:szCs w:val="32"/>
        </w:rPr>
        <w:t>组织对社会福利、残疾人事业、最低生活保障、临时救助、 特困人员救助供养、其他生活救助、其他政府性基金专项债务收入安排支出、福彩公益金等项目开展了部门评价，涉及一般公共预算支出16532.35万元，政府性基金预算支出19325.5万元，国有资本经营预算支出0万元。从评价情况来看，本年预算配置控较好，总体执行较好.</w:t>
      </w:r>
    </w:p>
    <w:p>
      <w:pPr>
        <w:spacing w:line="600" w:lineRule="exact"/>
        <w:ind w:firstLine="600" w:firstLineChars="200"/>
        <w:rPr>
          <w:rFonts w:cs="仿宋_GB2312" w:asciiTheme="majorEastAsia" w:hAnsiTheme="majorEastAsia" w:eastAsiaTheme="majorEastAsia"/>
          <w:bCs/>
          <w:sz w:val="30"/>
          <w:szCs w:val="30"/>
        </w:rPr>
      </w:pPr>
      <w:r>
        <w:rPr>
          <w:rFonts w:hint="eastAsia" w:cs="黑体" w:asciiTheme="majorEastAsia" w:hAnsiTheme="majorEastAsia" w:eastAsiaTheme="majorEastAsia"/>
          <w:color w:val="000000"/>
          <w:kern w:val="0"/>
          <w:sz w:val="30"/>
          <w:szCs w:val="30"/>
        </w:rPr>
        <w:t>组织对本单位开展整体支出绩效评价，涉及一般公共预支出17645.47万元，政府性基金预算支出19325.5万元。从评价情况来看，</w:t>
      </w:r>
      <w:r>
        <w:rPr>
          <w:rFonts w:hint="eastAsia" w:cs="仿宋_GB2312" w:asciiTheme="majorEastAsia" w:hAnsiTheme="majorEastAsia" w:eastAsiaTheme="majorEastAsia"/>
          <w:bCs/>
          <w:sz w:val="30"/>
          <w:szCs w:val="30"/>
        </w:rPr>
        <w:t>我局按照绩效评价规程要求，第一阶段为前期准备：由我局规划财务股牵头，组织有关业务股室制定了详细的工作方案，明确股室责任；第二阶段为股室自评：根据绩效部门的任务布置，各股室按照要求展开自评工作，并将评价结果报规划财务股；第三阶段为定性终评，并出具评价报告：规划财务股在股室自评的基础上，查阅相关文件资料和财务凭证，对收集资料进行定量定性分析，综合评议后形成评价结论，出具绩效评价报告。</w:t>
      </w:r>
    </w:p>
    <w:p>
      <w:pPr>
        <w:pStyle w:val="11"/>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 xml:space="preserve"> (2)部门决算中项目绩效自评结果</w:t>
      </w:r>
    </w:p>
    <w:p>
      <w:pPr>
        <w:ind w:firstLine="675" w:firstLineChars="225"/>
        <w:rPr>
          <w:rFonts w:cs="宋体" w:asciiTheme="majorEastAsia" w:hAnsiTheme="majorEastAsia" w:eastAsiaTheme="majorEastAsia"/>
          <w:color w:val="000000"/>
          <w:kern w:val="0"/>
          <w:sz w:val="30"/>
          <w:szCs w:val="30"/>
        </w:rPr>
      </w:pPr>
      <w:r>
        <w:rPr>
          <w:rFonts w:hint="eastAsia" w:cs="宋体" w:asciiTheme="majorEastAsia" w:hAnsiTheme="majorEastAsia" w:eastAsiaTheme="majorEastAsia"/>
          <w:sz w:val="30"/>
          <w:szCs w:val="30"/>
        </w:rPr>
        <w:t>1、溆浦县民政局关于2021年社会救助资金绩效</w:t>
      </w:r>
      <w:r>
        <w:rPr>
          <w:rFonts w:hint="eastAsia" w:cs="宋体" w:asciiTheme="majorEastAsia" w:hAnsiTheme="majorEastAsia" w:eastAsiaTheme="majorEastAsia"/>
          <w:color w:val="000000"/>
          <w:kern w:val="0"/>
          <w:sz w:val="30"/>
          <w:szCs w:val="30"/>
        </w:rPr>
        <w:t>自评综述：根据年初设定的绩效目标，项目绩效自评得分为100 分。项目全年预算数为12562.86万元，执行数为12562.86万元，完成预算的100%。项目绩效目标完成情况：</w:t>
      </w:r>
      <w:r>
        <w:rPr>
          <w:rFonts w:hint="eastAsia" w:cs="宋体" w:asciiTheme="majorEastAsia" w:hAnsiTheme="majorEastAsia" w:eastAsiaTheme="majorEastAsia"/>
          <w:sz w:val="30"/>
          <w:szCs w:val="30"/>
        </w:rPr>
        <w:t>2021年，我局</w:t>
      </w:r>
      <w:r>
        <w:rPr>
          <w:rFonts w:hint="eastAsia" w:cs="宋体" w:asciiTheme="majorEastAsia" w:hAnsiTheme="majorEastAsia" w:eastAsiaTheme="majorEastAsia"/>
          <w:color w:val="000000"/>
          <w:sz w:val="30"/>
          <w:szCs w:val="30"/>
        </w:rPr>
        <w:t>紧紧围绕民政兜底保障职能，积极</w:t>
      </w:r>
      <w:r>
        <w:rPr>
          <w:rFonts w:hint="eastAsia" w:cs="宋体" w:asciiTheme="majorEastAsia" w:hAnsiTheme="majorEastAsia" w:eastAsiaTheme="majorEastAsia"/>
          <w:sz w:val="30"/>
          <w:szCs w:val="30"/>
        </w:rPr>
        <w:t>推进社会救助与乡村振兴有效衔接，织密筑牢兜底保障网。</w:t>
      </w:r>
      <w:r>
        <w:rPr>
          <w:rFonts w:hint="eastAsia" w:cs="宋体" w:asciiTheme="majorEastAsia" w:hAnsiTheme="majorEastAsia" w:eastAsiaTheme="majorEastAsia"/>
          <w:color w:val="000000"/>
          <w:sz w:val="30"/>
          <w:szCs w:val="30"/>
        </w:rPr>
        <w:t>2021年全县支出城乡困难群众生活救助资金12562.86万元（其中农村低保5735.04万元、城市低保684.98万元、农村特困供养对象2177万元、城市特困供养对象800.2万元、临时救助1324.042万元、县财政支出敬老院工作人员聘用费</w:t>
      </w:r>
      <w:r>
        <w:rPr>
          <w:rFonts w:hint="eastAsia" w:cs="宋体" w:asciiTheme="majorEastAsia" w:hAnsiTheme="majorEastAsia" w:eastAsiaTheme="majorEastAsia"/>
          <w:sz w:val="30"/>
          <w:szCs w:val="30"/>
        </w:rPr>
        <w:t>378.598</w:t>
      </w:r>
      <w:r>
        <w:rPr>
          <w:rFonts w:hint="eastAsia" w:cs="宋体" w:asciiTheme="majorEastAsia" w:hAnsiTheme="majorEastAsia" w:eastAsiaTheme="majorEastAsia"/>
          <w:color w:val="000000"/>
          <w:sz w:val="30"/>
          <w:szCs w:val="30"/>
        </w:rPr>
        <w:t>万元、政府购买服务238.75万元、流浪乞讨人员救助金198万元、孤儿事实孤儿生活费323.82万元、困难群众生活物资采购702.43万元），</w:t>
      </w:r>
      <w:r>
        <w:rPr>
          <w:rFonts w:hint="eastAsia" w:cs="宋体" w:asciiTheme="majorEastAsia" w:hAnsiTheme="majorEastAsia" w:eastAsiaTheme="majorEastAsia"/>
          <w:sz w:val="30"/>
          <w:szCs w:val="30"/>
        </w:rPr>
        <w:t>共救助37677人（其中农村低保17975人、城市低保1263人、临时救助12773人</w:t>
      </w:r>
      <w:r>
        <w:rPr>
          <w:rFonts w:hint="eastAsia" w:cs="宋体" w:asciiTheme="majorEastAsia" w:hAnsiTheme="majorEastAsia" w:eastAsiaTheme="majorEastAsia"/>
          <w:color w:val="000000"/>
          <w:kern w:val="0"/>
          <w:sz w:val="30"/>
          <w:szCs w:val="30"/>
        </w:rPr>
        <w:t>。</w:t>
      </w:r>
    </w:p>
    <w:p>
      <w:pPr>
        <w:rPr>
          <w:rFonts w:cs="宋体" w:asciiTheme="majorEastAsia" w:hAnsiTheme="majorEastAsia" w:eastAsiaTheme="majorEastAsia"/>
          <w:sz w:val="30"/>
          <w:szCs w:val="30"/>
        </w:rPr>
      </w:pPr>
      <w:r>
        <w:rPr>
          <w:rFonts w:hint="eastAsia" w:cs="宋体" w:asciiTheme="majorEastAsia" w:hAnsiTheme="majorEastAsia" w:eastAsiaTheme="majorEastAsia"/>
          <w:color w:val="000000"/>
          <w:kern w:val="0"/>
          <w:sz w:val="30"/>
          <w:szCs w:val="30"/>
        </w:rPr>
        <w:t>发现的主要</w:t>
      </w:r>
      <w:r>
        <w:rPr>
          <w:rFonts w:hint="eastAsia" w:cs="宋体" w:asciiTheme="majorEastAsia" w:hAnsiTheme="majorEastAsia" w:eastAsiaTheme="majorEastAsia"/>
          <w:sz w:val="30"/>
          <w:szCs w:val="30"/>
        </w:rPr>
        <w:t>问题及原因：一是城乡困难群众生活救助资金按照国务院《社会救助暂行办法》的规定按时发放，虽将各类资金按时发放到位，但也有极少数对象不理解；二是有些对象受到文化水平的限制，不会使用信用社存折，造成账户、存折丢失和账号错误；三是特困对象医疗费用未能做到全额报销，给特困人员亲属及基层单位带来了压力。</w:t>
      </w:r>
    </w:p>
    <w:p>
      <w:pPr>
        <w:pStyle w:val="11"/>
        <w:rPr>
          <w:rFonts w:cs="宋体" w:asciiTheme="majorEastAsia" w:hAnsiTheme="majorEastAsia" w:eastAsiaTheme="majorEastAsia"/>
          <w:color w:val="auto"/>
          <w:kern w:val="2"/>
          <w:sz w:val="30"/>
          <w:szCs w:val="30"/>
        </w:rPr>
      </w:pPr>
      <w:r>
        <w:rPr>
          <w:rFonts w:hint="eastAsia" w:cs="宋体" w:asciiTheme="majorEastAsia" w:hAnsiTheme="majorEastAsia" w:eastAsiaTheme="majorEastAsia"/>
          <w:color w:val="auto"/>
          <w:kern w:val="2"/>
          <w:sz w:val="30"/>
          <w:szCs w:val="30"/>
        </w:rPr>
        <w:t>下一步改进措施：一是发放的形式可以更加灵活，急难型临时救助发放现金或实物时手续不要复杂化；二是在资金监管方面，探索出更为科学的方式，确保资金安全、高效使用；三是特困人员医疗费用，通过农合报销、医疗救助等政策支持后，不足部。</w:t>
      </w:r>
    </w:p>
    <w:p>
      <w:pPr>
        <w:spacing w:line="560" w:lineRule="exact"/>
        <w:ind w:firstLine="600" w:firstLineChars="200"/>
        <w:rPr>
          <w:rFonts w:cs="宋体" w:asciiTheme="majorEastAsia" w:hAnsiTheme="majorEastAsia" w:eastAsiaTheme="majorEastAsia"/>
          <w:sz w:val="30"/>
          <w:szCs w:val="30"/>
        </w:rPr>
      </w:pPr>
      <w:r>
        <w:rPr>
          <w:rFonts w:hint="eastAsia" w:cs="宋体" w:asciiTheme="majorEastAsia" w:hAnsiTheme="majorEastAsia" w:eastAsiaTheme="majorEastAsia"/>
          <w:sz w:val="30"/>
          <w:szCs w:val="30"/>
        </w:rPr>
        <w:t>2、溆浦县2021年度残疾人两项补贴资金绩效项目绩效自评综述.根据年初设定的绩效目标，项目绩效自评得分为100 分。项目全年预算数为1642.106万元，执行数为1642.106万元，完成预算的100%。残疾人两项补贴政策分别是指困难残疾人生活补贴和重度残疾人护理补贴（以下简称“两项补贴”）。困难残疾人生活补贴，是为了弥补残疾人由于自身残疾而导致获取收入困难、生活费用额外增加，在最低生活保障（以下简称低保）制度基础上单独发放给符合条件的残疾人的一项生活补贴。两项补贴项目是社会福利体系的一个重要组成部分，是传统的救济制度改革与发展，其根本目的是解决全县残疾人生活困难和长期照护困难，</w:t>
      </w:r>
      <w:r>
        <w:rPr>
          <w:rFonts w:hint="eastAsia" w:cs="宋体" w:asciiTheme="majorEastAsia" w:hAnsiTheme="majorEastAsia" w:eastAsiaTheme="majorEastAsia"/>
          <w:color w:val="333333"/>
          <w:sz w:val="30"/>
          <w:szCs w:val="30"/>
          <w:shd w:val="clear" w:color="auto" w:fill="FFFFFF"/>
        </w:rPr>
        <w:t>从残疾人最直接最现实最迫切的需求入手，</w:t>
      </w:r>
      <w:r>
        <w:rPr>
          <w:rFonts w:hint="eastAsia" w:cs="宋体" w:asciiTheme="majorEastAsia" w:hAnsiTheme="majorEastAsia" w:eastAsiaTheme="majorEastAsia"/>
          <w:sz w:val="30"/>
          <w:szCs w:val="30"/>
        </w:rPr>
        <w:t>改善其生活质量，保障其生存发展权益，让国家的惠民政策落到符合条件的每一位残疾人手上，</w:t>
      </w:r>
      <w:r>
        <w:rPr>
          <w:rFonts w:hint="eastAsia" w:cs="宋体" w:asciiTheme="majorEastAsia" w:hAnsiTheme="majorEastAsia" w:eastAsiaTheme="majorEastAsia"/>
          <w:color w:val="333333"/>
          <w:sz w:val="30"/>
          <w:szCs w:val="30"/>
          <w:shd w:val="clear" w:color="auto" w:fill="FFFFFF"/>
        </w:rPr>
        <w:t>做到政策</w:t>
      </w:r>
      <w:r>
        <w:rPr>
          <w:rFonts w:hint="eastAsia" w:ascii="宋体" w:hAnsi="宋体" w:eastAsia="宋体" w:cs="宋体"/>
          <w:color w:val="333333"/>
          <w:sz w:val="30"/>
          <w:szCs w:val="30"/>
          <w:shd w:val="clear" w:color="auto" w:fill="FFFFFF"/>
        </w:rPr>
        <w:t>制度全面覆盖，</w:t>
      </w:r>
      <w:r>
        <w:rPr>
          <w:rFonts w:hint="eastAsia" w:ascii="宋体" w:hAnsi="宋体" w:eastAsia="宋体" w:cs="宋体"/>
          <w:sz w:val="30"/>
          <w:szCs w:val="30"/>
        </w:rPr>
        <w:t>提高残疾人的生活质量，让每位残疾人感受到党的温暖。　</w:t>
      </w:r>
      <w:r>
        <w:rPr>
          <w:rFonts w:hint="eastAsia" w:cs="宋体" w:asciiTheme="majorEastAsia" w:hAnsiTheme="majorEastAsia" w:eastAsiaTheme="majorEastAsia"/>
          <w:sz w:val="30"/>
          <w:szCs w:val="30"/>
        </w:rPr>
        <w:t>2021年1月-12月共发放两项补贴资金1642.106万元，分别是:重度护理补贴发放为152021人次，发放金额为1064.399万元；困难生活补贴发放82488人次，金额为577.707万元。残疾人两项补贴严格按照文件要求按月按时发放，做到了按照规定按照标准来使用资金。</w:t>
      </w:r>
    </w:p>
    <w:p>
      <w:pPr>
        <w:spacing w:line="560" w:lineRule="exact"/>
        <w:ind w:firstLine="600" w:firstLineChars="200"/>
        <w:rPr>
          <w:rFonts w:cs="宋体" w:asciiTheme="majorEastAsia" w:hAnsiTheme="majorEastAsia" w:eastAsiaTheme="majorEastAsia"/>
          <w:bCs/>
          <w:sz w:val="30"/>
          <w:szCs w:val="30"/>
        </w:rPr>
      </w:pPr>
      <w:r>
        <w:rPr>
          <w:rFonts w:hint="eastAsia" w:cs="宋体" w:asciiTheme="majorEastAsia" w:hAnsiTheme="majorEastAsia" w:eastAsiaTheme="majorEastAsia"/>
          <w:bCs/>
          <w:sz w:val="30"/>
          <w:szCs w:val="30"/>
        </w:rPr>
        <w:t>存在的问题</w:t>
      </w:r>
    </w:p>
    <w:p>
      <w:pPr>
        <w:spacing w:line="560" w:lineRule="exact"/>
        <w:ind w:firstLine="600" w:firstLineChars="200"/>
        <w:rPr>
          <w:rFonts w:cs="宋体" w:asciiTheme="majorEastAsia" w:hAnsiTheme="majorEastAsia" w:eastAsiaTheme="majorEastAsia"/>
          <w:bCs/>
          <w:sz w:val="30"/>
          <w:szCs w:val="30"/>
        </w:rPr>
      </w:pPr>
      <w:r>
        <w:rPr>
          <w:rFonts w:hint="eastAsia" w:cs="宋体" w:asciiTheme="majorEastAsia" w:hAnsiTheme="majorEastAsia" w:eastAsiaTheme="majorEastAsia"/>
          <w:bCs/>
          <w:sz w:val="30"/>
          <w:szCs w:val="30"/>
        </w:rPr>
        <w:t>1、我县是人口大县，县配套资金多，到位难，财政穷县,难以保证及时到位。</w:t>
      </w:r>
    </w:p>
    <w:p>
      <w:pPr>
        <w:spacing w:line="560" w:lineRule="exact"/>
        <w:ind w:firstLine="600" w:firstLineChars="200"/>
        <w:rPr>
          <w:rFonts w:cs="宋体" w:asciiTheme="majorEastAsia" w:hAnsiTheme="majorEastAsia" w:eastAsiaTheme="majorEastAsia"/>
          <w:bCs/>
          <w:sz w:val="30"/>
          <w:szCs w:val="30"/>
        </w:rPr>
      </w:pPr>
      <w:r>
        <w:rPr>
          <w:rFonts w:hint="eastAsia" w:cs="宋体" w:asciiTheme="majorEastAsia" w:hAnsiTheme="majorEastAsia" w:eastAsiaTheme="majorEastAsia"/>
          <w:bCs/>
          <w:sz w:val="30"/>
          <w:szCs w:val="30"/>
        </w:rPr>
        <w:t>2、补贴标准太低，</w:t>
      </w:r>
      <w:r>
        <w:rPr>
          <w:rFonts w:hint="eastAsia" w:cs="宋体" w:asciiTheme="majorEastAsia" w:hAnsiTheme="majorEastAsia" w:eastAsiaTheme="majorEastAsia"/>
          <w:sz w:val="30"/>
          <w:szCs w:val="30"/>
        </w:rPr>
        <w:t>难以发挥大的保障作用。</w:t>
      </w:r>
    </w:p>
    <w:p>
      <w:pPr>
        <w:spacing w:line="560" w:lineRule="exact"/>
        <w:ind w:firstLine="660"/>
        <w:rPr>
          <w:rFonts w:cs="宋体" w:asciiTheme="majorEastAsia" w:hAnsiTheme="majorEastAsia" w:eastAsiaTheme="majorEastAsia"/>
          <w:sz w:val="30"/>
          <w:szCs w:val="30"/>
        </w:rPr>
      </w:pPr>
      <w:r>
        <w:rPr>
          <w:rFonts w:hint="eastAsia" w:cs="宋体" w:asciiTheme="majorEastAsia" w:hAnsiTheme="majorEastAsia" w:eastAsiaTheme="majorEastAsia"/>
          <w:color w:val="000000"/>
          <w:kern w:val="0"/>
          <w:sz w:val="30"/>
          <w:szCs w:val="30"/>
        </w:rPr>
        <w:t>下一步改进措施：</w:t>
      </w:r>
    </w:p>
    <w:p>
      <w:pPr>
        <w:spacing w:line="560" w:lineRule="exact"/>
        <w:ind w:firstLine="600" w:firstLineChars="200"/>
        <w:rPr>
          <w:rFonts w:cs="宋体" w:asciiTheme="majorEastAsia" w:hAnsiTheme="majorEastAsia" w:eastAsiaTheme="majorEastAsia"/>
          <w:bCs/>
          <w:sz w:val="30"/>
          <w:szCs w:val="30"/>
        </w:rPr>
      </w:pPr>
      <w:r>
        <w:rPr>
          <w:rFonts w:hint="eastAsia" w:cs="宋体" w:asciiTheme="majorEastAsia" w:hAnsiTheme="majorEastAsia" w:eastAsiaTheme="majorEastAsia"/>
          <w:bCs/>
          <w:sz w:val="30"/>
          <w:szCs w:val="30"/>
        </w:rPr>
        <w:t>1、争取省厅加大对我县残疾人两项补贴资金的投入，以减轻我县财政的压力。</w:t>
      </w:r>
    </w:p>
    <w:p>
      <w:pPr>
        <w:spacing w:line="560" w:lineRule="exact"/>
        <w:ind w:firstLine="600" w:firstLineChars="200"/>
        <w:rPr>
          <w:rFonts w:cs="宋体" w:asciiTheme="majorEastAsia" w:hAnsiTheme="majorEastAsia" w:eastAsiaTheme="majorEastAsia"/>
          <w:bCs/>
          <w:sz w:val="30"/>
          <w:szCs w:val="30"/>
        </w:rPr>
      </w:pPr>
      <w:r>
        <w:rPr>
          <w:rFonts w:hint="eastAsia" w:cs="宋体" w:asciiTheme="majorEastAsia" w:hAnsiTheme="majorEastAsia" w:eastAsiaTheme="majorEastAsia"/>
          <w:sz w:val="30"/>
          <w:szCs w:val="30"/>
        </w:rPr>
        <w:t>2、希望随着社会经济的发展，能够逐年提高补贴标准，以便更好地得到保障，共享祖国辉煌.</w:t>
      </w:r>
    </w:p>
    <w:p>
      <w:pPr>
        <w:pStyle w:val="11"/>
        <w:rPr>
          <w:rFonts w:cs="宋体" w:asciiTheme="majorEastAsia" w:hAnsiTheme="majorEastAsia" w:eastAsiaTheme="majorEastAsia"/>
          <w:sz w:val="30"/>
          <w:szCs w:val="30"/>
        </w:rPr>
      </w:pPr>
      <w:r>
        <w:rPr>
          <w:rFonts w:hint="eastAsia" w:cs="宋体" w:asciiTheme="majorEastAsia" w:hAnsiTheme="majorEastAsia" w:eastAsiaTheme="majorEastAsia"/>
          <w:sz w:val="30"/>
          <w:szCs w:val="30"/>
        </w:rPr>
        <w:t>（</w:t>
      </w:r>
      <w:r>
        <w:rPr>
          <w:rFonts w:hint="eastAsia" w:cs="宋体" w:asciiTheme="majorEastAsia" w:hAnsiTheme="majorEastAsia" w:eastAsiaTheme="majorEastAsia"/>
          <w:b/>
          <w:sz w:val="30"/>
          <w:szCs w:val="30"/>
        </w:rPr>
        <w:t>3）部门评价项目绩效评价结果</w:t>
      </w:r>
    </w:p>
    <w:p>
      <w:pPr>
        <w:pStyle w:val="11"/>
        <w:ind w:firstLine="450" w:firstLineChars="150"/>
        <w:rPr>
          <w:rFonts w:cs="宋体" w:asciiTheme="majorEastAsia" w:hAnsiTheme="majorEastAsia" w:eastAsiaTheme="majorEastAsia"/>
          <w:sz w:val="30"/>
          <w:szCs w:val="30"/>
        </w:rPr>
      </w:pPr>
      <w:r>
        <w:rPr>
          <w:rFonts w:hint="eastAsia" w:cs="宋体" w:asciiTheme="majorEastAsia" w:hAnsiTheme="majorEastAsia" w:eastAsiaTheme="majorEastAsia"/>
          <w:sz w:val="30"/>
          <w:szCs w:val="30"/>
        </w:rPr>
        <w:t>在省市县各级财政部门共同努力下，2021年度溆浦县民政局整体绩效评价工作基本完成。资金使用符合相关财务规定。通过专项资金的实施，全力推进</w:t>
      </w:r>
      <w:r>
        <w:rPr>
          <w:rFonts w:hint="eastAsia" w:asciiTheme="majorEastAsia" w:hAnsiTheme="majorEastAsia" w:eastAsiaTheme="majorEastAsia"/>
          <w:spacing w:val="-2"/>
          <w:sz w:val="30"/>
          <w:szCs w:val="30"/>
        </w:rPr>
        <w:t>指导婚姻、殡葬、留守儿童关爱中心、收养服务机构管理工作；负责老区、社会事务、民政统计、慈善促进与社会工作、彩票发行等</w:t>
      </w:r>
      <w:r>
        <w:rPr>
          <w:rFonts w:hint="eastAsia" w:cs="宋体" w:asciiTheme="majorEastAsia" w:hAnsiTheme="majorEastAsia" w:eastAsiaTheme="majorEastAsia"/>
          <w:sz w:val="30"/>
          <w:szCs w:val="30"/>
        </w:rPr>
        <w:t>工作，各项工作取得了明显成效。2021年度本单位项目资金绩效评价指标评分为98分。</w:t>
      </w:r>
    </w:p>
    <w:p>
      <w:pPr>
        <w:pStyle w:val="11"/>
        <w:jc w:val="center"/>
        <w:rPr>
          <w:rFonts w:cs="宋体" w:asciiTheme="majorEastAsia" w:hAnsiTheme="majorEastAsia" w:eastAsiaTheme="majorEastAsia"/>
          <w:sz w:val="30"/>
          <w:szCs w:val="30"/>
        </w:rPr>
      </w:pPr>
    </w:p>
    <w:p>
      <w:pPr>
        <w:pStyle w:val="11"/>
        <w:jc w:val="center"/>
        <w:rPr>
          <w:rFonts w:ascii="宋体" w:hAnsi="宋体" w:eastAsia="宋体" w:cs="宋体"/>
          <w:sz w:val="28"/>
          <w:szCs w:val="28"/>
        </w:rPr>
      </w:pPr>
    </w:p>
    <w:p>
      <w:pPr>
        <w:pStyle w:val="11"/>
        <w:jc w:val="center"/>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rPr>
          <w:rFonts w:ascii="宋体" w:hAnsi="宋体" w:eastAsia="宋体" w:cs="宋体"/>
          <w:sz w:val="28"/>
          <w:szCs w:val="28"/>
        </w:rPr>
      </w:pPr>
    </w:p>
    <w:p>
      <w:pPr>
        <w:pStyle w:val="11"/>
        <w:ind w:firstLine="3360" w:firstLineChars="400"/>
        <w:rPr>
          <w:rFonts w:ascii="宋体" w:hAnsi="宋体" w:eastAsia="宋体" w:cs="宋体"/>
          <w:b/>
          <w:bCs/>
          <w:sz w:val="84"/>
          <w:szCs w:val="84"/>
        </w:rPr>
      </w:pPr>
    </w:p>
    <w:p>
      <w:pPr>
        <w:pStyle w:val="11"/>
        <w:ind w:firstLine="3360" w:firstLineChars="400"/>
        <w:rPr>
          <w:rFonts w:ascii="宋体" w:hAnsi="宋体" w:eastAsia="宋体" w:cs="宋体"/>
          <w:b/>
          <w:bCs/>
          <w:sz w:val="84"/>
          <w:szCs w:val="84"/>
        </w:rPr>
      </w:pPr>
    </w:p>
    <w:p>
      <w:pPr>
        <w:pStyle w:val="11"/>
        <w:ind w:firstLine="3360" w:firstLineChars="400"/>
        <w:rPr>
          <w:rFonts w:ascii="宋体" w:hAnsi="宋体" w:eastAsia="宋体" w:cs="宋体"/>
          <w:b/>
          <w:bCs/>
          <w:sz w:val="84"/>
          <w:szCs w:val="84"/>
        </w:rPr>
      </w:pPr>
    </w:p>
    <w:p>
      <w:pPr>
        <w:pStyle w:val="11"/>
        <w:ind w:firstLine="3360" w:firstLineChars="400"/>
        <w:rPr>
          <w:rFonts w:ascii="宋体" w:hAnsi="宋体" w:eastAsia="宋体" w:cs="宋体"/>
          <w:b/>
          <w:bCs/>
          <w:sz w:val="84"/>
          <w:szCs w:val="84"/>
        </w:rPr>
      </w:pPr>
    </w:p>
    <w:p>
      <w:pPr>
        <w:pStyle w:val="11"/>
        <w:ind w:firstLine="3360" w:firstLineChars="400"/>
        <w:rPr>
          <w:rFonts w:ascii="宋体" w:hAnsi="宋体" w:eastAsia="宋体" w:cs="宋体"/>
          <w:b/>
          <w:bCs/>
          <w:sz w:val="84"/>
          <w:szCs w:val="84"/>
        </w:rPr>
      </w:pPr>
      <w:r>
        <w:rPr>
          <w:rFonts w:hint="eastAsia" w:ascii="宋体" w:hAnsi="宋体" w:eastAsia="宋体" w:cs="宋体"/>
          <w:b/>
          <w:bCs/>
          <w:sz w:val="84"/>
          <w:szCs w:val="84"/>
        </w:rPr>
        <w:t>第四部分</w:t>
      </w:r>
    </w:p>
    <w:p>
      <w:pPr>
        <w:jc w:val="center"/>
        <w:rPr>
          <w:rFonts w:ascii="宋体" w:hAnsi="宋体" w:eastAsia="宋体" w:cs="宋体"/>
          <w:b/>
          <w:bCs/>
          <w:color w:val="000000"/>
          <w:kern w:val="0"/>
          <w:sz w:val="84"/>
          <w:szCs w:val="84"/>
        </w:rPr>
      </w:pPr>
    </w:p>
    <w:p>
      <w:pPr>
        <w:jc w:val="center"/>
        <w:rPr>
          <w:rFonts w:ascii="宋体" w:hAnsi="宋体" w:eastAsia="宋体" w:cs="宋体"/>
          <w:color w:val="000000"/>
          <w:kern w:val="0"/>
          <w:sz w:val="84"/>
          <w:szCs w:val="84"/>
        </w:rPr>
      </w:pPr>
      <w:r>
        <w:rPr>
          <w:rFonts w:hint="eastAsia" w:ascii="宋体" w:hAnsi="宋体" w:eastAsia="宋体" w:cs="宋体"/>
          <w:b/>
          <w:bCs/>
          <w:color w:val="000000"/>
          <w:kern w:val="0"/>
          <w:sz w:val="84"/>
          <w:szCs w:val="84"/>
        </w:rPr>
        <w:t>名词解释</w:t>
      </w: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rPr>
          <w:rFonts w:ascii="宋体" w:hAnsi="宋体" w:eastAsia="宋体" w:cs="宋体"/>
          <w:color w:val="000000"/>
          <w:kern w:val="0"/>
          <w:sz w:val="28"/>
          <w:szCs w:val="28"/>
        </w:rPr>
      </w:pPr>
    </w:p>
    <w:p>
      <w:pPr>
        <w:ind w:firstLine="700" w:firstLineChars="250"/>
        <w:rPr>
          <w:rFonts w:ascii="宋体" w:hAnsi="宋体" w:eastAsia="宋体" w:cs="宋体"/>
          <w:color w:val="000000"/>
          <w:kern w:val="0"/>
          <w:sz w:val="30"/>
          <w:szCs w:val="30"/>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30"/>
          <w:szCs w:val="30"/>
        </w:rPr>
        <w:t>一）财政拨款收入：本年度从本级财政部门取得的财政拨款，包括一般公共预算财政拨款和政府性基金预算财政拨款。</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（二）事业收入：指事业单位开展专业业务活动及辅助活动所取得的收入。</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（三）其他收入：指除上述“财政拨款收入”、“事业收入”、“经营收入”等以外的收入。</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（五）年初结转和结余：指以前年度尚未完成、结转到本年仍按原规定用途继续使用的资金，或项目已完成等产生的结余资金。</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（六）结余分配：指事业单位按照事业单位会计制度的规定从非财政补助结余中分配的事业基金和职工福利基金等。</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（七）年末结转和结余：指单位按有关规定结转到下年或以后年度继续使用的资金，或项目已完成等产生的结余资金。</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（八）基本支出：填列单位为保障机构正常运转、完成日常工作任务而发生的各项支出。</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（九）项目支出：填列单位为完成特定的行政工作任务或事业发展目标，在基本支出之外发生的各项支出</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（十三）其他交通费用：填列单位除公务用车运行维护费以外的其他交通费用。如飞机、船舶等的燃料费、维修费、过桥过路费、保险费、出租车费用、公务交通补贴等。</w:t>
      </w:r>
    </w:p>
    <w:p>
      <w:pPr>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（十四）公务用车购置：填列单位公务用车车辆购置支出（含车辆购置税）。</w:t>
      </w:r>
    </w:p>
    <w:p>
      <w:pPr>
        <w:ind w:firstLine="600" w:firstLineChars="200"/>
        <w:rPr>
          <w:rFonts w:ascii="宋体" w:hAnsi="宋体" w:eastAsia="宋体" w:cs="宋体"/>
          <w:i/>
          <w:color w:val="FF0000"/>
          <w:sz w:val="30"/>
          <w:szCs w:val="30"/>
        </w:rPr>
      </w:pPr>
      <w:r>
        <w:rPr>
          <w:rFonts w:hint="eastAsia" w:ascii="宋体" w:hAnsi="宋体" w:eastAsia="宋体" w:cs="宋体"/>
          <w:color w:val="000000"/>
          <w:kern w:val="0"/>
          <w:sz w:val="30"/>
          <w:szCs w:val="30"/>
        </w:rPr>
        <w:t>（十五）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r>
        <w:rPr>
          <w:rFonts w:hint="eastAsia" w:ascii="宋体" w:hAnsi="宋体" w:eastAsia="宋体" w:cs="宋体"/>
          <w:i/>
          <w:color w:val="FF0000"/>
          <w:sz w:val="30"/>
          <w:szCs w:val="30"/>
        </w:rPr>
        <w:br w:type="page"/>
      </w:r>
    </w:p>
    <w:p>
      <w:pPr>
        <w:widowControl/>
        <w:jc w:val="left"/>
        <w:rPr>
          <w:rFonts w:ascii="宋体" w:hAnsi="宋体" w:eastAsia="宋体" w:cs="宋体"/>
          <w:color w:val="000000"/>
          <w:kern w:val="0"/>
          <w:sz w:val="28"/>
          <w:szCs w:val="28"/>
        </w:rPr>
      </w:pPr>
    </w:p>
    <w:p>
      <w:pPr>
        <w:pStyle w:val="11"/>
        <w:jc w:val="center"/>
        <w:rPr>
          <w:rFonts w:ascii="宋体" w:hAnsi="宋体" w:eastAsia="宋体" w:cs="宋体"/>
          <w:sz w:val="28"/>
          <w:szCs w:val="28"/>
        </w:rPr>
      </w:pP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p>
    <w:p>
      <w:pPr>
        <w:pStyle w:val="11"/>
        <w:jc w:val="center"/>
        <w:rPr>
          <w:rFonts w:hint="eastAsia" w:ascii="宋体" w:hAnsi="宋体" w:eastAsia="宋体" w:cs="宋体"/>
          <w:sz w:val="28"/>
          <w:szCs w:val="28"/>
        </w:rPr>
      </w:pPr>
    </w:p>
    <w:p>
      <w:pPr>
        <w:pStyle w:val="11"/>
        <w:jc w:val="center"/>
        <w:rPr>
          <w:rFonts w:ascii="宋体" w:hAnsi="宋体" w:eastAsia="宋体" w:cs="宋体"/>
          <w:sz w:val="28"/>
          <w:szCs w:val="28"/>
        </w:rPr>
      </w:pPr>
    </w:p>
    <w:p>
      <w:pPr>
        <w:pStyle w:val="11"/>
        <w:jc w:val="center"/>
        <w:rPr>
          <w:rFonts w:ascii="宋体" w:hAnsi="宋体" w:eastAsia="宋体" w:cs="宋体"/>
          <w:b/>
          <w:bCs/>
          <w:sz w:val="84"/>
          <w:szCs w:val="84"/>
        </w:rPr>
      </w:pPr>
      <w:r>
        <w:rPr>
          <w:rFonts w:hint="eastAsia" w:ascii="宋体" w:hAnsi="宋体" w:eastAsia="宋体" w:cs="宋体"/>
          <w:b/>
          <w:bCs/>
          <w:sz w:val="84"/>
          <w:szCs w:val="84"/>
        </w:rPr>
        <w:t>第五部分</w:t>
      </w:r>
    </w:p>
    <w:p>
      <w:pPr>
        <w:jc w:val="center"/>
        <w:rPr>
          <w:rFonts w:ascii="宋体" w:hAnsi="宋体" w:eastAsia="宋体" w:cs="宋体"/>
          <w:b/>
          <w:bCs/>
          <w:color w:val="000000"/>
          <w:kern w:val="0"/>
          <w:sz w:val="84"/>
          <w:szCs w:val="84"/>
        </w:rPr>
      </w:pPr>
    </w:p>
    <w:p>
      <w:pPr>
        <w:jc w:val="center"/>
        <w:rPr>
          <w:rFonts w:ascii="宋体" w:hAnsi="宋体" w:eastAsia="宋体" w:cs="宋体"/>
          <w:b/>
          <w:bCs/>
          <w:color w:val="000000"/>
          <w:kern w:val="0"/>
          <w:sz w:val="84"/>
          <w:szCs w:val="84"/>
        </w:rPr>
      </w:pPr>
      <w:r>
        <w:rPr>
          <w:rFonts w:hint="eastAsia" w:ascii="宋体" w:hAnsi="宋体" w:eastAsia="宋体" w:cs="宋体"/>
          <w:b/>
          <w:bCs/>
          <w:color w:val="000000"/>
          <w:kern w:val="0"/>
          <w:sz w:val="84"/>
          <w:szCs w:val="84"/>
        </w:rPr>
        <w:t>附件</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br w:type="page"/>
      </w:r>
    </w:p>
    <w:p>
      <w:pPr>
        <w:widowControl/>
        <w:shd w:val="clear" w:color="auto" w:fill="FFFFFF"/>
        <w:spacing w:line="60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2021年溆浦县民政局部门整体支出绩效</w:t>
      </w:r>
    </w:p>
    <w:p>
      <w:pPr>
        <w:spacing w:line="6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自评报告</w:t>
      </w:r>
    </w:p>
    <w:p>
      <w:pPr>
        <w:widowControl/>
        <w:shd w:val="clear" w:color="auto" w:fill="FFFFFF"/>
        <w:spacing w:line="600" w:lineRule="atLeast"/>
        <w:ind w:firstLine="640"/>
        <w:rPr>
          <w:rFonts w:asciiTheme="majorEastAsia" w:hAnsiTheme="majorEastAsia" w:eastAsiaTheme="majorEastAsia"/>
          <w:b/>
          <w:spacing w:val="-2"/>
          <w:sz w:val="32"/>
          <w:szCs w:val="32"/>
        </w:rPr>
      </w:pPr>
    </w:p>
    <w:p>
      <w:pPr>
        <w:numPr>
          <w:ilvl w:val="0"/>
          <w:numId w:val="3"/>
        </w:numPr>
        <w:shd w:val="clear" w:color="auto" w:fill="FFFFFF"/>
        <w:spacing w:line="640" w:lineRule="exact"/>
        <w:ind w:firstLine="632" w:firstLineChars="200"/>
        <w:jc w:val="left"/>
        <w:rPr>
          <w:rFonts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部门概况</w:t>
      </w:r>
    </w:p>
    <w:p>
      <w:pPr>
        <w:shd w:val="clear" w:color="auto" w:fill="FFFFFF"/>
        <w:spacing w:line="640" w:lineRule="exact"/>
        <w:ind w:firstLine="632" w:firstLineChars="200"/>
        <w:jc w:val="left"/>
        <w:rPr>
          <w:rFonts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（一）部门基本情况</w:t>
      </w:r>
    </w:p>
    <w:p>
      <w:pPr>
        <w:shd w:val="clear" w:color="auto" w:fill="FFFFFF"/>
        <w:spacing w:line="640" w:lineRule="exact"/>
        <w:ind w:firstLine="640"/>
        <w:jc w:val="left"/>
        <w:rPr>
          <w:rFonts w:cs="仿宋_GB2312" w:asciiTheme="majorEastAsia" w:hAnsiTheme="majorEastAsia" w:eastAsiaTheme="majorEastAsia"/>
          <w:sz w:val="32"/>
          <w:szCs w:val="32"/>
        </w:rPr>
      </w:pPr>
      <w:r>
        <w:rPr>
          <w:rFonts w:hint="eastAsia" w:asciiTheme="majorEastAsia" w:hAnsiTheme="majorEastAsia" w:eastAsiaTheme="majorEastAsia"/>
          <w:spacing w:val="-2"/>
          <w:sz w:val="32"/>
          <w:szCs w:val="32"/>
        </w:rPr>
        <w:t>溆浦县民政局是履行政府行政职能的正科级行政机关。</w:t>
      </w:r>
      <w:r>
        <w:rPr>
          <w:rFonts w:hint="eastAsia" w:cs="仿宋_GB2312" w:asciiTheme="majorEastAsia" w:hAnsiTheme="majorEastAsia" w:eastAsiaTheme="majorEastAsia"/>
          <w:color w:val="333333"/>
          <w:sz w:val="32"/>
          <w:szCs w:val="32"/>
          <w:shd w:val="clear" w:color="auto" w:fill="FFFFFF"/>
        </w:rPr>
        <w:t>下设</w:t>
      </w:r>
      <w:r>
        <w:rPr>
          <w:rFonts w:hint="eastAsia" w:cs="仿宋_GB2312" w:asciiTheme="majorEastAsia" w:hAnsiTheme="majorEastAsia" w:eastAsiaTheme="majorEastAsia"/>
          <w:sz w:val="32"/>
          <w:szCs w:val="32"/>
        </w:rPr>
        <w:t>办公室(人事股、规划财务股、党建办公室）;社会组织股（行政审批服务股、法制股）;社会事务股（养老服务和儿童福利股）;社会救助股;基政社区和区划地名股;慈善事业促进和社会工作股6个行政业务机构及社会福利院、救助站、殡仪馆、殡葬管理所4个二级预算单位。局机关核定编制49名，实有人数50人，其中：行政人员16人、事业人员43人、离退休人员49人。</w:t>
      </w:r>
    </w:p>
    <w:p>
      <w:pPr>
        <w:shd w:val="clear" w:color="auto" w:fill="FFFFFF"/>
        <w:spacing w:line="640" w:lineRule="exact"/>
        <w:ind w:firstLine="640"/>
        <w:jc w:val="left"/>
        <w:rPr>
          <w:rFonts w:asciiTheme="majorEastAsia" w:hAnsiTheme="majorEastAsia" w:eastAsiaTheme="majorEastAsia"/>
          <w:spacing w:val="-2"/>
          <w:sz w:val="32"/>
          <w:szCs w:val="32"/>
        </w:rPr>
      </w:pPr>
      <w:r>
        <w:rPr>
          <w:rFonts w:hint="eastAsia" w:cs="仿宋_GB2312" w:asciiTheme="majorEastAsia" w:hAnsiTheme="majorEastAsia" w:eastAsiaTheme="majorEastAsia"/>
          <w:sz w:val="32"/>
          <w:szCs w:val="32"/>
        </w:rPr>
        <w:t>本局</w:t>
      </w:r>
      <w:r>
        <w:rPr>
          <w:rFonts w:hint="eastAsia" w:asciiTheme="majorEastAsia" w:hAnsiTheme="majorEastAsia" w:eastAsiaTheme="majorEastAsia"/>
          <w:spacing w:val="-2"/>
          <w:sz w:val="32"/>
          <w:szCs w:val="32"/>
        </w:rPr>
        <w:t>负责全县社会团体、社会服务机构（民办非企业单位）等社会组织登记的管理和年检工作；负责全县城乡居民最低生活保障、特困人员救助供养、临时救助、残疾人两项补贴资金分配方案的提出及其管理和监督工作、敬老院建设工作；指导组织城乡社区建设和服务管理工作，研究提出加强和改进城乡基层政权建设的政策措施，指导村（居）民委会民主选举、民主决策、民主管理和民主监督工作，推动村（居）自治、政务公开和基层民主政治建设；指导婚姻、殡葬、留守儿童关爱中心、收养服务机构管理工作；负责老区、社会事务、民政统计、慈善促进与社会工作、彩票发行等工作；承办上级部门、县委、县人民政府交办的其他事项。</w:t>
      </w:r>
    </w:p>
    <w:p>
      <w:pPr>
        <w:numPr>
          <w:ilvl w:val="0"/>
          <w:numId w:val="4"/>
        </w:numPr>
        <w:shd w:val="clear" w:color="auto" w:fill="FFFFFF"/>
        <w:spacing w:line="640" w:lineRule="exact"/>
        <w:ind w:firstLine="640"/>
        <w:jc w:val="left"/>
        <w:rPr>
          <w:rFonts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部门整体支出37449.76万元，其中基本支出18122.26万元、项目支出19327.5万元。</w:t>
      </w:r>
    </w:p>
    <w:p>
      <w:pPr>
        <w:shd w:val="clear" w:color="auto" w:fill="FFFFFF"/>
        <w:spacing w:line="640" w:lineRule="exact"/>
        <w:ind w:firstLine="640"/>
        <w:jc w:val="left"/>
        <w:rPr>
          <w:rFonts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二、部门整体支出管理及使用情况</w:t>
      </w:r>
    </w:p>
    <w:p>
      <w:pPr>
        <w:shd w:val="clear" w:color="auto" w:fill="FFFFFF"/>
        <w:spacing w:line="640" w:lineRule="exact"/>
        <w:ind w:firstLine="643"/>
        <w:jc w:val="left"/>
        <w:rPr>
          <w:rFonts w:cs="楷体_GB2312" w:asciiTheme="majorEastAsia" w:hAnsiTheme="majorEastAsia" w:eastAsiaTheme="majorEastAsia"/>
          <w:b/>
          <w:spacing w:val="-2"/>
          <w:sz w:val="32"/>
          <w:szCs w:val="21"/>
        </w:rPr>
      </w:pPr>
      <w:r>
        <w:rPr>
          <w:rFonts w:hint="eastAsia" w:cs="楷体_GB2312" w:asciiTheme="majorEastAsia" w:hAnsiTheme="majorEastAsia" w:eastAsiaTheme="majorEastAsia"/>
          <w:b/>
          <w:spacing w:val="-2"/>
          <w:sz w:val="32"/>
          <w:szCs w:val="32"/>
        </w:rPr>
        <w:t>（一）基本支出</w:t>
      </w:r>
    </w:p>
    <w:p>
      <w:pPr>
        <w:spacing w:line="600" w:lineRule="exact"/>
        <w:ind w:firstLine="632" w:firstLineChars="200"/>
        <w:rPr>
          <w:rFonts w:cs="Times New Roman"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 xml:space="preserve"> </w:t>
      </w:r>
      <w:r>
        <w:rPr>
          <w:rFonts w:hint="eastAsia" w:cs="Times New Roman" w:asciiTheme="majorEastAsia" w:hAnsiTheme="majorEastAsia" w:eastAsiaTheme="majorEastAsia"/>
          <w:spacing w:val="-2"/>
          <w:sz w:val="32"/>
          <w:szCs w:val="32"/>
        </w:rPr>
        <w:t xml:space="preserve"> 2021年基本支出18122.26万元，其中公用经费527.74万元；三公经费2.2元(公务接待费2.2万元）。</w:t>
      </w:r>
    </w:p>
    <w:p>
      <w:pPr>
        <w:spacing w:line="600" w:lineRule="exact"/>
        <w:ind w:firstLine="64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基本支出比上年同期增加了20%，主要是由于部份资金在商品服务支出和对个人和家庭补助支出有所增加。公用经费支出比上年同期增加了3.2%主要是水电差旅费的增加。三公经费支出比上年同期增加了29%，主要是公务接待支出的增加所致。</w:t>
      </w:r>
    </w:p>
    <w:p>
      <w:pPr>
        <w:shd w:val="clear" w:color="auto" w:fill="FFFFFF"/>
        <w:spacing w:line="640" w:lineRule="exact"/>
        <w:ind w:firstLine="316" w:firstLineChars="100"/>
        <w:jc w:val="left"/>
        <w:rPr>
          <w:rFonts w:cs="楷体_GB2312" w:asciiTheme="majorEastAsia" w:hAnsiTheme="majorEastAsia" w:eastAsiaTheme="majorEastAsia"/>
          <w:b/>
          <w:spacing w:val="-2"/>
          <w:sz w:val="32"/>
          <w:szCs w:val="32"/>
        </w:rPr>
      </w:pPr>
      <w:r>
        <w:rPr>
          <w:rFonts w:hint="eastAsia" w:cs="楷体_GB2312" w:asciiTheme="majorEastAsia" w:hAnsiTheme="majorEastAsia" w:eastAsiaTheme="majorEastAsia"/>
          <w:b/>
          <w:spacing w:val="-2"/>
          <w:sz w:val="32"/>
          <w:szCs w:val="32"/>
        </w:rPr>
        <w:t>（二）专项支出</w:t>
      </w:r>
    </w:p>
    <w:p>
      <w:pPr>
        <w:shd w:val="clear" w:color="auto" w:fill="FFFFFF"/>
        <w:spacing w:line="640" w:lineRule="exact"/>
        <w:ind w:firstLine="640"/>
        <w:rPr>
          <w:rFonts w:asciiTheme="majorEastAsia" w:hAnsiTheme="majorEastAsia" w:eastAsiaTheme="majorEastAsia"/>
          <w:spacing w:val="-2"/>
          <w:sz w:val="32"/>
          <w:szCs w:val="21"/>
        </w:rPr>
      </w:pPr>
      <w:r>
        <w:rPr>
          <w:rFonts w:hint="eastAsia" w:asciiTheme="majorEastAsia" w:hAnsiTheme="majorEastAsia" w:eastAsiaTheme="majorEastAsia"/>
          <w:spacing w:val="-2"/>
          <w:sz w:val="32"/>
          <w:szCs w:val="32"/>
        </w:rPr>
        <w:t>1、2021年我局专项支出16532.37万元，资金来源主要是财政拨款。具体用于保障困难群众救助、城乡低保、临时救助、五保供养、孤儿救助、社会福利、社会捐赠等项目。</w:t>
      </w:r>
    </w:p>
    <w:p>
      <w:pPr>
        <w:numPr>
          <w:ilvl w:val="0"/>
          <w:numId w:val="5"/>
        </w:numPr>
        <w:shd w:val="clear" w:color="auto" w:fill="FFFFFF"/>
        <w:spacing w:line="640" w:lineRule="exact"/>
        <w:ind w:firstLine="632" w:firstLineChars="200"/>
        <w:rPr>
          <w:rFonts w:asciiTheme="majorEastAsia" w:hAnsiTheme="majorEastAsia" w:eastAsiaTheme="majorEastAsia"/>
          <w:spacing w:val="-2"/>
          <w:sz w:val="32"/>
          <w:szCs w:val="32"/>
        </w:rPr>
      </w:pPr>
      <w:r>
        <w:rPr>
          <w:rFonts w:hint="eastAsia" w:asciiTheme="majorEastAsia" w:hAnsiTheme="majorEastAsia" w:eastAsiaTheme="majorEastAsia"/>
          <w:spacing w:val="-2"/>
          <w:sz w:val="32"/>
          <w:szCs w:val="32"/>
        </w:rPr>
        <w:t>专项资金实际使用情况是:社会福利支出926.82万元、残疾人事业支出1619.70万元、最低生活保障支出6178.99万元、临时救助支出2952.90万元、特困人员支持4834.94万元、其他生活救助19.02万元。</w:t>
      </w:r>
    </w:p>
    <w:p>
      <w:pPr>
        <w:shd w:val="clear" w:color="auto" w:fill="FFFFFF"/>
        <w:spacing w:line="640" w:lineRule="exact"/>
        <w:ind w:firstLine="64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3、</w:t>
      </w:r>
      <w:r>
        <w:rPr>
          <w:rFonts w:hint="eastAsia" w:cs="仿宋_GB2312" w:asciiTheme="majorEastAsia" w:hAnsiTheme="majorEastAsia" w:eastAsiaTheme="majorEastAsia"/>
          <w:bCs/>
          <w:sz w:val="32"/>
          <w:szCs w:val="32"/>
        </w:rPr>
        <w:t>专项资金支出坚持专款专用。我局</w:t>
      </w:r>
      <w:r>
        <w:rPr>
          <w:rFonts w:hint="eastAsia" w:cs="仿宋_GB2312" w:asciiTheme="majorEastAsia" w:hAnsiTheme="majorEastAsia" w:eastAsiaTheme="majorEastAsia"/>
          <w:sz w:val="32"/>
          <w:szCs w:val="32"/>
        </w:rPr>
        <w:t>在资金的使用和管理上，严格按专款专用的原则使用。在对象的审定，资金的拨付上，我们县制订了《溆浦县城乡最低生活保障审核审批办法》，《溆浦县临时性生活救助实施办法》，《溆浦县农村特困供养服务机构管理办法》以及我局制订的《</w:t>
      </w:r>
      <w:r>
        <w:rPr>
          <w:rFonts w:hint="eastAsia" w:cs="仿宋_GB2312" w:asciiTheme="majorEastAsia" w:hAnsiTheme="majorEastAsia" w:eastAsiaTheme="majorEastAsia"/>
          <w:bCs/>
          <w:color w:val="000000"/>
          <w:kern w:val="0"/>
          <w:sz w:val="32"/>
          <w:szCs w:val="32"/>
        </w:rPr>
        <w:t>溆浦县民政专项资金管理办法</w:t>
      </w:r>
      <w:r>
        <w:rPr>
          <w:rFonts w:hint="eastAsia" w:cs="仿宋_GB2312" w:asciiTheme="majorEastAsia" w:hAnsiTheme="majorEastAsia" w:eastAsiaTheme="majorEastAsia"/>
          <w:sz w:val="32"/>
          <w:szCs w:val="32"/>
        </w:rPr>
        <w:t>》。</w:t>
      </w:r>
    </w:p>
    <w:p>
      <w:pPr>
        <w:spacing w:line="600" w:lineRule="exact"/>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三、部门专项组织实施情况</w:t>
      </w:r>
    </w:p>
    <w:p>
      <w:pPr>
        <w:shd w:val="clear" w:color="auto" w:fill="FFFFFF"/>
        <w:spacing w:line="640" w:lineRule="exact"/>
        <w:ind w:firstLine="64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我局建立了专项资金管理办法，严格遵循专款专用、独立核算的管理原则。专项项目的申报严格按照财政资金管理的要求进行，专项资金财政拨款到位后及时进行了项目开展和资金投入。我局目前对专项资金的管理按照项目支出涉及的经济科目规定，根据财务管理办法的相关制度执行。</w:t>
      </w:r>
    </w:p>
    <w:p>
      <w:pPr>
        <w:shd w:val="clear" w:color="auto" w:fill="FFFFFF"/>
        <w:spacing w:line="640" w:lineRule="exact"/>
        <w:ind w:firstLine="640"/>
        <w:rPr>
          <w:rFonts w:cs="仿宋_GB2312" w:asciiTheme="majorEastAsia" w:hAnsiTheme="majorEastAsia" w:eastAsiaTheme="majorEastAsia"/>
          <w:sz w:val="32"/>
          <w:szCs w:val="32"/>
        </w:rPr>
      </w:pPr>
      <w:r>
        <w:rPr>
          <w:rFonts w:cs="仿宋_GB2312" w:asciiTheme="majorEastAsia" w:hAnsiTheme="majorEastAsia" w:eastAsiaTheme="majorEastAsia"/>
          <w:sz w:val="32"/>
          <w:szCs w:val="32"/>
        </w:rPr>
        <w:t>专项资金中涉及的项目招投标、政府采购事项，我局均严格按照相关要求执行，委托政府采购代理招标认定单位进行公开招标，同时严格合同签订，落实采招物资和服务的验，做好资金支付的审核审批手续。</w:t>
      </w:r>
    </w:p>
    <w:p>
      <w:pPr>
        <w:spacing w:line="600" w:lineRule="exact"/>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四、资产管理情况</w:t>
      </w:r>
    </w:p>
    <w:p>
      <w:pPr>
        <w:shd w:val="clear" w:color="auto" w:fill="FFFFFF"/>
        <w:spacing w:line="640" w:lineRule="exact"/>
        <w:ind w:firstLine="64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2021年底，我局固定资产总额为410.9万元。对资产的配置、管理、处置，我局制定了《溆浦县民政局财务管理制度》。各股室购置一般设备，由股室写出报告，分管领导签出意见，报局办公室购置，批量、大额办公设备购置报局党组研究同意后由办公室统一购置，并把不能用的已报废的固定资产交回办公室，办公室根据报废资产列出清单，报财政局国资股审批后交由局财务进行固定资产账务处理。</w:t>
      </w:r>
    </w:p>
    <w:p>
      <w:pPr>
        <w:shd w:val="clear" w:color="auto" w:fill="FFFFFF"/>
        <w:spacing w:line="640" w:lineRule="exact"/>
        <w:ind w:firstLine="64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资产管理方面，建立了资产管理制度，定期进行了盘点和资产清理，总体执行较好。</w:t>
      </w:r>
    </w:p>
    <w:p>
      <w:pPr>
        <w:spacing w:line="600" w:lineRule="exact"/>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五、部门整体支出绩效情况</w:t>
      </w:r>
    </w:p>
    <w:p>
      <w:pPr>
        <w:spacing w:line="600" w:lineRule="exact"/>
        <w:ind w:firstLine="640" w:firstLineChars="2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（一）</w:t>
      </w:r>
      <w:r>
        <w:rPr>
          <w:rFonts w:cs="仿宋_GB2312" w:asciiTheme="majorEastAsia" w:hAnsiTheme="majorEastAsia" w:eastAsiaTheme="majorEastAsia"/>
          <w:bCs/>
          <w:sz w:val="32"/>
          <w:szCs w:val="32"/>
        </w:rPr>
        <w:t>绩效评价工作过程。</w:t>
      </w:r>
      <w:r>
        <w:rPr>
          <w:rFonts w:hint="eastAsia" w:cs="仿宋_GB2312" w:asciiTheme="majorEastAsia" w:hAnsiTheme="majorEastAsia" w:eastAsiaTheme="majorEastAsia"/>
          <w:bCs/>
          <w:sz w:val="32"/>
          <w:szCs w:val="32"/>
        </w:rPr>
        <w:t>我局按照绩效评价规程要求，第一阶段为前期准备：由我局规划财务股牵头，组织有关业务股室制定了详细的工作方案，明确股室责任；第二阶段为股室自评：根据绩效部门的任务布置，各股室按照要求展开自评工作，并将评价结果报规划财务股；第三阶段为定性终评，并出具评价报告：规划财务股在股室自评的基础上，查阅相关文件资料和财务凭证，对收集资料进行定量定性分析，综合评议后形成评价结论，出具绩效评价报告。</w:t>
      </w:r>
    </w:p>
    <w:p>
      <w:pPr>
        <w:spacing w:line="60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w:t>
      </w:r>
      <w:r>
        <w:rPr>
          <w:rFonts w:hint="eastAsia" w:cs="仿宋_GB2312" w:asciiTheme="majorEastAsia" w:hAnsiTheme="majorEastAsia" w:eastAsiaTheme="majorEastAsia"/>
          <w:bCs/>
          <w:sz w:val="32"/>
          <w:szCs w:val="32"/>
        </w:rPr>
        <w:t>二</w:t>
      </w:r>
      <w:r>
        <w:rPr>
          <w:rFonts w:cs="仿宋_GB2312" w:asciiTheme="majorEastAsia" w:hAnsiTheme="majorEastAsia" w:eastAsiaTheme="majorEastAsia"/>
          <w:bCs/>
          <w:sz w:val="32"/>
          <w:szCs w:val="32"/>
        </w:rPr>
        <w:t>）经济性分析</w:t>
      </w:r>
    </w:p>
    <w:p>
      <w:pPr>
        <w:spacing w:line="60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1</w:t>
      </w:r>
      <w:r>
        <w:rPr>
          <w:rFonts w:hint="eastAsia" w:cs="仿宋_GB2312" w:asciiTheme="majorEastAsia" w:hAnsiTheme="majorEastAsia" w:eastAsiaTheme="majorEastAsia"/>
          <w:bCs/>
          <w:sz w:val="32"/>
          <w:szCs w:val="32"/>
        </w:rPr>
        <w:t>、</w:t>
      </w:r>
      <w:r>
        <w:rPr>
          <w:rFonts w:cs="仿宋_GB2312" w:asciiTheme="majorEastAsia" w:hAnsiTheme="majorEastAsia" w:eastAsiaTheme="majorEastAsia"/>
          <w:bCs/>
          <w:sz w:val="32"/>
          <w:szCs w:val="32"/>
        </w:rPr>
        <w:t>本年预算配置控制较好。支出总额控制在预算总额以内，但剔除影响项目资金投入的相关因素外，投入进度正常；</w:t>
      </w:r>
    </w:p>
    <w:p>
      <w:pPr>
        <w:spacing w:line="600" w:lineRule="exact"/>
        <w:ind w:firstLine="640" w:firstLineChars="2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2、</w:t>
      </w:r>
      <w:r>
        <w:rPr>
          <w:rFonts w:cs="仿宋_GB2312" w:asciiTheme="majorEastAsia" w:hAnsiTheme="majorEastAsia" w:eastAsiaTheme="majorEastAsia"/>
          <w:bCs/>
          <w:sz w:val="32"/>
          <w:szCs w:val="32"/>
        </w:rPr>
        <w:t>资产管理方面，建立了资产管理制度，定期进行了盘点和资产清理，总体执行较好。</w:t>
      </w:r>
    </w:p>
    <w:p>
      <w:pPr>
        <w:spacing w:line="60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w:t>
      </w:r>
      <w:r>
        <w:rPr>
          <w:rFonts w:hint="eastAsia" w:cs="仿宋_GB2312" w:asciiTheme="majorEastAsia" w:hAnsiTheme="majorEastAsia" w:eastAsiaTheme="majorEastAsia"/>
          <w:bCs/>
          <w:sz w:val="32"/>
          <w:szCs w:val="32"/>
        </w:rPr>
        <w:t>三</w:t>
      </w:r>
      <w:r>
        <w:rPr>
          <w:rFonts w:cs="仿宋_GB2312" w:asciiTheme="majorEastAsia" w:hAnsiTheme="majorEastAsia" w:eastAsiaTheme="majorEastAsia"/>
          <w:bCs/>
          <w:sz w:val="32"/>
          <w:szCs w:val="32"/>
        </w:rPr>
        <w:t>）</w:t>
      </w:r>
      <w:r>
        <w:rPr>
          <w:rFonts w:hint="eastAsia" w:cs="仿宋_GB2312" w:asciiTheme="majorEastAsia" w:hAnsiTheme="majorEastAsia" w:eastAsiaTheme="majorEastAsia"/>
          <w:bCs/>
          <w:sz w:val="32"/>
          <w:szCs w:val="32"/>
        </w:rPr>
        <w:t>效率</w:t>
      </w:r>
      <w:r>
        <w:rPr>
          <w:rFonts w:cs="仿宋_GB2312" w:asciiTheme="majorEastAsia" w:hAnsiTheme="majorEastAsia" w:eastAsiaTheme="majorEastAsia"/>
          <w:bCs/>
          <w:sz w:val="32"/>
          <w:szCs w:val="32"/>
        </w:rPr>
        <w:t>性分析</w:t>
      </w:r>
    </w:p>
    <w:p>
      <w:pPr>
        <w:spacing w:line="6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我局各专项资金按照乡镇民政办提供的对象账号，及时足额给予发放。通过合理的安排发放时间，有效的保障了困难群众的合法权益。截止 2021年底已拨付到位。全年各项工作都在预定期限内有效完成。                                    </w:t>
      </w:r>
    </w:p>
    <w:p>
      <w:pPr>
        <w:spacing w:line="6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(四)可持续性分析</w:t>
      </w:r>
    </w:p>
    <w:p>
      <w:pPr>
        <w:spacing w:line="600" w:lineRule="exact"/>
        <w:ind w:firstLine="640" w:firstLineChars="200"/>
        <w:rPr>
          <w:rFonts w:cs="仿宋_GB2312" w:asciiTheme="majorEastAsia" w:hAnsiTheme="majorEastAsia" w:eastAsiaTheme="majorEastAsia"/>
          <w:bCs/>
          <w:sz w:val="32"/>
          <w:szCs w:val="32"/>
        </w:rPr>
      </w:pPr>
      <w:r>
        <w:rPr>
          <w:rFonts w:cs="仿宋_GB2312" w:asciiTheme="majorEastAsia" w:hAnsiTheme="majorEastAsia" w:eastAsiaTheme="majorEastAsia"/>
          <w:bCs/>
          <w:sz w:val="32"/>
          <w:szCs w:val="32"/>
        </w:rPr>
        <w:t>我局预算安排的基本支出保障了我局正常的工作运转，体现了县委县政府对民政工作的关心和重视，我局坚持以人民为中心，践行“民政为民、民政爱民”工作理念，围绕县委县政府提出的坚持新发展理念，紧扣高质量发展目标，不断推进全县民政事业发展，同时在民政资金的管理和使用上，严守法律底线、纪律底线、道德底线，体现了政策导向，长期保障工作平稳进行。</w:t>
      </w:r>
    </w:p>
    <w:p>
      <w:pPr>
        <w:shd w:val="clear" w:color="auto" w:fill="FFFFFF"/>
        <w:spacing w:line="640" w:lineRule="exact"/>
        <w:ind w:firstLine="640"/>
        <w:jc w:val="left"/>
        <w:rPr>
          <w:rFonts w:cs="Times New Roman" w:asciiTheme="majorEastAsia" w:hAnsiTheme="majorEastAsia" w:eastAsiaTheme="majorEastAsia"/>
          <w:spacing w:val="-2"/>
          <w:sz w:val="32"/>
          <w:szCs w:val="32"/>
        </w:rPr>
      </w:pPr>
      <w:r>
        <w:rPr>
          <w:rFonts w:hint="eastAsia" w:cs="Times New Roman" w:asciiTheme="majorEastAsia" w:hAnsiTheme="majorEastAsia" w:eastAsiaTheme="majorEastAsia"/>
          <w:spacing w:val="-2"/>
          <w:sz w:val="32"/>
          <w:szCs w:val="32"/>
        </w:rPr>
        <w:t>六、存在的主要问题及</w:t>
      </w:r>
      <w:r>
        <w:rPr>
          <w:rFonts w:hint="eastAsia" w:asciiTheme="majorEastAsia" w:hAnsiTheme="majorEastAsia" w:eastAsiaTheme="majorEastAsia"/>
          <w:spacing w:val="-2"/>
          <w:sz w:val="32"/>
          <w:szCs w:val="32"/>
        </w:rPr>
        <w:t>改进措施和有关建议</w:t>
      </w:r>
    </w:p>
    <w:p>
      <w:pPr>
        <w:shd w:val="clear" w:color="auto" w:fill="FFFFFF"/>
        <w:spacing w:line="640" w:lineRule="exact"/>
        <w:jc w:val="left"/>
        <w:rPr>
          <w:rFonts w:ascii="仿宋" w:hAnsi="仿宋" w:eastAsia="仿宋" w:cs="仿宋_GB2312"/>
          <w:bCs/>
          <w:sz w:val="32"/>
          <w:szCs w:val="32"/>
        </w:rPr>
      </w:pPr>
      <w:r>
        <w:rPr>
          <w:rFonts w:hint="eastAsia" w:cs="Times New Roman" w:asciiTheme="majorEastAsia" w:hAnsiTheme="majorEastAsia" w:eastAsiaTheme="majorEastAsia"/>
          <w:spacing w:val="-2"/>
          <w:sz w:val="32"/>
          <w:szCs w:val="32"/>
        </w:rPr>
        <w:t xml:space="preserve"> </w:t>
      </w:r>
      <w:r>
        <w:rPr>
          <w:rFonts w:hint="eastAsia" w:cs="仿宋_GB2312" w:asciiTheme="majorEastAsia" w:hAnsiTheme="majorEastAsia" w:eastAsiaTheme="majorEastAsia"/>
          <w:bCs/>
          <w:sz w:val="32"/>
          <w:szCs w:val="32"/>
        </w:rPr>
        <w:t xml:space="preserve"> 由于我县财政资金紧张，在资金支付过程中，存在部份项目资金不能按时支付，导致部份项目的滞后。希望上级部门加大资金投入，有效改善资</w:t>
      </w:r>
      <w:r>
        <w:rPr>
          <w:rFonts w:hint="eastAsia" w:ascii="仿宋" w:hAnsi="仿宋" w:eastAsia="仿宋" w:cs="仿宋_GB2312"/>
          <w:bCs/>
          <w:sz w:val="32"/>
          <w:szCs w:val="32"/>
        </w:rPr>
        <w:t>金紧张的问题。</w:t>
      </w:r>
    </w:p>
    <w:p>
      <w:pPr>
        <w:ind w:firstLine="560" w:firstLineChars="200"/>
        <w:jc w:val="left"/>
        <w:rPr>
          <w:rFonts w:ascii="宋体" w:hAnsi="宋体" w:eastAsia="宋体" w:cs="宋体"/>
          <w:color w:val="000000"/>
          <w:kern w:val="0"/>
          <w:sz w:val="28"/>
          <w:szCs w:val="28"/>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68F40"/>
    <w:multiLevelType w:val="singleLevel"/>
    <w:tmpl w:val="92E68F40"/>
    <w:lvl w:ilvl="0" w:tentative="0">
      <w:start w:val="2"/>
      <w:numFmt w:val="chineseCounting"/>
      <w:suff w:val="nothing"/>
      <w:lvlText w:val="%1、"/>
      <w:lvlJc w:val="left"/>
      <w:rPr>
        <w:rFonts w:hint="eastAsia"/>
      </w:rPr>
    </w:lvl>
  </w:abstractNum>
  <w:abstractNum w:abstractNumId="1">
    <w:nsid w:val="06FE6F0F"/>
    <w:multiLevelType w:val="multilevel"/>
    <w:tmpl w:val="06FE6F0F"/>
    <w:lvl w:ilvl="0" w:tentative="0">
      <w:start w:val="1"/>
      <w:numFmt w:val="japaneseCounting"/>
      <w:lvlText w:val="%1、"/>
      <w:lvlJc w:val="left"/>
      <w:pPr>
        <w:ind w:left="11210" w:hanging="720"/>
      </w:pPr>
      <w:rPr>
        <w:rFonts w:hint="default"/>
      </w:rPr>
    </w:lvl>
    <w:lvl w:ilvl="1" w:tentative="0">
      <w:start w:val="1"/>
      <w:numFmt w:val="lowerLetter"/>
      <w:lvlText w:val="%2)"/>
      <w:lvlJc w:val="left"/>
      <w:pPr>
        <w:ind w:left="10904" w:hanging="420"/>
      </w:pPr>
    </w:lvl>
    <w:lvl w:ilvl="2" w:tentative="0">
      <w:start w:val="1"/>
      <w:numFmt w:val="lowerRoman"/>
      <w:lvlText w:val="%3."/>
      <w:lvlJc w:val="right"/>
      <w:pPr>
        <w:ind w:left="11324" w:hanging="420"/>
      </w:pPr>
    </w:lvl>
    <w:lvl w:ilvl="3" w:tentative="0">
      <w:start w:val="1"/>
      <w:numFmt w:val="decimal"/>
      <w:lvlText w:val="%4."/>
      <w:lvlJc w:val="left"/>
      <w:pPr>
        <w:ind w:left="11744" w:hanging="420"/>
      </w:pPr>
    </w:lvl>
    <w:lvl w:ilvl="4" w:tentative="0">
      <w:start w:val="1"/>
      <w:numFmt w:val="lowerLetter"/>
      <w:lvlText w:val="%5)"/>
      <w:lvlJc w:val="left"/>
      <w:pPr>
        <w:ind w:left="12164" w:hanging="420"/>
      </w:pPr>
    </w:lvl>
    <w:lvl w:ilvl="5" w:tentative="0">
      <w:start w:val="1"/>
      <w:numFmt w:val="lowerRoman"/>
      <w:lvlText w:val="%6."/>
      <w:lvlJc w:val="right"/>
      <w:pPr>
        <w:ind w:left="12584" w:hanging="420"/>
      </w:pPr>
    </w:lvl>
    <w:lvl w:ilvl="6" w:tentative="0">
      <w:start w:val="1"/>
      <w:numFmt w:val="decimal"/>
      <w:lvlText w:val="%7."/>
      <w:lvlJc w:val="left"/>
      <w:pPr>
        <w:ind w:left="13004" w:hanging="420"/>
      </w:pPr>
    </w:lvl>
    <w:lvl w:ilvl="7" w:tentative="0">
      <w:start w:val="1"/>
      <w:numFmt w:val="lowerLetter"/>
      <w:lvlText w:val="%8)"/>
      <w:lvlJc w:val="left"/>
      <w:pPr>
        <w:ind w:left="13424" w:hanging="420"/>
      </w:pPr>
    </w:lvl>
    <w:lvl w:ilvl="8" w:tentative="0">
      <w:start w:val="1"/>
      <w:numFmt w:val="lowerRoman"/>
      <w:lvlText w:val="%9."/>
      <w:lvlJc w:val="right"/>
      <w:pPr>
        <w:ind w:left="13844" w:hanging="420"/>
      </w:pPr>
    </w:lvl>
  </w:abstractNum>
  <w:abstractNum w:abstractNumId="2">
    <w:nsid w:val="199FDFF1"/>
    <w:multiLevelType w:val="singleLevel"/>
    <w:tmpl w:val="199FDFF1"/>
    <w:lvl w:ilvl="0" w:tentative="0">
      <w:start w:val="1"/>
      <w:numFmt w:val="chineseCounting"/>
      <w:suff w:val="nothing"/>
      <w:lvlText w:val="%1、"/>
      <w:lvlJc w:val="left"/>
      <w:pPr>
        <w:ind w:left="0" w:firstLine="0"/>
      </w:pPr>
    </w:lvl>
  </w:abstractNum>
  <w:abstractNum w:abstractNumId="3">
    <w:nsid w:val="26D3451D"/>
    <w:multiLevelType w:val="singleLevel"/>
    <w:tmpl w:val="26D3451D"/>
    <w:lvl w:ilvl="0" w:tentative="0">
      <w:start w:val="2"/>
      <w:numFmt w:val="decimal"/>
      <w:suff w:val="nothing"/>
      <w:lvlText w:val="%1、"/>
      <w:lvlJc w:val="left"/>
      <w:pPr>
        <w:ind w:left="0" w:firstLine="0"/>
      </w:pPr>
    </w:lvl>
  </w:abstractNum>
  <w:abstractNum w:abstractNumId="4">
    <w:nsid w:val="4E701A5D"/>
    <w:multiLevelType w:val="singleLevel"/>
    <w:tmpl w:val="4E701A5D"/>
    <w:lvl w:ilvl="0" w:tentative="0">
      <w:start w:val="2"/>
      <w:numFmt w:val="chineseCounting"/>
      <w:suff w:val="nothing"/>
      <w:lvlText w:val="（%1）"/>
      <w:lvlJc w:val="left"/>
      <w:pPr>
        <w:ind w:left="0"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11148"/>
    <w:rsid w:val="0001236A"/>
    <w:rsid w:val="000160EB"/>
    <w:rsid w:val="0002229B"/>
    <w:rsid w:val="000273BD"/>
    <w:rsid w:val="000415B7"/>
    <w:rsid w:val="00041E3F"/>
    <w:rsid w:val="00055DAA"/>
    <w:rsid w:val="00061F7B"/>
    <w:rsid w:val="000658A3"/>
    <w:rsid w:val="00074155"/>
    <w:rsid w:val="00082AE3"/>
    <w:rsid w:val="00092AF6"/>
    <w:rsid w:val="00093D35"/>
    <w:rsid w:val="00095E15"/>
    <w:rsid w:val="000A3F69"/>
    <w:rsid w:val="000B2D97"/>
    <w:rsid w:val="000E0249"/>
    <w:rsid w:val="00103957"/>
    <w:rsid w:val="00112D7C"/>
    <w:rsid w:val="001258EA"/>
    <w:rsid w:val="00126490"/>
    <w:rsid w:val="00152C6D"/>
    <w:rsid w:val="00162D39"/>
    <w:rsid w:val="001678BD"/>
    <w:rsid w:val="001804C4"/>
    <w:rsid w:val="00192B40"/>
    <w:rsid w:val="00196C1C"/>
    <w:rsid w:val="001A372A"/>
    <w:rsid w:val="001A67DB"/>
    <w:rsid w:val="001A7B14"/>
    <w:rsid w:val="001B21BF"/>
    <w:rsid w:val="001C3C29"/>
    <w:rsid w:val="001C5C66"/>
    <w:rsid w:val="001D1EB2"/>
    <w:rsid w:val="001D51E5"/>
    <w:rsid w:val="001E080D"/>
    <w:rsid w:val="001E4B6F"/>
    <w:rsid w:val="001E53D0"/>
    <w:rsid w:val="001F0C3B"/>
    <w:rsid w:val="00202C82"/>
    <w:rsid w:val="00214427"/>
    <w:rsid w:val="0022530B"/>
    <w:rsid w:val="00226CB7"/>
    <w:rsid w:val="00257745"/>
    <w:rsid w:val="00264552"/>
    <w:rsid w:val="00264EF9"/>
    <w:rsid w:val="00265724"/>
    <w:rsid w:val="0027426B"/>
    <w:rsid w:val="002C7C29"/>
    <w:rsid w:val="002E0A30"/>
    <w:rsid w:val="002E4089"/>
    <w:rsid w:val="002F16E8"/>
    <w:rsid w:val="002F72AB"/>
    <w:rsid w:val="002F7C26"/>
    <w:rsid w:val="00306E36"/>
    <w:rsid w:val="003130C4"/>
    <w:rsid w:val="00314865"/>
    <w:rsid w:val="00316C4B"/>
    <w:rsid w:val="0032192B"/>
    <w:rsid w:val="00324637"/>
    <w:rsid w:val="00326BDB"/>
    <w:rsid w:val="00330FCB"/>
    <w:rsid w:val="00340F24"/>
    <w:rsid w:val="003415A9"/>
    <w:rsid w:val="003479BD"/>
    <w:rsid w:val="0037197D"/>
    <w:rsid w:val="003768D5"/>
    <w:rsid w:val="003A5A2D"/>
    <w:rsid w:val="003B5051"/>
    <w:rsid w:val="003C031D"/>
    <w:rsid w:val="003C47E6"/>
    <w:rsid w:val="003C4BF9"/>
    <w:rsid w:val="003C4FC2"/>
    <w:rsid w:val="003C6995"/>
    <w:rsid w:val="003E19BD"/>
    <w:rsid w:val="00406714"/>
    <w:rsid w:val="00416E61"/>
    <w:rsid w:val="00425887"/>
    <w:rsid w:val="0042790C"/>
    <w:rsid w:val="00432630"/>
    <w:rsid w:val="004506F9"/>
    <w:rsid w:val="00465D33"/>
    <w:rsid w:val="00470A0F"/>
    <w:rsid w:val="004717A2"/>
    <w:rsid w:val="00473DF3"/>
    <w:rsid w:val="00487911"/>
    <w:rsid w:val="00491741"/>
    <w:rsid w:val="004A3D9B"/>
    <w:rsid w:val="004B0E5C"/>
    <w:rsid w:val="004B41F1"/>
    <w:rsid w:val="004B43B0"/>
    <w:rsid w:val="004C15D3"/>
    <w:rsid w:val="004E0267"/>
    <w:rsid w:val="004E1C3F"/>
    <w:rsid w:val="004E7374"/>
    <w:rsid w:val="004F67CC"/>
    <w:rsid w:val="00500E5F"/>
    <w:rsid w:val="005122EF"/>
    <w:rsid w:val="0051441A"/>
    <w:rsid w:val="00517C33"/>
    <w:rsid w:val="00523644"/>
    <w:rsid w:val="00530420"/>
    <w:rsid w:val="0053184C"/>
    <w:rsid w:val="0054069E"/>
    <w:rsid w:val="00544866"/>
    <w:rsid w:val="00561507"/>
    <w:rsid w:val="005664DC"/>
    <w:rsid w:val="005767CC"/>
    <w:rsid w:val="00590D9F"/>
    <w:rsid w:val="00595D26"/>
    <w:rsid w:val="005A2140"/>
    <w:rsid w:val="005A74E6"/>
    <w:rsid w:val="005B404E"/>
    <w:rsid w:val="005C5737"/>
    <w:rsid w:val="005C7FE3"/>
    <w:rsid w:val="005D4D55"/>
    <w:rsid w:val="005E2CFB"/>
    <w:rsid w:val="005E79E6"/>
    <w:rsid w:val="005F3D1C"/>
    <w:rsid w:val="00621075"/>
    <w:rsid w:val="0062378F"/>
    <w:rsid w:val="00641842"/>
    <w:rsid w:val="00651EEC"/>
    <w:rsid w:val="006576A6"/>
    <w:rsid w:val="00657A35"/>
    <w:rsid w:val="00665905"/>
    <w:rsid w:val="006831BE"/>
    <w:rsid w:val="00691AB5"/>
    <w:rsid w:val="00691E8C"/>
    <w:rsid w:val="006A22C4"/>
    <w:rsid w:val="006A2411"/>
    <w:rsid w:val="006A351B"/>
    <w:rsid w:val="006B0422"/>
    <w:rsid w:val="006C1B53"/>
    <w:rsid w:val="006D7730"/>
    <w:rsid w:val="006E5284"/>
    <w:rsid w:val="006E7813"/>
    <w:rsid w:val="006F365E"/>
    <w:rsid w:val="006F3EB5"/>
    <w:rsid w:val="006F49D0"/>
    <w:rsid w:val="006F6280"/>
    <w:rsid w:val="006F6EB5"/>
    <w:rsid w:val="00702E34"/>
    <w:rsid w:val="00704395"/>
    <w:rsid w:val="00712D19"/>
    <w:rsid w:val="00717621"/>
    <w:rsid w:val="00720FF1"/>
    <w:rsid w:val="00727A53"/>
    <w:rsid w:val="00743BEC"/>
    <w:rsid w:val="00755DB0"/>
    <w:rsid w:val="00766D22"/>
    <w:rsid w:val="00787B42"/>
    <w:rsid w:val="007A631B"/>
    <w:rsid w:val="007B25B1"/>
    <w:rsid w:val="007C4539"/>
    <w:rsid w:val="007C60F3"/>
    <w:rsid w:val="007C7250"/>
    <w:rsid w:val="007D6B51"/>
    <w:rsid w:val="007F3657"/>
    <w:rsid w:val="007F3685"/>
    <w:rsid w:val="007F376D"/>
    <w:rsid w:val="007F7BBC"/>
    <w:rsid w:val="00812ED5"/>
    <w:rsid w:val="00816FD1"/>
    <w:rsid w:val="008246B5"/>
    <w:rsid w:val="00824786"/>
    <w:rsid w:val="008277D9"/>
    <w:rsid w:val="00827ADE"/>
    <w:rsid w:val="008431C4"/>
    <w:rsid w:val="0084478C"/>
    <w:rsid w:val="00862795"/>
    <w:rsid w:val="0086638C"/>
    <w:rsid w:val="00897FE1"/>
    <w:rsid w:val="008A3E8D"/>
    <w:rsid w:val="008C707E"/>
    <w:rsid w:val="008E05D0"/>
    <w:rsid w:val="00914264"/>
    <w:rsid w:val="009237C4"/>
    <w:rsid w:val="00930C21"/>
    <w:rsid w:val="00944C48"/>
    <w:rsid w:val="00950252"/>
    <w:rsid w:val="00965652"/>
    <w:rsid w:val="00967F5D"/>
    <w:rsid w:val="00971524"/>
    <w:rsid w:val="009A0F95"/>
    <w:rsid w:val="009A202E"/>
    <w:rsid w:val="009A4D85"/>
    <w:rsid w:val="009B3ADF"/>
    <w:rsid w:val="009B74AB"/>
    <w:rsid w:val="009C3B52"/>
    <w:rsid w:val="009D088B"/>
    <w:rsid w:val="009E6817"/>
    <w:rsid w:val="009E6E9A"/>
    <w:rsid w:val="009F6A8A"/>
    <w:rsid w:val="00A0031B"/>
    <w:rsid w:val="00A0101F"/>
    <w:rsid w:val="00A01D2B"/>
    <w:rsid w:val="00A1481E"/>
    <w:rsid w:val="00A2151B"/>
    <w:rsid w:val="00A311EB"/>
    <w:rsid w:val="00A3499A"/>
    <w:rsid w:val="00A42218"/>
    <w:rsid w:val="00A47740"/>
    <w:rsid w:val="00A6432A"/>
    <w:rsid w:val="00A66C24"/>
    <w:rsid w:val="00A70249"/>
    <w:rsid w:val="00A70B02"/>
    <w:rsid w:val="00A71D9F"/>
    <w:rsid w:val="00A905C5"/>
    <w:rsid w:val="00A92E9F"/>
    <w:rsid w:val="00AA6325"/>
    <w:rsid w:val="00AB12BC"/>
    <w:rsid w:val="00AB2326"/>
    <w:rsid w:val="00AD7227"/>
    <w:rsid w:val="00AE0698"/>
    <w:rsid w:val="00AF23B8"/>
    <w:rsid w:val="00AF4446"/>
    <w:rsid w:val="00B33BEA"/>
    <w:rsid w:val="00B43B31"/>
    <w:rsid w:val="00B43C2B"/>
    <w:rsid w:val="00B50196"/>
    <w:rsid w:val="00B57C9F"/>
    <w:rsid w:val="00B63572"/>
    <w:rsid w:val="00B66513"/>
    <w:rsid w:val="00B72832"/>
    <w:rsid w:val="00B73BE8"/>
    <w:rsid w:val="00B845B3"/>
    <w:rsid w:val="00B85D8B"/>
    <w:rsid w:val="00BB4A40"/>
    <w:rsid w:val="00BC40D6"/>
    <w:rsid w:val="00BD6C3E"/>
    <w:rsid w:val="00BE1F3C"/>
    <w:rsid w:val="00BE27EE"/>
    <w:rsid w:val="00BE3674"/>
    <w:rsid w:val="00BF17F4"/>
    <w:rsid w:val="00C04AFB"/>
    <w:rsid w:val="00C058CE"/>
    <w:rsid w:val="00C10681"/>
    <w:rsid w:val="00C250BF"/>
    <w:rsid w:val="00C2679E"/>
    <w:rsid w:val="00C3049A"/>
    <w:rsid w:val="00C31B1E"/>
    <w:rsid w:val="00C6281F"/>
    <w:rsid w:val="00C77645"/>
    <w:rsid w:val="00CB2A93"/>
    <w:rsid w:val="00CB550A"/>
    <w:rsid w:val="00CD1DFE"/>
    <w:rsid w:val="00CE04C3"/>
    <w:rsid w:val="00CE3874"/>
    <w:rsid w:val="00CE76A0"/>
    <w:rsid w:val="00CF3F9A"/>
    <w:rsid w:val="00CF4C31"/>
    <w:rsid w:val="00D00AAA"/>
    <w:rsid w:val="00D017DD"/>
    <w:rsid w:val="00D043DE"/>
    <w:rsid w:val="00D1012C"/>
    <w:rsid w:val="00D148C6"/>
    <w:rsid w:val="00D17494"/>
    <w:rsid w:val="00D17A8A"/>
    <w:rsid w:val="00D3324A"/>
    <w:rsid w:val="00D415BA"/>
    <w:rsid w:val="00D6260B"/>
    <w:rsid w:val="00D644EE"/>
    <w:rsid w:val="00D95563"/>
    <w:rsid w:val="00DB3E71"/>
    <w:rsid w:val="00DC1C9C"/>
    <w:rsid w:val="00DC2339"/>
    <w:rsid w:val="00DC799A"/>
    <w:rsid w:val="00DD06FF"/>
    <w:rsid w:val="00DD5A63"/>
    <w:rsid w:val="00DD5FE9"/>
    <w:rsid w:val="00DD687B"/>
    <w:rsid w:val="00DD7E02"/>
    <w:rsid w:val="00DF6868"/>
    <w:rsid w:val="00E00C7A"/>
    <w:rsid w:val="00E02F23"/>
    <w:rsid w:val="00E135EF"/>
    <w:rsid w:val="00E23A88"/>
    <w:rsid w:val="00E24D91"/>
    <w:rsid w:val="00E37D6C"/>
    <w:rsid w:val="00E37FF4"/>
    <w:rsid w:val="00E42D4D"/>
    <w:rsid w:val="00E44633"/>
    <w:rsid w:val="00E45F7E"/>
    <w:rsid w:val="00E55B68"/>
    <w:rsid w:val="00E55FEF"/>
    <w:rsid w:val="00E56E2E"/>
    <w:rsid w:val="00E62405"/>
    <w:rsid w:val="00E63562"/>
    <w:rsid w:val="00E67BE6"/>
    <w:rsid w:val="00E804AF"/>
    <w:rsid w:val="00E8683C"/>
    <w:rsid w:val="00EA2B72"/>
    <w:rsid w:val="00EB4159"/>
    <w:rsid w:val="00ED00A2"/>
    <w:rsid w:val="00EF5871"/>
    <w:rsid w:val="00F1070C"/>
    <w:rsid w:val="00F12CFD"/>
    <w:rsid w:val="00F17819"/>
    <w:rsid w:val="00F22494"/>
    <w:rsid w:val="00F3202B"/>
    <w:rsid w:val="00F35172"/>
    <w:rsid w:val="00F35B67"/>
    <w:rsid w:val="00F5091B"/>
    <w:rsid w:val="00F56767"/>
    <w:rsid w:val="00F64E27"/>
    <w:rsid w:val="00F734B2"/>
    <w:rsid w:val="00F74360"/>
    <w:rsid w:val="00F74E6B"/>
    <w:rsid w:val="00F87B87"/>
    <w:rsid w:val="00F9213A"/>
    <w:rsid w:val="00FB462F"/>
    <w:rsid w:val="00FD1E74"/>
    <w:rsid w:val="00FD256B"/>
    <w:rsid w:val="00FD266C"/>
    <w:rsid w:val="00FD2CE7"/>
    <w:rsid w:val="00FD7E2A"/>
    <w:rsid w:val="00FE16FA"/>
    <w:rsid w:val="00FE328A"/>
    <w:rsid w:val="00FE52FE"/>
    <w:rsid w:val="00FE6269"/>
    <w:rsid w:val="00FF4D31"/>
    <w:rsid w:val="06800675"/>
    <w:rsid w:val="0C341FAC"/>
    <w:rsid w:val="10100DCD"/>
    <w:rsid w:val="137956B1"/>
    <w:rsid w:val="1585194F"/>
    <w:rsid w:val="1A5D5A48"/>
    <w:rsid w:val="22092B36"/>
    <w:rsid w:val="2527561E"/>
    <w:rsid w:val="2E61143C"/>
    <w:rsid w:val="30E21C75"/>
    <w:rsid w:val="315454ED"/>
    <w:rsid w:val="33C57961"/>
    <w:rsid w:val="35696B77"/>
    <w:rsid w:val="3BEA065F"/>
    <w:rsid w:val="40507AB6"/>
    <w:rsid w:val="475B0DEE"/>
    <w:rsid w:val="491F0292"/>
    <w:rsid w:val="53616F5A"/>
    <w:rsid w:val="53FC27C9"/>
    <w:rsid w:val="5BD71F2F"/>
    <w:rsid w:val="62DF6096"/>
    <w:rsid w:val="6A5372C7"/>
    <w:rsid w:val="6C89205E"/>
    <w:rsid w:val="6F802BAD"/>
    <w:rsid w:val="779B364D"/>
    <w:rsid w:val="7CC74E7B"/>
    <w:rsid w:val="7ED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szCs w:val="36"/>
    </w:r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ind w:firstLine="420"/>
    </w:p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312E-00BD-48B9-B7C1-0FE1AE364B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13850</Words>
  <Characters>17615</Characters>
  <Lines>151</Lines>
  <Paragraphs>42</Paragraphs>
  <TotalTime>2</TotalTime>
  <ScaleCrop>false</ScaleCrop>
  <LinksUpToDate>false</LinksUpToDate>
  <CharactersWithSpaces>18999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大侠也姓田</cp:lastModifiedBy>
  <cp:lastPrinted>2022-08-24T02:18:00Z</cp:lastPrinted>
  <dcterms:modified xsi:type="dcterms:W3CDTF">2022-09-28T03:37:14Z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3260D4562D3A42E0AD7103BF4B3360A5</vt:lpwstr>
  </property>
</Properties>
</file>