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C2C1F4">
      <w:pPr>
        <w:pStyle w:val="15"/>
        <w:shd w:val="clear"/>
        <w:jc w:val="both"/>
        <w:rPr>
          <w:rFonts w:hAnsi="黑体"/>
          <w:sz w:val="36"/>
          <w:szCs w:val="36"/>
        </w:rPr>
      </w:pPr>
      <w:r>
        <w:rPr>
          <w:rFonts w:hint="eastAsia" w:hAnsi="黑体"/>
          <w:sz w:val="36"/>
          <w:szCs w:val="36"/>
        </w:rPr>
        <w:t>附件1</w:t>
      </w:r>
    </w:p>
    <w:p w14:paraId="687A0490">
      <w:pPr>
        <w:pStyle w:val="15"/>
        <w:shd w:val="clear"/>
        <w:jc w:val="center"/>
        <w:rPr>
          <w:rFonts w:ascii="Times New Roman" w:hAnsi="Times New Roman" w:cs="Times New Roman"/>
          <w:sz w:val="56"/>
          <w:szCs w:val="56"/>
        </w:rPr>
      </w:pPr>
    </w:p>
    <w:p w14:paraId="0479878B">
      <w:pPr>
        <w:pStyle w:val="15"/>
        <w:shd w:val="clear"/>
        <w:jc w:val="center"/>
        <w:rPr>
          <w:rFonts w:ascii="Times New Roman" w:hAnsi="Times New Roman" w:cs="Times New Roman"/>
          <w:sz w:val="84"/>
          <w:szCs w:val="84"/>
        </w:rPr>
      </w:pPr>
    </w:p>
    <w:p w14:paraId="1DDAEB62">
      <w:pPr>
        <w:pStyle w:val="15"/>
        <w:shd w:val="clear"/>
        <w:jc w:val="center"/>
        <w:rPr>
          <w:rFonts w:ascii="Times New Roman" w:hAnsi="Times New Roman" w:cs="Times New Roman"/>
          <w:sz w:val="84"/>
          <w:szCs w:val="84"/>
        </w:rPr>
      </w:pPr>
    </w:p>
    <w:p w14:paraId="2593106F">
      <w:pPr>
        <w:pStyle w:val="15"/>
        <w:shd w:val="clear"/>
        <w:jc w:val="center"/>
        <w:rPr>
          <w:rFonts w:ascii="Times New Roman" w:hAnsi="Times New Roman" w:eastAsia="方正小标宋简体" w:cs="Times New Roman"/>
          <w:sz w:val="72"/>
          <w:szCs w:val="72"/>
        </w:rPr>
      </w:pPr>
      <w:r>
        <w:rPr>
          <w:rFonts w:ascii="Times New Roman" w:hAnsi="Times New Roman" w:eastAsia="方正小标宋简体" w:cs="Times New Roman"/>
          <w:sz w:val="72"/>
          <w:szCs w:val="72"/>
        </w:rPr>
        <w:t>2024年度</w:t>
      </w:r>
    </w:p>
    <w:p w14:paraId="64FB458B">
      <w:pPr>
        <w:pStyle w:val="15"/>
        <w:shd w:val="clear"/>
        <w:jc w:val="center"/>
        <w:rPr>
          <w:rFonts w:hint="eastAsia" w:ascii="Times New Roman" w:hAnsi="Times New Roman" w:eastAsia="方正小标宋简体" w:cs="Times New Roman"/>
          <w:sz w:val="72"/>
          <w:szCs w:val="72"/>
          <w:lang w:val="en-US" w:eastAsia="zh-CN"/>
        </w:rPr>
      </w:pPr>
      <w:r>
        <w:rPr>
          <w:rFonts w:hint="eastAsia" w:ascii="Times New Roman" w:hAnsi="Times New Roman" w:eastAsia="方正小标宋简体" w:cs="Times New Roman"/>
          <w:sz w:val="72"/>
          <w:szCs w:val="72"/>
          <w:lang w:val="en-US" w:eastAsia="zh-CN"/>
        </w:rPr>
        <w:t>溆浦县教育局</w:t>
      </w:r>
    </w:p>
    <w:p w14:paraId="00689187">
      <w:pPr>
        <w:pStyle w:val="15"/>
        <w:shd w:val="clear"/>
        <w:jc w:val="center"/>
        <w:rPr>
          <w:rFonts w:ascii="Times New Roman" w:hAnsi="Times New Roman" w:eastAsia="方正小标宋简体" w:cs="Times New Roman"/>
          <w:sz w:val="72"/>
          <w:szCs w:val="72"/>
        </w:rPr>
      </w:pPr>
      <w:r>
        <w:rPr>
          <w:rFonts w:ascii="Times New Roman" w:hAnsi="Times New Roman" w:eastAsia="方正小标宋简体" w:cs="Times New Roman"/>
          <w:sz w:val="72"/>
          <w:szCs w:val="72"/>
        </w:rPr>
        <w:t>部门决算</w:t>
      </w:r>
    </w:p>
    <w:p w14:paraId="7A93FFCE">
      <w:pPr>
        <w:pStyle w:val="15"/>
        <w:shd w:val="clear"/>
        <w:jc w:val="center"/>
        <w:rPr>
          <w:rFonts w:ascii="Times New Roman" w:hAnsi="Times New Roman" w:eastAsia="方正小标宋_GBK" w:cs="Times New Roman"/>
          <w:sz w:val="56"/>
          <w:szCs w:val="56"/>
        </w:rPr>
      </w:pPr>
    </w:p>
    <w:p w14:paraId="6080BFB2">
      <w:pPr>
        <w:pStyle w:val="15"/>
        <w:shd w:val="clear"/>
        <w:jc w:val="center"/>
        <w:rPr>
          <w:rFonts w:ascii="Times New Roman" w:hAnsi="Times New Roman" w:cs="Times New Roman"/>
          <w:sz w:val="56"/>
          <w:szCs w:val="56"/>
        </w:rPr>
      </w:pPr>
    </w:p>
    <w:p w14:paraId="3037DA16">
      <w:pPr>
        <w:pStyle w:val="15"/>
        <w:shd w:val="clear"/>
        <w:rPr>
          <w:rFonts w:ascii="Times New Roman" w:hAnsi="Times New Roman" w:cs="Times New Roman"/>
          <w:sz w:val="56"/>
          <w:szCs w:val="56"/>
        </w:rPr>
      </w:pPr>
    </w:p>
    <w:p w14:paraId="45B8396E">
      <w:pPr>
        <w:pStyle w:val="15"/>
        <w:shd w:val="clear"/>
        <w:jc w:val="center"/>
        <w:rPr>
          <w:rFonts w:ascii="Times New Roman" w:hAnsi="Times New Roman" w:cs="Times New Roman"/>
          <w:sz w:val="32"/>
          <w:szCs w:val="32"/>
        </w:rPr>
      </w:pPr>
    </w:p>
    <w:p w14:paraId="4EC5ECED">
      <w:pPr>
        <w:pStyle w:val="15"/>
        <w:shd w:val="clear"/>
        <w:jc w:val="center"/>
        <w:rPr>
          <w:rFonts w:ascii="Times New Roman" w:hAnsi="Times New Roman" w:cs="Times New Roman"/>
          <w:sz w:val="32"/>
          <w:szCs w:val="32"/>
        </w:rPr>
      </w:pPr>
    </w:p>
    <w:p w14:paraId="03275F9F">
      <w:pPr>
        <w:pStyle w:val="15"/>
        <w:shd w:val="clear"/>
        <w:jc w:val="center"/>
        <w:rPr>
          <w:rFonts w:ascii="Times New Roman" w:hAnsi="Times New Roman" w:cs="Times New Roman"/>
          <w:sz w:val="32"/>
          <w:szCs w:val="32"/>
        </w:rPr>
      </w:pPr>
    </w:p>
    <w:p w14:paraId="20F9D41F">
      <w:pPr>
        <w:pStyle w:val="15"/>
        <w:shd w:val="clear"/>
        <w:jc w:val="center"/>
        <w:rPr>
          <w:rFonts w:ascii="Times New Roman" w:hAnsi="Times New Roman" w:cs="Times New Roman"/>
          <w:sz w:val="32"/>
          <w:szCs w:val="32"/>
        </w:rPr>
      </w:pPr>
    </w:p>
    <w:p w14:paraId="05913FED">
      <w:pPr>
        <w:pStyle w:val="15"/>
        <w:shd w:val="clear"/>
        <w:jc w:val="center"/>
        <w:rPr>
          <w:rFonts w:ascii="Times New Roman" w:hAnsi="Times New Roman" w:cs="Times New Roman"/>
          <w:sz w:val="32"/>
          <w:szCs w:val="32"/>
        </w:rPr>
      </w:pPr>
    </w:p>
    <w:p w14:paraId="05B7FA2C">
      <w:pPr>
        <w:pStyle w:val="15"/>
        <w:shd w:val="clear"/>
        <w:spacing w:line="600" w:lineRule="exact"/>
        <w:jc w:val="center"/>
        <w:rPr>
          <w:rFonts w:ascii="Times New Roman" w:hAnsi="Times New Roman" w:cs="Times New Roman"/>
          <w:bCs/>
          <w:sz w:val="36"/>
          <w:szCs w:val="28"/>
        </w:rPr>
      </w:pPr>
      <w:r>
        <w:rPr>
          <w:rFonts w:ascii="Times New Roman" w:hAnsi="Times New Roman" w:cs="Times New Roman"/>
          <w:bCs/>
          <w:sz w:val="36"/>
          <w:szCs w:val="28"/>
        </w:rPr>
        <w:t>目录</w:t>
      </w:r>
    </w:p>
    <w:p w14:paraId="1531E628">
      <w:pPr>
        <w:pStyle w:val="15"/>
        <w:shd w:val="clear"/>
        <w:spacing w:line="600" w:lineRule="exact"/>
        <w:jc w:val="center"/>
        <w:rPr>
          <w:rFonts w:ascii="Times New Roman" w:hAnsi="Times New Roman" w:cs="Times New Roman"/>
          <w:b/>
          <w:sz w:val="36"/>
          <w:szCs w:val="28"/>
        </w:rPr>
      </w:pPr>
    </w:p>
    <w:p w14:paraId="622E469F">
      <w:pPr>
        <w:pStyle w:val="15"/>
        <w:shd w:val="clear"/>
        <w:spacing w:afterLines="50" w:line="600" w:lineRule="exact"/>
        <w:rPr>
          <w:rFonts w:ascii="Times New Roman" w:hAnsi="Times New Roman" w:cs="Times New Roman"/>
          <w:bCs/>
          <w:sz w:val="32"/>
          <w:szCs w:val="32"/>
        </w:rPr>
      </w:pPr>
      <w:r>
        <w:rPr>
          <w:rFonts w:ascii="Times New Roman" w:hAnsi="Times New Roman" w:cs="Times New Roman"/>
          <w:bCs/>
          <w:sz w:val="32"/>
          <w:szCs w:val="32"/>
        </w:rPr>
        <w:t xml:space="preserve">第一部分 </w:t>
      </w:r>
      <w:r>
        <w:rPr>
          <w:rFonts w:hint="eastAsia" w:ascii="Times New Roman" w:hAnsi="Times New Roman" w:cs="Times New Roman"/>
          <w:bCs/>
          <w:sz w:val="32"/>
          <w:szCs w:val="32"/>
          <w:lang w:val="en-US" w:eastAsia="zh-CN"/>
        </w:rPr>
        <w:t>溆浦县教育局</w:t>
      </w:r>
      <w:r>
        <w:rPr>
          <w:rFonts w:ascii="Times New Roman" w:hAnsi="Times New Roman" w:cs="Times New Roman"/>
          <w:bCs/>
          <w:sz w:val="32"/>
          <w:szCs w:val="32"/>
        </w:rPr>
        <w:t>概况</w:t>
      </w:r>
    </w:p>
    <w:p w14:paraId="54265D3A">
      <w:pPr>
        <w:pStyle w:val="15"/>
        <w:shd w:val="clear"/>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一、部门职责</w:t>
      </w:r>
    </w:p>
    <w:p w14:paraId="2D302D49">
      <w:pPr>
        <w:pStyle w:val="15"/>
        <w:shd w:val="clear"/>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二、机构设置及决算单位构成</w:t>
      </w:r>
    </w:p>
    <w:p w14:paraId="3024354C">
      <w:pPr>
        <w:pStyle w:val="15"/>
        <w:shd w:val="clear"/>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第二部分部门决算表</w:t>
      </w:r>
    </w:p>
    <w:p w14:paraId="2B971C7A">
      <w:pPr>
        <w:pStyle w:val="15"/>
        <w:shd w:val="clear"/>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一、收入支出决算总表</w:t>
      </w:r>
    </w:p>
    <w:p w14:paraId="2D7752C4">
      <w:pPr>
        <w:pStyle w:val="15"/>
        <w:shd w:val="clear"/>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二、收入决算表</w:t>
      </w:r>
    </w:p>
    <w:p w14:paraId="66293E2D">
      <w:pPr>
        <w:pStyle w:val="15"/>
        <w:shd w:val="clear"/>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三、支出决算表</w:t>
      </w:r>
    </w:p>
    <w:p w14:paraId="74F3CC21">
      <w:pPr>
        <w:pStyle w:val="15"/>
        <w:shd w:val="clear"/>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四、财政拨款收入支出决算总表</w:t>
      </w:r>
    </w:p>
    <w:p w14:paraId="6A4539AB">
      <w:pPr>
        <w:pStyle w:val="15"/>
        <w:shd w:val="clear"/>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五、一般公共预算财政拨款支出决算表</w:t>
      </w:r>
    </w:p>
    <w:p w14:paraId="25FD5C57">
      <w:pPr>
        <w:pStyle w:val="15"/>
        <w:shd w:val="clear"/>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六、一般公共预算财政拨款基本支出决算明细表</w:t>
      </w:r>
    </w:p>
    <w:p w14:paraId="0B6C20F9">
      <w:pPr>
        <w:pStyle w:val="15"/>
        <w:shd w:val="clear"/>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七、政府性基金预算财政拨款收入支出决算表</w:t>
      </w:r>
    </w:p>
    <w:p w14:paraId="53DDE870">
      <w:pPr>
        <w:pStyle w:val="15"/>
        <w:shd w:val="clear"/>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八、国有资本经营预算财政拨款支出决算表</w:t>
      </w:r>
    </w:p>
    <w:p w14:paraId="2B670ADA">
      <w:pPr>
        <w:pStyle w:val="15"/>
        <w:shd w:val="clear"/>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九、财政拨款“三公”经费支出决算表</w:t>
      </w:r>
    </w:p>
    <w:p w14:paraId="60F1DB3F">
      <w:pPr>
        <w:pStyle w:val="15"/>
        <w:shd w:val="clear"/>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第三部分部门决算情况说明</w:t>
      </w:r>
    </w:p>
    <w:p w14:paraId="5D5F605E">
      <w:pPr>
        <w:pStyle w:val="15"/>
        <w:shd w:val="clear"/>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一、收入支出决算总体情况说明</w:t>
      </w:r>
    </w:p>
    <w:p w14:paraId="1A3E15CC">
      <w:pPr>
        <w:shd w:val="clear"/>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二、收入决算情况说明</w:t>
      </w:r>
    </w:p>
    <w:p w14:paraId="5492CB7C">
      <w:pPr>
        <w:shd w:val="clea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三、支出决算情况说明</w:t>
      </w:r>
    </w:p>
    <w:p w14:paraId="4EC55C93">
      <w:pPr>
        <w:shd w:val="clea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四、财政拨款收入支出决算总体情况说明</w:t>
      </w:r>
    </w:p>
    <w:p w14:paraId="3E3437F9">
      <w:pPr>
        <w:shd w:val="clea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五、一般公共预算财政拨款支出决算情况说明</w:t>
      </w:r>
    </w:p>
    <w:p w14:paraId="31E0B191">
      <w:pPr>
        <w:shd w:val="clear"/>
        <w:autoSpaceDE w:val="0"/>
        <w:autoSpaceDN w:val="0"/>
        <w:adjustRightInd w:val="0"/>
        <w:spacing w:line="600" w:lineRule="exact"/>
        <w:jc w:val="left"/>
        <w:rPr>
          <w:rFonts w:ascii="Times New Roman" w:hAnsi="Times New Roman" w:eastAsia="仿宋_GB2312" w:cs="Times New Roman"/>
          <w:color w:val="000000"/>
          <w:kern w:val="0"/>
          <w:sz w:val="32"/>
          <w:szCs w:val="32"/>
        </w:rPr>
        <w:sectPr>
          <w:footerReference r:id="rId3" w:type="default"/>
          <w:pgSz w:w="11906" w:h="16838"/>
          <w:pgMar w:top="1417" w:right="1588" w:bottom="1417" w:left="1588" w:header="851" w:footer="992" w:gutter="0"/>
          <w:pgBorders>
            <w:top w:val="none" w:sz="0" w:space="0"/>
            <w:left w:val="none" w:sz="0" w:space="0"/>
            <w:bottom w:val="none" w:sz="0" w:space="0"/>
            <w:right w:val="none" w:sz="0" w:space="0"/>
          </w:pgBorders>
          <w:pgNumType w:start="1"/>
          <w:cols w:space="425" w:num="1"/>
          <w:docGrid w:type="lines" w:linePitch="312" w:charSpace="0"/>
        </w:sectPr>
      </w:pPr>
    </w:p>
    <w:p w14:paraId="34EB9644">
      <w:pPr>
        <w:shd w:val="clea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六、一般公共预算财政拨款基本支出决算情况说明</w:t>
      </w:r>
    </w:p>
    <w:p w14:paraId="6F22C021">
      <w:pPr>
        <w:shd w:val="clea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七、财政拨款“三公”经费支出决算情况说明</w:t>
      </w:r>
    </w:p>
    <w:p w14:paraId="389B1D14">
      <w:pPr>
        <w:shd w:val="clea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八、政府性基金预算收入支出决算情况</w:t>
      </w:r>
    </w:p>
    <w:p w14:paraId="2969DEA4">
      <w:pPr>
        <w:shd w:val="clea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九、关于机关运行经费支出说明</w:t>
      </w:r>
    </w:p>
    <w:p w14:paraId="6475D8BB">
      <w:pPr>
        <w:shd w:val="clea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十、一般性支出情况说明</w:t>
      </w:r>
    </w:p>
    <w:p w14:paraId="0197EA36">
      <w:pPr>
        <w:shd w:val="clea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十一、关于政府采购支出说明</w:t>
      </w:r>
    </w:p>
    <w:p w14:paraId="6D6A6810">
      <w:pPr>
        <w:pStyle w:val="15"/>
        <w:shd w:val="clear"/>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十二、关于国有资产占用情况说明</w:t>
      </w:r>
    </w:p>
    <w:p w14:paraId="703FCA84">
      <w:pPr>
        <w:pStyle w:val="15"/>
        <w:shd w:val="clear"/>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十三、关于2024年度预算绩效管理情况的说明</w:t>
      </w:r>
    </w:p>
    <w:p w14:paraId="558145B5">
      <w:pPr>
        <w:pStyle w:val="15"/>
        <w:shd w:val="clear"/>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第四部分名词解释</w:t>
      </w:r>
    </w:p>
    <w:p w14:paraId="06834E6E">
      <w:pPr>
        <w:pStyle w:val="15"/>
        <w:shd w:val="clear"/>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第五部分附件</w:t>
      </w:r>
    </w:p>
    <w:p w14:paraId="385DCF9E">
      <w:pPr>
        <w:pStyle w:val="15"/>
        <w:shd w:val="clear"/>
        <w:spacing w:line="600" w:lineRule="exact"/>
        <w:rPr>
          <w:rFonts w:ascii="Times New Roman" w:hAnsi="Times New Roman" w:cs="Times New Roman"/>
          <w:bCs/>
          <w:sz w:val="28"/>
          <w:szCs w:val="28"/>
        </w:rPr>
      </w:pPr>
    </w:p>
    <w:p w14:paraId="5AC8BF63">
      <w:pPr>
        <w:shd w:val="clear"/>
        <w:jc w:val="center"/>
        <w:rPr>
          <w:rFonts w:ascii="Times New Roman" w:hAnsi="Times New Roman" w:cs="Times New Roman"/>
          <w:sz w:val="72"/>
          <w:szCs w:val="72"/>
        </w:rPr>
      </w:pPr>
    </w:p>
    <w:p w14:paraId="4EE01B5B">
      <w:pPr>
        <w:shd w:val="clear"/>
        <w:jc w:val="center"/>
        <w:rPr>
          <w:rFonts w:ascii="Times New Roman" w:hAnsi="Times New Roman" w:cs="Times New Roman"/>
          <w:sz w:val="72"/>
          <w:szCs w:val="72"/>
        </w:rPr>
      </w:pPr>
    </w:p>
    <w:p w14:paraId="5F338ADC">
      <w:pPr>
        <w:shd w:val="clear"/>
        <w:jc w:val="center"/>
        <w:rPr>
          <w:rFonts w:ascii="Times New Roman" w:hAnsi="Times New Roman" w:cs="Times New Roman"/>
          <w:sz w:val="72"/>
          <w:szCs w:val="72"/>
        </w:rPr>
      </w:pPr>
    </w:p>
    <w:p w14:paraId="1B712465">
      <w:pPr>
        <w:pStyle w:val="8"/>
        <w:shd w:val="clear"/>
        <w:rPr>
          <w:rFonts w:ascii="Times New Roman" w:hAnsi="Times New Roman" w:cs="Times New Roman"/>
        </w:rPr>
        <w:sectPr>
          <w:footerReference r:id="rId4" w:type="default"/>
          <w:pgSz w:w="11906" w:h="16838"/>
          <w:pgMar w:top="1417" w:right="1588" w:bottom="1417" w:left="1588" w:header="851" w:footer="992" w:gutter="0"/>
          <w:pgBorders>
            <w:top w:val="none" w:sz="0" w:space="0"/>
            <w:left w:val="none" w:sz="0" w:space="0"/>
            <w:bottom w:val="none" w:sz="0" w:space="0"/>
            <w:right w:val="none" w:sz="0" w:space="0"/>
          </w:pgBorders>
          <w:pgNumType w:start="1"/>
          <w:cols w:space="425" w:num="1"/>
          <w:docGrid w:type="lines" w:linePitch="312" w:charSpace="0"/>
        </w:sectPr>
      </w:pPr>
    </w:p>
    <w:p w14:paraId="0D2C8C6A">
      <w:pPr>
        <w:pStyle w:val="15"/>
        <w:shd w:val="clear"/>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第一部分</w:t>
      </w:r>
    </w:p>
    <w:p w14:paraId="10DF7F24">
      <w:pPr>
        <w:pStyle w:val="15"/>
        <w:shd w:val="clear"/>
        <w:spacing w:line="360" w:lineRule="auto"/>
        <w:jc w:val="center"/>
        <w:rPr>
          <w:rFonts w:ascii="Times New Roman" w:hAnsi="Times New Roman" w:eastAsia="方正小标宋_GBK" w:cs="Times New Roman"/>
          <w:sz w:val="52"/>
          <w:szCs w:val="52"/>
        </w:rPr>
      </w:pPr>
      <w:r>
        <w:rPr>
          <w:rFonts w:hint="eastAsia" w:ascii="Times New Roman" w:hAnsi="Times New Roman" w:eastAsia="方正小标宋_GBK" w:cs="Times New Roman"/>
          <w:sz w:val="52"/>
          <w:szCs w:val="52"/>
          <w:lang w:val="en-US" w:eastAsia="zh-CN"/>
        </w:rPr>
        <w:t>溆浦县教育局</w:t>
      </w:r>
      <w:r>
        <w:rPr>
          <w:rFonts w:ascii="Times New Roman" w:hAnsi="Times New Roman" w:eastAsia="方正小标宋_GBK" w:cs="Times New Roman"/>
          <w:sz w:val="52"/>
          <w:szCs w:val="52"/>
        </w:rPr>
        <w:t>概况</w:t>
      </w:r>
    </w:p>
    <w:p w14:paraId="5CAFD218">
      <w:pPr>
        <w:pStyle w:val="5"/>
        <w:shd w:val="clear"/>
        <w:ind w:left="0" w:leftChars="0" w:firstLine="0" w:firstLineChars="0"/>
        <w:rPr>
          <w:rFonts w:ascii="Times New Roman" w:hAnsi="Times New Roman" w:cs="Times New Roman"/>
        </w:rPr>
      </w:pPr>
    </w:p>
    <w:p w14:paraId="0386DD7C">
      <w:pPr>
        <w:pStyle w:val="16"/>
        <w:shd w:val="clear"/>
        <w:spacing w:line="600" w:lineRule="exact"/>
        <w:ind w:firstLine="0" w:firstLineChars="0"/>
        <w:jc w:val="left"/>
        <w:rPr>
          <w:rFonts w:ascii="Times New Roman" w:hAnsi="Times New Roman" w:eastAsia="黑体" w:cs="Times New Roman"/>
          <w:sz w:val="32"/>
          <w:szCs w:val="32"/>
        </w:rPr>
      </w:pPr>
      <w:r>
        <w:rPr>
          <w:rFonts w:hint="eastAsia" w:ascii="Times New Roman" w:hAnsi="Times New Roman" w:eastAsia="黑体" w:cs="Times New Roman"/>
          <w:sz w:val="32"/>
          <w:szCs w:val="32"/>
        </w:rPr>
        <w:t>一、</w:t>
      </w:r>
      <w:r>
        <w:rPr>
          <w:rFonts w:ascii="Times New Roman" w:hAnsi="Times New Roman" w:eastAsia="黑体" w:cs="Times New Roman"/>
          <w:sz w:val="32"/>
          <w:szCs w:val="32"/>
        </w:rPr>
        <w:t>部门职责</w:t>
      </w:r>
    </w:p>
    <w:p w14:paraId="7B97E4DD">
      <w:pPr>
        <w:widowControl/>
        <w:shd w:val="clear"/>
        <w:spacing w:line="60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（一）贯彻落实国家教育工作方针、政策和法律、法规、规章，制定实施意见并监督执行。</w:t>
      </w:r>
    </w:p>
    <w:p w14:paraId="2130C9C5">
      <w:pPr>
        <w:widowControl/>
        <w:shd w:val="clear"/>
        <w:spacing w:line="60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（二）研究提出全县教育改革与发展战略和教育事业发展计划，拟定教育体制改革的政策以及教育发展的重点、结构、速度，指导并协调实施工作。</w:t>
      </w:r>
    </w:p>
    <w:p w14:paraId="34E1AF39">
      <w:pPr>
        <w:widowControl/>
        <w:shd w:val="clear"/>
        <w:spacing w:line="60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三）统筹管理本部门教育经费；参与拟定筹措教育经费、教育拨款、教育基建投资的政策性措施；监测全县教育经费的投入使用情况；按有关规定管理香港、澳门特别行政区和台湾地区以及外国政府和组织对我县的教育援助和教育贷款；管理资助经济困难学生助学工作。</w:t>
      </w:r>
    </w:p>
    <w:p w14:paraId="72EA5BAE">
      <w:pPr>
        <w:widowControl/>
        <w:shd w:val="clear"/>
        <w:spacing w:line="60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（四）统筹管理全县的基础教育、职业技术教育、成人教育、高等教育自学考试以及社会力量办学等工作；指导、协调各部门有关教育工作；组织对普及九年义务教育、扫除青壮年文盲工作的督导与评估。</w:t>
      </w:r>
    </w:p>
    <w:p w14:paraId="70761521">
      <w:pPr>
        <w:widowControl/>
        <w:shd w:val="clear"/>
        <w:spacing w:line="60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（五）规范并指导各级各类学校的思想政治教育工作、德育工作、体育卫生与艺术教育及国防教育工作。</w:t>
      </w:r>
    </w:p>
    <w:p w14:paraId="158CD7D1">
      <w:pPr>
        <w:widowControl/>
        <w:shd w:val="clear"/>
        <w:spacing w:line="60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（六）统筹和指导少数民族教育工作，协调对少数民族区域的教育援助。</w:t>
      </w:r>
    </w:p>
    <w:p w14:paraId="57CA2982">
      <w:pPr>
        <w:widowControl/>
        <w:shd w:val="clear"/>
        <w:spacing w:line="600" w:lineRule="exact"/>
        <w:ind w:firstLine="640" w:firstLineChars="200"/>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七</w:t>
      </w:r>
      <w:r>
        <w:rPr>
          <w:rFonts w:hint="eastAsia" w:ascii="Times New Roman" w:hAnsi="Times New Roman" w:eastAsia="仿宋_GB2312" w:cs="Times New Roman"/>
          <w:sz w:val="32"/>
          <w:szCs w:val="32"/>
          <w:lang w:eastAsia="zh-CN"/>
        </w:rPr>
        <w:t>）主管全县教师工作，指导学校内部管理体制改革；统筹规划学校管理人员和教师队伍建设工作；监督执行各类学校的编制标准；负责教师资格认定、招聘录用、职务评聘、培养培训、考核和奖励等工作。</w:t>
      </w:r>
    </w:p>
    <w:p w14:paraId="7E4E7521">
      <w:pPr>
        <w:widowControl/>
        <w:shd w:val="clear"/>
        <w:spacing w:line="600" w:lineRule="exact"/>
        <w:ind w:firstLine="640" w:firstLineChars="200"/>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八</w:t>
      </w:r>
      <w:r>
        <w:rPr>
          <w:rFonts w:hint="eastAsia" w:ascii="Times New Roman" w:hAnsi="Times New Roman" w:eastAsia="仿宋_GB2312" w:cs="Times New Roman"/>
          <w:sz w:val="32"/>
          <w:szCs w:val="32"/>
          <w:lang w:eastAsia="zh-CN"/>
        </w:rPr>
        <w:t>）统筹管理各类高等、中专学历教育的招生考试工作；负责高校毕业生和中专毕业生的就业指导工作；归口管理高等学校、中等专业学校毕业生就业制度改革、拟定并组织实施高等学校、中等专业学校毕业生就业方案。</w:t>
      </w:r>
    </w:p>
    <w:p w14:paraId="45F312F1">
      <w:pPr>
        <w:widowControl/>
        <w:shd w:val="clear"/>
        <w:spacing w:line="600" w:lineRule="exact"/>
        <w:ind w:firstLine="640" w:firstLineChars="200"/>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九</w:t>
      </w:r>
      <w:r>
        <w:rPr>
          <w:rFonts w:hint="eastAsia" w:ascii="Times New Roman" w:hAnsi="Times New Roman" w:eastAsia="仿宋_GB2312" w:cs="Times New Roman"/>
          <w:sz w:val="32"/>
          <w:szCs w:val="32"/>
          <w:lang w:eastAsia="zh-CN"/>
        </w:rPr>
        <w:t>）负责全县教育基本信息的统计、分析和发布。</w:t>
      </w:r>
    </w:p>
    <w:p w14:paraId="461C7E1B">
      <w:pPr>
        <w:widowControl/>
        <w:shd w:val="clear"/>
        <w:spacing w:line="600" w:lineRule="exact"/>
        <w:ind w:firstLine="640" w:firstLineChars="200"/>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十</w:t>
      </w:r>
      <w:r>
        <w:rPr>
          <w:rFonts w:hint="eastAsia" w:ascii="Times New Roman" w:hAnsi="Times New Roman" w:eastAsia="仿宋_GB2312" w:cs="Times New Roman"/>
          <w:sz w:val="32"/>
          <w:szCs w:val="32"/>
          <w:lang w:eastAsia="zh-CN"/>
        </w:rPr>
        <w:t>）管理全县中、小学校和局直属事业单位，归口管理教师奖励基金会，指导有关学会、协会等社团组织的工作。</w:t>
      </w:r>
    </w:p>
    <w:p w14:paraId="2C284284">
      <w:pPr>
        <w:widowControl/>
        <w:shd w:val="clear"/>
        <w:spacing w:line="600" w:lineRule="exact"/>
        <w:ind w:firstLine="640" w:firstLineChars="200"/>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十一</w:t>
      </w:r>
      <w:r>
        <w:rPr>
          <w:rFonts w:hint="eastAsia" w:ascii="Times New Roman" w:hAnsi="Times New Roman" w:eastAsia="仿宋_GB2312" w:cs="Times New Roman"/>
          <w:sz w:val="32"/>
          <w:szCs w:val="32"/>
          <w:lang w:eastAsia="zh-CN"/>
        </w:rPr>
        <w:t>）负责全县教育督导、语言文字的管理、改革及推广普通话工作。</w:t>
      </w:r>
    </w:p>
    <w:p w14:paraId="038C773F">
      <w:pPr>
        <w:widowControl/>
        <w:shd w:val="clear"/>
        <w:spacing w:line="600" w:lineRule="exact"/>
        <w:ind w:firstLine="640" w:firstLineChars="200"/>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十二</w:t>
      </w:r>
      <w:r>
        <w:rPr>
          <w:rFonts w:hint="eastAsia" w:ascii="Times New Roman" w:hAnsi="Times New Roman" w:eastAsia="仿宋_GB2312" w:cs="Times New Roman"/>
          <w:sz w:val="32"/>
          <w:szCs w:val="32"/>
          <w:lang w:eastAsia="zh-CN"/>
        </w:rPr>
        <w:t>）按照党组织隶属关系，规划并指导局直属单位和学校的党建、宣传、统战等社团工作。</w:t>
      </w:r>
    </w:p>
    <w:p w14:paraId="1A72EE62">
      <w:pPr>
        <w:widowControl/>
        <w:shd w:val="clear"/>
        <w:spacing w:line="600" w:lineRule="exact"/>
        <w:ind w:firstLine="640" w:firstLineChars="200"/>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十三</w:t>
      </w:r>
      <w:r>
        <w:rPr>
          <w:rFonts w:hint="eastAsia" w:ascii="Times New Roman" w:hAnsi="Times New Roman" w:eastAsia="仿宋_GB2312" w:cs="Times New Roman"/>
          <w:sz w:val="32"/>
          <w:szCs w:val="32"/>
          <w:lang w:eastAsia="zh-CN"/>
        </w:rPr>
        <w:t>）按照干部管理权限，负责局管理的直属单位和中小学校干部的考察任免。</w:t>
      </w:r>
    </w:p>
    <w:p w14:paraId="265B2857">
      <w:pPr>
        <w:widowControl/>
        <w:shd w:val="clear"/>
        <w:spacing w:line="600" w:lineRule="exact"/>
        <w:ind w:firstLine="640" w:firstLineChars="200"/>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十四</w:t>
      </w:r>
      <w:r>
        <w:rPr>
          <w:rFonts w:hint="eastAsia" w:ascii="Times New Roman" w:hAnsi="Times New Roman" w:eastAsia="仿宋_GB2312" w:cs="Times New Roman"/>
          <w:sz w:val="32"/>
          <w:szCs w:val="32"/>
          <w:lang w:eastAsia="zh-CN"/>
        </w:rPr>
        <w:t>）指导和管理全县教育系统的纪检、监察和内部审计监督工作。</w:t>
      </w:r>
    </w:p>
    <w:p w14:paraId="3D7E16A3">
      <w:pPr>
        <w:widowControl/>
        <w:shd w:val="clear"/>
        <w:spacing w:line="600" w:lineRule="exact"/>
        <w:ind w:firstLine="640" w:firstLineChars="200"/>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十五</w:t>
      </w:r>
      <w:r>
        <w:rPr>
          <w:rFonts w:hint="eastAsia" w:ascii="Times New Roman" w:hAnsi="Times New Roman" w:eastAsia="仿宋_GB2312" w:cs="Times New Roman"/>
          <w:sz w:val="32"/>
          <w:szCs w:val="32"/>
          <w:lang w:eastAsia="zh-CN"/>
        </w:rPr>
        <w:t>）承办县委、县人民政府和上级业务部门交办的其他事项。</w:t>
      </w:r>
    </w:p>
    <w:p w14:paraId="22BD7952">
      <w:pPr>
        <w:widowControl/>
        <w:shd w:val="clear"/>
        <w:spacing w:line="600" w:lineRule="exact"/>
        <w:ind w:firstLine="640" w:firstLineChars="200"/>
        <w:rPr>
          <w:rFonts w:hint="eastAsia" w:ascii="Times New Roman" w:hAnsi="Times New Roman" w:eastAsia="仿宋_GB2312" w:cs="Times New Roman"/>
          <w:sz w:val="32"/>
          <w:szCs w:val="32"/>
          <w:lang w:eastAsia="zh-CN"/>
        </w:rPr>
      </w:pPr>
    </w:p>
    <w:p w14:paraId="522D1842">
      <w:pPr>
        <w:widowControl/>
        <w:shd w:val="clear"/>
        <w:spacing w:line="600" w:lineRule="exact"/>
        <w:ind w:firstLine="640" w:firstLineChars="200"/>
        <w:rPr>
          <w:rFonts w:hint="eastAsia" w:ascii="Times New Roman" w:hAnsi="Times New Roman" w:eastAsia="仿宋_GB2312" w:cs="Times New Roman"/>
          <w:sz w:val="32"/>
          <w:szCs w:val="32"/>
          <w:lang w:eastAsia="zh-CN"/>
        </w:rPr>
      </w:pPr>
    </w:p>
    <w:p w14:paraId="44EC80EF">
      <w:pPr>
        <w:widowControl/>
        <w:shd w:val="clear"/>
        <w:spacing w:line="600" w:lineRule="exac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二、机构设置及决算单位构成</w:t>
      </w:r>
    </w:p>
    <w:p w14:paraId="7B851FCE">
      <w:pPr>
        <w:widowControl/>
        <w:shd w:val="clear"/>
        <w:spacing w:line="600" w:lineRule="exact"/>
        <w:ind w:firstLine="640" w:firstLineChars="200"/>
        <w:rPr>
          <w:rFonts w:hint="eastAsia" w:ascii="Times New Roman" w:hAnsi="Times New Roman" w:eastAsia="仿宋_GB2312" w:cs="Times New Roman"/>
          <w:bCs/>
          <w:kern w:val="0"/>
          <w:sz w:val="32"/>
          <w:szCs w:val="32"/>
          <w:lang w:eastAsia="zh-CN"/>
        </w:rPr>
      </w:pPr>
      <w:r>
        <w:rPr>
          <w:rFonts w:ascii="Times New Roman" w:hAnsi="Times New Roman" w:eastAsia="仿宋_GB2312" w:cs="Times New Roman"/>
          <w:bCs/>
          <w:kern w:val="0"/>
          <w:sz w:val="32"/>
          <w:szCs w:val="32"/>
        </w:rPr>
        <w:t>（一）内设机构设置。</w:t>
      </w:r>
      <w:r>
        <w:rPr>
          <w:rFonts w:hint="eastAsia" w:ascii="Times New Roman" w:hAnsi="Times New Roman" w:eastAsia="仿宋_GB2312" w:cs="Times New Roman"/>
          <w:bCs/>
          <w:kern w:val="0"/>
          <w:sz w:val="32"/>
          <w:szCs w:val="32"/>
        </w:rPr>
        <w:t>溆浦县教育局是溆浦县人民政府管理全县教育事业的职能部门，本级设有内设机构8个、二级机构11个，分别为：办公室、行政审批股、人事股、发展规划与财务建设股、基础教育股、职业教育与成人教育股、教育督导室、安全生产监督管理股、教育工会、职称改革事务中心、档案室、勤工俭学工作站、考试中心、电教仪器站、教育网络信息中心、教育研究室、大中专毕业生就业指导中心、学生资助管理中心、校外教育培训监管事务中心等机构</w:t>
      </w:r>
      <w:r>
        <w:rPr>
          <w:rFonts w:hint="eastAsia" w:ascii="Times New Roman" w:hAnsi="Times New Roman" w:eastAsia="仿宋_GB2312" w:cs="Times New Roman"/>
          <w:bCs/>
          <w:kern w:val="0"/>
          <w:sz w:val="32"/>
          <w:szCs w:val="32"/>
          <w:lang w:eastAsia="zh-CN"/>
        </w:rPr>
        <w:t>。</w:t>
      </w:r>
    </w:p>
    <w:p w14:paraId="66055D6B">
      <w:pPr>
        <w:widowControl/>
        <w:shd w:val="clear"/>
        <w:spacing w:line="600" w:lineRule="exact"/>
        <w:ind w:firstLine="640" w:firstLineChars="200"/>
        <w:rPr>
          <w:rFonts w:hint="eastAsia" w:ascii="Times New Roman" w:hAnsi="Times New Roman" w:eastAsia="仿宋_GB2312" w:cs="Times New Roman"/>
          <w:bCs/>
          <w:kern w:val="0"/>
          <w:sz w:val="32"/>
          <w:szCs w:val="32"/>
          <w:lang w:eastAsia="zh-CN"/>
        </w:rPr>
      </w:pPr>
      <w:r>
        <w:rPr>
          <w:rFonts w:ascii="Times New Roman" w:hAnsi="Times New Roman" w:eastAsia="仿宋_GB2312" w:cs="Times New Roman"/>
          <w:bCs/>
          <w:kern w:val="0"/>
          <w:sz w:val="32"/>
          <w:szCs w:val="32"/>
        </w:rPr>
        <w:t>（二）决算单位构成。</w:t>
      </w:r>
      <w:r>
        <w:rPr>
          <w:rFonts w:hint="eastAsia" w:ascii="Times New Roman" w:hAnsi="Times New Roman" w:eastAsia="仿宋_GB2312" w:cs="Times New Roman"/>
          <w:bCs/>
          <w:kern w:val="0"/>
          <w:sz w:val="32"/>
          <w:szCs w:val="32"/>
          <w:lang w:val="en-US" w:eastAsia="zh-CN"/>
        </w:rPr>
        <w:t>溆浦县教育局</w:t>
      </w:r>
      <w:r>
        <w:rPr>
          <w:rFonts w:ascii="Times New Roman" w:hAnsi="Times New Roman" w:eastAsia="仿宋_GB2312" w:cs="Times New Roman"/>
          <w:bCs/>
          <w:kern w:val="0"/>
          <w:sz w:val="32"/>
          <w:szCs w:val="32"/>
        </w:rPr>
        <w:t>2024年部门决算汇总公开单位构成包括：</w:t>
      </w:r>
      <w:r>
        <w:rPr>
          <w:rFonts w:hint="eastAsia" w:ascii="Times New Roman" w:hAnsi="Times New Roman" w:eastAsia="仿宋_GB2312" w:cs="Times New Roman"/>
          <w:bCs/>
          <w:kern w:val="0"/>
          <w:sz w:val="32"/>
          <w:szCs w:val="32"/>
          <w:lang w:val="en-US" w:eastAsia="zh-CN"/>
        </w:rPr>
        <w:t>溆浦县教育局</w:t>
      </w:r>
      <w:r>
        <w:rPr>
          <w:rFonts w:ascii="Times New Roman" w:hAnsi="Times New Roman" w:eastAsia="仿宋_GB2312" w:cs="Times New Roman"/>
          <w:bCs/>
          <w:kern w:val="0"/>
          <w:sz w:val="32"/>
          <w:szCs w:val="32"/>
        </w:rPr>
        <w:t>单位本级</w:t>
      </w:r>
      <w:r>
        <w:rPr>
          <w:rFonts w:hint="eastAsia" w:ascii="Times New Roman" w:hAnsi="Times New Roman" w:eastAsia="仿宋_GB2312" w:cs="Times New Roman"/>
          <w:bCs/>
          <w:kern w:val="0"/>
          <w:sz w:val="32"/>
          <w:szCs w:val="32"/>
          <w:lang w:eastAsia="zh-CN"/>
        </w:rPr>
        <w:t>。</w:t>
      </w:r>
    </w:p>
    <w:p w14:paraId="5C11110B">
      <w:pPr>
        <w:shd w:val="clear"/>
        <w:jc w:val="left"/>
        <w:rPr>
          <w:rFonts w:ascii="Times New Roman" w:hAnsi="Times New Roman" w:eastAsia="仿宋_GB2312" w:cs="Times New Roman"/>
          <w:sz w:val="28"/>
          <w:szCs w:val="32"/>
        </w:rPr>
      </w:pPr>
    </w:p>
    <w:p w14:paraId="3B2016B0">
      <w:pPr>
        <w:shd w:val="clear"/>
        <w:jc w:val="center"/>
        <w:rPr>
          <w:rFonts w:ascii="Times New Roman" w:hAnsi="Times New Roman" w:eastAsia="黑体" w:cs="Times New Roman"/>
          <w:sz w:val="28"/>
          <w:szCs w:val="28"/>
        </w:rPr>
      </w:pPr>
    </w:p>
    <w:p w14:paraId="0AAA95A0">
      <w:pPr>
        <w:shd w:val="clear"/>
        <w:jc w:val="center"/>
        <w:rPr>
          <w:rFonts w:ascii="Times New Roman" w:hAnsi="Times New Roman" w:eastAsia="黑体" w:cs="Times New Roman"/>
          <w:sz w:val="28"/>
          <w:szCs w:val="28"/>
        </w:rPr>
      </w:pPr>
    </w:p>
    <w:p w14:paraId="2C254DD2">
      <w:pPr>
        <w:shd w:val="clear"/>
        <w:jc w:val="center"/>
        <w:rPr>
          <w:rFonts w:ascii="Times New Roman" w:hAnsi="Times New Roman" w:eastAsia="黑体" w:cs="Times New Roman"/>
          <w:sz w:val="28"/>
          <w:szCs w:val="28"/>
        </w:rPr>
      </w:pPr>
    </w:p>
    <w:p w14:paraId="1D08196C">
      <w:pPr>
        <w:shd w:val="clear"/>
        <w:jc w:val="center"/>
        <w:rPr>
          <w:rFonts w:ascii="Times New Roman" w:hAnsi="Times New Roman" w:eastAsia="黑体" w:cs="Times New Roman"/>
          <w:sz w:val="28"/>
          <w:szCs w:val="28"/>
        </w:rPr>
      </w:pPr>
    </w:p>
    <w:p w14:paraId="6D73EFB2">
      <w:pPr>
        <w:shd w:val="clear"/>
        <w:jc w:val="center"/>
        <w:rPr>
          <w:rFonts w:ascii="Times New Roman" w:hAnsi="Times New Roman" w:eastAsia="黑体" w:cs="Times New Roman"/>
          <w:sz w:val="28"/>
          <w:szCs w:val="28"/>
        </w:rPr>
      </w:pPr>
    </w:p>
    <w:p w14:paraId="7C7AD99C">
      <w:pPr>
        <w:pStyle w:val="8"/>
        <w:shd w:val="clear"/>
        <w:rPr>
          <w:rFonts w:ascii="Times New Roman" w:hAnsi="Times New Roman" w:cs="Times New Roman"/>
        </w:rPr>
        <w:sectPr>
          <w:footerReference r:id="rId5" w:type="default"/>
          <w:pgSz w:w="11906" w:h="16838"/>
          <w:pgMar w:top="1417" w:right="1588" w:bottom="1417" w:left="1588" w:header="851" w:footer="992" w:gutter="0"/>
          <w:pgBorders>
            <w:top w:val="none" w:sz="0" w:space="0"/>
            <w:left w:val="none" w:sz="0" w:space="0"/>
            <w:bottom w:val="none" w:sz="0" w:space="0"/>
            <w:right w:val="none" w:sz="0" w:space="0"/>
          </w:pgBorders>
          <w:pgNumType w:start="1"/>
          <w:cols w:space="425" w:num="1"/>
          <w:docGrid w:type="lines" w:linePitch="312" w:charSpace="0"/>
        </w:sectPr>
      </w:pPr>
    </w:p>
    <w:p w14:paraId="3D2D34F0">
      <w:pPr>
        <w:pStyle w:val="15"/>
        <w:shd w:val="clear"/>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第二部分部门决算表</w:t>
      </w:r>
    </w:p>
    <w:p w14:paraId="38A03D61">
      <w:pPr>
        <w:widowControl/>
        <w:shd w:val="clear"/>
        <w:spacing w:afterLines="50"/>
        <w:jc w:val="center"/>
        <w:textAlignment w:val="center"/>
        <w:rPr>
          <w:rFonts w:ascii="Times New Roman" w:hAnsi="Times New Roman" w:eastAsia="黑体" w:cs="Times New Roman"/>
          <w:color w:val="000000"/>
          <w:sz w:val="36"/>
          <w:szCs w:val="36"/>
        </w:rPr>
      </w:pPr>
      <w:r>
        <w:rPr>
          <w:rFonts w:ascii="Times New Roman" w:hAnsi="Times New Roman" w:eastAsia="黑体" w:cs="Times New Roman"/>
          <w:color w:val="000000"/>
          <w:kern w:val="0"/>
          <w:sz w:val="36"/>
          <w:szCs w:val="36"/>
        </w:rPr>
        <w:t>收入支出决算总表</w:t>
      </w:r>
    </w:p>
    <w:p w14:paraId="14D0E6BB">
      <w:pPr>
        <w:widowControl/>
        <w:shd w:val="clear"/>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rPr>
        <w:t>公开01表</w:t>
      </w:r>
    </w:p>
    <w:p w14:paraId="3AE843EB">
      <w:pPr>
        <w:widowControl/>
        <w:shd w:val="clear"/>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kern w:val="0"/>
          <w:sz w:val="20"/>
          <w:szCs w:val="20"/>
          <w:lang w:val="en-US" w:eastAsia="zh-CN"/>
        </w:rPr>
        <w:t>溆浦县教育局</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rPr>
        <w:t>单位：万元</w:t>
      </w:r>
    </w:p>
    <w:tbl>
      <w:tblPr>
        <w:tblStyle w:val="10"/>
        <w:tblW w:w="14896" w:type="dxa"/>
        <w:jc w:val="center"/>
        <w:tblLayout w:type="autofit"/>
        <w:tblCellMar>
          <w:top w:w="0" w:type="dxa"/>
          <w:left w:w="108" w:type="dxa"/>
          <w:bottom w:w="0" w:type="dxa"/>
          <w:right w:w="108" w:type="dxa"/>
        </w:tblCellMar>
      </w:tblPr>
      <w:tblGrid>
        <w:gridCol w:w="5838"/>
        <w:gridCol w:w="963"/>
        <w:gridCol w:w="1506"/>
        <w:gridCol w:w="4120"/>
        <w:gridCol w:w="963"/>
        <w:gridCol w:w="1506"/>
      </w:tblGrid>
      <w:tr w14:paraId="34088509">
        <w:tblPrEx>
          <w:tblCellMar>
            <w:top w:w="0" w:type="dxa"/>
            <w:left w:w="108" w:type="dxa"/>
            <w:bottom w:w="0" w:type="dxa"/>
            <w:right w:w="108" w:type="dxa"/>
          </w:tblCellMar>
        </w:tblPrEx>
        <w:trPr>
          <w:trHeight w:val="340" w:hRule="exact"/>
          <w:jc w:val="center"/>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F0695">
            <w:pPr>
              <w:widowControl/>
              <w:shd w:val="clear"/>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收入</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74AFA">
            <w:pPr>
              <w:widowControl/>
              <w:shd w:val="clear"/>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支出</w:t>
            </w:r>
          </w:p>
        </w:tc>
      </w:tr>
      <w:tr w14:paraId="614BF1FA">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2B25C">
            <w:pPr>
              <w:widowControl/>
              <w:shd w:val="clear"/>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D64D7">
            <w:pPr>
              <w:widowControl/>
              <w:shd w:val="clear"/>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行次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C0478">
            <w:pPr>
              <w:widowControl/>
              <w:shd w:val="clear"/>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决算数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A5B3C">
            <w:pPr>
              <w:widowControl/>
              <w:shd w:val="clear"/>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6EC43">
            <w:pPr>
              <w:widowControl/>
              <w:shd w:val="clear"/>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行次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4823B">
            <w:pPr>
              <w:widowControl/>
              <w:shd w:val="clear"/>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决算数</w:t>
            </w:r>
          </w:p>
        </w:tc>
      </w:tr>
      <w:tr w14:paraId="37976D5C">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FD08F">
            <w:pPr>
              <w:widowControl/>
              <w:shd w:val="clear"/>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B46EA">
            <w:pPr>
              <w:shd w:val="clear"/>
              <w:jc w:val="center"/>
              <w:rPr>
                <w:rFonts w:ascii="Times New Roman" w:hAnsi="Times New Roman" w:eastAsia="仿宋_GB2312" w:cs="Times New Roman"/>
                <w:color w:val="000000"/>
                <w:sz w:val="24"/>
                <w:szCs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CD37C">
            <w:pPr>
              <w:widowControl/>
              <w:shd w:val="clear"/>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3C5C4">
            <w:pPr>
              <w:widowControl/>
              <w:shd w:val="clear"/>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5F35A">
            <w:pPr>
              <w:shd w:val="clear"/>
              <w:jc w:val="center"/>
              <w:rPr>
                <w:rFonts w:ascii="Times New Roman" w:hAnsi="Times New Roman" w:eastAsia="仿宋_GB2312" w:cs="Times New Roman"/>
                <w:color w:val="000000"/>
                <w:sz w:val="24"/>
                <w:szCs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B2D21">
            <w:pPr>
              <w:widowControl/>
              <w:shd w:val="clear"/>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2</w:t>
            </w:r>
          </w:p>
        </w:tc>
      </w:tr>
      <w:tr w14:paraId="74C23A5A">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544E6">
            <w:pPr>
              <w:widowControl/>
              <w:shd w:val="clear"/>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一、一般公共预算财政拨款收入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88E95">
            <w:pPr>
              <w:widowControl/>
              <w:shd w:val="clear"/>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CB116">
            <w:pPr>
              <w:keepNext w:val="0"/>
              <w:keepLines w:val="0"/>
              <w:widowControl/>
              <w:suppressLineNumbers w:val="0"/>
              <w:shd w:val="clear"/>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7,595.44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D8B78">
            <w:pPr>
              <w:widowControl/>
              <w:shd w:val="clear"/>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一、一般公共服务支出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6AFB5">
            <w:pPr>
              <w:widowControl/>
              <w:shd w:val="clear"/>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14</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D7D00">
            <w:pPr>
              <w:keepNext w:val="0"/>
              <w:keepLines w:val="0"/>
              <w:widowControl/>
              <w:suppressLineNumbers w:val="0"/>
              <w:shd w:val="clear"/>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2.40</w:t>
            </w:r>
          </w:p>
        </w:tc>
      </w:tr>
      <w:tr w14:paraId="24172D09">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C1174">
            <w:pPr>
              <w:widowControl/>
              <w:shd w:val="clear"/>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二、政府性基金预算财政拨款收入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7338D">
            <w:pPr>
              <w:widowControl/>
              <w:shd w:val="clear"/>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9D24E">
            <w:pPr>
              <w:shd w:val="clea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522CF">
            <w:pPr>
              <w:widowControl/>
              <w:shd w:val="clear"/>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二、外交支出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17DC8">
            <w:pPr>
              <w:widowControl/>
              <w:shd w:val="clear"/>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15</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A2980">
            <w:pPr>
              <w:shd w:val="clear"/>
              <w:jc w:val="right"/>
              <w:rPr>
                <w:rFonts w:ascii="Times New Roman" w:hAnsi="Times New Roman" w:eastAsia="仿宋_GB2312" w:cs="Times New Roman"/>
                <w:color w:val="000000"/>
                <w:sz w:val="22"/>
              </w:rPr>
            </w:pPr>
          </w:p>
        </w:tc>
      </w:tr>
      <w:tr w14:paraId="5FF08E62">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3034D">
            <w:pPr>
              <w:widowControl/>
              <w:shd w:val="clear"/>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三、国有资本经营预算财政拨款收入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C4DF6">
            <w:pPr>
              <w:widowControl/>
              <w:shd w:val="clear"/>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3</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8C88C">
            <w:pPr>
              <w:shd w:val="clea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6B830">
            <w:pPr>
              <w:widowControl/>
              <w:shd w:val="clear"/>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三、国防支出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8A814">
            <w:pPr>
              <w:widowControl/>
              <w:shd w:val="clear"/>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16</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FC2C5">
            <w:pPr>
              <w:shd w:val="clear"/>
              <w:jc w:val="right"/>
              <w:rPr>
                <w:rFonts w:ascii="Times New Roman" w:hAnsi="Times New Roman" w:eastAsia="仿宋_GB2312" w:cs="Times New Roman"/>
                <w:color w:val="000000"/>
                <w:sz w:val="22"/>
              </w:rPr>
            </w:pPr>
          </w:p>
        </w:tc>
      </w:tr>
      <w:tr w14:paraId="1FBF5B2D">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4BDB7">
            <w:pPr>
              <w:widowControl/>
              <w:shd w:val="clear"/>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四、上级补助收入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8A496">
            <w:pPr>
              <w:widowControl/>
              <w:shd w:val="clear"/>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4</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8A8EF">
            <w:pPr>
              <w:shd w:val="clea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87DBB">
            <w:pPr>
              <w:widowControl/>
              <w:shd w:val="clear"/>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四、公共安全支出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04EB1">
            <w:pPr>
              <w:widowControl/>
              <w:shd w:val="clear"/>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17</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11741">
            <w:pPr>
              <w:shd w:val="clear"/>
              <w:jc w:val="right"/>
              <w:rPr>
                <w:rFonts w:ascii="Times New Roman" w:hAnsi="Times New Roman" w:eastAsia="仿宋_GB2312" w:cs="Times New Roman"/>
                <w:color w:val="000000"/>
                <w:sz w:val="22"/>
              </w:rPr>
            </w:pPr>
          </w:p>
        </w:tc>
      </w:tr>
      <w:tr w14:paraId="161BE300">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F5029">
            <w:pPr>
              <w:widowControl/>
              <w:shd w:val="clear"/>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五、事业收入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79426">
            <w:pPr>
              <w:widowControl/>
              <w:shd w:val="clear"/>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5</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10870">
            <w:pPr>
              <w:shd w:val="clea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ACD62">
            <w:pPr>
              <w:widowControl/>
              <w:shd w:val="clear"/>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五、教育支出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40D5E">
            <w:pPr>
              <w:widowControl/>
              <w:shd w:val="clear"/>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18</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0B0A2">
            <w:pPr>
              <w:keepNext w:val="0"/>
              <w:keepLines w:val="0"/>
              <w:widowControl/>
              <w:suppressLineNumbers w:val="0"/>
              <w:shd w:val="clear"/>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7789.19</w:t>
            </w:r>
          </w:p>
        </w:tc>
      </w:tr>
      <w:tr w14:paraId="63EB3305">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B9067">
            <w:pPr>
              <w:widowControl/>
              <w:shd w:val="clear"/>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六、经营收入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28A5B">
            <w:pPr>
              <w:widowControl/>
              <w:shd w:val="clear"/>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6</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D7100">
            <w:pPr>
              <w:shd w:val="clea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2DD90">
            <w:pPr>
              <w:widowControl/>
              <w:shd w:val="clear"/>
              <w:jc w:val="left"/>
              <w:textAlignment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kern w:val="0"/>
                <w:sz w:val="22"/>
                <w:lang w:val="en-US" w:eastAsia="zh-CN"/>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FEA86">
            <w:pPr>
              <w:widowControl/>
              <w:shd w:val="clear"/>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19</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7E347">
            <w:pPr>
              <w:shd w:val="clear"/>
              <w:jc w:val="right"/>
              <w:rPr>
                <w:rFonts w:ascii="Times New Roman" w:hAnsi="Times New Roman" w:eastAsia="仿宋_GB2312" w:cs="Times New Roman"/>
                <w:color w:val="000000"/>
                <w:sz w:val="22"/>
              </w:rPr>
            </w:pPr>
          </w:p>
        </w:tc>
      </w:tr>
      <w:tr w14:paraId="465816CD">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A203F">
            <w:pPr>
              <w:widowControl/>
              <w:shd w:val="clear"/>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七、附属单位上缴收入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018C7">
            <w:pPr>
              <w:widowControl/>
              <w:shd w:val="clear"/>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7</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BC03C">
            <w:pPr>
              <w:shd w:val="clea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32A78">
            <w:pPr>
              <w:widowControl/>
              <w:shd w:val="clear"/>
              <w:jc w:val="left"/>
              <w:textAlignment w:val="center"/>
              <w:rPr>
                <w:rFonts w:ascii="Times New Roman" w:hAnsi="Times New Roman" w:eastAsia="仿宋_GB2312" w:cs="Times New Roman"/>
                <w:color w:val="000000"/>
                <w:sz w:val="24"/>
                <w:szCs w:val="24"/>
              </w:rPr>
            </w:pPr>
            <w:r>
              <w:rPr>
                <w:rFonts w:hint="eastAsia" w:ascii="Times New Roman" w:hAnsi="Times New Roman" w:eastAsia="仿宋_GB2312" w:cs="Times New Roman"/>
                <w:color w:val="000000"/>
                <w:sz w:val="22"/>
              </w:rPr>
              <w:t>八、社会保障和就业支出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A0A3B">
            <w:pPr>
              <w:widowControl/>
              <w:shd w:val="clear"/>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20</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B08F5">
            <w:pPr>
              <w:shd w:val="clear"/>
              <w:jc w:val="right"/>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4.05</w:t>
            </w:r>
          </w:p>
        </w:tc>
      </w:tr>
      <w:tr w14:paraId="64AA47E0">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91AD6">
            <w:pPr>
              <w:widowControl/>
              <w:shd w:val="clear"/>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八、其他收入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EC783">
            <w:pPr>
              <w:widowControl/>
              <w:shd w:val="clear"/>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8</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7C4DD">
            <w:pPr>
              <w:keepNext w:val="0"/>
              <w:keepLines w:val="0"/>
              <w:widowControl/>
              <w:suppressLineNumbers w:val="0"/>
              <w:shd w:val="clear"/>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201.61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42783">
            <w:pPr>
              <w:shd w:val="clear"/>
              <w:jc w:val="lef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lang w:val="en-US" w:eastAsia="zh-CN"/>
              </w:rPr>
              <w:t>十二</w:t>
            </w:r>
            <w:r>
              <w:rPr>
                <w:rFonts w:hint="eastAsia" w:ascii="Times New Roman" w:hAnsi="Times New Roman" w:eastAsia="仿宋_GB2312" w:cs="Times New Roman"/>
                <w:color w:val="000000"/>
                <w:sz w:val="22"/>
              </w:rPr>
              <w:t>、农林水支出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5F523">
            <w:pPr>
              <w:widowControl/>
              <w:shd w:val="clear"/>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21</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3C77E">
            <w:pPr>
              <w:keepNext w:val="0"/>
              <w:keepLines w:val="0"/>
              <w:widowControl/>
              <w:suppressLineNumbers w:val="0"/>
              <w:shd w:val="clear"/>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1.42</w:t>
            </w:r>
          </w:p>
        </w:tc>
      </w:tr>
      <w:tr w14:paraId="02E88175">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078B9">
            <w:pPr>
              <w:shd w:val="clear"/>
              <w:jc w:val="right"/>
              <w:rPr>
                <w:rFonts w:ascii="Times New Roman" w:hAnsi="Times New Roman" w:eastAsia="仿宋_GB2312" w:cs="Times New Roman"/>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2E8DA">
            <w:pPr>
              <w:widowControl/>
              <w:shd w:val="clear"/>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1F1EF">
            <w:pPr>
              <w:shd w:val="clea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F64F4">
            <w:pPr>
              <w:shd w:val="clear"/>
              <w:jc w:val="right"/>
              <w:rPr>
                <w:rFonts w:ascii="Times New Roman" w:hAnsi="Times New Roman" w:eastAsia="仿宋_GB2312" w:cs="Times New Roman"/>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AD7F5">
            <w:pPr>
              <w:widowControl/>
              <w:shd w:val="clear"/>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DC8FE">
            <w:pPr>
              <w:shd w:val="clear"/>
              <w:rPr>
                <w:rFonts w:ascii="Times New Roman" w:hAnsi="Times New Roman" w:eastAsia="仿宋_GB2312" w:cs="Times New Roman"/>
                <w:b/>
                <w:color w:val="000000"/>
                <w:sz w:val="22"/>
              </w:rPr>
            </w:pPr>
          </w:p>
        </w:tc>
      </w:tr>
      <w:tr w14:paraId="5088D615">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7CD28">
            <w:pPr>
              <w:widowControl/>
              <w:shd w:val="clear"/>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rPr>
              <w:t>本年收入合计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8935D">
            <w:pPr>
              <w:widowControl/>
              <w:shd w:val="clear"/>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10</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05B2B">
            <w:pPr>
              <w:keepNext w:val="0"/>
              <w:keepLines w:val="0"/>
              <w:widowControl/>
              <w:suppressLineNumbers w:val="0"/>
              <w:shd w:val="clear"/>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7,797.06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62A58">
            <w:pPr>
              <w:widowControl/>
              <w:shd w:val="clear"/>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rPr>
              <w:t>本年支出合计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224EC">
            <w:pPr>
              <w:widowControl/>
              <w:shd w:val="clear"/>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23</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0EB00">
            <w:pPr>
              <w:keepNext w:val="0"/>
              <w:keepLines w:val="0"/>
              <w:widowControl/>
              <w:suppressLineNumbers w:val="0"/>
              <w:shd w:val="clear"/>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7,797.06</w:t>
            </w:r>
          </w:p>
        </w:tc>
      </w:tr>
      <w:tr w14:paraId="2A28DCD7">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E07F4">
            <w:pPr>
              <w:widowControl/>
              <w:shd w:val="clear"/>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使用非财政拨款结余（含专用结余）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C6F93">
            <w:pPr>
              <w:widowControl/>
              <w:shd w:val="clear"/>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11</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E347C">
            <w:pPr>
              <w:shd w:val="clea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2BFA5">
            <w:pPr>
              <w:widowControl/>
              <w:shd w:val="clear"/>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结余分配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04BD6">
            <w:pPr>
              <w:widowControl/>
              <w:shd w:val="clear"/>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24</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9F022">
            <w:pPr>
              <w:shd w:val="clear"/>
              <w:jc w:val="right"/>
              <w:rPr>
                <w:rFonts w:ascii="Times New Roman" w:hAnsi="Times New Roman" w:eastAsia="仿宋_GB2312" w:cs="Times New Roman"/>
                <w:color w:val="000000"/>
                <w:sz w:val="22"/>
              </w:rPr>
            </w:pPr>
          </w:p>
        </w:tc>
      </w:tr>
      <w:tr w14:paraId="24BAAFA3">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D0951">
            <w:pPr>
              <w:widowControl/>
              <w:shd w:val="clear"/>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年初结转和结余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1E560">
            <w:pPr>
              <w:widowControl/>
              <w:shd w:val="clear"/>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12</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009F4">
            <w:pPr>
              <w:shd w:val="clea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4A1D9">
            <w:pPr>
              <w:widowControl/>
              <w:shd w:val="clear"/>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年末结转和结余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58324">
            <w:pPr>
              <w:widowControl/>
              <w:shd w:val="clear"/>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25</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3484D">
            <w:pPr>
              <w:shd w:val="clear"/>
              <w:jc w:val="right"/>
              <w:rPr>
                <w:rFonts w:ascii="Times New Roman" w:hAnsi="Times New Roman" w:eastAsia="仿宋_GB2312" w:cs="Times New Roman"/>
                <w:color w:val="000000"/>
                <w:sz w:val="22"/>
              </w:rPr>
            </w:pPr>
          </w:p>
        </w:tc>
      </w:tr>
      <w:tr w14:paraId="750D62F9">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98757">
            <w:pPr>
              <w:widowControl/>
              <w:shd w:val="clear"/>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957C8">
            <w:pPr>
              <w:widowControl/>
              <w:shd w:val="clear"/>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13</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1C38E">
            <w:pPr>
              <w:keepNext w:val="0"/>
              <w:keepLines w:val="0"/>
              <w:widowControl/>
              <w:suppressLineNumbers w:val="0"/>
              <w:shd w:val="clear"/>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7,797.06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3927B">
            <w:pPr>
              <w:widowControl/>
              <w:shd w:val="clear"/>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A1F37">
            <w:pPr>
              <w:widowControl/>
              <w:shd w:val="clear"/>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26</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C6543">
            <w:pPr>
              <w:keepNext w:val="0"/>
              <w:keepLines w:val="0"/>
              <w:widowControl/>
              <w:suppressLineNumbers w:val="0"/>
              <w:shd w:val="clear"/>
              <w:jc w:val="right"/>
              <w:textAlignment w:val="center"/>
              <w:rPr>
                <w:rFonts w:ascii="Times New Roman" w:hAnsi="Times New Roman" w:eastAsia="仿宋_GB2312" w:cs="Times New Roman"/>
                <w:b/>
                <w:color w:val="000000"/>
                <w:sz w:val="22"/>
              </w:rPr>
            </w:pPr>
            <w:r>
              <w:rPr>
                <w:rFonts w:hint="eastAsia" w:ascii="宋体" w:hAnsi="宋体" w:eastAsia="宋体" w:cs="宋体"/>
                <w:i w:val="0"/>
                <w:iCs w:val="0"/>
                <w:color w:val="000000"/>
                <w:kern w:val="0"/>
                <w:sz w:val="22"/>
                <w:szCs w:val="22"/>
                <w:u w:val="none"/>
                <w:lang w:val="en-US" w:eastAsia="zh-CN" w:bidi="ar"/>
              </w:rPr>
              <w:t>7,797.06</w:t>
            </w:r>
          </w:p>
        </w:tc>
      </w:tr>
    </w:tbl>
    <w:p w14:paraId="0AE421A0">
      <w:pPr>
        <w:widowControl/>
        <w:shd w:val="clear"/>
        <w:jc w:val="left"/>
        <w:textAlignment w:val="center"/>
        <w:rPr>
          <w:rFonts w:ascii="Times New Roman" w:hAnsi="Times New Roman" w:eastAsia="宋体" w:cs="Times New Roman"/>
          <w:color w:val="000000"/>
          <w:kern w:val="0"/>
          <w:sz w:val="24"/>
          <w:szCs w:val="24"/>
        </w:rPr>
      </w:pPr>
    </w:p>
    <w:p w14:paraId="0B9DA78D">
      <w:pPr>
        <w:widowControl/>
        <w:shd w:val="clear"/>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注：1.本表反映部门本年度的总收支和年末结转结余情况。</w:t>
      </w:r>
      <w:r>
        <w:rPr>
          <w:rFonts w:ascii="Times New Roman" w:hAnsi="Times New Roman" w:eastAsia="仿宋_GB2312" w:cs="Times New Roman"/>
          <w:color w:val="000000"/>
          <w:kern w:val="0"/>
          <w:sz w:val="24"/>
          <w:szCs w:val="24"/>
        </w:rPr>
        <w:br w:type="textWrapping"/>
      </w:r>
      <w:r>
        <w:rPr>
          <w:rFonts w:ascii="Times New Roman" w:hAnsi="Times New Roman" w:eastAsia="仿宋_GB2312" w:cs="Times New Roman"/>
          <w:color w:val="000000"/>
          <w:kern w:val="0"/>
          <w:sz w:val="24"/>
          <w:szCs w:val="24"/>
        </w:rPr>
        <w:t xml:space="preserve">    2.本套报表金额单位转换时可能存在尾数误差。</w:t>
      </w:r>
    </w:p>
    <w:p w14:paraId="40AE5C77">
      <w:pPr>
        <w:shd w:val="clear"/>
        <w:rPr>
          <w:rFonts w:ascii="Times New Roman" w:hAnsi="Times New Roman" w:eastAsia="华文中宋" w:cs="Times New Roman"/>
          <w:color w:val="000000"/>
          <w:sz w:val="32"/>
          <w:szCs w:val="32"/>
        </w:rPr>
      </w:pPr>
      <w:r>
        <w:rPr>
          <w:rFonts w:ascii="Times New Roman" w:hAnsi="Times New Roman" w:eastAsia="华文中宋" w:cs="Times New Roman"/>
          <w:color w:val="000000"/>
          <w:sz w:val="32"/>
          <w:szCs w:val="32"/>
        </w:rPr>
        <w:br w:type="page"/>
      </w:r>
    </w:p>
    <w:tbl>
      <w:tblPr>
        <w:tblStyle w:val="10"/>
        <w:tblW w:w="14070"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016"/>
        <w:gridCol w:w="222"/>
        <w:gridCol w:w="222"/>
        <w:gridCol w:w="2196"/>
        <w:gridCol w:w="1410"/>
        <w:gridCol w:w="1380"/>
        <w:gridCol w:w="1132"/>
        <w:gridCol w:w="1124"/>
        <w:gridCol w:w="1284"/>
        <w:gridCol w:w="1284"/>
        <w:gridCol w:w="1800"/>
      </w:tblGrid>
      <w:tr w14:paraId="019A9D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0" w:hRule="atLeast"/>
        </w:trPr>
        <w:tc>
          <w:tcPr>
            <w:tcW w:w="14070" w:type="dxa"/>
            <w:gridSpan w:val="11"/>
            <w:tcBorders>
              <w:top w:val="nil"/>
              <w:left w:val="nil"/>
              <w:bottom w:val="nil"/>
              <w:right w:val="nil"/>
            </w:tcBorders>
            <w:shd w:val="clear" w:color="auto" w:fill="auto"/>
            <w:noWrap/>
            <w:vAlign w:val="center"/>
          </w:tcPr>
          <w:p w14:paraId="15E16BF0">
            <w:pPr>
              <w:keepNext w:val="0"/>
              <w:keepLines w:val="0"/>
              <w:widowControl/>
              <w:suppressLineNumbers w:val="0"/>
              <w:shd w:val="clear"/>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收入决算表</w:t>
            </w:r>
          </w:p>
        </w:tc>
      </w:tr>
      <w:tr w14:paraId="48CE88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center"/>
          </w:tcPr>
          <w:p w14:paraId="13EF3B9B">
            <w:pPr>
              <w:shd w:val="clea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96A0926">
            <w:pPr>
              <w:shd w:val="clea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0E72A08">
            <w:pPr>
              <w:shd w:val="clea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9381117">
            <w:pPr>
              <w:shd w:val="clea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4C090D9">
            <w:pPr>
              <w:shd w:val="clea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3E08389">
            <w:pPr>
              <w:shd w:val="clea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22E134A">
            <w:pPr>
              <w:shd w:val="clea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E9789C8">
            <w:pPr>
              <w:shd w:val="clea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85F4043">
            <w:pPr>
              <w:shd w:val="clea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0097ED0">
            <w:pPr>
              <w:shd w:val="clea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236322AF">
            <w:pPr>
              <w:keepNext w:val="0"/>
              <w:keepLines w:val="0"/>
              <w:widowControl/>
              <w:suppressLineNumbers w:val="0"/>
              <w:shd w:val="clear"/>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公开02表</w:t>
            </w:r>
          </w:p>
        </w:tc>
      </w:tr>
      <w:tr w14:paraId="097A07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bottom"/>
          </w:tcPr>
          <w:p w14:paraId="60F319D0">
            <w:pPr>
              <w:keepNext w:val="0"/>
              <w:keepLines w:val="0"/>
              <w:widowControl/>
              <w:suppressLineNumbers w:val="0"/>
              <w:shd w:val="clear"/>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部门：溆浦县教育局</w:t>
            </w:r>
          </w:p>
        </w:tc>
        <w:tc>
          <w:tcPr>
            <w:tcW w:w="0" w:type="auto"/>
            <w:tcBorders>
              <w:top w:val="nil"/>
              <w:left w:val="nil"/>
              <w:bottom w:val="nil"/>
              <w:right w:val="nil"/>
            </w:tcBorders>
            <w:shd w:val="clear" w:color="auto" w:fill="auto"/>
            <w:noWrap/>
            <w:vAlign w:val="center"/>
          </w:tcPr>
          <w:p w14:paraId="2CD19A9F">
            <w:pPr>
              <w:shd w:val="clea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FB9886D">
            <w:pPr>
              <w:shd w:val="clea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CA40E15">
            <w:pPr>
              <w:shd w:val="clea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87BB3C8">
            <w:pPr>
              <w:shd w:val="clea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2A237E6">
            <w:pPr>
              <w:shd w:val="clea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BB0BCD5">
            <w:pPr>
              <w:shd w:val="clea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017F4D0">
            <w:pPr>
              <w:shd w:val="clea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0D11734">
            <w:pPr>
              <w:shd w:val="clea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F7B30F7">
            <w:pPr>
              <w:shd w:val="clea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64EAEE82">
            <w:pPr>
              <w:keepNext w:val="0"/>
              <w:keepLines w:val="0"/>
              <w:widowControl/>
              <w:suppressLineNumbers w:val="0"/>
              <w:shd w:val="clear"/>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22C245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C3128">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4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9FB7F5">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本年收入合计</w:t>
            </w:r>
          </w:p>
        </w:tc>
        <w:tc>
          <w:tcPr>
            <w:tcW w:w="13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4B4689">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财政拨款收入</w:t>
            </w:r>
          </w:p>
        </w:tc>
        <w:tc>
          <w:tcPr>
            <w:tcW w:w="113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F0C1AF">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上级补助收入</w:t>
            </w:r>
          </w:p>
        </w:tc>
        <w:tc>
          <w:tcPr>
            <w:tcW w:w="112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F6F61B">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事业收入</w:t>
            </w:r>
          </w:p>
        </w:tc>
        <w:tc>
          <w:tcPr>
            <w:tcW w:w="12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F71CD3">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经营收入</w:t>
            </w:r>
          </w:p>
        </w:tc>
        <w:tc>
          <w:tcPr>
            <w:tcW w:w="12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243D77">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附属单位上缴收入</w:t>
            </w:r>
          </w:p>
        </w:tc>
        <w:tc>
          <w:tcPr>
            <w:tcW w:w="18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A67956">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其他收入</w:t>
            </w:r>
          </w:p>
        </w:tc>
      </w:tr>
      <w:tr w14:paraId="675779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46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CE4605">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ABC81">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4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223640">
            <w:pPr>
              <w:shd w:val="clear"/>
              <w:jc w:val="center"/>
              <w:rPr>
                <w:rFonts w:hint="eastAsia" w:ascii="宋体" w:hAnsi="宋体" w:eastAsia="宋体" w:cs="宋体"/>
                <w:i w:val="0"/>
                <w:iCs w:val="0"/>
                <w:color w:val="000000"/>
                <w:sz w:val="22"/>
                <w:szCs w:val="22"/>
                <w:u w:val="none"/>
              </w:rPr>
            </w:pPr>
          </w:p>
        </w:tc>
        <w:tc>
          <w:tcPr>
            <w:tcW w:w="13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4659F7">
            <w:pPr>
              <w:shd w:val="clear"/>
              <w:jc w:val="center"/>
              <w:rPr>
                <w:rFonts w:hint="eastAsia" w:ascii="宋体" w:hAnsi="宋体" w:eastAsia="宋体" w:cs="宋体"/>
                <w:i w:val="0"/>
                <w:iCs w:val="0"/>
                <w:color w:val="000000"/>
                <w:sz w:val="22"/>
                <w:szCs w:val="22"/>
                <w:u w:val="none"/>
              </w:rPr>
            </w:pPr>
          </w:p>
        </w:tc>
        <w:tc>
          <w:tcPr>
            <w:tcW w:w="11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A92305">
            <w:pPr>
              <w:shd w:val="clear"/>
              <w:jc w:val="center"/>
              <w:rPr>
                <w:rFonts w:hint="eastAsia" w:ascii="宋体" w:hAnsi="宋体" w:eastAsia="宋体" w:cs="宋体"/>
                <w:i w:val="0"/>
                <w:iCs w:val="0"/>
                <w:color w:val="000000"/>
                <w:sz w:val="22"/>
                <w:szCs w:val="22"/>
                <w:u w:val="none"/>
              </w:rPr>
            </w:pPr>
          </w:p>
        </w:tc>
        <w:tc>
          <w:tcPr>
            <w:tcW w:w="11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6FF01A">
            <w:pPr>
              <w:shd w:val="clear"/>
              <w:jc w:val="center"/>
              <w:rPr>
                <w:rFonts w:hint="eastAsia" w:ascii="宋体" w:hAnsi="宋体" w:eastAsia="宋体" w:cs="宋体"/>
                <w:i w:val="0"/>
                <w:iCs w:val="0"/>
                <w:color w:val="000000"/>
                <w:sz w:val="22"/>
                <w:szCs w:val="22"/>
                <w:u w:val="none"/>
              </w:rPr>
            </w:pPr>
          </w:p>
        </w:tc>
        <w:tc>
          <w:tcPr>
            <w:tcW w:w="12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395780">
            <w:pPr>
              <w:shd w:val="clear"/>
              <w:jc w:val="center"/>
              <w:rPr>
                <w:rFonts w:hint="eastAsia" w:ascii="宋体" w:hAnsi="宋体" w:eastAsia="宋体" w:cs="宋体"/>
                <w:i w:val="0"/>
                <w:iCs w:val="0"/>
                <w:color w:val="000000"/>
                <w:sz w:val="22"/>
                <w:szCs w:val="22"/>
                <w:u w:val="none"/>
              </w:rPr>
            </w:pPr>
          </w:p>
        </w:tc>
        <w:tc>
          <w:tcPr>
            <w:tcW w:w="12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F9000B">
            <w:pPr>
              <w:shd w:val="clea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201E5E">
            <w:pPr>
              <w:shd w:val="clear"/>
              <w:jc w:val="center"/>
              <w:rPr>
                <w:rFonts w:hint="eastAsia" w:ascii="宋体" w:hAnsi="宋体" w:eastAsia="宋体" w:cs="宋体"/>
                <w:i w:val="0"/>
                <w:iCs w:val="0"/>
                <w:color w:val="000000"/>
                <w:sz w:val="22"/>
                <w:szCs w:val="22"/>
                <w:u w:val="none"/>
              </w:rPr>
            </w:pPr>
          </w:p>
        </w:tc>
      </w:tr>
      <w:tr w14:paraId="135B8E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46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8C6AB8">
            <w:pPr>
              <w:shd w:val="clea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85B58">
            <w:pPr>
              <w:shd w:val="clear"/>
              <w:jc w:val="center"/>
              <w:rPr>
                <w:rFonts w:hint="eastAsia" w:ascii="宋体" w:hAnsi="宋体" w:eastAsia="宋体" w:cs="宋体"/>
                <w:i w:val="0"/>
                <w:iCs w:val="0"/>
                <w:color w:val="000000"/>
                <w:sz w:val="22"/>
                <w:szCs w:val="22"/>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2BD8C4">
            <w:pPr>
              <w:shd w:val="clear"/>
              <w:jc w:val="center"/>
              <w:rPr>
                <w:rFonts w:hint="eastAsia" w:ascii="宋体" w:hAnsi="宋体" w:eastAsia="宋体" w:cs="宋体"/>
                <w:i w:val="0"/>
                <w:iCs w:val="0"/>
                <w:color w:val="000000"/>
                <w:sz w:val="22"/>
                <w:szCs w:val="22"/>
                <w:u w:val="none"/>
              </w:rPr>
            </w:pPr>
          </w:p>
        </w:tc>
        <w:tc>
          <w:tcPr>
            <w:tcW w:w="13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066F4A">
            <w:pPr>
              <w:shd w:val="clear"/>
              <w:jc w:val="center"/>
              <w:rPr>
                <w:rFonts w:hint="eastAsia" w:ascii="宋体" w:hAnsi="宋体" w:eastAsia="宋体" w:cs="宋体"/>
                <w:i w:val="0"/>
                <w:iCs w:val="0"/>
                <w:color w:val="000000"/>
                <w:sz w:val="22"/>
                <w:szCs w:val="22"/>
                <w:u w:val="none"/>
              </w:rPr>
            </w:pPr>
          </w:p>
        </w:tc>
        <w:tc>
          <w:tcPr>
            <w:tcW w:w="11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2247CF">
            <w:pPr>
              <w:shd w:val="clear"/>
              <w:jc w:val="center"/>
              <w:rPr>
                <w:rFonts w:hint="eastAsia" w:ascii="宋体" w:hAnsi="宋体" w:eastAsia="宋体" w:cs="宋体"/>
                <w:i w:val="0"/>
                <w:iCs w:val="0"/>
                <w:color w:val="000000"/>
                <w:sz w:val="22"/>
                <w:szCs w:val="22"/>
                <w:u w:val="none"/>
              </w:rPr>
            </w:pPr>
          </w:p>
        </w:tc>
        <w:tc>
          <w:tcPr>
            <w:tcW w:w="11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F62785">
            <w:pPr>
              <w:shd w:val="clear"/>
              <w:jc w:val="center"/>
              <w:rPr>
                <w:rFonts w:hint="eastAsia" w:ascii="宋体" w:hAnsi="宋体" w:eastAsia="宋体" w:cs="宋体"/>
                <w:i w:val="0"/>
                <w:iCs w:val="0"/>
                <w:color w:val="000000"/>
                <w:sz w:val="22"/>
                <w:szCs w:val="22"/>
                <w:u w:val="none"/>
              </w:rPr>
            </w:pPr>
          </w:p>
        </w:tc>
        <w:tc>
          <w:tcPr>
            <w:tcW w:w="12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C91161">
            <w:pPr>
              <w:shd w:val="clear"/>
              <w:jc w:val="center"/>
              <w:rPr>
                <w:rFonts w:hint="eastAsia" w:ascii="宋体" w:hAnsi="宋体" w:eastAsia="宋体" w:cs="宋体"/>
                <w:i w:val="0"/>
                <w:iCs w:val="0"/>
                <w:color w:val="000000"/>
                <w:sz w:val="22"/>
                <w:szCs w:val="22"/>
                <w:u w:val="none"/>
              </w:rPr>
            </w:pPr>
          </w:p>
        </w:tc>
        <w:tc>
          <w:tcPr>
            <w:tcW w:w="12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9E2D2A">
            <w:pPr>
              <w:shd w:val="clea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675C3A">
            <w:pPr>
              <w:shd w:val="clear"/>
              <w:jc w:val="center"/>
              <w:rPr>
                <w:rFonts w:hint="eastAsia" w:ascii="宋体" w:hAnsi="宋体" w:eastAsia="宋体" w:cs="宋体"/>
                <w:i w:val="0"/>
                <w:iCs w:val="0"/>
                <w:color w:val="000000"/>
                <w:sz w:val="22"/>
                <w:szCs w:val="22"/>
                <w:u w:val="none"/>
              </w:rPr>
            </w:pPr>
          </w:p>
        </w:tc>
      </w:tr>
      <w:tr w14:paraId="276147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46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FF9439">
            <w:pPr>
              <w:shd w:val="clea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31F4B">
            <w:pPr>
              <w:shd w:val="clear"/>
              <w:jc w:val="center"/>
              <w:rPr>
                <w:rFonts w:hint="eastAsia" w:ascii="宋体" w:hAnsi="宋体" w:eastAsia="宋体" w:cs="宋体"/>
                <w:i w:val="0"/>
                <w:iCs w:val="0"/>
                <w:color w:val="000000"/>
                <w:sz w:val="22"/>
                <w:szCs w:val="22"/>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210E68">
            <w:pPr>
              <w:shd w:val="clear"/>
              <w:jc w:val="center"/>
              <w:rPr>
                <w:rFonts w:hint="eastAsia" w:ascii="宋体" w:hAnsi="宋体" w:eastAsia="宋体" w:cs="宋体"/>
                <w:i w:val="0"/>
                <w:iCs w:val="0"/>
                <w:color w:val="000000"/>
                <w:sz w:val="22"/>
                <w:szCs w:val="22"/>
                <w:u w:val="none"/>
              </w:rPr>
            </w:pPr>
          </w:p>
        </w:tc>
        <w:tc>
          <w:tcPr>
            <w:tcW w:w="13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8F57B4">
            <w:pPr>
              <w:shd w:val="clear"/>
              <w:jc w:val="center"/>
              <w:rPr>
                <w:rFonts w:hint="eastAsia" w:ascii="宋体" w:hAnsi="宋体" w:eastAsia="宋体" w:cs="宋体"/>
                <w:i w:val="0"/>
                <w:iCs w:val="0"/>
                <w:color w:val="000000"/>
                <w:sz w:val="22"/>
                <w:szCs w:val="22"/>
                <w:u w:val="none"/>
              </w:rPr>
            </w:pPr>
          </w:p>
        </w:tc>
        <w:tc>
          <w:tcPr>
            <w:tcW w:w="11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1996D7">
            <w:pPr>
              <w:shd w:val="clear"/>
              <w:jc w:val="center"/>
              <w:rPr>
                <w:rFonts w:hint="eastAsia" w:ascii="宋体" w:hAnsi="宋体" w:eastAsia="宋体" w:cs="宋体"/>
                <w:i w:val="0"/>
                <w:iCs w:val="0"/>
                <w:color w:val="000000"/>
                <w:sz w:val="22"/>
                <w:szCs w:val="22"/>
                <w:u w:val="none"/>
              </w:rPr>
            </w:pPr>
          </w:p>
        </w:tc>
        <w:tc>
          <w:tcPr>
            <w:tcW w:w="11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BF48CC">
            <w:pPr>
              <w:shd w:val="clear"/>
              <w:jc w:val="center"/>
              <w:rPr>
                <w:rFonts w:hint="eastAsia" w:ascii="宋体" w:hAnsi="宋体" w:eastAsia="宋体" w:cs="宋体"/>
                <w:i w:val="0"/>
                <w:iCs w:val="0"/>
                <w:color w:val="000000"/>
                <w:sz w:val="22"/>
                <w:szCs w:val="22"/>
                <w:u w:val="none"/>
              </w:rPr>
            </w:pPr>
          </w:p>
        </w:tc>
        <w:tc>
          <w:tcPr>
            <w:tcW w:w="12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46F1EF">
            <w:pPr>
              <w:shd w:val="clear"/>
              <w:jc w:val="center"/>
              <w:rPr>
                <w:rFonts w:hint="eastAsia" w:ascii="宋体" w:hAnsi="宋体" w:eastAsia="宋体" w:cs="宋体"/>
                <w:i w:val="0"/>
                <w:iCs w:val="0"/>
                <w:color w:val="000000"/>
                <w:sz w:val="22"/>
                <w:szCs w:val="22"/>
                <w:u w:val="none"/>
              </w:rPr>
            </w:pPr>
          </w:p>
        </w:tc>
        <w:tc>
          <w:tcPr>
            <w:tcW w:w="12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0E97F5">
            <w:pPr>
              <w:shd w:val="clea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E9417A">
            <w:pPr>
              <w:shd w:val="clear"/>
              <w:jc w:val="center"/>
              <w:rPr>
                <w:rFonts w:hint="eastAsia" w:ascii="宋体" w:hAnsi="宋体" w:eastAsia="宋体" w:cs="宋体"/>
                <w:i w:val="0"/>
                <w:iCs w:val="0"/>
                <w:color w:val="000000"/>
                <w:sz w:val="22"/>
                <w:szCs w:val="22"/>
                <w:u w:val="none"/>
              </w:rPr>
            </w:pPr>
          </w:p>
        </w:tc>
      </w:tr>
      <w:tr w14:paraId="328F86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3"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E6D64">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8DBA2">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88ED2">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D2475">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D5523">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9A635">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12B6E">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055B2">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r>
      <w:tr w14:paraId="746F51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1"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47608">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F92FF">
            <w:pPr>
              <w:keepNext w:val="0"/>
              <w:keepLines w:val="0"/>
              <w:widowControl/>
              <w:suppressLineNumbers w:val="0"/>
              <w:shd w:val="clear"/>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7,797.06</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562B7">
            <w:pPr>
              <w:keepNext w:val="0"/>
              <w:keepLines w:val="0"/>
              <w:widowControl/>
              <w:suppressLineNumbers w:val="0"/>
              <w:shd w:val="clear"/>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7,595.44</w:t>
            </w:r>
          </w:p>
        </w:tc>
        <w:tc>
          <w:tcPr>
            <w:tcW w:w="11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56650">
            <w:pPr>
              <w:shd w:val="clear"/>
              <w:jc w:val="right"/>
              <w:rPr>
                <w:rFonts w:hint="eastAsia" w:ascii="宋体" w:hAnsi="宋体" w:eastAsia="宋体" w:cs="宋体"/>
                <w:b/>
                <w:bCs/>
                <w:i w:val="0"/>
                <w:iCs w:val="0"/>
                <w:color w:val="000000"/>
                <w:sz w:val="22"/>
                <w:szCs w:val="22"/>
                <w:u w:val="none"/>
              </w:rPr>
            </w:pP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C740D">
            <w:pPr>
              <w:shd w:val="clear"/>
              <w:jc w:val="right"/>
              <w:rPr>
                <w:rFonts w:hint="eastAsia" w:ascii="宋体" w:hAnsi="宋体" w:eastAsia="宋体" w:cs="宋体"/>
                <w:b/>
                <w:bCs/>
                <w:i w:val="0"/>
                <w:iCs w:val="0"/>
                <w:color w:val="000000"/>
                <w:sz w:val="22"/>
                <w:szCs w:val="22"/>
                <w:u w:val="none"/>
              </w:rPr>
            </w:pP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1DC82">
            <w:pPr>
              <w:shd w:val="clear"/>
              <w:jc w:val="right"/>
              <w:rPr>
                <w:rFonts w:hint="eastAsia" w:ascii="宋体" w:hAnsi="宋体" w:eastAsia="宋体" w:cs="宋体"/>
                <w:b/>
                <w:bCs/>
                <w:i w:val="0"/>
                <w:iCs w:val="0"/>
                <w:color w:val="000000"/>
                <w:sz w:val="22"/>
                <w:szCs w:val="22"/>
                <w:u w:val="none"/>
              </w:rPr>
            </w:pP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F8247">
            <w:pPr>
              <w:shd w:val="clear"/>
              <w:jc w:val="right"/>
              <w:rPr>
                <w:rFonts w:hint="eastAsia" w:ascii="宋体" w:hAnsi="宋体" w:eastAsia="宋体" w:cs="宋体"/>
                <w:b/>
                <w:bCs/>
                <w:i w:val="0"/>
                <w:iCs w:val="0"/>
                <w:color w:val="000000"/>
                <w:sz w:val="22"/>
                <w:szCs w:val="22"/>
                <w:u w:val="none"/>
              </w:rPr>
            </w:pP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E3986">
            <w:pPr>
              <w:keepNext w:val="0"/>
              <w:keepLines w:val="0"/>
              <w:widowControl/>
              <w:suppressLineNumbers w:val="0"/>
              <w:shd w:val="clear"/>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201.61</w:t>
            </w:r>
          </w:p>
        </w:tc>
      </w:tr>
      <w:tr w14:paraId="48FF2A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3" w:hRule="exact"/>
        </w:trPr>
        <w:tc>
          <w:tcPr>
            <w:tcW w:w="246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48B2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2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2AE5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一般公共服务支出</w:t>
            </w:r>
          </w:p>
        </w:tc>
        <w:tc>
          <w:tcPr>
            <w:tcW w:w="1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74A7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6165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w:t>
            </w:r>
          </w:p>
        </w:tc>
        <w:tc>
          <w:tcPr>
            <w:tcW w:w="11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4235E">
            <w:pPr>
              <w:shd w:val="clear"/>
              <w:jc w:val="right"/>
              <w:rPr>
                <w:rFonts w:hint="eastAsia" w:ascii="宋体" w:hAnsi="宋体" w:eastAsia="宋体" w:cs="宋体"/>
                <w:i w:val="0"/>
                <w:iCs w:val="0"/>
                <w:color w:val="000000"/>
                <w:sz w:val="22"/>
                <w:szCs w:val="22"/>
                <w:u w:val="none"/>
              </w:rPr>
            </w:pP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51CCE">
            <w:pPr>
              <w:shd w:val="clear"/>
              <w:jc w:val="right"/>
              <w:rPr>
                <w:rFonts w:hint="eastAsia" w:ascii="宋体" w:hAnsi="宋体" w:eastAsia="宋体" w:cs="宋体"/>
                <w:i w:val="0"/>
                <w:iCs w:val="0"/>
                <w:color w:val="000000"/>
                <w:sz w:val="22"/>
                <w:szCs w:val="22"/>
                <w:u w:val="none"/>
              </w:rPr>
            </w:pP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EA586">
            <w:pPr>
              <w:shd w:val="clear"/>
              <w:jc w:val="right"/>
              <w:rPr>
                <w:rFonts w:hint="eastAsia" w:ascii="宋体" w:hAnsi="宋体" w:eastAsia="宋体" w:cs="宋体"/>
                <w:i w:val="0"/>
                <w:iCs w:val="0"/>
                <w:color w:val="000000"/>
                <w:sz w:val="22"/>
                <w:szCs w:val="22"/>
                <w:u w:val="none"/>
              </w:rPr>
            </w:pP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91CFF">
            <w:pPr>
              <w:shd w:val="clear"/>
              <w:jc w:val="right"/>
              <w:rPr>
                <w:rFonts w:hint="eastAsia" w:ascii="宋体" w:hAnsi="宋体" w:eastAsia="宋体" w:cs="宋体"/>
                <w:i w:val="0"/>
                <w:iCs w:val="0"/>
                <w:color w:val="000000"/>
                <w:sz w:val="22"/>
                <w:szCs w:val="22"/>
                <w:u w:val="none"/>
              </w:rPr>
            </w:pP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94632">
            <w:pPr>
              <w:shd w:val="clear"/>
              <w:jc w:val="right"/>
              <w:rPr>
                <w:rFonts w:hint="eastAsia" w:ascii="宋体" w:hAnsi="宋体" w:eastAsia="宋体" w:cs="宋体"/>
                <w:i w:val="0"/>
                <w:iCs w:val="0"/>
                <w:color w:val="000000"/>
                <w:sz w:val="22"/>
                <w:szCs w:val="22"/>
                <w:u w:val="none"/>
              </w:rPr>
            </w:pPr>
          </w:p>
        </w:tc>
      </w:tr>
      <w:tr w14:paraId="722922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3" w:hRule="exact"/>
        </w:trPr>
        <w:tc>
          <w:tcPr>
            <w:tcW w:w="246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28DB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20111</w:t>
            </w:r>
          </w:p>
        </w:tc>
        <w:tc>
          <w:tcPr>
            <w:tcW w:w="2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38EA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纪检监察事务</w:t>
            </w:r>
          </w:p>
        </w:tc>
        <w:tc>
          <w:tcPr>
            <w:tcW w:w="1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970D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B887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w:t>
            </w:r>
          </w:p>
        </w:tc>
        <w:tc>
          <w:tcPr>
            <w:tcW w:w="11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8FFC2">
            <w:pPr>
              <w:shd w:val="clear"/>
              <w:jc w:val="right"/>
              <w:rPr>
                <w:rFonts w:hint="eastAsia" w:ascii="宋体" w:hAnsi="宋体" w:eastAsia="宋体" w:cs="宋体"/>
                <w:i w:val="0"/>
                <w:iCs w:val="0"/>
                <w:color w:val="000000"/>
                <w:sz w:val="22"/>
                <w:szCs w:val="22"/>
                <w:u w:val="none"/>
              </w:rPr>
            </w:pP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53A9E">
            <w:pPr>
              <w:shd w:val="clear"/>
              <w:jc w:val="right"/>
              <w:rPr>
                <w:rFonts w:hint="eastAsia" w:ascii="宋体" w:hAnsi="宋体" w:eastAsia="宋体" w:cs="宋体"/>
                <w:i w:val="0"/>
                <w:iCs w:val="0"/>
                <w:color w:val="000000"/>
                <w:sz w:val="22"/>
                <w:szCs w:val="22"/>
                <w:u w:val="none"/>
              </w:rPr>
            </w:pP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6BF82">
            <w:pPr>
              <w:shd w:val="clear"/>
              <w:jc w:val="right"/>
              <w:rPr>
                <w:rFonts w:hint="eastAsia" w:ascii="宋体" w:hAnsi="宋体" w:eastAsia="宋体" w:cs="宋体"/>
                <w:i w:val="0"/>
                <w:iCs w:val="0"/>
                <w:color w:val="000000"/>
                <w:sz w:val="22"/>
                <w:szCs w:val="22"/>
                <w:u w:val="none"/>
              </w:rPr>
            </w:pP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1AC78">
            <w:pPr>
              <w:shd w:val="clear"/>
              <w:jc w:val="right"/>
              <w:rPr>
                <w:rFonts w:hint="eastAsia" w:ascii="宋体" w:hAnsi="宋体" w:eastAsia="宋体" w:cs="宋体"/>
                <w:i w:val="0"/>
                <w:iCs w:val="0"/>
                <w:color w:val="000000"/>
                <w:sz w:val="22"/>
                <w:szCs w:val="22"/>
                <w:u w:val="none"/>
              </w:rPr>
            </w:pP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20B8F">
            <w:pPr>
              <w:shd w:val="clear"/>
              <w:jc w:val="right"/>
              <w:rPr>
                <w:rFonts w:hint="eastAsia" w:ascii="宋体" w:hAnsi="宋体" w:eastAsia="宋体" w:cs="宋体"/>
                <w:i w:val="0"/>
                <w:iCs w:val="0"/>
                <w:color w:val="000000"/>
                <w:sz w:val="22"/>
                <w:szCs w:val="22"/>
                <w:u w:val="none"/>
              </w:rPr>
            </w:pPr>
          </w:p>
        </w:tc>
      </w:tr>
      <w:tr w14:paraId="5D7101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3" w:hRule="exact"/>
        </w:trPr>
        <w:tc>
          <w:tcPr>
            <w:tcW w:w="246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C323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2011102</w:t>
            </w:r>
          </w:p>
        </w:tc>
        <w:tc>
          <w:tcPr>
            <w:tcW w:w="2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9FB8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1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4F42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AAB5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w:t>
            </w:r>
          </w:p>
        </w:tc>
        <w:tc>
          <w:tcPr>
            <w:tcW w:w="11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7B596">
            <w:pPr>
              <w:shd w:val="clear"/>
              <w:jc w:val="right"/>
              <w:rPr>
                <w:rFonts w:hint="eastAsia" w:ascii="宋体" w:hAnsi="宋体" w:eastAsia="宋体" w:cs="宋体"/>
                <w:i w:val="0"/>
                <w:iCs w:val="0"/>
                <w:color w:val="000000"/>
                <w:sz w:val="22"/>
                <w:szCs w:val="22"/>
                <w:u w:val="none"/>
              </w:rPr>
            </w:pP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9A384">
            <w:pPr>
              <w:shd w:val="clear"/>
              <w:jc w:val="right"/>
              <w:rPr>
                <w:rFonts w:hint="eastAsia" w:ascii="宋体" w:hAnsi="宋体" w:eastAsia="宋体" w:cs="宋体"/>
                <w:i w:val="0"/>
                <w:iCs w:val="0"/>
                <w:color w:val="000000"/>
                <w:sz w:val="22"/>
                <w:szCs w:val="22"/>
                <w:u w:val="none"/>
              </w:rPr>
            </w:pP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778D4">
            <w:pPr>
              <w:shd w:val="clear"/>
              <w:jc w:val="right"/>
              <w:rPr>
                <w:rFonts w:hint="eastAsia" w:ascii="宋体" w:hAnsi="宋体" w:eastAsia="宋体" w:cs="宋体"/>
                <w:i w:val="0"/>
                <w:iCs w:val="0"/>
                <w:color w:val="000000"/>
                <w:sz w:val="22"/>
                <w:szCs w:val="22"/>
                <w:u w:val="none"/>
              </w:rPr>
            </w:pP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042CC">
            <w:pPr>
              <w:shd w:val="clear"/>
              <w:jc w:val="right"/>
              <w:rPr>
                <w:rFonts w:hint="eastAsia" w:ascii="宋体" w:hAnsi="宋体" w:eastAsia="宋体" w:cs="宋体"/>
                <w:i w:val="0"/>
                <w:iCs w:val="0"/>
                <w:color w:val="000000"/>
                <w:sz w:val="22"/>
                <w:szCs w:val="22"/>
                <w:u w:val="none"/>
              </w:rPr>
            </w:pP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39E6A">
            <w:pPr>
              <w:shd w:val="clear"/>
              <w:jc w:val="right"/>
              <w:rPr>
                <w:rFonts w:hint="eastAsia" w:ascii="宋体" w:hAnsi="宋体" w:eastAsia="宋体" w:cs="宋体"/>
                <w:i w:val="0"/>
                <w:iCs w:val="0"/>
                <w:color w:val="000000"/>
                <w:sz w:val="22"/>
                <w:szCs w:val="22"/>
                <w:u w:val="none"/>
              </w:rPr>
            </w:pPr>
          </w:p>
        </w:tc>
      </w:tr>
      <w:tr w14:paraId="60AD74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3" w:hRule="exact"/>
        </w:trPr>
        <w:tc>
          <w:tcPr>
            <w:tcW w:w="246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0422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w:t>
            </w:r>
          </w:p>
        </w:tc>
        <w:tc>
          <w:tcPr>
            <w:tcW w:w="2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05E7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教育支出</w:t>
            </w:r>
          </w:p>
        </w:tc>
        <w:tc>
          <w:tcPr>
            <w:tcW w:w="1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6D52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7,789.19</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7F32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7,587.58</w:t>
            </w:r>
          </w:p>
        </w:tc>
        <w:tc>
          <w:tcPr>
            <w:tcW w:w="11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2A4B9">
            <w:pPr>
              <w:shd w:val="clear"/>
              <w:jc w:val="right"/>
              <w:rPr>
                <w:rFonts w:hint="eastAsia" w:ascii="宋体" w:hAnsi="宋体" w:eastAsia="宋体" w:cs="宋体"/>
                <w:i w:val="0"/>
                <w:iCs w:val="0"/>
                <w:color w:val="000000"/>
                <w:sz w:val="22"/>
                <w:szCs w:val="22"/>
                <w:u w:val="none"/>
              </w:rPr>
            </w:pP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4919F">
            <w:pPr>
              <w:shd w:val="clear"/>
              <w:jc w:val="right"/>
              <w:rPr>
                <w:rFonts w:hint="eastAsia" w:ascii="宋体" w:hAnsi="宋体" w:eastAsia="宋体" w:cs="宋体"/>
                <w:i w:val="0"/>
                <w:iCs w:val="0"/>
                <w:color w:val="000000"/>
                <w:sz w:val="22"/>
                <w:szCs w:val="22"/>
                <w:u w:val="none"/>
              </w:rPr>
            </w:pP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52A89">
            <w:pPr>
              <w:shd w:val="clear"/>
              <w:jc w:val="right"/>
              <w:rPr>
                <w:rFonts w:hint="eastAsia" w:ascii="宋体" w:hAnsi="宋体" w:eastAsia="宋体" w:cs="宋体"/>
                <w:i w:val="0"/>
                <w:iCs w:val="0"/>
                <w:color w:val="000000"/>
                <w:sz w:val="22"/>
                <w:szCs w:val="22"/>
                <w:u w:val="none"/>
              </w:rPr>
            </w:pP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E5DD5">
            <w:pPr>
              <w:shd w:val="clear"/>
              <w:jc w:val="right"/>
              <w:rPr>
                <w:rFonts w:hint="eastAsia" w:ascii="宋体" w:hAnsi="宋体" w:eastAsia="宋体" w:cs="宋体"/>
                <w:i w:val="0"/>
                <w:iCs w:val="0"/>
                <w:color w:val="000000"/>
                <w:sz w:val="22"/>
                <w:szCs w:val="22"/>
                <w:u w:val="none"/>
              </w:rPr>
            </w:pP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7109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201.61</w:t>
            </w:r>
          </w:p>
        </w:tc>
      </w:tr>
      <w:tr w14:paraId="116C9F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3" w:hRule="exact"/>
        </w:trPr>
        <w:tc>
          <w:tcPr>
            <w:tcW w:w="246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A84A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20501</w:t>
            </w:r>
          </w:p>
        </w:tc>
        <w:tc>
          <w:tcPr>
            <w:tcW w:w="2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27A6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教育管理事务</w:t>
            </w:r>
          </w:p>
        </w:tc>
        <w:tc>
          <w:tcPr>
            <w:tcW w:w="1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19BC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2,214.18</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3784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2,012.57</w:t>
            </w:r>
          </w:p>
        </w:tc>
        <w:tc>
          <w:tcPr>
            <w:tcW w:w="11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AEE08">
            <w:pPr>
              <w:shd w:val="clear"/>
              <w:jc w:val="right"/>
              <w:rPr>
                <w:rFonts w:hint="eastAsia" w:ascii="宋体" w:hAnsi="宋体" w:eastAsia="宋体" w:cs="宋体"/>
                <w:i w:val="0"/>
                <w:iCs w:val="0"/>
                <w:color w:val="000000"/>
                <w:sz w:val="22"/>
                <w:szCs w:val="22"/>
                <w:u w:val="none"/>
              </w:rPr>
            </w:pP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13A28">
            <w:pPr>
              <w:shd w:val="clear"/>
              <w:jc w:val="right"/>
              <w:rPr>
                <w:rFonts w:hint="eastAsia" w:ascii="宋体" w:hAnsi="宋体" w:eastAsia="宋体" w:cs="宋体"/>
                <w:i w:val="0"/>
                <w:iCs w:val="0"/>
                <w:color w:val="000000"/>
                <w:sz w:val="22"/>
                <w:szCs w:val="22"/>
                <w:u w:val="none"/>
              </w:rPr>
            </w:pP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990D2">
            <w:pPr>
              <w:shd w:val="clear"/>
              <w:jc w:val="right"/>
              <w:rPr>
                <w:rFonts w:hint="eastAsia" w:ascii="宋体" w:hAnsi="宋体" w:eastAsia="宋体" w:cs="宋体"/>
                <w:i w:val="0"/>
                <w:iCs w:val="0"/>
                <w:color w:val="000000"/>
                <w:sz w:val="22"/>
                <w:szCs w:val="22"/>
                <w:u w:val="none"/>
              </w:rPr>
            </w:pP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DB6D1">
            <w:pPr>
              <w:shd w:val="clear"/>
              <w:jc w:val="right"/>
              <w:rPr>
                <w:rFonts w:hint="eastAsia" w:ascii="宋体" w:hAnsi="宋体" w:eastAsia="宋体" w:cs="宋体"/>
                <w:i w:val="0"/>
                <w:iCs w:val="0"/>
                <w:color w:val="000000"/>
                <w:sz w:val="22"/>
                <w:szCs w:val="22"/>
                <w:u w:val="none"/>
              </w:rPr>
            </w:pP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B1C0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201.61</w:t>
            </w:r>
          </w:p>
        </w:tc>
      </w:tr>
      <w:tr w14:paraId="32C428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3" w:hRule="exact"/>
        </w:trPr>
        <w:tc>
          <w:tcPr>
            <w:tcW w:w="246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76D7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2050101</w:t>
            </w:r>
          </w:p>
        </w:tc>
        <w:tc>
          <w:tcPr>
            <w:tcW w:w="2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87D4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1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0C58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1,897.88</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3590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1,696.27</w:t>
            </w:r>
          </w:p>
        </w:tc>
        <w:tc>
          <w:tcPr>
            <w:tcW w:w="11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0C558">
            <w:pPr>
              <w:shd w:val="clear"/>
              <w:jc w:val="right"/>
              <w:rPr>
                <w:rFonts w:hint="eastAsia" w:ascii="宋体" w:hAnsi="宋体" w:eastAsia="宋体" w:cs="宋体"/>
                <w:i w:val="0"/>
                <w:iCs w:val="0"/>
                <w:color w:val="000000"/>
                <w:sz w:val="22"/>
                <w:szCs w:val="22"/>
                <w:u w:val="none"/>
              </w:rPr>
            </w:pP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B3AE5">
            <w:pPr>
              <w:shd w:val="clear"/>
              <w:jc w:val="right"/>
              <w:rPr>
                <w:rFonts w:hint="eastAsia" w:ascii="宋体" w:hAnsi="宋体" w:eastAsia="宋体" w:cs="宋体"/>
                <w:i w:val="0"/>
                <w:iCs w:val="0"/>
                <w:color w:val="000000"/>
                <w:sz w:val="22"/>
                <w:szCs w:val="22"/>
                <w:u w:val="none"/>
              </w:rPr>
            </w:pP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FB3AB">
            <w:pPr>
              <w:shd w:val="clear"/>
              <w:jc w:val="right"/>
              <w:rPr>
                <w:rFonts w:hint="eastAsia" w:ascii="宋体" w:hAnsi="宋体" w:eastAsia="宋体" w:cs="宋体"/>
                <w:i w:val="0"/>
                <w:iCs w:val="0"/>
                <w:color w:val="000000"/>
                <w:sz w:val="22"/>
                <w:szCs w:val="22"/>
                <w:u w:val="none"/>
              </w:rPr>
            </w:pP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3DBD8">
            <w:pPr>
              <w:shd w:val="clear"/>
              <w:jc w:val="right"/>
              <w:rPr>
                <w:rFonts w:hint="eastAsia" w:ascii="宋体" w:hAnsi="宋体" w:eastAsia="宋体" w:cs="宋体"/>
                <w:i w:val="0"/>
                <w:iCs w:val="0"/>
                <w:color w:val="000000"/>
                <w:sz w:val="22"/>
                <w:szCs w:val="22"/>
                <w:u w:val="none"/>
              </w:rPr>
            </w:pP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0342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201.61</w:t>
            </w:r>
          </w:p>
        </w:tc>
      </w:tr>
      <w:tr w14:paraId="54E120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3" w:hRule="exact"/>
        </w:trPr>
        <w:tc>
          <w:tcPr>
            <w:tcW w:w="246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8A73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2050102</w:t>
            </w:r>
          </w:p>
        </w:tc>
        <w:tc>
          <w:tcPr>
            <w:tcW w:w="2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45CD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1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0D64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192.96</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4637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192.96</w:t>
            </w:r>
          </w:p>
        </w:tc>
        <w:tc>
          <w:tcPr>
            <w:tcW w:w="11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5D328">
            <w:pPr>
              <w:shd w:val="clear"/>
              <w:jc w:val="right"/>
              <w:rPr>
                <w:rFonts w:hint="eastAsia" w:ascii="宋体" w:hAnsi="宋体" w:eastAsia="宋体" w:cs="宋体"/>
                <w:i w:val="0"/>
                <w:iCs w:val="0"/>
                <w:color w:val="000000"/>
                <w:sz w:val="22"/>
                <w:szCs w:val="22"/>
                <w:u w:val="none"/>
              </w:rPr>
            </w:pP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D9241">
            <w:pPr>
              <w:shd w:val="clear"/>
              <w:jc w:val="right"/>
              <w:rPr>
                <w:rFonts w:hint="eastAsia" w:ascii="宋体" w:hAnsi="宋体" w:eastAsia="宋体" w:cs="宋体"/>
                <w:i w:val="0"/>
                <w:iCs w:val="0"/>
                <w:color w:val="000000"/>
                <w:sz w:val="22"/>
                <w:szCs w:val="22"/>
                <w:u w:val="none"/>
              </w:rPr>
            </w:pP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D0EA4">
            <w:pPr>
              <w:shd w:val="clear"/>
              <w:jc w:val="right"/>
              <w:rPr>
                <w:rFonts w:hint="eastAsia" w:ascii="宋体" w:hAnsi="宋体" w:eastAsia="宋体" w:cs="宋体"/>
                <w:i w:val="0"/>
                <w:iCs w:val="0"/>
                <w:color w:val="000000"/>
                <w:sz w:val="22"/>
                <w:szCs w:val="22"/>
                <w:u w:val="none"/>
              </w:rPr>
            </w:pP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83F34">
            <w:pPr>
              <w:shd w:val="clear"/>
              <w:jc w:val="right"/>
              <w:rPr>
                <w:rFonts w:hint="eastAsia" w:ascii="宋体" w:hAnsi="宋体" w:eastAsia="宋体" w:cs="宋体"/>
                <w:i w:val="0"/>
                <w:iCs w:val="0"/>
                <w:color w:val="000000"/>
                <w:sz w:val="22"/>
                <w:szCs w:val="22"/>
                <w:u w:val="none"/>
              </w:rPr>
            </w:pP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D2FA8E">
            <w:pPr>
              <w:shd w:val="clear"/>
              <w:jc w:val="right"/>
              <w:rPr>
                <w:rFonts w:hint="eastAsia" w:ascii="宋体" w:hAnsi="宋体" w:eastAsia="宋体" w:cs="宋体"/>
                <w:i w:val="0"/>
                <w:iCs w:val="0"/>
                <w:color w:val="000000"/>
                <w:sz w:val="22"/>
                <w:szCs w:val="22"/>
                <w:u w:val="none"/>
              </w:rPr>
            </w:pPr>
          </w:p>
        </w:tc>
      </w:tr>
      <w:tr w14:paraId="0407E9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3" w:hRule="exact"/>
        </w:trPr>
        <w:tc>
          <w:tcPr>
            <w:tcW w:w="246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6776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2050199</w:t>
            </w:r>
          </w:p>
        </w:tc>
        <w:tc>
          <w:tcPr>
            <w:tcW w:w="2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F3CB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其他教育管理事务支出</w:t>
            </w:r>
          </w:p>
        </w:tc>
        <w:tc>
          <w:tcPr>
            <w:tcW w:w="1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31E6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123.34</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4B16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123.34</w:t>
            </w:r>
          </w:p>
        </w:tc>
        <w:tc>
          <w:tcPr>
            <w:tcW w:w="11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8EB0C">
            <w:pPr>
              <w:shd w:val="clear"/>
              <w:jc w:val="right"/>
              <w:rPr>
                <w:rFonts w:hint="eastAsia" w:ascii="宋体" w:hAnsi="宋体" w:eastAsia="宋体" w:cs="宋体"/>
                <w:i w:val="0"/>
                <w:iCs w:val="0"/>
                <w:color w:val="000000"/>
                <w:sz w:val="22"/>
                <w:szCs w:val="22"/>
                <w:u w:val="none"/>
              </w:rPr>
            </w:pP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0A35E">
            <w:pPr>
              <w:shd w:val="clear"/>
              <w:jc w:val="right"/>
              <w:rPr>
                <w:rFonts w:hint="eastAsia" w:ascii="宋体" w:hAnsi="宋体" w:eastAsia="宋体" w:cs="宋体"/>
                <w:i w:val="0"/>
                <w:iCs w:val="0"/>
                <w:color w:val="000000"/>
                <w:sz w:val="22"/>
                <w:szCs w:val="22"/>
                <w:u w:val="none"/>
              </w:rPr>
            </w:pP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1E60B">
            <w:pPr>
              <w:shd w:val="clear"/>
              <w:jc w:val="right"/>
              <w:rPr>
                <w:rFonts w:hint="eastAsia" w:ascii="宋体" w:hAnsi="宋体" w:eastAsia="宋体" w:cs="宋体"/>
                <w:i w:val="0"/>
                <w:iCs w:val="0"/>
                <w:color w:val="000000"/>
                <w:sz w:val="22"/>
                <w:szCs w:val="22"/>
                <w:u w:val="none"/>
              </w:rPr>
            </w:pP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A9BA3">
            <w:pPr>
              <w:shd w:val="clear"/>
              <w:jc w:val="right"/>
              <w:rPr>
                <w:rFonts w:hint="eastAsia" w:ascii="宋体" w:hAnsi="宋体" w:eastAsia="宋体" w:cs="宋体"/>
                <w:i w:val="0"/>
                <w:iCs w:val="0"/>
                <w:color w:val="000000"/>
                <w:sz w:val="22"/>
                <w:szCs w:val="22"/>
                <w:u w:val="none"/>
              </w:rPr>
            </w:pP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62053">
            <w:pPr>
              <w:shd w:val="clear"/>
              <w:jc w:val="right"/>
              <w:rPr>
                <w:rFonts w:hint="eastAsia" w:ascii="宋体" w:hAnsi="宋体" w:eastAsia="宋体" w:cs="宋体"/>
                <w:i w:val="0"/>
                <w:iCs w:val="0"/>
                <w:color w:val="000000"/>
                <w:sz w:val="22"/>
                <w:szCs w:val="22"/>
                <w:u w:val="none"/>
              </w:rPr>
            </w:pPr>
          </w:p>
        </w:tc>
      </w:tr>
      <w:tr w14:paraId="3ED4BA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3" w:hRule="exact"/>
        </w:trPr>
        <w:tc>
          <w:tcPr>
            <w:tcW w:w="246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BADE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20502</w:t>
            </w:r>
          </w:p>
        </w:tc>
        <w:tc>
          <w:tcPr>
            <w:tcW w:w="2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FB15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普通教育</w:t>
            </w:r>
          </w:p>
        </w:tc>
        <w:tc>
          <w:tcPr>
            <w:tcW w:w="1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8941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5,463.02</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6705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5,463.02</w:t>
            </w:r>
          </w:p>
        </w:tc>
        <w:tc>
          <w:tcPr>
            <w:tcW w:w="11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1DB95">
            <w:pPr>
              <w:shd w:val="clear"/>
              <w:jc w:val="right"/>
              <w:rPr>
                <w:rFonts w:hint="eastAsia" w:ascii="宋体" w:hAnsi="宋体" w:eastAsia="宋体" w:cs="宋体"/>
                <w:i w:val="0"/>
                <w:iCs w:val="0"/>
                <w:color w:val="000000"/>
                <w:sz w:val="22"/>
                <w:szCs w:val="22"/>
                <w:u w:val="none"/>
              </w:rPr>
            </w:pP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1C7A5">
            <w:pPr>
              <w:shd w:val="clear"/>
              <w:jc w:val="right"/>
              <w:rPr>
                <w:rFonts w:hint="eastAsia" w:ascii="宋体" w:hAnsi="宋体" w:eastAsia="宋体" w:cs="宋体"/>
                <w:i w:val="0"/>
                <w:iCs w:val="0"/>
                <w:color w:val="000000"/>
                <w:sz w:val="22"/>
                <w:szCs w:val="22"/>
                <w:u w:val="none"/>
              </w:rPr>
            </w:pP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C342C">
            <w:pPr>
              <w:shd w:val="clear"/>
              <w:jc w:val="right"/>
              <w:rPr>
                <w:rFonts w:hint="eastAsia" w:ascii="宋体" w:hAnsi="宋体" w:eastAsia="宋体" w:cs="宋体"/>
                <w:i w:val="0"/>
                <w:iCs w:val="0"/>
                <w:color w:val="000000"/>
                <w:sz w:val="22"/>
                <w:szCs w:val="22"/>
                <w:u w:val="none"/>
              </w:rPr>
            </w:pP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66595">
            <w:pPr>
              <w:shd w:val="clear"/>
              <w:jc w:val="right"/>
              <w:rPr>
                <w:rFonts w:hint="eastAsia" w:ascii="宋体" w:hAnsi="宋体" w:eastAsia="宋体" w:cs="宋体"/>
                <w:i w:val="0"/>
                <w:iCs w:val="0"/>
                <w:color w:val="000000"/>
                <w:sz w:val="22"/>
                <w:szCs w:val="22"/>
                <w:u w:val="none"/>
              </w:rPr>
            </w:pP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AD495">
            <w:pPr>
              <w:shd w:val="clear"/>
              <w:jc w:val="right"/>
              <w:rPr>
                <w:rFonts w:hint="eastAsia" w:ascii="宋体" w:hAnsi="宋体" w:eastAsia="宋体" w:cs="宋体"/>
                <w:i w:val="0"/>
                <w:iCs w:val="0"/>
                <w:color w:val="000000"/>
                <w:sz w:val="22"/>
                <w:szCs w:val="22"/>
                <w:u w:val="none"/>
              </w:rPr>
            </w:pPr>
          </w:p>
        </w:tc>
      </w:tr>
      <w:tr w14:paraId="7D60CB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3" w:hRule="exact"/>
        </w:trPr>
        <w:tc>
          <w:tcPr>
            <w:tcW w:w="246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5EDBC">
            <w:pPr>
              <w:keepNext w:val="0"/>
              <w:keepLines w:val="0"/>
              <w:widowControl/>
              <w:suppressLineNumbers w:val="0"/>
              <w:shd w:val="clear"/>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2050201</w:t>
            </w:r>
          </w:p>
        </w:tc>
        <w:tc>
          <w:tcPr>
            <w:tcW w:w="2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2A0E4">
            <w:pPr>
              <w:keepNext w:val="0"/>
              <w:keepLines w:val="0"/>
              <w:widowControl/>
              <w:suppressLineNumbers w:val="0"/>
              <w:shd w:val="clear"/>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学前教育</w:t>
            </w:r>
          </w:p>
        </w:tc>
        <w:tc>
          <w:tcPr>
            <w:tcW w:w="1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778EF">
            <w:pPr>
              <w:keepNext w:val="0"/>
              <w:keepLines w:val="0"/>
              <w:widowControl/>
              <w:suppressLineNumbers w:val="0"/>
              <w:shd w:val="clear"/>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445.70</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24A36">
            <w:pPr>
              <w:keepNext w:val="0"/>
              <w:keepLines w:val="0"/>
              <w:widowControl/>
              <w:suppressLineNumbers w:val="0"/>
              <w:shd w:val="clear"/>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445.70</w:t>
            </w:r>
          </w:p>
        </w:tc>
        <w:tc>
          <w:tcPr>
            <w:tcW w:w="11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C133E">
            <w:pPr>
              <w:shd w:val="clear"/>
              <w:jc w:val="right"/>
              <w:rPr>
                <w:rFonts w:hint="eastAsia" w:ascii="宋体" w:hAnsi="宋体" w:eastAsia="宋体" w:cs="宋体"/>
                <w:i w:val="0"/>
                <w:iCs w:val="0"/>
                <w:color w:val="000000"/>
                <w:kern w:val="0"/>
                <w:sz w:val="22"/>
                <w:szCs w:val="22"/>
                <w:u w:val="none"/>
                <w:lang w:val="en-US" w:eastAsia="zh-CN" w:bidi="ar"/>
              </w:rPr>
            </w:pP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51CFE">
            <w:pPr>
              <w:shd w:val="clear"/>
              <w:jc w:val="right"/>
              <w:rPr>
                <w:rFonts w:hint="eastAsia" w:ascii="宋体" w:hAnsi="宋体" w:eastAsia="宋体" w:cs="宋体"/>
                <w:i w:val="0"/>
                <w:iCs w:val="0"/>
                <w:color w:val="000000"/>
                <w:kern w:val="0"/>
                <w:sz w:val="22"/>
                <w:szCs w:val="22"/>
                <w:u w:val="none"/>
                <w:lang w:val="en-US" w:eastAsia="zh-CN" w:bidi="ar"/>
              </w:rPr>
            </w:pP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67964">
            <w:pPr>
              <w:shd w:val="clear"/>
              <w:jc w:val="right"/>
              <w:rPr>
                <w:rFonts w:hint="eastAsia" w:ascii="宋体" w:hAnsi="宋体" w:eastAsia="宋体" w:cs="宋体"/>
                <w:i w:val="0"/>
                <w:iCs w:val="0"/>
                <w:color w:val="000000"/>
                <w:kern w:val="0"/>
                <w:sz w:val="22"/>
                <w:szCs w:val="22"/>
                <w:u w:val="none"/>
                <w:lang w:val="en-US" w:eastAsia="zh-CN" w:bidi="ar"/>
              </w:rPr>
            </w:pP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80C93">
            <w:pPr>
              <w:shd w:val="clear"/>
              <w:jc w:val="right"/>
              <w:rPr>
                <w:rFonts w:hint="eastAsia" w:ascii="宋体" w:hAnsi="宋体" w:eastAsia="宋体" w:cs="宋体"/>
                <w:i w:val="0"/>
                <w:iCs w:val="0"/>
                <w:color w:val="000000"/>
                <w:kern w:val="0"/>
                <w:sz w:val="22"/>
                <w:szCs w:val="22"/>
                <w:u w:val="none"/>
                <w:lang w:val="en-US" w:eastAsia="zh-CN" w:bidi="ar"/>
              </w:rPr>
            </w:pP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A032E">
            <w:pPr>
              <w:shd w:val="clear"/>
              <w:jc w:val="right"/>
              <w:rPr>
                <w:rFonts w:hint="eastAsia" w:ascii="宋体" w:hAnsi="宋体" w:eastAsia="宋体" w:cs="宋体"/>
                <w:i w:val="0"/>
                <w:iCs w:val="0"/>
                <w:color w:val="000000"/>
                <w:kern w:val="0"/>
                <w:sz w:val="22"/>
                <w:szCs w:val="22"/>
                <w:u w:val="none"/>
                <w:lang w:val="en-US" w:eastAsia="zh-CN" w:bidi="ar"/>
              </w:rPr>
            </w:pPr>
          </w:p>
        </w:tc>
      </w:tr>
      <w:tr w14:paraId="052E0A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3" w:hRule="exact"/>
        </w:trPr>
        <w:tc>
          <w:tcPr>
            <w:tcW w:w="246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8C18F">
            <w:pPr>
              <w:keepNext w:val="0"/>
              <w:keepLines w:val="0"/>
              <w:widowControl/>
              <w:suppressLineNumbers w:val="0"/>
              <w:shd w:val="clear"/>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2050202</w:t>
            </w:r>
          </w:p>
        </w:tc>
        <w:tc>
          <w:tcPr>
            <w:tcW w:w="2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6148A">
            <w:pPr>
              <w:keepNext w:val="0"/>
              <w:keepLines w:val="0"/>
              <w:widowControl/>
              <w:suppressLineNumbers w:val="0"/>
              <w:shd w:val="clear"/>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小学教育</w:t>
            </w:r>
          </w:p>
        </w:tc>
        <w:tc>
          <w:tcPr>
            <w:tcW w:w="1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3204B">
            <w:pPr>
              <w:keepNext w:val="0"/>
              <w:keepLines w:val="0"/>
              <w:widowControl/>
              <w:suppressLineNumbers w:val="0"/>
              <w:shd w:val="clear"/>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1,842.03</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5486C">
            <w:pPr>
              <w:keepNext w:val="0"/>
              <w:keepLines w:val="0"/>
              <w:widowControl/>
              <w:suppressLineNumbers w:val="0"/>
              <w:shd w:val="clear"/>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1,842.03</w:t>
            </w:r>
          </w:p>
        </w:tc>
        <w:tc>
          <w:tcPr>
            <w:tcW w:w="11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EBAC9">
            <w:pPr>
              <w:shd w:val="clear"/>
              <w:jc w:val="right"/>
              <w:rPr>
                <w:rFonts w:hint="eastAsia" w:ascii="宋体" w:hAnsi="宋体" w:eastAsia="宋体" w:cs="宋体"/>
                <w:i w:val="0"/>
                <w:iCs w:val="0"/>
                <w:color w:val="000000"/>
                <w:kern w:val="0"/>
                <w:sz w:val="22"/>
                <w:szCs w:val="22"/>
                <w:u w:val="none"/>
                <w:lang w:val="en-US" w:eastAsia="zh-CN" w:bidi="ar"/>
              </w:rPr>
            </w:pP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71CF5">
            <w:pPr>
              <w:shd w:val="clear"/>
              <w:jc w:val="right"/>
              <w:rPr>
                <w:rFonts w:hint="eastAsia" w:ascii="宋体" w:hAnsi="宋体" w:eastAsia="宋体" w:cs="宋体"/>
                <w:i w:val="0"/>
                <w:iCs w:val="0"/>
                <w:color w:val="000000"/>
                <w:kern w:val="0"/>
                <w:sz w:val="22"/>
                <w:szCs w:val="22"/>
                <w:u w:val="none"/>
                <w:lang w:val="en-US" w:eastAsia="zh-CN" w:bidi="ar"/>
              </w:rPr>
            </w:pP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681C0">
            <w:pPr>
              <w:shd w:val="clear"/>
              <w:jc w:val="right"/>
              <w:rPr>
                <w:rFonts w:hint="eastAsia" w:ascii="宋体" w:hAnsi="宋体" w:eastAsia="宋体" w:cs="宋体"/>
                <w:i w:val="0"/>
                <w:iCs w:val="0"/>
                <w:color w:val="000000"/>
                <w:kern w:val="0"/>
                <w:sz w:val="22"/>
                <w:szCs w:val="22"/>
                <w:u w:val="none"/>
                <w:lang w:val="en-US" w:eastAsia="zh-CN" w:bidi="ar"/>
              </w:rPr>
            </w:pP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3B888">
            <w:pPr>
              <w:shd w:val="clear"/>
              <w:jc w:val="right"/>
              <w:rPr>
                <w:rFonts w:hint="eastAsia" w:ascii="宋体" w:hAnsi="宋体" w:eastAsia="宋体" w:cs="宋体"/>
                <w:i w:val="0"/>
                <w:iCs w:val="0"/>
                <w:color w:val="000000"/>
                <w:kern w:val="0"/>
                <w:sz w:val="22"/>
                <w:szCs w:val="22"/>
                <w:u w:val="none"/>
                <w:lang w:val="en-US" w:eastAsia="zh-CN" w:bidi="ar"/>
              </w:rPr>
            </w:pP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1D254">
            <w:pPr>
              <w:shd w:val="clear"/>
              <w:jc w:val="right"/>
              <w:rPr>
                <w:rFonts w:hint="eastAsia" w:ascii="宋体" w:hAnsi="宋体" w:eastAsia="宋体" w:cs="宋体"/>
                <w:i w:val="0"/>
                <w:iCs w:val="0"/>
                <w:color w:val="000000"/>
                <w:kern w:val="0"/>
                <w:sz w:val="22"/>
                <w:szCs w:val="22"/>
                <w:u w:val="none"/>
                <w:lang w:val="en-US" w:eastAsia="zh-CN" w:bidi="ar"/>
              </w:rPr>
            </w:pPr>
          </w:p>
        </w:tc>
      </w:tr>
      <w:tr w14:paraId="54E19B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3" w:hRule="exact"/>
        </w:trPr>
        <w:tc>
          <w:tcPr>
            <w:tcW w:w="246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E9348">
            <w:pPr>
              <w:keepNext w:val="0"/>
              <w:keepLines w:val="0"/>
              <w:widowControl/>
              <w:suppressLineNumbers w:val="0"/>
              <w:shd w:val="clear"/>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2050203</w:t>
            </w:r>
          </w:p>
        </w:tc>
        <w:tc>
          <w:tcPr>
            <w:tcW w:w="2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3A80E">
            <w:pPr>
              <w:keepNext w:val="0"/>
              <w:keepLines w:val="0"/>
              <w:widowControl/>
              <w:suppressLineNumbers w:val="0"/>
              <w:shd w:val="clear"/>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初中教育</w:t>
            </w:r>
          </w:p>
        </w:tc>
        <w:tc>
          <w:tcPr>
            <w:tcW w:w="1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C5032">
            <w:pPr>
              <w:keepNext w:val="0"/>
              <w:keepLines w:val="0"/>
              <w:widowControl/>
              <w:suppressLineNumbers w:val="0"/>
              <w:shd w:val="clear"/>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971.05</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DB89B">
            <w:pPr>
              <w:keepNext w:val="0"/>
              <w:keepLines w:val="0"/>
              <w:widowControl/>
              <w:suppressLineNumbers w:val="0"/>
              <w:shd w:val="clear"/>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971.05</w:t>
            </w:r>
          </w:p>
        </w:tc>
        <w:tc>
          <w:tcPr>
            <w:tcW w:w="11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5B77A">
            <w:pPr>
              <w:shd w:val="clear"/>
              <w:jc w:val="right"/>
              <w:rPr>
                <w:rFonts w:hint="eastAsia" w:ascii="宋体" w:hAnsi="宋体" w:eastAsia="宋体" w:cs="宋体"/>
                <w:i w:val="0"/>
                <w:iCs w:val="0"/>
                <w:color w:val="000000"/>
                <w:kern w:val="0"/>
                <w:sz w:val="22"/>
                <w:szCs w:val="22"/>
                <w:u w:val="none"/>
                <w:lang w:val="en-US" w:eastAsia="zh-CN" w:bidi="ar"/>
              </w:rPr>
            </w:pP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64059">
            <w:pPr>
              <w:shd w:val="clear"/>
              <w:jc w:val="right"/>
              <w:rPr>
                <w:rFonts w:hint="eastAsia" w:ascii="宋体" w:hAnsi="宋体" w:eastAsia="宋体" w:cs="宋体"/>
                <w:i w:val="0"/>
                <w:iCs w:val="0"/>
                <w:color w:val="000000"/>
                <w:kern w:val="0"/>
                <w:sz w:val="22"/>
                <w:szCs w:val="22"/>
                <w:u w:val="none"/>
                <w:lang w:val="en-US" w:eastAsia="zh-CN" w:bidi="ar"/>
              </w:rPr>
            </w:pP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05BBA">
            <w:pPr>
              <w:shd w:val="clear"/>
              <w:jc w:val="right"/>
              <w:rPr>
                <w:rFonts w:hint="eastAsia" w:ascii="宋体" w:hAnsi="宋体" w:eastAsia="宋体" w:cs="宋体"/>
                <w:i w:val="0"/>
                <w:iCs w:val="0"/>
                <w:color w:val="000000"/>
                <w:kern w:val="0"/>
                <w:sz w:val="22"/>
                <w:szCs w:val="22"/>
                <w:u w:val="none"/>
                <w:lang w:val="en-US" w:eastAsia="zh-CN" w:bidi="ar"/>
              </w:rPr>
            </w:pP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07716">
            <w:pPr>
              <w:shd w:val="clear"/>
              <w:jc w:val="right"/>
              <w:rPr>
                <w:rFonts w:hint="eastAsia" w:ascii="宋体" w:hAnsi="宋体" w:eastAsia="宋体" w:cs="宋体"/>
                <w:i w:val="0"/>
                <w:iCs w:val="0"/>
                <w:color w:val="000000"/>
                <w:kern w:val="0"/>
                <w:sz w:val="22"/>
                <w:szCs w:val="22"/>
                <w:u w:val="none"/>
                <w:lang w:val="en-US" w:eastAsia="zh-CN" w:bidi="ar"/>
              </w:rPr>
            </w:pP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72963">
            <w:pPr>
              <w:shd w:val="clear"/>
              <w:jc w:val="right"/>
              <w:rPr>
                <w:rFonts w:hint="eastAsia" w:ascii="宋体" w:hAnsi="宋体" w:eastAsia="宋体" w:cs="宋体"/>
                <w:i w:val="0"/>
                <w:iCs w:val="0"/>
                <w:color w:val="000000"/>
                <w:kern w:val="0"/>
                <w:sz w:val="22"/>
                <w:szCs w:val="22"/>
                <w:u w:val="none"/>
                <w:lang w:val="en-US" w:eastAsia="zh-CN" w:bidi="ar"/>
              </w:rPr>
            </w:pPr>
          </w:p>
        </w:tc>
      </w:tr>
      <w:tr w14:paraId="58A630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3" w:hRule="exact"/>
        </w:trPr>
        <w:tc>
          <w:tcPr>
            <w:tcW w:w="246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EAD8E">
            <w:pPr>
              <w:keepNext w:val="0"/>
              <w:keepLines w:val="0"/>
              <w:widowControl/>
              <w:suppressLineNumbers w:val="0"/>
              <w:shd w:val="clear"/>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2050204</w:t>
            </w:r>
          </w:p>
        </w:tc>
        <w:tc>
          <w:tcPr>
            <w:tcW w:w="2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15919">
            <w:pPr>
              <w:keepNext w:val="0"/>
              <w:keepLines w:val="0"/>
              <w:widowControl/>
              <w:suppressLineNumbers w:val="0"/>
              <w:shd w:val="clear"/>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高中教育</w:t>
            </w:r>
          </w:p>
        </w:tc>
        <w:tc>
          <w:tcPr>
            <w:tcW w:w="1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24C52">
            <w:pPr>
              <w:keepNext w:val="0"/>
              <w:keepLines w:val="0"/>
              <w:widowControl/>
              <w:suppressLineNumbers w:val="0"/>
              <w:shd w:val="clear"/>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609.22</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E466A">
            <w:pPr>
              <w:keepNext w:val="0"/>
              <w:keepLines w:val="0"/>
              <w:widowControl/>
              <w:suppressLineNumbers w:val="0"/>
              <w:shd w:val="clear"/>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609.22</w:t>
            </w:r>
          </w:p>
        </w:tc>
        <w:tc>
          <w:tcPr>
            <w:tcW w:w="11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89C71">
            <w:pPr>
              <w:shd w:val="clear"/>
              <w:jc w:val="right"/>
              <w:rPr>
                <w:rFonts w:hint="eastAsia" w:ascii="宋体" w:hAnsi="宋体" w:eastAsia="宋体" w:cs="宋体"/>
                <w:i w:val="0"/>
                <w:iCs w:val="0"/>
                <w:color w:val="000000"/>
                <w:kern w:val="0"/>
                <w:sz w:val="22"/>
                <w:szCs w:val="22"/>
                <w:u w:val="none"/>
                <w:lang w:val="en-US" w:eastAsia="zh-CN" w:bidi="ar"/>
              </w:rPr>
            </w:pP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62351">
            <w:pPr>
              <w:shd w:val="clear"/>
              <w:jc w:val="right"/>
              <w:rPr>
                <w:rFonts w:hint="eastAsia" w:ascii="宋体" w:hAnsi="宋体" w:eastAsia="宋体" w:cs="宋体"/>
                <w:i w:val="0"/>
                <w:iCs w:val="0"/>
                <w:color w:val="000000"/>
                <w:kern w:val="0"/>
                <w:sz w:val="22"/>
                <w:szCs w:val="22"/>
                <w:u w:val="none"/>
                <w:lang w:val="en-US" w:eastAsia="zh-CN" w:bidi="ar"/>
              </w:rPr>
            </w:pP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291DE">
            <w:pPr>
              <w:shd w:val="clear"/>
              <w:jc w:val="right"/>
              <w:rPr>
                <w:rFonts w:hint="eastAsia" w:ascii="宋体" w:hAnsi="宋体" w:eastAsia="宋体" w:cs="宋体"/>
                <w:i w:val="0"/>
                <w:iCs w:val="0"/>
                <w:color w:val="000000"/>
                <w:kern w:val="0"/>
                <w:sz w:val="22"/>
                <w:szCs w:val="22"/>
                <w:u w:val="none"/>
                <w:lang w:val="en-US" w:eastAsia="zh-CN" w:bidi="ar"/>
              </w:rPr>
            </w:pP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C8B1C">
            <w:pPr>
              <w:shd w:val="clear"/>
              <w:jc w:val="right"/>
              <w:rPr>
                <w:rFonts w:hint="eastAsia" w:ascii="宋体" w:hAnsi="宋体" w:eastAsia="宋体" w:cs="宋体"/>
                <w:i w:val="0"/>
                <w:iCs w:val="0"/>
                <w:color w:val="000000"/>
                <w:kern w:val="0"/>
                <w:sz w:val="22"/>
                <w:szCs w:val="22"/>
                <w:u w:val="none"/>
                <w:lang w:val="en-US" w:eastAsia="zh-CN" w:bidi="ar"/>
              </w:rPr>
            </w:pP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406F6">
            <w:pPr>
              <w:shd w:val="clear"/>
              <w:jc w:val="right"/>
              <w:rPr>
                <w:rFonts w:hint="eastAsia" w:ascii="宋体" w:hAnsi="宋体" w:eastAsia="宋体" w:cs="宋体"/>
                <w:i w:val="0"/>
                <w:iCs w:val="0"/>
                <w:color w:val="000000"/>
                <w:kern w:val="0"/>
                <w:sz w:val="22"/>
                <w:szCs w:val="22"/>
                <w:u w:val="none"/>
                <w:lang w:val="en-US" w:eastAsia="zh-CN" w:bidi="ar"/>
              </w:rPr>
            </w:pPr>
          </w:p>
        </w:tc>
      </w:tr>
      <w:tr w14:paraId="36E512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3" w:hRule="exact"/>
        </w:trPr>
        <w:tc>
          <w:tcPr>
            <w:tcW w:w="246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F0727">
            <w:pPr>
              <w:keepNext w:val="0"/>
              <w:keepLines w:val="0"/>
              <w:widowControl/>
              <w:suppressLineNumbers w:val="0"/>
              <w:shd w:val="clear"/>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2050205</w:t>
            </w:r>
          </w:p>
        </w:tc>
        <w:tc>
          <w:tcPr>
            <w:tcW w:w="2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3FD1F">
            <w:pPr>
              <w:keepNext w:val="0"/>
              <w:keepLines w:val="0"/>
              <w:widowControl/>
              <w:suppressLineNumbers w:val="0"/>
              <w:shd w:val="clear"/>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高等教育</w:t>
            </w:r>
          </w:p>
        </w:tc>
        <w:tc>
          <w:tcPr>
            <w:tcW w:w="1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F43F5">
            <w:pPr>
              <w:keepNext w:val="0"/>
              <w:keepLines w:val="0"/>
              <w:widowControl/>
              <w:suppressLineNumbers w:val="0"/>
              <w:shd w:val="clear"/>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112.85</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44AAB">
            <w:pPr>
              <w:keepNext w:val="0"/>
              <w:keepLines w:val="0"/>
              <w:widowControl/>
              <w:suppressLineNumbers w:val="0"/>
              <w:shd w:val="clear"/>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112.85</w:t>
            </w:r>
          </w:p>
        </w:tc>
        <w:tc>
          <w:tcPr>
            <w:tcW w:w="11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28760">
            <w:pPr>
              <w:shd w:val="clear"/>
              <w:jc w:val="right"/>
              <w:rPr>
                <w:rFonts w:hint="eastAsia" w:ascii="宋体" w:hAnsi="宋体" w:eastAsia="宋体" w:cs="宋体"/>
                <w:i w:val="0"/>
                <w:iCs w:val="0"/>
                <w:color w:val="000000"/>
                <w:kern w:val="0"/>
                <w:sz w:val="22"/>
                <w:szCs w:val="22"/>
                <w:u w:val="none"/>
                <w:lang w:val="en-US" w:eastAsia="zh-CN" w:bidi="ar"/>
              </w:rPr>
            </w:pP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D462C">
            <w:pPr>
              <w:shd w:val="clear"/>
              <w:jc w:val="right"/>
              <w:rPr>
                <w:rFonts w:hint="eastAsia" w:ascii="宋体" w:hAnsi="宋体" w:eastAsia="宋体" w:cs="宋体"/>
                <w:i w:val="0"/>
                <w:iCs w:val="0"/>
                <w:color w:val="000000"/>
                <w:kern w:val="0"/>
                <w:sz w:val="22"/>
                <w:szCs w:val="22"/>
                <w:u w:val="none"/>
                <w:lang w:val="en-US" w:eastAsia="zh-CN" w:bidi="ar"/>
              </w:rPr>
            </w:pP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E51CE">
            <w:pPr>
              <w:shd w:val="clear"/>
              <w:jc w:val="right"/>
              <w:rPr>
                <w:rFonts w:hint="eastAsia" w:ascii="宋体" w:hAnsi="宋体" w:eastAsia="宋体" w:cs="宋体"/>
                <w:i w:val="0"/>
                <w:iCs w:val="0"/>
                <w:color w:val="000000"/>
                <w:kern w:val="0"/>
                <w:sz w:val="22"/>
                <w:szCs w:val="22"/>
                <w:u w:val="none"/>
                <w:lang w:val="en-US" w:eastAsia="zh-CN" w:bidi="ar"/>
              </w:rPr>
            </w:pP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10920">
            <w:pPr>
              <w:shd w:val="clear"/>
              <w:jc w:val="right"/>
              <w:rPr>
                <w:rFonts w:hint="eastAsia" w:ascii="宋体" w:hAnsi="宋体" w:eastAsia="宋体" w:cs="宋体"/>
                <w:i w:val="0"/>
                <w:iCs w:val="0"/>
                <w:color w:val="000000"/>
                <w:kern w:val="0"/>
                <w:sz w:val="22"/>
                <w:szCs w:val="22"/>
                <w:u w:val="none"/>
                <w:lang w:val="en-US" w:eastAsia="zh-CN" w:bidi="ar"/>
              </w:rPr>
            </w:pP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FF86A">
            <w:pPr>
              <w:shd w:val="clear"/>
              <w:jc w:val="right"/>
              <w:rPr>
                <w:rFonts w:hint="eastAsia" w:ascii="宋体" w:hAnsi="宋体" w:eastAsia="宋体" w:cs="宋体"/>
                <w:i w:val="0"/>
                <w:iCs w:val="0"/>
                <w:color w:val="000000"/>
                <w:kern w:val="0"/>
                <w:sz w:val="22"/>
                <w:szCs w:val="22"/>
                <w:u w:val="none"/>
                <w:lang w:val="en-US" w:eastAsia="zh-CN" w:bidi="ar"/>
              </w:rPr>
            </w:pPr>
          </w:p>
        </w:tc>
      </w:tr>
      <w:tr w14:paraId="71D183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3" w:hRule="exact"/>
        </w:trPr>
        <w:tc>
          <w:tcPr>
            <w:tcW w:w="246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6FADC">
            <w:pPr>
              <w:keepNext w:val="0"/>
              <w:keepLines w:val="0"/>
              <w:widowControl/>
              <w:suppressLineNumbers w:val="0"/>
              <w:shd w:val="clear"/>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2050299</w:t>
            </w:r>
          </w:p>
        </w:tc>
        <w:tc>
          <w:tcPr>
            <w:tcW w:w="2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C53E8">
            <w:pPr>
              <w:keepNext w:val="0"/>
              <w:keepLines w:val="0"/>
              <w:widowControl/>
              <w:suppressLineNumbers w:val="0"/>
              <w:shd w:val="clear"/>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其他普通教育支出</w:t>
            </w:r>
          </w:p>
        </w:tc>
        <w:tc>
          <w:tcPr>
            <w:tcW w:w="1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587DF">
            <w:pPr>
              <w:keepNext w:val="0"/>
              <w:keepLines w:val="0"/>
              <w:widowControl/>
              <w:suppressLineNumbers w:val="0"/>
              <w:shd w:val="clear"/>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1,482.17</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EF210">
            <w:pPr>
              <w:keepNext w:val="0"/>
              <w:keepLines w:val="0"/>
              <w:widowControl/>
              <w:suppressLineNumbers w:val="0"/>
              <w:shd w:val="clear"/>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1,482.17</w:t>
            </w:r>
          </w:p>
        </w:tc>
        <w:tc>
          <w:tcPr>
            <w:tcW w:w="11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0497A">
            <w:pPr>
              <w:shd w:val="clear"/>
              <w:jc w:val="right"/>
              <w:rPr>
                <w:rFonts w:hint="eastAsia" w:ascii="宋体" w:hAnsi="宋体" w:eastAsia="宋体" w:cs="宋体"/>
                <w:i w:val="0"/>
                <w:iCs w:val="0"/>
                <w:color w:val="000000"/>
                <w:kern w:val="0"/>
                <w:sz w:val="22"/>
                <w:szCs w:val="22"/>
                <w:u w:val="none"/>
                <w:lang w:val="en-US" w:eastAsia="zh-CN" w:bidi="ar"/>
              </w:rPr>
            </w:pP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9720F">
            <w:pPr>
              <w:shd w:val="clear"/>
              <w:jc w:val="right"/>
              <w:rPr>
                <w:rFonts w:hint="eastAsia" w:ascii="宋体" w:hAnsi="宋体" w:eastAsia="宋体" w:cs="宋体"/>
                <w:i w:val="0"/>
                <w:iCs w:val="0"/>
                <w:color w:val="000000"/>
                <w:kern w:val="0"/>
                <w:sz w:val="22"/>
                <w:szCs w:val="22"/>
                <w:u w:val="none"/>
                <w:lang w:val="en-US" w:eastAsia="zh-CN" w:bidi="ar"/>
              </w:rPr>
            </w:pP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4D97B">
            <w:pPr>
              <w:shd w:val="clear"/>
              <w:jc w:val="right"/>
              <w:rPr>
                <w:rFonts w:hint="eastAsia" w:ascii="宋体" w:hAnsi="宋体" w:eastAsia="宋体" w:cs="宋体"/>
                <w:i w:val="0"/>
                <w:iCs w:val="0"/>
                <w:color w:val="000000"/>
                <w:kern w:val="0"/>
                <w:sz w:val="22"/>
                <w:szCs w:val="22"/>
                <w:u w:val="none"/>
                <w:lang w:val="en-US" w:eastAsia="zh-CN" w:bidi="ar"/>
              </w:rPr>
            </w:pP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6F6BF">
            <w:pPr>
              <w:shd w:val="clear"/>
              <w:jc w:val="right"/>
              <w:rPr>
                <w:rFonts w:hint="eastAsia" w:ascii="宋体" w:hAnsi="宋体" w:eastAsia="宋体" w:cs="宋体"/>
                <w:i w:val="0"/>
                <w:iCs w:val="0"/>
                <w:color w:val="000000"/>
                <w:kern w:val="0"/>
                <w:sz w:val="22"/>
                <w:szCs w:val="22"/>
                <w:u w:val="none"/>
                <w:lang w:val="en-US" w:eastAsia="zh-CN" w:bidi="ar"/>
              </w:rPr>
            </w:pP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CD3EE">
            <w:pPr>
              <w:shd w:val="clear"/>
              <w:jc w:val="right"/>
              <w:rPr>
                <w:rFonts w:hint="eastAsia" w:ascii="宋体" w:hAnsi="宋体" w:eastAsia="宋体" w:cs="宋体"/>
                <w:i w:val="0"/>
                <w:iCs w:val="0"/>
                <w:color w:val="000000"/>
                <w:kern w:val="0"/>
                <w:sz w:val="22"/>
                <w:szCs w:val="22"/>
                <w:u w:val="none"/>
                <w:lang w:val="en-US" w:eastAsia="zh-CN" w:bidi="ar"/>
              </w:rPr>
            </w:pPr>
          </w:p>
        </w:tc>
      </w:tr>
      <w:tr w14:paraId="4BE099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3" w:hRule="exact"/>
        </w:trPr>
        <w:tc>
          <w:tcPr>
            <w:tcW w:w="246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D579F">
            <w:pPr>
              <w:keepNext w:val="0"/>
              <w:keepLines w:val="0"/>
              <w:widowControl/>
              <w:suppressLineNumbers w:val="0"/>
              <w:shd w:val="clear"/>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20508</w:t>
            </w:r>
          </w:p>
        </w:tc>
        <w:tc>
          <w:tcPr>
            <w:tcW w:w="2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25203">
            <w:pPr>
              <w:keepNext w:val="0"/>
              <w:keepLines w:val="0"/>
              <w:widowControl/>
              <w:suppressLineNumbers w:val="0"/>
              <w:shd w:val="clear"/>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进修及培训</w:t>
            </w:r>
          </w:p>
        </w:tc>
        <w:tc>
          <w:tcPr>
            <w:tcW w:w="1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DCF1B7">
            <w:pPr>
              <w:keepNext w:val="0"/>
              <w:keepLines w:val="0"/>
              <w:widowControl/>
              <w:suppressLineNumbers w:val="0"/>
              <w:shd w:val="clear"/>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99.34</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24DCE">
            <w:pPr>
              <w:keepNext w:val="0"/>
              <w:keepLines w:val="0"/>
              <w:widowControl/>
              <w:suppressLineNumbers w:val="0"/>
              <w:shd w:val="clear"/>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99.34</w:t>
            </w:r>
          </w:p>
        </w:tc>
        <w:tc>
          <w:tcPr>
            <w:tcW w:w="11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B8722">
            <w:pPr>
              <w:shd w:val="clear"/>
              <w:jc w:val="right"/>
              <w:rPr>
                <w:rFonts w:hint="eastAsia" w:ascii="宋体" w:hAnsi="宋体" w:eastAsia="宋体" w:cs="宋体"/>
                <w:i w:val="0"/>
                <w:iCs w:val="0"/>
                <w:color w:val="000000"/>
                <w:kern w:val="0"/>
                <w:sz w:val="22"/>
                <w:szCs w:val="22"/>
                <w:u w:val="none"/>
                <w:lang w:val="en-US" w:eastAsia="zh-CN" w:bidi="ar"/>
              </w:rPr>
            </w:pP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FE181">
            <w:pPr>
              <w:shd w:val="clear"/>
              <w:jc w:val="right"/>
              <w:rPr>
                <w:rFonts w:hint="eastAsia" w:ascii="宋体" w:hAnsi="宋体" w:eastAsia="宋体" w:cs="宋体"/>
                <w:i w:val="0"/>
                <w:iCs w:val="0"/>
                <w:color w:val="000000"/>
                <w:kern w:val="0"/>
                <w:sz w:val="22"/>
                <w:szCs w:val="22"/>
                <w:u w:val="none"/>
                <w:lang w:val="en-US" w:eastAsia="zh-CN" w:bidi="ar"/>
              </w:rPr>
            </w:pP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FD68A">
            <w:pPr>
              <w:shd w:val="clear"/>
              <w:jc w:val="right"/>
              <w:rPr>
                <w:rFonts w:hint="eastAsia" w:ascii="宋体" w:hAnsi="宋体" w:eastAsia="宋体" w:cs="宋体"/>
                <w:i w:val="0"/>
                <w:iCs w:val="0"/>
                <w:color w:val="000000"/>
                <w:kern w:val="0"/>
                <w:sz w:val="22"/>
                <w:szCs w:val="22"/>
                <w:u w:val="none"/>
                <w:lang w:val="en-US" w:eastAsia="zh-CN" w:bidi="ar"/>
              </w:rPr>
            </w:pP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7B641">
            <w:pPr>
              <w:shd w:val="clear"/>
              <w:jc w:val="right"/>
              <w:rPr>
                <w:rFonts w:hint="eastAsia" w:ascii="宋体" w:hAnsi="宋体" w:eastAsia="宋体" w:cs="宋体"/>
                <w:i w:val="0"/>
                <w:iCs w:val="0"/>
                <w:color w:val="000000"/>
                <w:kern w:val="0"/>
                <w:sz w:val="22"/>
                <w:szCs w:val="22"/>
                <w:u w:val="none"/>
                <w:lang w:val="en-US" w:eastAsia="zh-CN" w:bidi="ar"/>
              </w:rPr>
            </w:pP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9ED08">
            <w:pPr>
              <w:shd w:val="clear"/>
              <w:jc w:val="right"/>
              <w:rPr>
                <w:rFonts w:hint="eastAsia" w:ascii="宋体" w:hAnsi="宋体" w:eastAsia="宋体" w:cs="宋体"/>
                <w:i w:val="0"/>
                <w:iCs w:val="0"/>
                <w:color w:val="000000"/>
                <w:kern w:val="0"/>
                <w:sz w:val="22"/>
                <w:szCs w:val="22"/>
                <w:u w:val="none"/>
                <w:lang w:val="en-US" w:eastAsia="zh-CN" w:bidi="ar"/>
              </w:rPr>
            </w:pPr>
          </w:p>
        </w:tc>
      </w:tr>
      <w:tr w14:paraId="15CDBE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3" w:hRule="exact"/>
        </w:trPr>
        <w:tc>
          <w:tcPr>
            <w:tcW w:w="246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073AC">
            <w:pPr>
              <w:keepNext w:val="0"/>
              <w:keepLines w:val="0"/>
              <w:widowControl/>
              <w:suppressLineNumbers w:val="0"/>
              <w:shd w:val="clear"/>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2050899</w:t>
            </w:r>
          </w:p>
        </w:tc>
        <w:tc>
          <w:tcPr>
            <w:tcW w:w="2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50E5D">
            <w:pPr>
              <w:keepNext w:val="0"/>
              <w:keepLines w:val="0"/>
              <w:widowControl/>
              <w:suppressLineNumbers w:val="0"/>
              <w:shd w:val="clear"/>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其他进修及培训</w:t>
            </w:r>
          </w:p>
        </w:tc>
        <w:tc>
          <w:tcPr>
            <w:tcW w:w="1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A5394">
            <w:pPr>
              <w:keepNext w:val="0"/>
              <w:keepLines w:val="0"/>
              <w:widowControl/>
              <w:suppressLineNumbers w:val="0"/>
              <w:shd w:val="clear"/>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99.34</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96B16">
            <w:pPr>
              <w:keepNext w:val="0"/>
              <w:keepLines w:val="0"/>
              <w:widowControl/>
              <w:suppressLineNumbers w:val="0"/>
              <w:shd w:val="clear"/>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99.34</w:t>
            </w:r>
          </w:p>
        </w:tc>
        <w:tc>
          <w:tcPr>
            <w:tcW w:w="11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1426C">
            <w:pPr>
              <w:shd w:val="clear"/>
              <w:jc w:val="right"/>
              <w:rPr>
                <w:rFonts w:hint="eastAsia" w:ascii="宋体" w:hAnsi="宋体" w:eastAsia="宋体" w:cs="宋体"/>
                <w:i w:val="0"/>
                <w:iCs w:val="0"/>
                <w:color w:val="000000"/>
                <w:kern w:val="0"/>
                <w:sz w:val="22"/>
                <w:szCs w:val="22"/>
                <w:u w:val="none"/>
                <w:lang w:val="en-US" w:eastAsia="zh-CN" w:bidi="ar"/>
              </w:rPr>
            </w:pP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A7808">
            <w:pPr>
              <w:shd w:val="clear"/>
              <w:jc w:val="right"/>
              <w:rPr>
                <w:rFonts w:hint="eastAsia" w:ascii="宋体" w:hAnsi="宋体" w:eastAsia="宋体" w:cs="宋体"/>
                <w:i w:val="0"/>
                <w:iCs w:val="0"/>
                <w:color w:val="000000"/>
                <w:kern w:val="0"/>
                <w:sz w:val="22"/>
                <w:szCs w:val="22"/>
                <w:u w:val="none"/>
                <w:lang w:val="en-US" w:eastAsia="zh-CN" w:bidi="ar"/>
              </w:rPr>
            </w:pP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A7761">
            <w:pPr>
              <w:shd w:val="clear"/>
              <w:jc w:val="right"/>
              <w:rPr>
                <w:rFonts w:hint="eastAsia" w:ascii="宋体" w:hAnsi="宋体" w:eastAsia="宋体" w:cs="宋体"/>
                <w:i w:val="0"/>
                <w:iCs w:val="0"/>
                <w:color w:val="000000"/>
                <w:kern w:val="0"/>
                <w:sz w:val="22"/>
                <w:szCs w:val="22"/>
                <w:u w:val="none"/>
                <w:lang w:val="en-US" w:eastAsia="zh-CN" w:bidi="ar"/>
              </w:rPr>
            </w:pP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B644C">
            <w:pPr>
              <w:shd w:val="clear"/>
              <w:jc w:val="right"/>
              <w:rPr>
                <w:rFonts w:hint="eastAsia" w:ascii="宋体" w:hAnsi="宋体" w:eastAsia="宋体" w:cs="宋体"/>
                <w:i w:val="0"/>
                <w:iCs w:val="0"/>
                <w:color w:val="000000"/>
                <w:kern w:val="0"/>
                <w:sz w:val="22"/>
                <w:szCs w:val="22"/>
                <w:u w:val="none"/>
                <w:lang w:val="en-US" w:eastAsia="zh-CN" w:bidi="ar"/>
              </w:rPr>
            </w:pP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E43E7">
            <w:pPr>
              <w:shd w:val="clear"/>
              <w:jc w:val="right"/>
              <w:rPr>
                <w:rFonts w:hint="eastAsia" w:ascii="宋体" w:hAnsi="宋体" w:eastAsia="宋体" w:cs="宋体"/>
                <w:i w:val="0"/>
                <w:iCs w:val="0"/>
                <w:color w:val="000000"/>
                <w:kern w:val="0"/>
                <w:sz w:val="22"/>
                <w:szCs w:val="22"/>
                <w:u w:val="none"/>
                <w:lang w:val="en-US" w:eastAsia="zh-CN" w:bidi="ar"/>
              </w:rPr>
            </w:pPr>
          </w:p>
        </w:tc>
      </w:tr>
      <w:tr w14:paraId="0B1CE2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3" w:hRule="exact"/>
        </w:trPr>
        <w:tc>
          <w:tcPr>
            <w:tcW w:w="246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AC4CB">
            <w:pPr>
              <w:keepNext w:val="0"/>
              <w:keepLines w:val="0"/>
              <w:widowControl/>
              <w:suppressLineNumbers w:val="0"/>
              <w:shd w:val="clear"/>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20599</w:t>
            </w:r>
          </w:p>
        </w:tc>
        <w:tc>
          <w:tcPr>
            <w:tcW w:w="2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021E4">
            <w:pPr>
              <w:keepNext w:val="0"/>
              <w:keepLines w:val="0"/>
              <w:widowControl/>
              <w:suppressLineNumbers w:val="0"/>
              <w:shd w:val="clear"/>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其他教育支出</w:t>
            </w:r>
          </w:p>
        </w:tc>
        <w:tc>
          <w:tcPr>
            <w:tcW w:w="1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79352">
            <w:pPr>
              <w:keepNext w:val="0"/>
              <w:keepLines w:val="0"/>
              <w:widowControl/>
              <w:suppressLineNumbers w:val="0"/>
              <w:shd w:val="clear"/>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12.65</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AF255">
            <w:pPr>
              <w:keepNext w:val="0"/>
              <w:keepLines w:val="0"/>
              <w:widowControl/>
              <w:suppressLineNumbers w:val="0"/>
              <w:shd w:val="clear"/>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12.65</w:t>
            </w:r>
          </w:p>
        </w:tc>
        <w:tc>
          <w:tcPr>
            <w:tcW w:w="11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6F304">
            <w:pPr>
              <w:shd w:val="clear"/>
              <w:jc w:val="right"/>
              <w:rPr>
                <w:rFonts w:hint="eastAsia" w:ascii="宋体" w:hAnsi="宋体" w:eastAsia="宋体" w:cs="宋体"/>
                <w:i w:val="0"/>
                <w:iCs w:val="0"/>
                <w:color w:val="000000"/>
                <w:kern w:val="0"/>
                <w:sz w:val="22"/>
                <w:szCs w:val="22"/>
                <w:u w:val="none"/>
                <w:lang w:val="en-US" w:eastAsia="zh-CN" w:bidi="ar"/>
              </w:rPr>
            </w:pP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F40F3">
            <w:pPr>
              <w:shd w:val="clear"/>
              <w:jc w:val="right"/>
              <w:rPr>
                <w:rFonts w:hint="eastAsia" w:ascii="宋体" w:hAnsi="宋体" w:eastAsia="宋体" w:cs="宋体"/>
                <w:i w:val="0"/>
                <w:iCs w:val="0"/>
                <w:color w:val="000000"/>
                <w:kern w:val="0"/>
                <w:sz w:val="22"/>
                <w:szCs w:val="22"/>
                <w:u w:val="none"/>
                <w:lang w:val="en-US" w:eastAsia="zh-CN" w:bidi="ar"/>
              </w:rPr>
            </w:pP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96A3E">
            <w:pPr>
              <w:shd w:val="clear"/>
              <w:jc w:val="right"/>
              <w:rPr>
                <w:rFonts w:hint="eastAsia" w:ascii="宋体" w:hAnsi="宋体" w:eastAsia="宋体" w:cs="宋体"/>
                <w:i w:val="0"/>
                <w:iCs w:val="0"/>
                <w:color w:val="000000"/>
                <w:kern w:val="0"/>
                <w:sz w:val="22"/>
                <w:szCs w:val="22"/>
                <w:u w:val="none"/>
                <w:lang w:val="en-US" w:eastAsia="zh-CN" w:bidi="ar"/>
              </w:rPr>
            </w:pP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EDB4E">
            <w:pPr>
              <w:shd w:val="clear"/>
              <w:jc w:val="right"/>
              <w:rPr>
                <w:rFonts w:hint="eastAsia" w:ascii="宋体" w:hAnsi="宋体" w:eastAsia="宋体" w:cs="宋体"/>
                <w:i w:val="0"/>
                <w:iCs w:val="0"/>
                <w:color w:val="000000"/>
                <w:kern w:val="0"/>
                <w:sz w:val="22"/>
                <w:szCs w:val="22"/>
                <w:u w:val="none"/>
                <w:lang w:val="en-US" w:eastAsia="zh-CN" w:bidi="ar"/>
              </w:rPr>
            </w:pP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3A16F">
            <w:pPr>
              <w:shd w:val="clear"/>
              <w:jc w:val="right"/>
              <w:rPr>
                <w:rFonts w:hint="eastAsia" w:ascii="宋体" w:hAnsi="宋体" w:eastAsia="宋体" w:cs="宋体"/>
                <w:i w:val="0"/>
                <w:iCs w:val="0"/>
                <w:color w:val="000000"/>
                <w:kern w:val="0"/>
                <w:sz w:val="22"/>
                <w:szCs w:val="22"/>
                <w:u w:val="none"/>
                <w:lang w:val="en-US" w:eastAsia="zh-CN" w:bidi="ar"/>
              </w:rPr>
            </w:pPr>
          </w:p>
        </w:tc>
      </w:tr>
      <w:tr w14:paraId="2AF557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3" w:hRule="exact"/>
        </w:trPr>
        <w:tc>
          <w:tcPr>
            <w:tcW w:w="246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00D70">
            <w:pPr>
              <w:keepNext w:val="0"/>
              <w:keepLines w:val="0"/>
              <w:widowControl/>
              <w:suppressLineNumbers w:val="0"/>
              <w:shd w:val="clear"/>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2059999</w:t>
            </w:r>
          </w:p>
        </w:tc>
        <w:tc>
          <w:tcPr>
            <w:tcW w:w="2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D3208">
            <w:pPr>
              <w:keepNext w:val="0"/>
              <w:keepLines w:val="0"/>
              <w:widowControl/>
              <w:suppressLineNumbers w:val="0"/>
              <w:shd w:val="clear"/>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其他教育支出</w:t>
            </w:r>
          </w:p>
        </w:tc>
        <w:tc>
          <w:tcPr>
            <w:tcW w:w="1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2FA36">
            <w:pPr>
              <w:keepNext w:val="0"/>
              <w:keepLines w:val="0"/>
              <w:widowControl/>
              <w:suppressLineNumbers w:val="0"/>
              <w:shd w:val="clear"/>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12.65</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345FA">
            <w:pPr>
              <w:keepNext w:val="0"/>
              <w:keepLines w:val="0"/>
              <w:widowControl/>
              <w:suppressLineNumbers w:val="0"/>
              <w:shd w:val="clear"/>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12.65</w:t>
            </w:r>
          </w:p>
        </w:tc>
        <w:tc>
          <w:tcPr>
            <w:tcW w:w="11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FAC1D">
            <w:pPr>
              <w:shd w:val="clear"/>
              <w:jc w:val="right"/>
              <w:rPr>
                <w:rFonts w:hint="eastAsia" w:ascii="宋体" w:hAnsi="宋体" w:eastAsia="宋体" w:cs="宋体"/>
                <w:i w:val="0"/>
                <w:iCs w:val="0"/>
                <w:color w:val="000000"/>
                <w:kern w:val="0"/>
                <w:sz w:val="22"/>
                <w:szCs w:val="22"/>
                <w:u w:val="none"/>
                <w:lang w:val="en-US" w:eastAsia="zh-CN" w:bidi="ar"/>
              </w:rPr>
            </w:pP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F1CAE">
            <w:pPr>
              <w:shd w:val="clear"/>
              <w:jc w:val="right"/>
              <w:rPr>
                <w:rFonts w:hint="eastAsia" w:ascii="宋体" w:hAnsi="宋体" w:eastAsia="宋体" w:cs="宋体"/>
                <w:i w:val="0"/>
                <w:iCs w:val="0"/>
                <w:color w:val="000000"/>
                <w:kern w:val="0"/>
                <w:sz w:val="22"/>
                <w:szCs w:val="22"/>
                <w:u w:val="none"/>
                <w:lang w:val="en-US" w:eastAsia="zh-CN" w:bidi="ar"/>
              </w:rPr>
            </w:pP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DC3D9">
            <w:pPr>
              <w:shd w:val="clear"/>
              <w:jc w:val="right"/>
              <w:rPr>
                <w:rFonts w:hint="eastAsia" w:ascii="宋体" w:hAnsi="宋体" w:eastAsia="宋体" w:cs="宋体"/>
                <w:i w:val="0"/>
                <w:iCs w:val="0"/>
                <w:color w:val="000000"/>
                <w:kern w:val="0"/>
                <w:sz w:val="22"/>
                <w:szCs w:val="22"/>
                <w:u w:val="none"/>
                <w:lang w:val="en-US" w:eastAsia="zh-CN" w:bidi="ar"/>
              </w:rPr>
            </w:pP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AF397">
            <w:pPr>
              <w:shd w:val="clear"/>
              <w:jc w:val="right"/>
              <w:rPr>
                <w:rFonts w:hint="eastAsia" w:ascii="宋体" w:hAnsi="宋体" w:eastAsia="宋体" w:cs="宋体"/>
                <w:i w:val="0"/>
                <w:iCs w:val="0"/>
                <w:color w:val="000000"/>
                <w:kern w:val="0"/>
                <w:sz w:val="22"/>
                <w:szCs w:val="22"/>
                <w:u w:val="none"/>
                <w:lang w:val="en-US" w:eastAsia="zh-CN" w:bidi="ar"/>
              </w:rPr>
            </w:pP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7A9A6">
            <w:pPr>
              <w:shd w:val="clear"/>
              <w:jc w:val="right"/>
              <w:rPr>
                <w:rFonts w:hint="eastAsia" w:ascii="宋体" w:hAnsi="宋体" w:eastAsia="宋体" w:cs="宋体"/>
                <w:i w:val="0"/>
                <w:iCs w:val="0"/>
                <w:color w:val="000000"/>
                <w:kern w:val="0"/>
                <w:sz w:val="22"/>
                <w:szCs w:val="22"/>
                <w:u w:val="none"/>
                <w:lang w:val="en-US" w:eastAsia="zh-CN" w:bidi="ar"/>
              </w:rPr>
            </w:pPr>
          </w:p>
        </w:tc>
      </w:tr>
      <w:tr w14:paraId="185A39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3" w:hRule="exact"/>
        </w:trPr>
        <w:tc>
          <w:tcPr>
            <w:tcW w:w="246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996F2">
            <w:pPr>
              <w:keepNext w:val="0"/>
              <w:keepLines w:val="0"/>
              <w:widowControl/>
              <w:suppressLineNumbers w:val="0"/>
              <w:shd w:val="clear"/>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208</w:t>
            </w:r>
          </w:p>
        </w:tc>
        <w:tc>
          <w:tcPr>
            <w:tcW w:w="2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68FAD">
            <w:pPr>
              <w:keepNext w:val="0"/>
              <w:keepLines w:val="0"/>
              <w:widowControl/>
              <w:suppressLineNumbers w:val="0"/>
              <w:shd w:val="clear"/>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1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B10BD">
            <w:pPr>
              <w:keepNext w:val="0"/>
              <w:keepLines w:val="0"/>
              <w:widowControl/>
              <w:suppressLineNumbers w:val="0"/>
              <w:shd w:val="clear"/>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4.05</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03B19">
            <w:pPr>
              <w:keepNext w:val="0"/>
              <w:keepLines w:val="0"/>
              <w:widowControl/>
              <w:suppressLineNumbers w:val="0"/>
              <w:shd w:val="clear"/>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4.05</w:t>
            </w:r>
          </w:p>
        </w:tc>
        <w:tc>
          <w:tcPr>
            <w:tcW w:w="11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70464">
            <w:pPr>
              <w:shd w:val="clear"/>
              <w:jc w:val="right"/>
              <w:rPr>
                <w:rFonts w:hint="eastAsia" w:ascii="宋体" w:hAnsi="宋体" w:eastAsia="宋体" w:cs="宋体"/>
                <w:i w:val="0"/>
                <w:iCs w:val="0"/>
                <w:color w:val="000000"/>
                <w:kern w:val="0"/>
                <w:sz w:val="22"/>
                <w:szCs w:val="22"/>
                <w:u w:val="none"/>
                <w:lang w:val="en-US" w:eastAsia="zh-CN" w:bidi="ar"/>
              </w:rPr>
            </w:pP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50C27">
            <w:pPr>
              <w:shd w:val="clear"/>
              <w:jc w:val="right"/>
              <w:rPr>
                <w:rFonts w:hint="eastAsia" w:ascii="宋体" w:hAnsi="宋体" w:eastAsia="宋体" w:cs="宋体"/>
                <w:i w:val="0"/>
                <w:iCs w:val="0"/>
                <w:color w:val="000000"/>
                <w:kern w:val="0"/>
                <w:sz w:val="22"/>
                <w:szCs w:val="22"/>
                <w:u w:val="none"/>
                <w:lang w:val="en-US" w:eastAsia="zh-CN" w:bidi="ar"/>
              </w:rPr>
            </w:pP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140D9">
            <w:pPr>
              <w:shd w:val="clear"/>
              <w:jc w:val="right"/>
              <w:rPr>
                <w:rFonts w:hint="eastAsia" w:ascii="宋体" w:hAnsi="宋体" w:eastAsia="宋体" w:cs="宋体"/>
                <w:i w:val="0"/>
                <w:iCs w:val="0"/>
                <w:color w:val="000000"/>
                <w:kern w:val="0"/>
                <w:sz w:val="22"/>
                <w:szCs w:val="22"/>
                <w:u w:val="none"/>
                <w:lang w:val="en-US" w:eastAsia="zh-CN" w:bidi="ar"/>
              </w:rPr>
            </w:pP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E3A99">
            <w:pPr>
              <w:shd w:val="clear"/>
              <w:jc w:val="right"/>
              <w:rPr>
                <w:rFonts w:hint="eastAsia" w:ascii="宋体" w:hAnsi="宋体" w:eastAsia="宋体" w:cs="宋体"/>
                <w:i w:val="0"/>
                <w:iCs w:val="0"/>
                <w:color w:val="000000"/>
                <w:kern w:val="0"/>
                <w:sz w:val="22"/>
                <w:szCs w:val="22"/>
                <w:u w:val="none"/>
                <w:lang w:val="en-US" w:eastAsia="zh-CN" w:bidi="ar"/>
              </w:rPr>
            </w:pP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E32FD">
            <w:pPr>
              <w:shd w:val="clear"/>
              <w:jc w:val="right"/>
              <w:rPr>
                <w:rFonts w:hint="eastAsia" w:ascii="宋体" w:hAnsi="宋体" w:eastAsia="宋体" w:cs="宋体"/>
                <w:i w:val="0"/>
                <w:iCs w:val="0"/>
                <w:color w:val="000000"/>
                <w:kern w:val="0"/>
                <w:sz w:val="22"/>
                <w:szCs w:val="22"/>
                <w:u w:val="none"/>
                <w:lang w:val="en-US" w:eastAsia="zh-CN" w:bidi="ar"/>
              </w:rPr>
            </w:pPr>
          </w:p>
        </w:tc>
      </w:tr>
      <w:tr w14:paraId="248290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3" w:hRule="exact"/>
        </w:trPr>
        <w:tc>
          <w:tcPr>
            <w:tcW w:w="246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03C77">
            <w:pPr>
              <w:keepNext w:val="0"/>
              <w:keepLines w:val="0"/>
              <w:widowControl/>
              <w:suppressLineNumbers w:val="0"/>
              <w:shd w:val="clear"/>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20808</w:t>
            </w:r>
          </w:p>
        </w:tc>
        <w:tc>
          <w:tcPr>
            <w:tcW w:w="2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2E3FF">
            <w:pPr>
              <w:keepNext w:val="0"/>
              <w:keepLines w:val="0"/>
              <w:widowControl/>
              <w:suppressLineNumbers w:val="0"/>
              <w:shd w:val="clear"/>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抚恤</w:t>
            </w:r>
          </w:p>
        </w:tc>
        <w:tc>
          <w:tcPr>
            <w:tcW w:w="1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EFDC3">
            <w:pPr>
              <w:keepNext w:val="0"/>
              <w:keepLines w:val="0"/>
              <w:widowControl/>
              <w:suppressLineNumbers w:val="0"/>
              <w:shd w:val="clear"/>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4.05</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CB1A2">
            <w:pPr>
              <w:keepNext w:val="0"/>
              <w:keepLines w:val="0"/>
              <w:widowControl/>
              <w:suppressLineNumbers w:val="0"/>
              <w:shd w:val="clear"/>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4.05</w:t>
            </w:r>
          </w:p>
        </w:tc>
        <w:tc>
          <w:tcPr>
            <w:tcW w:w="11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899AB">
            <w:pPr>
              <w:shd w:val="clear"/>
              <w:jc w:val="right"/>
              <w:rPr>
                <w:rFonts w:hint="eastAsia" w:ascii="宋体" w:hAnsi="宋体" w:eastAsia="宋体" w:cs="宋体"/>
                <w:i w:val="0"/>
                <w:iCs w:val="0"/>
                <w:color w:val="000000"/>
                <w:kern w:val="0"/>
                <w:sz w:val="22"/>
                <w:szCs w:val="22"/>
                <w:u w:val="none"/>
                <w:lang w:val="en-US" w:eastAsia="zh-CN" w:bidi="ar"/>
              </w:rPr>
            </w:pP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F40FB">
            <w:pPr>
              <w:shd w:val="clear"/>
              <w:jc w:val="right"/>
              <w:rPr>
                <w:rFonts w:hint="eastAsia" w:ascii="宋体" w:hAnsi="宋体" w:eastAsia="宋体" w:cs="宋体"/>
                <w:i w:val="0"/>
                <w:iCs w:val="0"/>
                <w:color w:val="000000"/>
                <w:kern w:val="0"/>
                <w:sz w:val="22"/>
                <w:szCs w:val="22"/>
                <w:u w:val="none"/>
                <w:lang w:val="en-US" w:eastAsia="zh-CN" w:bidi="ar"/>
              </w:rPr>
            </w:pP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77864">
            <w:pPr>
              <w:shd w:val="clear"/>
              <w:jc w:val="right"/>
              <w:rPr>
                <w:rFonts w:hint="eastAsia" w:ascii="宋体" w:hAnsi="宋体" w:eastAsia="宋体" w:cs="宋体"/>
                <w:i w:val="0"/>
                <w:iCs w:val="0"/>
                <w:color w:val="000000"/>
                <w:kern w:val="0"/>
                <w:sz w:val="22"/>
                <w:szCs w:val="22"/>
                <w:u w:val="none"/>
                <w:lang w:val="en-US" w:eastAsia="zh-CN" w:bidi="ar"/>
              </w:rPr>
            </w:pP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9162E">
            <w:pPr>
              <w:shd w:val="clear"/>
              <w:jc w:val="right"/>
              <w:rPr>
                <w:rFonts w:hint="eastAsia" w:ascii="宋体" w:hAnsi="宋体" w:eastAsia="宋体" w:cs="宋体"/>
                <w:i w:val="0"/>
                <w:iCs w:val="0"/>
                <w:color w:val="000000"/>
                <w:kern w:val="0"/>
                <w:sz w:val="22"/>
                <w:szCs w:val="22"/>
                <w:u w:val="none"/>
                <w:lang w:val="en-US" w:eastAsia="zh-CN" w:bidi="ar"/>
              </w:rPr>
            </w:pP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923C1">
            <w:pPr>
              <w:shd w:val="clear"/>
              <w:jc w:val="right"/>
              <w:rPr>
                <w:rFonts w:hint="eastAsia" w:ascii="宋体" w:hAnsi="宋体" w:eastAsia="宋体" w:cs="宋体"/>
                <w:i w:val="0"/>
                <w:iCs w:val="0"/>
                <w:color w:val="000000"/>
                <w:kern w:val="0"/>
                <w:sz w:val="22"/>
                <w:szCs w:val="22"/>
                <w:u w:val="none"/>
                <w:lang w:val="en-US" w:eastAsia="zh-CN" w:bidi="ar"/>
              </w:rPr>
            </w:pPr>
          </w:p>
        </w:tc>
      </w:tr>
      <w:tr w14:paraId="1E52C0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3" w:hRule="exact"/>
        </w:trPr>
        <w:tc>
          <w:tcPr>
            <w:tcW w:w="246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C9A9F">
            <w:pPr>
              <w:keepNext w:val="0"/>
              <w:keepLines w:val="0"/>
              <w:widowControl/>
              <w:suppressLineNumbers w:val="0"/>
              <w:shd w:val="clear"/>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2080801</w:t>
            </w:r>
          </w:p>
        </w:tc>
        <w:tc>
          <w:tcPr>
            <w:tcW w:w="2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5FDF8">
            <w:pPr>
              <w:keepNext w:val="0"/>
              <w:keepLines w:val="0"/>
              <w:widowControl/>
              <w:suppressLineNumbers w:val="0"/>
              <w:shd w:val="clear"/>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死亡抚恤</w:t>
            </w:r>
          </w:p>
        </w:tc>
        <w:tc>
          <w:tcPr>
            <w:tcW w:w="1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6FD2F0">
            <w:pPr>
              <w:keepNext w:val="0"/>
              <w:keepLines w:val="0"/>
              <w:widowControl/>
              <w:suppressLineNumbers w:val="0"/>
              <w:shd w:val="clear"/>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4.05</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7E0E2">
            <w:pPr>
              <w:keepNext w:val="0"/>
              <w:keepLines w:val="0"/>
              <w:widowControl/>
              <w:suppressLineNumbers w:val="0"/>
              <w:shd w:val="clear"/>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4.05</w:t>
            </w:r>
          </w:p>
        </w:tc>
        <w:tc>
          <w:tcPr>
            <w:tcW w:w="11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03B88">
            <w:pPr>
              <w:shd w:val="clear"/>
              <w:jc w:val="right"/>
              <w:rPr>
                <w:rFonts w:hint="eastAsia" w:ascii="宋体" w:hAnsi="宋体" w:eastAsia="宋体" w:cs="宋体"/>
                <w:i w:val="0"/>
                <w:iCs w:val="0"/>
                <w:color w:val="000000"/>
                <w:kern w:val="0"/>
                <w:sz w:val="22"/>
                <w:szCs w:val="22"/>
                <w:u w:val="none"/>
                <w:lang w:val="en-US" w:eastAsia="zh-CN" w:bidi="ar"/>
              </w:rPr>
            </w:pP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9E56D">
            <w:pPr>
              <w:shd w:val="clear"/>
              <w:jc w:val="right"/>
              <w:rPr>
                <w:rFonts w:hint="eastAsia" w:ascii="宋体" w:hAnsi="宋体" w:eastAsia="宋体" w:cs="宋体"/>
                <w:i w:val="0"/>
                <w:iCs w:val="0"/>
                <w:color w:val="000000"/>
                <w:kern w:val="0"/>
                <w:sz w:val="22"/>
                <w:szCs w:val="22"/>
                <w:u w:val="none"/>
                <w:lang w:val="en-US" w:eastAsia="zh-CN" w:bidi="ar"/>
              </w:rPr>
            </w:pP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7B685">
            <w:pPr>
              <w:shd w:val="clear"/>
              <w:jc w:val="right"/>
              <w:rPr>
                <w:rFonts w:hint="eastAsia" w:ascii="宋体" w:hAnsi="宋体" w:eastAsia="宋体" w:cs="宋体"/>
                <w:i w:val="0"/>
                <w:iCs w:val="0"/>
                <w:color w:val="000000"/>
                <w:kern w:val="0"/>
                <w:sz w:val="22"/>
                <w:szCs w:val="22"/>
                <w:u w:val="none"/>
                <w:lang w:val="en-US" w:eastAsia="zh-CN" w:bidi="ar"/>
              </w:rPr>
            </w:pP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FD69A">
            <w:pPr>
              <w:shd w:val="clear"/>
              <w:jc w:val="right"/>
              <w:rPr>
                <w:rFonts w:hint="eastAsia" w:ascii="宋体" w:hAnsi="宋体" w:eastAsia="宋体" w:cs="宋体"/>
                <w:i w:val="0"/>
                <w:iCs w:val="0"/>
                <w:color w:val="000000"/>
                <w:kern w:val="0"/>
                <w:sz w:val="22"/>
                <w:szCs w:val="22"/>
                <w:u w:val="none"/>
                <w:lang w:val="en-US" w:eastAsia="zh-CN" w:bidi="ar"/>
              </w:rPr>
            </w:pP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21B5F">
            <w:pPr>
              <w:shd w:val="clear"/>
              <w:jc w:val="right"/>
              <w:rPr>
                <w:rFonts w:hint="eastAsia" w:ascii="宋体" w:hAnsi="宋体" w:eastAsia="宋体" w:cs="宋体"/>
                <w:i w:val="0"/>
                <w:iCs w:val="0"/>
                <w:color w:val="000000"/>
                <w:kern w:val="0"/>
                <w:sz w:val="22"/>
                <w:szCs w:val="22"/>
                <w:u w:val="none"/>
                <w:lang w:val="en-US" w:eastAsia="zh-CN" w:bidi="ar"/>
              </w:rPr>
            </w:pPr>
          </w:p>
        </w:tc>
      </w:tr>
      <w:tr w14:paraId="18A063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3" w:hRule="exact"/>
        </w:trPr>
        <w:tc>
          <w:tcPr>
            <w:tcW w:w="246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C1B0D">
            <w:pPr>
              <w:keepNext w:val="0"/>
              <w:keepLines w:val="0"/>
              <w:widowControl/>
              <w:suppressLineNumbers w:val="0"/>
              <w:shd w:val="clear"/>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w:t>
            </w:r>
          </w:p>
        </w:tc>
        <w:tc>
          <w:tcPr>
            <w:tcW w:w="2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F660E">
            <w:pPr>
              <w:keepNext w:val="0"/>
              <w:keepLines w:val="0"/>
              <w:widowControl/>
              <w:suppressLineNumbers w:val="0"/>
              <w:shd w:val="clear"/>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农林水支出</w:t>
            </w:r>
          </w:p>
        </w:tc>
        <w:tc>
          <w:tcPr>
            <w:tcW w:w="1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F6812">
            <w:pPr>
              <w:keepNext w:val="0"/>
              <w:keepLines w:val="0"/>
              <w:widowControl/>
              <w:suppressLineNumbers w:val="0"/>
              <w:shd w:val="clear"/>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1.42</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3EBC7">
            <w:pPr>
              <w:keepNext w:val="0"/>
              <w:keepLines w:val="0"/>
              <w:widowControl/>
              <w:suppressLineNumbers w:val="0"/>
              <w:shd w:val="clear"/>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1.42</w:t>
            </w:r>
          </w:p>
        </w:tc>
        <w:tc>
          <w:tcPr>
            <w:tcW w:w="11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7779F">
            <w:pPr>
              <w:shd w:val="clear"/>
              <w:jc w:val="right"/>
              <w:rPr>
                <w:rFonts w:hint="eastAsia" w:ascii="宋体" w:hAnsi="宋体" w:eastAsia="宋体" w:cs="宋体"/>
                <w:i w:val="0"/>
                <w:iCs w:val="0"/>
                <w:color w:val="000000"/>
                <w:kern w:val="0"/>
                <w:sz w:val="22"/>
                <w:szCs w:val="22"/>
                <w:u w:val="none"/>
                <w:lang w:val="en-US" w:eastAsia="zh-CN" w:bidi="ar"/>
              </w:rPr>
            </w:pP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CB3BC">
            <w:pPr>
              <w:shd w:val="clear"/>
              <w:jc w:val="right"/>
              <w:rPr>
                <w:rFonts w:hint="eastAsia" w:ascii="宋体" w:hAnsi="宋体" w:eastAsia="宋体" w:cs="宋体"/>
                <w:i w:val="0"/>
                <w:iCs w:val="0"/>
                <w:color w:val="000000"/>
                <w:kern w:val="0"/>
                <w:sz w:val="22"/>
                <w:szCs w:val="22"/>
                <w:u w:val="none"/>
                <w:lang w:val="en-US" w:eastAsia="zh-CN" w:bidi="ar"/>
              </w:rPr>
            </w:pP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4F70D">
            <w:pPr>
              <w:shd w:val="clear"/>
              <w:jc w:val="right"/>
              <w:rPr>
                <w:rFonts w:hint="eastAsia" w:ascii="宋体" w:hAnsi="宋体" w:eastAsia="宋体" w:cs="宋体"/>
                <w:i w:val="0"/>
                <w:iCs w:val="0"/>
                <w:color w:val="000000"/>
                <w:kern w:val="0"/>
                <w:sz w:val="22"/>
                <w:szCs w:val="22"/>
                <w:u w:val="none"/>
                <w:lang w:val="en-US" w:eastAsia="zh-CN" w:bidi="ar"/>
              </w:rPr>
            </w:pP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AD800">
            <w:pPr>
              <w:shd w:val="clear"/>
              <w:jc w:val="right"/>
              <w:rPr>
                <w:rFonts w:hint="eastAsia" w:ascii="宋体" w:hAnsi="宋体" w:eastAsia="宋体" w:cs="宋体"/>
                <w:i w:val="0"/>
                <w:iCs w:val="0"/>
                <w:color w:val="000000"/>
                <w:kern w:val="0"/>
                <w:sz w:val="22"/>
                <w:szCs w:val="22"/>
                <w:u w:val="none"/>
                <w:lang w:val="en-US" w:eastAsia="zh-CN" w:bidi="ar"/>
              </w:rPr>
            </w:pP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17A00">
            <w:pPr>
              <w:shd w:val="clear"/>
              <w:jc w:val="right"/>
              <w:rPr>
                <w:rFonts w:hint="eastAsia" w:ascii="宋体" w:hAnsi="宋体" w:eastAsia="宋体" w:cs="宋体"/>
                <w:i w:val="0"/>
                <w:iCs w:val="0"/>
                <w:color w:val="000000"/>
                <w:kern w:val="0"/>
                <w:sz w:val="22"/>
                <w:szCs w:val="22"/>
                <w:u w:val="none"/>
                <w:lang w:val="en-US" w:eastAsia="zh-CN" w:bidi="ar"/>
              </w:rPr>
            </w:pPr>
          </w:p>
        </w:tc>
      </w:tr>
      <w:tr w14:paraId="2C9863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76" w:hRule="exact"/>
        </w:trPr>
        <w:tc>
          <w:tcPr>
            <w:tcW w:w="246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BCA69">
            <w:pPr>
              <w:keepNext w:val="0"/>
              <w:keepLines w:val="0"/>
              <w:widowControl/>
              <w:suppressLineNumbers w:val="0"/>
              <w:shd w:val="clear"/>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21305</w:t>
            </w:r>
          </w:p>
        </w:tc>
        <w:tc>
          <w:tcPr>
            <w:tcW w:w="2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C67CE">
            <w:pPr>
              <w:keepNext w:val="0"/>
              <w:keepLines w:val="0"/>
              <w:widowControl/>
              <w:suppressLineNumbers w:val="0"/>
              <w:shd w:val="clear"/>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巩固拓展脱贫攻坚成果衔接乡村振兴</w:t>
            </w:r>
          </w:p>
        </w:tc>
        <w:tc>
          <w:tcPr>
            <w:tcW w:w="1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7A8BE">
            <w:pPr>
              <w:keepNext w:val="0"/>
              <w:keepLines w:val="0"/>
              <w:widowControl/>
              <w:suppressLineNumbers w:val="0"/>
              <w:shd w:val="clear"/>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1.42</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B91B6">
            <w:pPr>
              <w:keepNext w:val="0"/>
              <w:keepLines w:val="0"/>
              <w:widowControl/>
              <w:suppressLineNumbers w:val="0"/>
              <w:shd w:val="clear"/>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1.42</w:t>
            </w:r>
          </w:p>
        </w:tc>
        <w:tc>
          <w:tcPr>
            <w:tcW w:w="11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E5FFD">
            <w:pPr>
              <w:shd w:val="clear"/>
              <w:jc w:val="right"/>
              <w:rPr>
                <w:rFonts w:hint="eastAsia" w:ascii="宋体" w:hAnsi="宋体" w:eastAsia="宋体" w:cs="宋体"/>
                <w:i w:val="0"/>
                <w:iCs w:val="0"/>
                <w:color w:val="000000"/>
                <w:kern w:val="0"/>
                <w:sz w:val="22"/>
                <w:szCs w:val="22"/>
                <w:u w:val="none"/>
                <w:lang w:val="en-US" w:eastAsia="zh-CN" w:bidi="ar"/>
              </w:rPr>
            </w:pP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A617B">
            <w:pPr>
              <w:shd w:val="clear"/>
              <w:jc w:val="right"/>
              <w:rPr>
                <w:rFonts w:hint="eastAsia" w:ascii="宋体" w:hAnsi="宋体" w:eastAsia="宋体" w:cs="宋体"/>
                <w:i w:val="0"/>
                <w:iCs w:val="0"/>
                <w:color w:val="000000"/>
                <w:kern w:val="0"/>
                <w:sz w:val="22"/>
                <w:szCs w:val="22"/>
                <w:u w:val="none"/>
                <w:lang w:val="en-US" w:eastAsia="zh-CN" w:bidi="ar"/>
              </w:rPr>
            </w:pP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F4F8E">
            <w:pPr>
              <w:shd w:val="clear"/>
              <w:jc w:val="right"/>
              <w:rPr>
                <w:rFonts w:hint="eastAsia" w:ascii="宋体" w:hAnsi="宋体" w:eastAsia="宋体" w:cs="宋体"/>
                <w:i w:val="0"/>
                <w:iCs w:val="0"/>
                <w:color w:val="000000"/>
                <w:kern w:val="0"/>
                <w:sz w:val="22"/>
                <w:szCs w:val="22"/>
                <w:u w:val="none"/>
                <w:lang w:val="en-US" w:eastAsia="zh-CN" w:bidi="ar"/>
              </w:rPr>
            </w:pP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063C6">
            <w:pPr>
              <w:shd w:val="clear"/>
              <w:jc w:val="right"/>
              <w:rPr>
                <w:rFonts w:hint="eastAsia" w:ascii="宋体" w:hAnsi="宋体" w:eastAsia="宋体" w:cs="宋体"/>
                <w:i w:val="0"/>
                <w:iCs w:val="0"/>
                <w:color w:val="000000"/>
                <w:kern w:val="0"/>
                <w:sz w:val="22"/>
                <w:szCs w:val="22"/>
                <w:u w:val="none"/>
                <w:lang w:val="en-US" w:eastAsia="zh-CN" w:bidi="ar"/>
              </w:rPr>
            </w:pP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90CB0">
            <w:pPr>
              <w:shd w:val="clear"/>
              <w:jc w:val="right"/>
              <w:rPr>
                <w:rFonts w:hint="eastAsia" w:ascii="宋体" w:hAnsi="宋体" w:eastAsia="宋体" w:cs="宋体"/>
                <w:i w:val="0"/>
                <w:iCs w:val="0"/>
                <w:color w:val="000000"/>
                <w:kern w:val="0"/>
                <w:sz w:val="22"/>
                <w:szCs w:val="22"/>
                <w:u w:val="none"/>
                <w:lang w:val="en-US" w:eastAsia="zh-CN" w:bidi="ar"/>
              </w:rPr>
            </w:pPr>
          </w:p>
        </w:tc>
      </w:tr>
      <w:tr w14:paraId="3EA3F4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3" w:hRule="exact"/>
        </w:trPr>
        <w:tc>
          <w:tcPr>
            <w:tcW w:w="246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B0ECC">
            <w:pPr>
              <w:keepNext w:val="0"/>
              <w:keepLines w:val="0"/>
              <w:widowControl/>
              <w:suppressLineNumbers w:val="0"/>
              <w:shd w:val="clear"/>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2130599</w:t>
            </w:r>
          </w:p>
        </w:tc>
        <w:tc>
          <w:tcPr>
            <w:tcW w:w="2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E93BE">
            <w:pPr>
              <w:keepNext w:val="0"/>
              <w:keepLines w:val="0"/>
              <w:widowControl/>
              <w:suppressLineNumbers w:val="0"/>
              <w:shd w:val="clear"/>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其他巩固拓展脱贫攻坚成果衔接乡村振兴支出</w:t>
            </w:r>
          </w:p>
        </w:tc>
        <w:tc>
          <w:tcPr>
            <w:tcW w:w="1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AE2CA">
            <w:pPr>
              <w:keepNext w:val="0"/>
              <w:keepLines w:val="0"/>
              <w:widowControl/>
              <w:suppressLineNumbers w:val="0"/>
              <w:shd w:val="clear"/>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1.42</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8F96A">
            <w:pPr>
              <w:keepNext w:val="0"/>
              <w:keepLines w:val="0"/>
              <w:widowControl/>
              <w:suppressLineNumbers w:val="0"/>
              <w:shd w:val="clear"/>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1.42</w:t>
            </w:r>
          </w:p>
        </w:tc>
        <w:tc>
          <w:tcPr>
            <w:tcW w:w="11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52832">
            <w:pPr>
              <w:shd w:val="clear"/>
              <w:jc w:val="right"/>
              <w:rPr>
                <w:rFonts w:hint="eastAsia" w:ascii="宋体" w:hAnsi="宋体" w:eastAsia="宋体" w:cs="宋体"/>
                <w:i w:val="0"/>
                <w:iCs w:val="0"/>
                <w:color w:val="000000"/>
                <w:kern w:val="0"/>
                <w:sz w:val="22"/>
                <w:szCs w:val="22"/>
                <w:u w:val="none"/>
                <w:lang w:val="en-US" w:eastAsia="zh-CN" w:bidi="ar"/>
              </w:rPr>
            </w:pP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BDCD9">
            <w:pPr>
              <w:shd w:val="clear"/>
              <w:jc w:val="right"/>
              <w:rPr>
                <w:rFonts w:hint="eastAsia" w:ascii="宋体" w:hAnsi="宋体" w:eastAsia="宋体" w:cs="宋体"/>
                <w:i w:val="0"/>
                <w:iCs w:val="0"/>
                <w:color w:val="000000"/>
                <w:kern w:val="0"/>
                <w:sz w:val="22"/>
                <w:szCs w:val="22"/>
                <w:u w:val="none"/>
                <w:lang w:val="en-US" w:eastAsia="zh-CN" w:bidi="ar"/>
              </w:rPr>
            </w:pP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A8025">
            <w:pPr>
              <w:shd w:val="clear"/>
              <w:jc w:val="right"/>
              <w:rPr>
                <w:rFonts w:hint="eastAsia" w:ascii="宋体" w:hAnsi="宋体" w:eastAsia="宋体" w:cs="宋体"/>
                <w:i w:val="0"/>
                <w:iCs w:val="0"/>
                <w:color w:val="000000"/>
                <w:kern w:val="0"/>
                <w:sz w:val="22"/>
                <w:szCs w:val="22"/>
                <w:u w:val="none"/>
                <w:lang w:val="en-US" w:eastAsia="zh-CN" w:bidi="ar"/>
              </w:rPr>
            </w:pP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B3F49">
            <w:pPr>
              <w:shd w:val="clear"/>
              <w:jc w:val="right"/>
              <w:rPr>
                <w:rFonts w:hint="eastAsia" w:ascii="宋体" w:hAnsi="宋体" w:eastAsia="宋体" w:cs="宋体"/>
                <w:i w:val="0"/>
                <w:iCs w:val="0"/>
                <w:color w:val="000000"/>
                <w:kern w:val="0"/>
                <w:sz w:val="22"/>
                <w:szCs w:val="22"/>
                <w:u w:val="none"/>
                <w:lang w:val="en-US" w:eastAsia="zh-CN" w:bidi="ar"/>
              </w:rPr>
            </w:pP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F4FC5">
            <w:pPr>
              <w:shd w:val="clear"/>
              <w:jc w:val="right"/>
              <w:rPr>
                <w:rFonts w:hint="eastAsia" w:ascii="宋体" w:hAnsi="宋体" w:eastAsia="宋体" w:cs="宋体"/>
                <w:i w:val="0"/>
                <w:iCs w:val="0"/>
                <w:color w:val="000000"/>
                <w:kern w:val="0"/>
                <w:sz w:val="22"/>
                <w:szCs w:val="22"/>
                <w:u w:val="none"/>
                <w:lang w:val="en-US" w:eastAsia="zh-CN" w:bidi="ar"/>
              </w:rPr>
            </w:pPr>
          </w:p>
        </w:tc>
      </w:tr>
      <w:tr w14:paraId="3A2A09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11"/>
            <w:tcBorders>
              <w:top w:val="single" w:color="000000" w:sz="4" w:space="0"/>
              <w:left w:val="nil"/>
              <w:bottom w:val="nil"/>
              <w:right w:val="nil"/>
            </w:tcBorders>
            <w:shd w:val="clear" w:color="auto" w:fill="auto"/>
            <w:noWrap/>
            <w:vAlign w:val="center"/>
          </w:tcPr>
          <w:p w14:paraId="40E4D62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注：本表反映部门本年度取得的各项收入情况。</w:t>
            </w:r>
          </w:p>
        </w:tc>
      </w:tr>
    </w:tbl>
    <w:p w14:paraId="037E9D02">
      <w:pPr>
        <w:widowControl/>
        <w:shd w:val="clear"/>
        <w:spacing w:afterLines="50"/>
        <w:jc w:val="both"/>
        <w:textAlignment w:val="center"/>
        <w:rPr>
          <w:rFonts w:ascii="Times New Roman" w:hAnsi="Times New Roman" w:eastAsia="黑体" w:cs="Times New Roman"/>
          <w:color w:val="000000"/>
          <w:kern w:val="0"/>
          <w:sz w:val="36"/>
          <w:szCs w:val="36"/>
        </w:rPr>
      </w:pPr>
    </w:p>
    <w:tbl>
      <w:tblPr>
        <w:tblStyle w:val="10"/>
        <w:tblW w:w="13920"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016"/>
        <w:gridCol w:w="222"/>
        <w:gridCol w:w="222"/>
        <w:gridCol w:w="2196"/>
        <w:gridCol w:w="1800"/>
        <w:gridCol w:w="1800"/>
        <w:gridCol w:w="1800"/>
        <w:gridCol w:w="1128"/>
        <w:gridCol w:w="1120"/>
        <w:gridCol w:w="1616"/>
      </w:tblGrid>
      <w:tr w14:paraId="2959F8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13920" w:type="dxa"/>
            <w:gridSpan w:val="10"/>
            <w:tcBorders>
              <w:top w:val="nil"/>
              <w:left w:val="nil"/>
              <w:bottom w:val="nil"/>
              <w:right w:val="nil"/>
            </w:tcBorders>
            <w:shd w:val="clear" w:color="auto" w:fill="auto"/>
            <w:noWrap/>
            <w:vAlign w:val="center"/>
          </w:tcPr>
          <w:p w14:paraId="1992249D">
            <w:pPr>
              <w:widowControl/>
              <w:shd w:val="clear"/>
              <w:jc w:val="center"/>
              <w:rPr>
                <w:rFonts w:ascii="黑体" w:hAnsi="宋体" w:eastAsia="黑体" w:cs="黑体"/>
                <w:i w:val="0"/>
                <w:iCs w:val="0"/>
                <w:color w:val="000000"/>
                <w:sz w:val="30"/>
                <w:szCs w:val="30"/>
                <w:u w:val="none"/>
              </w:rPr>
            </w:pPr>
            <w:r>
              <w:rPr>
                <w:rFonts w:ascii="Times New Roman" w:hAnsi="Times New Roman" w:eastAsia="黑体" w:cs="Times New Roman"/>
                <w:bCs/>
                <w:kern w:val="0"/>
                <w:sz w:val="32"/>
                <w:szCs w:val="32"/>
              </w:rPr>
              <w:br w:type="page"/>
            </w:r>
            <w:r>
              <w:rPr>
                <w:rFonts w:hint="eastAsia" w:ascii="黑体" w:hAnsi="宋体" w:eastAsia="黑体" w:cs="黑体"/>
                <w:i w:val="0"/>
                <w:iCs w:val="0"/>
                <w:color w:val="000000"/>
                <w:kern w:val="0"/>
                <w:sz w:val="30"/>
                <w:szCs w:val="30"/>
                <w:u w:val="none"/>
                <w:lang w:val="en-US" w:eastAsia="zh-CN" w:bidi="ar"/>
              </w:rPr>
              <w:t>支出决算表</w:t>
            </w:r>
          </w:p>
        </w:tc>
      </w:tr>
      <w:tr w14:paraId="56C63E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center"/>
          </w:tcPr>
          <w:p w14:paraId="0A301E9D">
            <w:pPr>
              <w:shd w:val="clea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8B9A8ED">
            <w:pPr>
              <w:shd w:val="clea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45C7C2E">
            <w:pPr>
              <w:shd w:val="clea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E9AA876">
            <w:pPr>
              <w:shd w:val="clea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108F884">
            <w:pPr>
              <w:shd w:val="clea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2FEC87F">
            <w:pPr>
              <w:shd w:val="clea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463C12F">
            <w:pPr>
              <w:shd w:val="clea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1C79BCE">
            <w:pPr>
              <w:shd w:val="clea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FE9684C">
            <w:pPr>
              <w:shd w:val="clea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0EA7DE7B">
            <w:pPr>
              <w:keepNext w:val="0"/>
              <w:keepLines w:val="0"/>
              <w:widowControl/>
              <w:suppressLineNumbers w:val="0"/>
              <w:shd w:val="clear"/>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公开03表</w:t>
            </w:r>
          </w:p>
        </w:tc>
      </w:tr>
      <w:tr w14:paraId="450CBF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bottom"/>
          </w:tcPr>
          <w:p w14:paraId="2A4A6958">
            <w:pPr>
              <w:keepNext w:val="0"/>
              <w:keepLines w:val="0"/>
              <w:widowControl/>
              <w:suppressLineNumbers w:val="0"/>
              <w:shd w:val="clear"/>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部门：溆浦县教育局</w:t>
            </w:r>
          </w:p>
        </w:tc>
        <w:tc>
          <w:tcPr>
            <w:tcW w:w="0" w:type="auto"/>
            <w:tcBorders>
              <w:top w:val="nil"/>
              <w:left w:val="nil"/>
              <w:bottom w:val="nil"/>
              <w:right w:val="nil"/>
            </w:tcBorders>
            <w:shd w:val="clear" w:color="auto" w:fill="auto"/>
            <w:noWrap/>
            <w:vAlign w:val="center"/>
          </w:tcPr>
          <w:p w14:paraId="725F3B51">
            <w:pPr>
              <w:shd w:val="clea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A4C9BEF">
            <w:pPr>
              <w:shd w:val="clea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804F839">
            <w:pPr>
              <w:shd w:val="clea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6DCBB1D">
            <w:pPr>
              <w:shd w:val="clea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89CBC5A">
            <w:pPr>
              <w:shd w:val="clea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0EDE4E0">
            <w:pPr>
              <w:shd w:val="clea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4476BCB">
            <w:pPr>
              <w:shd w:val="clea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9EEC130">
            <w:pPr>
              <w:shd w:val="clea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3DF76D63">
            <w:pPr>
              <w:keepNext w:val="0"/>
              <w:keepLines w:val="0"/>
              <w:widowControl/>
              <w:suppressLineNumbers w:val="0"/>
              <w:shd w:val="clear"/>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53E4FE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1B8CA">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8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16A22D">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本年支出合计</w:t>
            </w:r>
          </w:p>
        </w:tc>
        <w:tc>
          <w:tcPr>
            <w:tcW w:w="18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83D361">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18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376A3A">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c>
          <w:tcPr>
            <w:tcW w:w="11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EC18F0">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上缴上级支出</w:t>
            </w:r>
          </w:p>
        </w:tc>
        <w:tc>
          <w:tcPr>
            <w:tcW w:w="11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979AE4">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经营支出</w:t>
            </w:r>
          </w:p>
        </w:tc>
        <w:tc>
          <w:tcPr>
            <w:tcW w:w="16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2D6486">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对附属单位补助支出</w:t>
            </w:r>
          </w:p>
        </w:tc>
      </w:tr>
      <w:tr w14:paraId="1D7E98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46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DD939A">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4A217">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197A85">
            <w:pPr>
              <w:shd w:val="clea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E52401">
            <w:pPr>
              <w:shd w:val="clea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A9E4DA">
            <w:pPr>
              <w:shd w:val="clear"/>
              <w:jc w:val="center"/>
              <w:rPr>
                <w:rFonts w:hint="eastAsia" w:ascii="宋体" w:hAnsi="宋体" w:eastAsia="宋体" w:cs="宋体"/>
                <w:i w:val="0"/>
                <w:iCs w:val="0"/>
                <w:color w:val="000000"/>
                <w:sz w:val="22"/>
                <w:szCs w:val="22"/>
                <w:u w:val="none"/>
              </w:rPr>
            </w:pPr>
          </w:p>
        </w:tc>
        <w:tc>
          <w:tcPr>
            <w:tcW w:w="11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8136AE">
            <w:pPr>
              <w:shd w:val="clear"/>
              <w:jc w:val="center"/>
              <w:rPr>
                <w:rFonts w:hint="eastAsia" w:ascii="宋体" w:hAnsi="宋体" w:eastAsia="宋体" w:cs="宋体"/>
                <w:i w:val="0"/>
                <w:iCs w:val="0"/>
                <w:color w:val="000000"/>
                <w:sz w:val="22"/>
                <w:szCs w:val="22"/>
                <w:u w:val="none"/>
              </w:rPr>
            </w:pPr>
          </w:p>
        </w:tc>
        <w:tc>
          <w:tcPr>
            <w:tcW w:w="11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5DABD8">
            <w:pPr>
              <w:shd w:val="clear"/>
              <w:jc w:val="center"/>
              <w:rPr>
                <w:rFonts w:hint="eastAsia" w:ascii="宋体" w:hAnsi="宋体" w:eastAsia="宋体" w:cs="宋体"/>
                <w:i w:val="0"/>
                <w:iCs w:val="0"/>
                <w:color w:val="000000"/>
                <w:sz w:val="22"/>
                <w:szCs w:val="22"/>
                <w:u w:val="none"/>
              </w:rPr>
            </w:pPr>
          </w:p>
        </w:tc>
        <w:tc>
          <w:tcPr>
            <w:tcW w:w="16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19453E">
            <w:pPr>
              <w:shd w:val="clear"/>
              <w:jc w:val="center"/>
              <w:rPr>
                <w:rFonts w:hint="eastAsia" w:ascii="宋体" w:hAnsi="宋体" w:eastAsia="宋体" w:cs="宋体"/>
                <w:i w:val="0"/>
                <w:iCs w:val="0"/>
                <w:color w:val="000000"/>
                <w:sz w:val="22"/>
                <w:szCs w:val="22"/>
                <w:u w:val="none"/>
              </w:rPr>
            </w:pPr>
          </w:p>
        </w:tc>
      </w:tr>
      <w:tr w14:paraId="6014A0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46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67EC66">
            <w:pPr>
              <w:shd w:val="clea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85F22">
            <w:pPr>
              <w:shd w:val="clea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B900B9">
            <w:pPr>
              <w:shd w:val="clea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F2E1C1">
            <w:pPr>
              <w:shd w:val="clea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21FE25">
            <w:pPr>
              <w:shd w:val="clear"/>
              <w:jc w:val="center"/>
              <w:rPr>
                <w:rFonts w:hint="eastAsia" w:ascii="宋体" w:hAnsi="宋体" w:eastAsia="宋体" w:cs="宋体"/>
                <w:i w:val="0"/>
                <w:iCs w:val="0"/>
                <w:color w:val="000000"/>
                <w:sz w:val="22"/>
                <w:szCs w:val="22"/>
                <w:u w:val="none"/>
              </w:rPr>
            </w:pPr>
          </w:p>
        </w:tc>
        <w:tc>
          <w:tcPr>
            <w:tcW w:w="11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86E301">
            <w:pPr>
              <w:shd w:val="clear"/>
              <w:jc w:val="center"/>
              <w:rPr>
                <w:rFonts w:hint="eastAsia" w:ascii="宋体" w:hAnsi="宋体" w:eastAsia="宋体" w:cs="宋体"/>
                <w:i w:val="0"/>
                <w:iCs w:val="0"/>
                <w:color w:val="000000"/>
                <w:sz w:val="22"/>
                <w:szCs w:val="22"/>
                <w:u w:val="none"/>
              </w:rPr>
            </w:pPr>
          </w:p>
        </w:tc>
        <w:tc>
          <w:tcPr>
            <w:tcW w:w="11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8337B4">
            <w:pPr>
              <w:shd w:val="clear"/>
              <w:jc w:val="center"/>
              <w:rPr>
                <w:rFonts w:hint="eastAsia" w:ascii="宋体" w:hAnsi="宋体" w:eastAsia="宋体" w:cs="宋体"/>
                <w:i w:val="0"/>
                <w:iCs w:val="0"/>
                <w:color w:val="000000"/>
                <w:sz w:val="22"/>
                <w:szCs w:val="22"/>
                <w:u w:val="none"/>
              </w:rPr>
            </w:pPr>
          </w:p>
        </w:tc>
        <w:tc>
          <w:tcPr>
            <w:tcW w:w="16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D29A7D">
            <w:pPr>
              <w:shd w:val="clear"/>
              <w:jc w:val="center"/>
              <w:rPr>
                <w:rFonts w:hint="eastAsia" w:ascii="宋体" w:hAnsi="宋体" w:eastAsia="宋体" w:cs="宋体"/>
                <w:i w:val="0"/>
                <w:iCs w:val="0"/>
                <w:color w:val="000000"/>
                <w:sz w:val="22"/>
                <w:szCs w:val="22"/>
                <w:u w:val="none"/>
              </w:rPr>
            </w:pPr>
          </w:p>
        </w:tc>
      </w:tr>
      <w:tr w14:paraId="23B8A1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46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AF0234">
            <w:pPr>
              <w:shd w:val="clea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31411">
            <w:pPr>
              <w:shd w:val="clea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3D425D">
            <w:pPr>
              <w:shd w:val="clea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302409">
            <w:pPr>
              <w:shd w:val="clea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1EED50">
            <w:pPr>
              <w:shd w:val="clear"/>
              <w:jc w:val="center"/>
              <w:rPr>
                <w:rFonts w:hint="eastAsia" w:ascii="宋体" w:hAnsi="宋体" w:eastAsia="宋体" w:cs="宋体"/>
                <w:i w:val="0"/>
                <w:iCs w:val="0"/>
                <w:color w:val="000000"/>
                <w:sz w:val="22"/>
                <w:szCs w:val="22"/>
                <w:u w:val="none"/>
              </w:rPr>
            </w:pPr>
          </w:p>
        </w:tc>
        <w:tc>
          <w:tcPr>
            <w:tcW w:w="11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686E51">
            <w:pPr>
              <w:shd w:val="clear"/>
              <w:jc w:val="center"/>
              <w:rPr>
                <w:rFonts w:hint="eastAsia" w:ascii="宋体" w:hAnsi="宋体" w:eastAsia="宋体" w:cs="宋体"/>
                <w:i w:val="0"/>
                <w:iCs w:val="0"/>
                <w:color w:val="000000"/>
                <w:sz w:val="22"/>
                <w:szCs w:val="22"/>
                <w:u w:val="none"/>
              </w:rPr>
            </w:pPr>
          </w:p>
        </w:tc>
        <w:tc>
          <w:tcPr>
            <w:tcW w:w="11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6C8E27">
            <w:pPr>
              <w:shd w:val="clear"/>
              <w:jc w:val="center"/>
              <w:rPr>
                <w:rFonts w:hint="eastAsia" w:ascii="宋体" w:hAnsi="宋体" w:eastAsia="宋体" w:cs="宋体"/>
                <w:i w:val="0"/>
                <w:iCs w:val="0"/>
                <w:color w:val="000000"/>
                <w:sz w:val="22"/>
                <w:szCs w:val="22"/>
                <w:u w:val="none"/>
              </w:rPr>
            </w:pPr>
          </w:p>
        </w:tc>
        <w:tc>
          <w:tcPr>
            <w:tcW w:w="16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1B1103">
            <w:pPr>
              <w:shd w:val="clear"/>
              <w:jc w:val="center"/>
              <w:rPr>
                <w:rFonts w:hint="eastAsia" w:ascii="宋体" w:hAnsi="宋体" w:eastAsia="宋体" w:cs="宋体"/>
                <w:i w:val="0"/>
                <w:iCs w:val="0"/>
                <w:color w:val="000000"/>
                <w:sz w:val="22"/>
                <w:szCs w:val="22"/>
                <w:u w:val="none"/>
              </w:rPr>
            </w:pPr>
          </w:p>
        </w:tc>
      </w:tr>
      <w:tr w14:paraId="4E2EB5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7"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8B96E">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7BAF3">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AC31A">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C3A3B">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C7672">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FB00F">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0CA25">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r>
      <w:tr w14:paraId="58917E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5"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6E438">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D8A77">
            <w:pPr>
              <w:keepNext w:val="0"/>
              <w:keepLines w:val="0"/>
              <w:widowControl/>
              <w:suppressLineNumbers w:val="0"/>
              <w:shd w:val="clear"/>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7,797.06</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0ADB0">
            <w:pPr>
              <w:keepNext w:val="0"/>
              <w:keepLines w:val="0"/>
              <w:widowControl/>
              <w:suppressLineNumbers w:val="0"/>
              <w:shd w:val="clear"/>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6,867.77</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C3194">
            <w:pPr>
              <w:keepNext w:val="0"/>
              <w:keepLines w:val="0"/>
              <w:widowControl/>
              <w:suppressLineNumbers w:val="0"/>
              <w:shd w:val="clear"/>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929.29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69BF6">
            <w:pPr>
              <w:shd w:val="clear"/>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8479B">
            <w:pPr>
              <w:shd w:val="clear"/>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4278E">
            <w:pPr>
              <w:shd w:val="clear"/>
              <w:jc w:val="right"/>
              <w:rPr>
                <w:rFonts w:hint="eastAsia" w:ascii="宋体" w:hAnsi="宋体" w:eastAsia="宋体" w:cs="宋体"/>
                <w:b/>
                <w:bCs/>
                <w:i w:val="0"/>
                <w:iCs w:val="0"/>
                <w:color w:val="000000"/>
                <w:sz w:val="22"/>
                <w:szCs w:val="22"/>
                <w:u w:val="none"/>
              </w:rPr>
            </w:pPr>
          </w:p>
        </w:tc>
      </w:tr>
      <w:tr w14:paraId="6381E2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3" w:hRule="exact"/>
        </w:trPr>
        <w:tc>
          <w:tcPr>
            <w:tcW w:w="246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750F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2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5A16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一般公共服务支出</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9684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A6BDA">
            <w:pPr>
              <w:shd w:val="clear"/>
              <w:jc w:val="right"/>
              <w:rPr>
                <w:rFonts w:hint="eastAsia" w:ascii="宋体" w:hAnsi="宋体" w:eastAsia="宋体" w:cs="宋体"/>
                <w:i w:val="0"/>
                <w:iCs w:val="0"/>
                <w:color w:val="000000"/>
                <w:sz w:val="22"/>
                <w:szCs w:val="22"/>
                <w:u w:val="none"/>
              </w:rPr>
            </w:pP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0D77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w:t>
            </w: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AEDE7">
            <w:pPr>
              <w:shd w:val="clear"/>
              <w:jc w:val="right"/>
              <w:rPr>
                <w:rFonts w:hint="eastAsia" w:ascii="宋体" w:hAnsi="宋体" w:eastAsia="宋体" w:cs="宋体"/>
                <w:i w:val="0"/>
                <w:iCs w:val="0"/>
                <w:color w:val="000000"/>
                <w:sz w:val="22"/>
                <w:szCs w:val="22"/>
                <w:u w:val="none"/>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F5AFD7">
            <w:pPr>
              <w:shd w:val="clear"/>
              <w:jc w:val="right"/>
              <w:rPr>
                <w:rFonts w:hint="eastAsia" w:ascii="宋体" w:hAnsi="宋体" w:eastAsia="宋体" w:cs="宋体"/>
                <w:i w:val="0"/>
                <w:iCs w:val="0"/>
                <w:color w:val="000000"/>
                <w:sz w:val="22"/>
                <w:szCs w:val="22"/>
                <w:u w:val="none"/>
              </w:rPr>
            </w:pPr>
          </w:p>
        </w:tc>
        <w:tc>
          <w:tcPr>
            <w:tcW w:w="1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146A1">
            <w:pPr>
              <w:shd w:val="clear"/>
              <w:jc w:val="right"/>
              <w:rPr>
                <w:rFonts w:hint="eastAsia" w:ascii="宋体" w:hAnsi="宋体" w:eastAsia="宋体" w:cs="宋体"/>
                <w:i w:val="0"/>
                <w:iCs w:val="0"/>
                <w:color w:val="000000"/>
                <w:sz w:val="22"/>
                <w:szCs w:val="22"/>
                <w:u w:val="none"/>
              </w:rPr>
            </w:pPr>
          </w:p>
        </w:tc>
      </w:tr>
      <w:tr w14:paraId="329928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3" w:hRule="exact"/>
        </w:trPr>
        <w:tc>
          <w:tcPr>
            <w:tcW w:w="246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75BD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20111</w:t>
            </w:r>
          </w:p>
        </w:tc>
        <w:tc>
          <w:tcPr>
            <w:tcW w:w="2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E053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纪检监察事务</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9598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11812">
            <w:pPr>
              <w:shd w:val="clear"/>
              <w:jc w:val="right"/>
              <w:rPr>
                <w:rFonts w:hint="eastAsia" w:ascii="宋体" w:hAnsi="宋体" w:eastAsia="宋体" w:cs="宋体"/>
                <w:i w:val="0"/>
                <w:iCs w:val="0"/>
                <w:color w:val="000000"/>
                <w:sz w:val="22"/>
                <w:szCs w:val="22"/>
                <w:u w:val="none"/>
              </w:rPr>
            </w:pP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C865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w:t>
            </w: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C80E6">
            <w:pPr>
              <w:shd w:val="clear"/>
              <w:jc w:val="right"/>
              <w:rPr>
                <w:rFonts w:hint="eastAsia" w:ascii="宋体" w:hAnsi="宋体" w:eastAsia="宋体" w:cs="宋体"/>
                <w:i w:val="0"/>
                <w:iCs w:val="0"/>
                <w:color w:val="000000"/>
                <w:sz w:val="22"/>
                <w:szCs w:val="22"/>
                <w:u w:val="none"/>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F24ED">
            <w:pPr>
              <w:shd w:val="clear"/>
              <w:jc w:val="right"/>
              <w:rPr>
                <w:rFonts w:hint="eastAsia" w:ascii="宋体" w:hAnsi="宋体" w:eastAsia="宋体" w:cs="宋体"/>
                <w:i w:val="0"/>
                <w:iCs w:val="0"/>
                <w:color w:val="000000"/>
                <w:sz w:val="22"/>
                <w:szCs w:val="22"/>
                <w:u w:val="none"/>
              </w:rPr>
            </w:pPr>
          </w:p>
        </w:tc>
        <w:tc>
          <w:tcPr>
            <w:tcW w:w="1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991AB">
            <w:pPr>
              <w:shd w:val="clear"/>
              <w:jc w:val="right"/>
              <w:rPr>
                <w:rFonts w:hint="eastAsia" w:ascii="宋体" w:hAnsi="宋体" w:eastAsia="宋体" w:cs="宋体"/>
                <w:i w:val="0"/>
                <w:iCs w:val="0"/>
                <w:color w:val="000000"/>
                <w:sz w:val="22"/>
                <w:szCs w:val="22"/>
                <w:u w:val="none"/>
              </w:rPr>
            </w:pPr>
          </w:p>
        </w:tc>
      </w:tr>
      <w:tr w14:paraId="749553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3" w:hRule="exact"/>
        </w:trPr>
        <w:tc>
          <w:tcPr>
            <w:tcW w:w="246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64A2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2011102</w:t>
            </w:r>
          </w:p>
        </w:tc>
        <w:tc>
          <w:tcPr>
            <w:tcW w:w="2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6487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CE13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73095">
            <w:pPr>
              <w:shd w:val="clear"/>
              <w:jc w:val="right"/>
              <w:rPr>
                <w:rFonts w:hint="eastAsia" w:ascii="宋体" w:hAnsi="宋体" w:eastAsia="宋体" w:cs="宋体"/>
                <w:i w:val="0"/>
                <w:iCs w:val="0"/>
                <w:color w:val="000000"/>
                <w:sz w:val="22"/>
                <w:szCs w:val="22"/>
                <w:u w:val="none"/>
              </w:rPr>
            </w:pP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550D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w:t>
            </w: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BB701">
            <w:pPr>
              <w:shd w:val="clear"/>
              <w:jc w:val="right"/>
              <w:rPr>
                <w:rFonts w:hint="eastAsia" w:ascii="宋体" w:hAnsi="宋体" w:eastAsia="宋体" w:cs="宋体"/>
                <w:i w:val="0"/>
                <w:iCs w:val="0"/>
                <w:color w:val="000000"/>
                <w:sz w:val="22"/>
                <w:szCs w:val="22"/>
                <w:u w:val="none"/>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BEC6E">
            <w:pPr>
              <w:shd w:val="clear"/>
              <w:jc w:val="right"/>
              <w:rPr>
                <w:rFonts w:hint="eastAsia" w:ascii="宋体" w:hAnsi="宋体" w:eastAsia="宋体" w:cs="宋体"/>
                <w:i w:val="0"/>
                <w:iCs w:val="0"/>
                <w:color w:val="000000"/>
                <w:sz w:val="22"/>
                <w:szCs w:val="22"/>
                <w:u w:val="none"/>
              </w:rPr>
            </w:pPr>
          </w:p>
        </w:tc>
        <w:tc>
          <w:tcPr>
            <w:tcW w:w="1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9CB1D">
            <w:pPr>
              <w:shd w:val="clear"/>
              <w:jc w:val="right"/>
              <w:rPr>
                <w:rFonts w:hint="eastAsia" w:ascii="宋体" w:hAnsi="宋体" w:eastAsia="宋体" w:cs="宋体"/>
                <w:i w:val="0"/>
                <w:iCs w:val="0"/>
                <w:color w:val="000000"/>
                <w:sz w:val="22"/>
                <w:szCs w:val="22"/>
                <w:u w:val="none"/>
              </w:rPr>
            </w:pPr>
          </w:p>
        </w:tc>
      </w:tr>
      <w:tr w14:paraId="650CE5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3" w:hRule="exact"/>
        </w:trPr>
        <w:tc>
          <w:tcPr>
            <w:tcW w:w="246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7319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w:t>
            </w:r>
          </w:p>
        </w:tc>
        <w:tc>
          <w:tcPr>
            <w:tcW w:w="2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0979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教育支出</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69EF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7,789.19</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C9CC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6,862.30</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FFF8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926.89</w:t>
            </w: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F868A">
            <w:pPr>
              <w:shd w:val="clear"/>
              <w:jc w:val="right"/>
              <w:rPr>
                <w:rFonts w:hint="eastAsia" w:ascii="宋体" w:hAnsi="宋体" w:eastAsia="宋体" w:cs="宋体"/>
                <w:i w:val="0"/>
                <w:iCs w:val="0"/>
                <w:color w:val="000000"/>
                <w:sz w:val="22"/>
                <w:szCs w:val="22"/>
                <w:u w:val="none"/>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30474">
            <w:pPr>
              <w:shd w:val="clear"/>
              <w:jc w:val="right"/>
              <w:rPr>
                <w:rFonts w:hint="eastAsia" w:ascii="宋体" w:hAnsi="宋体" w:eastAsia="宋体" w:cs="宋体"/>
                <w:i w:val="0"/>
                <w:iCs w:val="0"/>
                <w:color w:val="000000"/>
                <w:sz w:val="22"/>
                <w:szCs w:val="22"/>
                <w:u w:val="none"/>
              </w:rPr>
            </w:pPr>
          </w:p>
        </w:tc>
        <w:tc>
          <w:tcPr>
            <w:tcW w:w="1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C99F5">
            <w:pPr>
              <w:shd w:val="clear"/>
              <w:jc w:val="right"/>
              <w:rPr>
                <w:rFonts w:hint="eastAsia" w:ascii="宋体" w:hAnsi="宋体" w:eastAsia="宋体" w:cs="宋体"/>
                <w:i w:val="0"/>
                <w:iCs w:val="0"/>
                <w:color w:val="000000"/>
                <w:sz w:val="22"/>
                <w:szCs w:val="22"/>
                <w:u w:val="none"/>
              </w:rPr>
            </w:pPr>
          </w:p>
        </w:tc>
      </w:tr>
      <w:tr w14:paraId="044979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3" w:hRule="exact"/>
        </w:trPr>
        <w:tc>
          <w:tcPr>
            <w:tcW w:w="246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92B7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20501</w:t>
            </w:r>
          </w:p>
        </w:tc>
        <w:tc>
          <w:tcPr>
            <w:tcW w:w="2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DED8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教育管理事务</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41E7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2,214.18</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F104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2,021.22</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A026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192.96</w:t>
            </w: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B5B22">
            <w:pPr>
              <w:shd w:val="clear"/>
              <w:jc w:val="right"/>
              <w:rPr>
                <w:rFonts w:hint="eastAsia" w:ascii="宋体" w:hAnsi="宋体" w:eastAsia="宋体" w:cs="宋体"/>
                <w:i w:val="0"/>
                <w:iCs w:val="0"/>
                <w:color w:val="000000"/>
                <w:sz w:val="22"/>
                <w:szCs w:val="22"/>
                <w:u w:val="none"/>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4C855">
            <w:pPr>
              <w:shd w:val="clear"/>
              <w:jc w:val="right"/>
              <w:rPr>
                <w:rFonts w:hint="eastAsia" w:ascii="宋体" w:hAnsi="宋体" w:eastAsia="宋体" w:cs="宋体"/>
                <w:i w:val="0"/>
                <w:iCs w:val="0"/>
                <w:color w:val="000000"/>
                <w:sz w:val="22"/>
                <w:szCs w:val="22"/>
                <w:u w:val="none"/>
              </w:rPr>
            </w:pPr>
          </w:p>
        </w:tc>
        <w:tc>
          <w:tcPr>
            <w:tcW w:w="1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C025D">
            <w:pPr>
              <w:shd w:val="clear"/>
              <w:jc w:val="right"/>
              <w:rPr>
                <w:rFonts w:hint="eastAsia" w:ascii="宋体" w:hAnsi="宋体" w:eastAsia="宋体" w:cs="宋体"/>
                <w:i w:val="0"/>
                <w:iCs w:val="0"/>
                <w:color w:val="000000"/>
                <w:sz w:val="22"/>
                <w:szCs w:val="22"/>
                <w:u w:val="none"/>
              </w:rPr>
            </w:pPr>
          </w:p>
        </w:tc>
      </w:tr>
      <w:tr w14:paraId="70685B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3" w:hRule="exact"/>
        </w:trPr>
        <w:tc>
          <w:tcPr>
            <w:tcW w:w="246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94A0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2050101</w:t>
            </w:r>
          </w:p>
        </w:tc>
        <w:tc>
          <w:tcPr>
            <w:tcW w:w="2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855F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146C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1,897.88</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B474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1,897.88</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3449F">
            <w:pPr>
              <w:shd w:val="clear"/>
              <w:jc w:val="right"/>
              <w:rPr>
                <w:rFonts w:hint="eastAsia" w:ascii="宋体" w:hAnsi="宋体" w:eastAsia="宋体" w:cs="宋体"/>
                <w:i w:val="0"/>
                <w:iCs w:val="0"/>
                <w:color w:val="000000"/>
                <w:sz w:val="22"/>
                <w:szCs w:val="22"/>
                <w:u w:val="none"/>
              </w:rPr>
            </w:pP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FB8EE">
            <w:pPr>
              <w:shd w:val="clear"/>
              <w:jc w:val="right"/>
              <w:rPr>
                <w:rFonts w:hint="eastAsia" w:ascii="宋体" w:hAnsi="宋体" w:eastAsia="宋体" w:cs="宋体"/>
                <w:i w:val="0"/>
                <w:iCs w:val="0"/>
                <w:color w:val="000000"/>
                <w:sz w:val="22"/>
                <w:szCs w:val="22"/>
                <w:u w:val="none"/>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8BF94">
            <w:pPr>
              <w:shd w:val="clear"/>
              <w:jc w:val="right"/>
              <w:rPr>
                <w:rFonts w:hint="eastAsia" w:ascii="宋体" w:hAnsi="宋体" w:eastAsia="宋体" w:cs="宋体"/>
                <w:i w:val="0"/>
                <w:iCs w:val="0"/>
                <w:color w:val="000000"/>
                <w:sz w:val="22"/>
                <w:szCs w:val="22"/>
                <w:u w:val="none"/>
              </w:rPr>
            </w:pPr>
          </w:p>
        </w:tc>
        <w:tc>
          <w:tcPr>
            <w:tcW w:w="1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D7277">
            <w:pPr>
              <w:shd w:val="clear"/>
              <w:jc w:val="right"/>
              <w:rPr>
                <w:rFonts w:hint="eastAsia" w:ascii="宋体" w:hAnsi="宋体" w:eastAsia="宋体" w:cs="宋体"/>
                <w:i w:val="0"/>
                <w:iCs w:val="0"/>
                <w:color w:val="000000"/>
                <w:sz w:val="22"/>
                <w:szCs w:val="22"/>
                <w:u w:val="none"/>
              </w:rPr>
            </w:pPr>
          </w:p>
        </w:tc>
      </w:tr>
      <w:tr w14:paraId="0411A6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3" w:hRule="exact"/>
        </w:trPr>
        <w:tc>
          <w:tcPr>
            <w:tcW w:w="246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89BB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2050102</w:t>
            </w:r>
          </w:p>
        </w:tc>
        <w:tc>
          <w:tcPr>
            <w:tcW w:w="2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C269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359A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192.96</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3E30D">
            <w:pPr>
              <w:shd w:val="clear"/>
              <w:jc w:val="right"/>
              <w:rPr>
                <w:rFonts w:hint="eastAsia" w:ascii="宋体" w:hAnsi="宋体" w:eastAsia="宋体" w:cs="宋体"/>
                <w:i w:val="0"/>
                <w:iCs w:val="0"/>
                <w:color w:val="000000"/>
                <w:sz w:val="22"/>
                <w:szCs w:val="22"/>
                <w:u w:val="none"/>
              </w:rPr>
            </w:pP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533E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192.96</w:t>
            </w: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29E65">
            <w:pPr>
              <w:shd w:val="clear"/>
              <w:jc w:val="right"/>
              <w:rPr>
                <w:rFonts w:hint="eastAsia" w:ascii="宋体" w:hAnsi="宋体" w:eastAsia="宋体" w:cs="宋体"/>
                <w:i w:val="0"/>
                <w:iCs w:val="0"/>
                <w:color w:val="000000"/>
                <w:sz w:val="22"/>
                <w:szCs w:val="22"/>
                <w:u w:val="none"/>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AE4FB">
            <w:pPr>
              <w:shd w:val="clear"/>
              <w:jc w:val="right"/>
              <w:rPr>
                <w:rFonts w:hint="eastAsia" w:ascii="宋体" w:hAnsi="宋体" w:eastAsia="宋体" w:cs="宋体"/>
                <w:i w:val="0"/>
                <w:iCs w:val="0"/>
                <w:color w:val="000000"/>
                <w:sz w:val="22"/>
                <w:szCs w:val="22"/>
                <w:u w:val="none"/>
              </w:rPr>
            </w:pPr>
          </w:p>
        </w:tc>
        <w:tc>
          <w:tcPr>
            <w:tcW w:w="1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8BD00">
            <w:pPr>
              <w:shd w:val="clear"/>
              <w:jc w:val="right"/>
              <w:rPr>
                <w:rFonts w:hint="eastAsia" w:ascii="宋体" w:hAnsi="宋体" w:eastAsia="宋体" w:cs="宋体"/>
                <w:i w:val="0"/>
                <w:iCs w:val="0"/>
                <w:color w:val="000000"/>
                <w:sz w:val="22"/>
                <w:szCs w:val="22"/>
                <w:u w:val="none"/>
              </w:rPr>
            </w:pPr>
          </w:p>
        </w:tc>
      </w:tr>
      <w:tr w14:paraId="09ECA5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3" w:hRule="exact"/>
        </w:trPr>
        <w:tc>
          <w:tcPr>
            <w:tcW w:w="246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D52F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2050199</w:t>
            </w:r>
          </w:p>
        </w:tc>
        <w:tc>
          <w:tcPr>
            <w:tcW w:w="2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F526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其他教育管理事务支出</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86B6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123.34</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8CF9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123.34</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D7DDE">
            <w:pPr>
              <w:shd w:val="clear"/>
              <w:jc w:val="right"/>
              <w:rPr>
                <w:rFonts w:hint="eastAsia" w:ascii="宋体" w:hAnsi="宋体" w:eastAsia="宋体" w:cs="宋体"/>
                <w:i w:val="0"/>
                <w:iCs w:val="0"/>
                <w:color w:val="000000"/>
                <w:sz w:val="22"/>
                <w:szCs w:val="22"/>
                <w:u w:val="none"/>
              </w:rPr>
            </w:pP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0A5EB">
            <w:pPr>
              <w:shd w:val="clear"/>
              <w:jc w:val="right"/>
              <w:rPr>
                <w:rFonts w:hint="eastAsia" w:ascii="宋体" w:hAnsi="宋体" w:eastAsia="宋体" w:cs="宋体"/>
                <w:i w:val="0"/>
                <w:iCs w:val="0"/>
                <w:color w:val="000000"/>
                <w:sz w:val="22"/>
                <w:szCs w:val="22"/>
                <w:u w:val="none"/>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74F8A">
            <w:pPr>
              <w:shd w:val="clear"/>
              <w:jc w:val="right"/>
              <w:rPr>
                <w:rFonts w:hint="eastAsia" w:ascii="宋体" w:hAnsi="宋体" w:eastAsia="宋体" w:cs="宋体"/>
                <w:i w:val="0"/>
                <w:iCs w:val="0"/>
                <w:color w:val="000000"/>
                <w:sz w:val="22"/>
                <w:szCs w:val="22"/>
                <w:u w:val="none"/>
              </w:rPr>
            </w:pPr>
          </w:p>
        </w:tc>
        <w:tc>
          <w:tcPr>
            <w:tcW w:w="1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AF651">
            <w:pPr>
              <w:shd w:val="clear"/>
              <w:jc w:val="right"/>
              <w:rPr>
                <w:rFonts w:hint="eastAsia" w:ascii="宋体" w:hAnsi="宋体" w:eastAsia="宋体" w:cs="宋体"/>
                <w:i w:val="0"/>
                <w:iCs w:val="0"/>
                <w:color w:val="000000"/>
                <w:sz w:val="22"/>
                <w:szCs w:val="22"/>
                <w:u w:val="none"/>
              </w:rPr>
            </w:pPr>
          </w:p>
        </w:tc>
      </w:tr>
      <w:tr w14:paraId="373701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3" w:hRule="exact"/>
        </w:trPr>
        <w:tc>
          <w:tcPr>
            <w:tcW w:w="246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59FA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20502</w:t>
            </w:r>
          </w:p>
        </w:tc>
        <w:tc>
          <w:tcPr>
            <w:tcW w:w="2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B77E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普通教育</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24C3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5,463.02</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F44F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4,729.09</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B513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733.93</w:t>
            </w: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8E2FD">
            <w:pPr>
              <w:shd w:val="clear"/>
              <w:jc w:val="right"/>
              <w:rPr>
                <w:rFonts w:hint="eastAsia" w:ascii="宋体" w:hAnsi="宋体" w:eastAsia="宋体" w:cs="宋体"/>
                <w:i w:val="0"/>
                <w:iCs w:val="0"/>
                <w:color w:val="000000"/>
                <w:sz w:val="22"/>
                <w:szCs w:val="22"/>
                <w:u w:val="none"/>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CDE61">
            <w:pPr>
              <w:shd w:val="clear"/>
              <w:jc w:val="right"/>
              <w:rPr>
                <w:rFonts w:hint="eastAsia" w:ascii="宋体" w:hAnsi="宋体" w:eastAsia="宋体" w:cs="宋体"/>
                <w:i w:val="0"/>
                <w:iCs w:val="0"/>
                <w:color w:val="000000"/>
                <w:sz w:val="22"/>
                <w:szCs w:val="22"/>
                <w:u w:val="none"/>
              </w:rPr>
            </w:pPr>
          </w:p>
        </w:tc>
        <w:tc>
          <w:tcPr>
            <w:tcW w:w="1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AB8BF">
            <w:pPr>
              <w:shd w:val="clear"/>
              <w:jc w:val="right"/>
              <w:rPr>
                <w:rFonts w:hint="eastAsia" w:ascii="宋体" w:hAnsi="宋体" w:eastAsia="宋体" w:cs="宋体"/>
                <w:i w:val="0"/>
                <w:iCs w:val="0"/>
                <w:color w:val="000000"/>
                <w:sz w:val="22"/>
                <w:szCs w:val="22"/>
                <w:u w:val="none"/>
              </w:rPr>
            </w:pPr>
          </w:p>
        </w:tc>
      </w:tr>
      <w:tr w14:paraId="3AAC96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3" w:hRule="exact"/>
        </w:trPr>
        <w:tc>
          <w:tcPr>
            <w:tcW w:w="246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010B8">
            <w:pPr>
              <w:keepNext w:val="0"/>
              <w:keepLines w:val="0"/>
              <w:widowControl/>
              <w:suppressLineNumbers w:val="0"/>
              <w:shd w:val="clear"/>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2050201</w:t>
            </w:r>
          </w:p>
        </w:tc>
        <w:tc>
          <w:tcPr>
            <w:tcW w:w="2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1E4D9">
            <w:pPr>
              <w:keepNext w:val="0"/>
              <w:keepLines w:val="0"/>
              <w:widowControl/>
              <w:suppressLineNumbers w:val="0"/>
              <w:shd w:val="clear"/>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学前教育</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BDC0B">
            <w:pPr>
              <w:keepNext w:val="0"/>
              <w:keepLines w:val="0"/>
              <w:widowControl/>
              <w:suppressLineNumbers w:val="0"/>
              <w:shd w:val="clear"/>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445.70</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98D26">
            <w:pPr>
              <w:keepNext w:val="0"/>
              <w:keepLines w:val="0"/>
              <w:widowControl/>
              <w:suppressLineNumbers w:val="0"/>
              <w:shd w:val="clear"/>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445.70</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E877F">
            <w:pPr>
              <w:shd w:val="clear"/>
              <w:jc w:val="right"/>
              <w:rPr>
                <w:rFonts w:hint="eastAsia" w:ascii="宋体" w:hAnsi="宋体" w:eastAsia="宋体" w:cs="宋体"/>
                <w:i w:val="0"/>
                <w:iCs w:val="0"/>
                <w:color w:val="000000"/>
                <w:kern w:val="0"/>
                <w:sz w:val="22"/>
                <w:szCs w:val="22"/>
                <w:u w:val="none"/>
                <w:lang w:val="en-US" w:eastAsia="zh-CN" w:bidi="ar"/>
              </w:rPr>
            </w:pP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AC063">
            <w:pPr>
              <w:shd w:val="clear"/>
              <w:jc w:val="right"/>
              <w:rPr>
                <w:rFonts w:hint="eastAsia" w:ascii="宋体" w:hAnsi="宋体" w:eastAsia="宋体" w:cs="宋体"/>
                <w:i w:val="0"/>
                <w:iCs w:val="0"/>
                <w:color w:val="000000"/>
                <w:kern w:val="0"/>
                <w:sz w:val="22"/>
                <w:szCs w:val="22"/>
                <w:u w:val="none"/>
                <w:lang w:val="en-US" w:eastAsia="zh-CN" w:bidi="ar"/>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68259F">
            <w:pPr>
              <w:shd w:val="clear"/>
              <w:jc w:val="right"/>
              <w:rPr>
                <w:rFonts w:hint="eastAsia" w:ascii="宋体" w:hAnsi="宋体" w:eastAsia="宋体" w:cs="宋体"/>
                <w:i w:val="0"/>
                <w:iCs w:val="0"/>
                <w:color w:val="000000"/>
                <w:kern w:val="0"/>
                <w:sz w:val="22"/>
                <w:szCs w:val="22"/>
                <w:u w:val="none"/>
                <w:lang w:val="en-US" w:eastAsia="zh-CN" w:bidi="ar"/>
              </w:rPr>
            </w:pPr>
          </w:p>
        </w:tc>
        <w:tc>
          <w:tcPr>
            <w:tcW w:w="1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840DD">
            <w:pPr>
              <w:shd w:val="clear"/>
              <w:jc w:val="right"/>
              <w:rPr>
                <w:rFonts w:hint="eastAsia" w:ascii="宋体" w:hAnsi="宋体" w:eastAsia="宋体" w:cs="宋体"/>
                <w:i w:val="0"/>
                <w:iCs w:val="0"/>
                <w:color w:val="000000"/>
                <w:kern w:val="0"/>
                <w:sz w:val="22"/>
                <w:szCs w:val="22"/>
                <w:u w:val="none"/>
                <w:lang w:val="en-US" w:eastAsia="zh-CN" w:bidi="ar"/>
              </w:rPr>
            </w:pPr>
          </w:p>
        </w:tc>
      </w:tr>
      <w:tr w14:paraId="00831D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3" w:hRule="exact"/>
        </w:trPr>
        <w:tc>
          <w:tcPr>
            <w:tcW w:w="246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E5D15">
            <w:pPr>
              <w:keepNext w:val="0"/>
              <w:keepLines w:val="0"/>
              <w:widowControl/>
              <w:suppressLineNumbers w:val="0"/>
              <w:shd w:val="clear"/>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2050202</w:t>
            </w:r>
          </w:p>
        </w:tc>
        <w:tc>
          <w:tcPr>
            <w:tcW w:w="2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5FB87">
            <w:pPr>
              <w:keepNext w:val="0"/>
              <w:keepLines w:val="0"/>
              <w:widowControl/>
              <w:suppressLineNumbers w:val="0"/>
              <w:shd w:val="clear"/>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小学教育</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BA229">
            <w:pPr>
              <w:keepNext w:val="0"/>
              <w:keepLines w:val="0"/>
              <w:widowControl/>
              <w:suppressLineNumbers w:val="0"/>
              <w:shd w:val="clear"/>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1,842.03</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B1EC7">
            <w:pPr>
              <w:keepNext w:val="0"/>
              <w:keepLines w:val="0"/>
              <w:widowControl/>
              <w:suppressLineNumbers w:val="0"/>
              <w:shd w:val="clear"/>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1,108.10</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B1A13">
            <w:pPr>
              <w:keepNext w:val="0"/>
              <w:keepLines w:val="0"/>
              <w:widowControl/>
              <w:suppressLineNumbers w:val="0"/>
              <w:shd w:val="clear"/>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733.93</w:t>
            </w: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2028C">
            <w:pPr>
              <w:shd w:val="clear"/>
              <w:jc w:val="right"/>
              <w:rPr>
                <w:rFonts w:hint="eastAsia" w:ascii="宋体" w:hAnsi="宋体" w:eastAsia="宋体" w:cs="宋体"/>
                <w:i w:val="0"/>
                <w:iCs w:val="0"/>
                <w:color w:val="000000"/>
                <w:kern w:val="0"/>
                <w:sz w:val="22"/>
                <w:szCs w:val="22"/>
                <w:u w:val="none"/>
                <w:lang w:val="en-US" w:eastAsia="zh-CN" w:bidi="ar"/>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B67D2">
            <w:pPr>
              <w:shd w:val="clear"/>
              <w:jc w:val="right"/>
              <w:rPr>
                <w:rFonts w:hint="eastAsia" w:ascii="宋体" w:hAnsi="宋体" w:eastAsia="宋体" w:cs="宋体"/>
                <w:i w:val="0"/>
                <w:iCs w:val="0"/>
                <w:color w:val="000000"/>
                <w:kern w:val="0"/>
                <w:sz w:val="22"/>
                <w:szCs w:val="22"/>
                <w:u w:val="none"/>
                <w:lang w:val="en-US" w:eastAsia="zh-CN" w:bidi="ar"/>
              </w:rPr>
            </w:pPr>
          </w:p>
        </w:tc>
        <w:tc>
          <w:tcPr>
            <w:tcW w:w="1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289D7">
            <w:pPr>
              <w:shd w:val="clear"/>
              <w:jc w:val="right"/>
              <w:rPr>
                <w:rFonts w:hint="eastAsia" w:ascii="宋体" w:hAnsi="宋体" w:eastAsia="宋体" w:cs="宋体"/>
                <w:i w:val="0"/>
                <w:iCs w:val="0"/>
                <w:color w:val="000000"/>
                <w:kern w:val="0"/>
                <w:sz w:val="22"/>
                <w:szCs w:val="22"/>
                <w:u w:val="none"/>
                <w:lang w:val="en-US" w:eastAsia="zh-CN" w:bidi="ar"/>
              </w:rPr>
            </w:pPr>
          </w:p>
        </w:tc>
      </w:tr>
      <w:tr w14:paraId="534213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3" w:hRule="exact"/>
        </w:trPr>
        <w:tc>
          <w:tcPr>
            <w:tcW w:w="246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44391">
            <w:pPr>
              <w:keepNext w:val="0"/>
              <w:keepLines w:val="0"/>
              <w:widowControl/>
              <w:suppressLineNumbers w:val="0"/>
              <w:shd w:val="clear"/>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2050203</w:t>
            </w:r>
          </w:p>
        </w:tc>
        <w:tc>
          <w:tcPr>
            <w:tcW w:w="2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46264">
            <w:pPr>
              <w:keepNext w:val="0"/>
              <w:keepLines w:val="0"/>
              <w:widowControl/>
              <w:suppressLineNumbers w:val="0"/>
              <w:shd w:val="clear"/>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初中教育</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D31A4">
            <w:pPr>
              <w:keepNext w:val="0"/>
              <w:keepLines w:val="0"/>
              <w:widowControl/>
              <w:suppressLineNumbers w:val="0"/>
              <w:shd w:val="clear"/>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971.05</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509B4">
            <w:pPr>
              <w:keepNext w:val="0"/>
              <w:keepLines w:val="0"/>
              <w:widowControl/>
              <w:suppressLineNumbers w:val="0"/>
              <w:shd w:val="clear"/>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971.05</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62E03">
            <w:pPr>
              <w:shd w:val="clear"/>
              <w:jc w:val="right"/>
              <w:rPr>
                <w:rFonts w:hint="eastAsia" w:ascii="宋体" w:hAnsi="宋体" w:eastAsia="宋体" w:cs="宋体"/>
                <w:i w:val="0"/>
                <w:iCs w:val="0"/>
                <w:color w:val="000000"/>
                <w:kern w:val="0"/>
                <w:sz w:val="22"/>
                <w:szCs w:val="22"/>
                <w:u w:val="none"/>
                <w:lang w:val="en-US" w:eastAsia="zh-CN" w:bidi="ar"/>
              </w:rPr>
            </w:pP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E434D">
            <w:pPr>
              <w:shd w:val="clear"/>
              <w:jc w:val="right"/>
              <w:rPr>
                <w:rFonts w:hint="eastAsia" w:ascii="宋体" w:hAnsi="宋体" w:eastAsia="宋体" w:cs="宋体"/>
                <w:i w:val="0"/>
                <w:iCs w:val="0"/>
                <w:color w:val="000000"/>
                <w:kern w:val="0"/>
                <w:sz w:val="22"/>
                <w:szCs w:val="22"/>
                <w:u w:val="none"/>
                <w:lang w:val="en-US" w:eastAsia="zh-CN" w:bidi="ar"/>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0734B">
            <w:pPr>
              <w:shd w:val="clear"/>
              <w:jc w:val="right"/>
              <w:rPr>
                <w:rFonts w:hint="eastAsia" w:ascii="宋体" w:hAnsi="宋体" w:eastAsia="宋体" w:cs="宋体"/>
                <w:i w:val="0"/>
                <w:iCs w:val="0"/>
                <w:color w:val="000000"/>
                <w:kern w:val="0"/>
                <w:sz w:val="22"/>
                <w:szCs w:val="22"/>
                <w:u w:val="none"/>
                <w:lang w:val="en-US" w:eastAsia="zh-CN" w:bidi="ar"/>
              </w:rPr>
            </w:pPr>
          </w:p>
        </w:tc>
        <w:tc>
          <w:tcPr>
            <w:tcW w:w="1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E2DEE">
            <w:pPr>
              <w:shd w:val="clear"/>
              <w:jc w:val="right"/>
              <w:rPr>
                <w:rFonts w:hint="eastAsia" w:ascii="宋体" w:hAnsi="宋体" w:eastAsia="宋体" w:cs="宋体"/>
                <w:i w:val="0"/>
                <w:iCs w:val="0"/>
                <w:color w:val="000000"/>
                <w:kern w:val="0"/>
                <w:sz w:val="22"/>
                <w:szCs w:val="22"/>
                <w:u w:val="none"/>
                <w:lang w:val="en-US" w:eastAsia="zh-CN" w:bidi="ar"/>
              </w:rPr>
            </w:pPr>
          </w:p>
        </w:tc>
      </w:tr>
      <w:tr w14:paraId="556204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3" w:hRule="exact"/>
        </w:trPr>
        <w:tc>
          <w:tcPr>
            <w:tcW w:w="246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C33A5">
            <w:pPr>
              <w:keepNext w:val="0"/>
              <w:keepLines w:val="0"/>
              <w:widowControl/>
              <w:suppressLineNumbers w:val="0"/>
              <w:shd w:val="clear"/>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2050204</w:t>
            </w:r>
          </w:p>
        </w:tc>
        <w:tc>
          <w:tcPr>
            <w:tcW w:w="2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46EF5">
            <w:pPr>
              <w:keepNext w:val="0"/>
              <w:keepLines w:val="0"/>
              <w:widowControl/>
              <w:suppressLineNumbers w:val="0"/>
              <w:shd w:val="clear"/>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高中教育</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EC62C">
            <w:pPr>
              <w:keepNext w:val="0"/>
              <w:keepLines w:val="0"/>
              <w:widowControl/>
              <w:suppressLineNumbers w:val="0"/>
              <w:shd w:val="clear"/>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609.22</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73850">
            <w:pPr>
              <w:keepNext w:val="0"/>
              <w:keepLines w:val="0"/>
              <w:widowControl/>
              <w:suppressLineNumbers w:val="0"/>
              <w:shd w:val="clear"/>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609.22</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4BCD7">
            <w:pPr>
              <w:shd w:val="clear"/>
              <w:jc w:val="right"/>
              <w:rPr>
                <w:rFonts w:hint="eastAsia" w:ascii="宋体" w:hAnsi="宋体" w:eastAsia="宋体" w:cs="宋体"/>
                <w:i w:val="0"/>
                <w:iCs w:val="0"/>
                <w:color w:val="000000"/>
                <w:kern w:val="0"/>
                <w:sz w:val="22"/>
                <w:szCs w:val="22"/>
                <w:u w:val="none"/>
                <w:lang w:val="en-US" w:eastAsia="zh-CN" w:bidi="ar"/>
              </w:rPr>
            </w:pP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52ABC">
            <w:pPr>
              <w:shd w:val="clear"/>
              <w:jc w:val="right"/>
              <w:rPr>
                <w:rFonts w:hint="eastAsia" w:ascii="宋体" w:hAnsi="宋体" w:eastAsia="宋体" w:cs="宋体"/>
                <w:i w:val="0"/>
                <w:iCs w:val="0"/>
                <w:color w:val="000000"/>
                <w:kern w:val="0"/>
                <w:sz w:val="22"/>
                <w:szCs w:val="22"/>
                <w:u w:val="none"/>
                <w:lang w:val="en-US" w:eastAsia="zh-CN" w:bidi="ar"/>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192D7">
            <w:pPr>
              <w:shd w:val="clear"/>
              <w:jc w:val="right"/>
              <w:rPr>
                <w:rFonts w:hint="eastAsia" w:ascii="宋体" w:hAnsi="宋体" w:eastAsia="宋体" w:cs="宋体"/>
                <w:i w:val="0"/>
                <w:iCs w:val="0"/>
                <w:color w:val="000000"/>
                <w:kern w:val="0"/>
                <w:sz w:val="22"/>
                <w:szCs w:val="22"/>
                <w:u w:val="none"/>
                <w:lang w:val="en-US" w:eastAsia="zh-CN" w:bidi="ar"/>
              </w:rPr>
            </w:pPr>
          </w:p>
        </w:tc>
        <w:tc>
          <w:tcPr>
            <w:tcW w:w="1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29D22">
            <w:pPr>
              <w:shd w:val="clear"/>
              <w:jc w:val="right"/>
              <w:rPr>
                <w:rFonts w:hint="eastAsia" w:ascii="宋体" w:hAnsi="宋体" w:eastAsia="宋体" w:cs="宋体"/>
                <w:i w:val="0"/>
                <w:iCs w:val="0"/>
                <w:color w:val="000000"/>
                <w:kern w:val="0"/>
                <w:sz w:val="22"/>
                <w:szCs w:val="22"/>
                <w:u w:val="none"/>
                <w:lang w:val="en-US" w:eastAsia="zh-CN" w:bidi="ar"/>
              </w:rPr>
            </w:pPr>
          </w:p>
        </w:tc>
      </w:tr>
      <w:tr w14:paraId="18F8E6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3" w:hRule="exact"/>
        </w:trPr>
        <w:tc>
          <w:tcPr>
            <w:tcW w:w="246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E091D">
            <w:pPr>
              <w:keepNext w:val="0"/>
              <w:keepLines w:val="0"/>
              <w:widowControl/>
              <w:suppressLineNumbers w:val="0"/>
              <w:shd w:val="clear"/>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2050205</w:t>
            </w:r>
          </w:p>
        </w:tc>
        <w:tc>
          <w:tcPr>
            <w:tcW w:w="2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87685">
            <w:pPr>
              <w:keepNext w:val="0"/>
              <w:keepLines w:val="0"/>
              <w:widowControl/>
              <w:suppressLineNumbers w:val="0"/>
              <w:shd w:val="clear"/>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高等教育</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967B4">
            <w:pPr>
              <w:keepNext w:val="0"/>
              <w:keepLines w:val="0"/>
              <w:widowControl/>
              <w:suppressLineNumbers w:val="0"/>
              <w:shd w:val="clear"/>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112.85</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BF74F">
            <w:pPr>
              <w:keepNext w:val="0"/>
              <w:keepLines w:val="0"/>
              <w:widowControl/>
              <w:suppressLineNumbers w:val="0"/>
              <w:shd w:val="clear"/>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112.85</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3F468">
            <w:pPr>
              <w:shd w:val="clear"/>
              <w:jc w:val="right"/>
              <w:rPr>
                <w:rFonts w:hint="eastAsia" w:ascii="宋体" w:hAnsi="宋体" w:eastAsia="宋体" w:cs="宋体"/>
                <w:i w:val="0"/>
                <w:iCs w:val="0"/>
                <w:color w:val="000000"/>
                <w:kern w:val="0"/>
                <w:sz w:val="22"/>
                <w:szCs w:val="22"/>
                <w:u w:val="none"/>
                <w:lang w:val="en-US" w:eastAsia="zh-CN" w:bidi="ar"/>
              </w:rPr>
            </w:pP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287C3">
            <w:pPr>
              <w:shd w:val="clear"/>
              <w:jc w:val="right"/>
              <w:rPr>
                <w:rFonts w:hint="eastAsia" w:ascii="宋体" w:hAnsi="宋体" w:eastAsia="宋体" w:cs="宋体"/>
                <w:i w:val="0"/>
                <w:iCs w:val="0"/>
                <w:color w:val="000000"/>
                <w:kern w:val="0"/>
                <w:sz w:val="22"/>
                <w:szCs w:val="22"/>
                <w:u w:val="none"/>
                <w:lang w:val="en-US" w:eastAsia="zh-CN" w:bidi="ar"/>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3430B">
            <w:pPr>
              <w:shd w:val="clear"/>
              <w:jc w:val="right"/>
              <w:rPr>
                <w:rFonts w:hint="eastAsia" w:ascii="宋体" w:hAnsi="宋体" w:eastAsia="宋体" w:cs="宋体"/>
                <w:i w:val="0"/>
                <w:iCs w:val="0"/>
                <w:color w:val="000000"/>
                <w:kern w:val="0"/>
                <w:sz w:val="22"/>
                <w:szCs w:val="22"/>
                <w:u w:val="none"/>
                <w:lang w:val="en-US" w:eastAsia="zh-CN" w:bidi="ar"/>
              </w:rPr>
            </w:pPr>
          </w:p>
        </w:tc>
        <w:tc>
          <w:tcPr>
            <w:tcW w:w="1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79A2F">
            <w:pPr>
              <w:shd w:val="clear"/>
              <w:jc w:val="right"/>
              <w:rPr>
                <w:rFonts w:hint="eastAsia" w:ascii="宋体" w:hAnsi="宋体" w:eastAsia="宋体" w:cs="宋体"/>
                <w:i w:val="0"/>
                <w:iCs w:val="0"/>
                <w:color w:val="000000"/>
                <w:kern w:val="0"/>
                <w:sz w:val="22"/>
                <w:szCs w:val="22"/>
                <w:u w:val="none"/>
                <w:lang w:val="en-US" w:eastAsia="zh-CN" w:bidi="ar"/>
              </w:rPr>
            </w:pPr>
          </w:p>
        </w:tc>
      </w:tr>
      <w:tr w14:paraId="2A5E45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3" w:hRule="exact"/>
        </w:trPr>
        <w:tc>
          <w:tcPr>
            <w:tcW w:w="246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709A0">
            <w:pPr>
              <w:keepNext w:val="0"/>
              <w:keepLines w:val="0"/>
              <w:widowControl/>
              <w:suppressLineNumbers w:val="0"/>
              <w:shd w:val="clear"/>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2050299</w:t>
            </w:r>
          </w:p>
        </w:tc>
        <w:tc>
          <w:tcPr>
            <w:tcW w:w="2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B2D68">
            <w:pPr>
              <w:keepNext w:val="0"/>
              <w:keepLines w:val="0"/>
              <w:widowControl/>
              <w:suppressLineNumbers w:val="0"/>
              <w:shd w:val="clear"/>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其他普通教育支出</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36EE2">
            <w:pPr>
              <w:keepNext w:val="0"/>
              <w:keepLines w:val="0"/>
              <w:widowControl/>
              <w:suppressLineNumbers w:val="0"/>
              <w:shd w:val="clear"/>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1,482.17</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2B18F">
            <w:pPr>
              <w:keepNext w:val="0"/>
              <w:keepLines w:val="0"/>
              <w:widowControl/>
              <w:suppressLineNumbers w:val="0"/>
              <w:shd w:val="clear"/>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1,482.17</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32832">
            <w:pPr>
              <w:shd w:val="clear"/>
              <w:jc w:val="right"/>
              <w:rPr>
                <w:rFonts w:hint="eastAsia" w:ascii="宋体" w:hAnsi="宋体" w:eastAsia="宋体" w:cs="宋体"/>
                <w:i w:val="0"/>
                <w:iCs w:val="0"/>
                <w:color w:val="000000"/>
                <w:kern w:val="0"/>
                <w:sz w:val="22"/>
                <w:szCs w:val="22"/>
                <w:u w:val="none"/>
                <w:lang w:val="en-US" w:eastAsia="zh-CN" w:bidi="ar"/>
              </w:rPr>
            </w:pP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21BFB">
            <w:pPr>
              <w:shd w:val="clear"/>
              <w:jc w:val="right"/>
              <w:rPr>
                <w:rFonts w:hint="eastAsia" w:ascii="宋体" w:hAnsi="宋体" w:eastAsia="宋体" w:cs="宋体"/>
                <w:i w:val="0"/>
                <w:iCs w:val="0"/>
                <w:color w:val="000000"/>
                <w:kern w:val="0"/>
                <w:sz w:val="22"/>
                <w:szCs w:val="22"/>
                <w:u w:val="none"/>
                <w:lang w:val="en-US" w:eastAsia="zh-CN" w:bidi="ar"/>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0A82A">
            <w:pPr>
              <w:shd w:val="clear"/>
              <w:jc w:val="right"/>
              <w:rPr>
                <w:rFonts w:hint="eastAsia" w:ascii="宋体" w:hAnsi="宋体" w:eastAsia="宋体" w:cs="宋体"/>
                <w:i w:val="0"/>
                <w:iCs w:val="0"/>
                <w:color w:val="000000"/>
                <w:kern w:val="0"/>
                <w:sz w:val="22"/>
                <w:szCs w:val="22"/>
                <w:u w:val="none"/>
                <w:lang w:val="en-US" w:eastAsia="zh-CN" w:bidi="ar"/>
              </w:rPr>
            </w:pPr>
          </w:p>
        </w:tc>
        <w:tc>
          <w:tcPr>
            <w:tcW w:w="1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57852">
            <w:pPr>
              <w:shd w:val="clear"/>
              <w:jc w:val="right"/>
              <w:rPr>
                <w:rFonts w:hint="eastAsia" w:ascii="宋体" w:hAnsi="宋体" w:eastAsia="宋体" w:cs="宋体"/>
                <w:i w:val="0"/>
                <w:iCs w:val="0"/>
                <w:color w:val="000000"/>
                <w:kern w:val="0"/>
                <w:sz w:val="22"/>
                <w:szCs w:val="22"/>
                <w:u w:val="none"/>
                <w:lang w:val="en-US" w:eastAsia="zh-CN" w:bidi="ar"/>
              </w:rPr>
            </w:pPr>
          </w:p>
        </w:tc>
      </w:tr>
      <w:tr w14:paraId="19716A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3" w:hRule="exact"/>
        </w:trPr>
        <w:tc>
          <w:tcPr>
            <w:tcW w:w="246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CD6B8">
            <w:pPr>
              <w:keepNext w:val="0"/>
              <w:keepLines w:val="0"/>
              <w:widowControl/>
              <w:suppressLineNumbers w:val="0"/>
              <w:shd w:val="clear"/>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20508</w:t>
            </w:r>
          </w:p>
        </w:tc>
        <w:tc>
          <w:tcPr>
            <w:tcW w:w="2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D8136">
            <w:pPr>
              <w:keepNext w:val="0"/>
              <w:keepLines w:val="0"/>
              <w:widowControl/>
              <w:suppressLineNumbers w:val="0"/>
              <w:shd w:val="clear"/>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进修及培训</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73652">
            <w:pPr>
              <w:keepNext w:val="0"/>
              <w:keepLines w:val="0"/>
              <w:widowControl/>
              <w:suppressLineNumbers w:val="0"/>
              <w:shd w:val="clear"/>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99.34</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58E28">
            <w:pPr>
              <w:keepNext w:val="0"/>
              <w:keepLines w:val="0"/>
              <w:widowControl/>
              <w:suppressLineNumbers w:val="0"/>
              <w:shd w:val="clear"/>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99.34</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23324">
            <w:pPr>
              <w:shd w:val="clear"/>
              <w:jc w:val="right"/>
              <w:rPr>
                <w:rFonts w:hint="eastAsia" w:ascii="宋体" w:hAnsi="宋体" w:eastAsia="宋体" w:cs="宋体"/>
                <w:i w:val="0"/>
                <w:iCs w:val="0"/>
                <w:color w:val="000000"/>
                <w:kern w:val="0"/>
                <w:sz w:val="22"/>
                <w:szCs w:val="22"/>
                <w:u w:val="none"/>
                <w:lang w:val="en-US" w:eastAsia="zh-CN" w:bidi="ar"/>
              </w:rPr>
            </w:pP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7602F">
            <w:pPr>
              <w:shd w:val="clear"/>
              <w:jc w:val="right"/>
              <w:rPr>
                <w:rFonts w:hint="eastAsia" w:ascii="宋体" w:hAnsi="宋体" w:eastAsia="宋体" w:cs="宋体"/>
                <w:i w:val="0"/>
                <w:iCs w:val="0"/>
                <w:color w:val="000000"/>
                <w:kern w:val="0"/>
                <w:sz w:val="22"/>
                <w:szCs w:val="22"/>
                <w:u w:val="none"/>
                <w:lang w:val="en-US" w:eastAsia="zh-CN" w:bidi="ar"/>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B4E14">
            <w:pPr>
              <w:shd w:val="clear"/>
              <w:jc w:val="right"/>
              <w:rPr>
                <w:rFonts w:hint="eastAsia" w:ascii="宋体" w:hAnsi="宋体" w:eastAsia="宋体" w:cs="宋体"/>
                <w:i w:val="0"/>
                <w:iCs w:val="0"/>
                <w:color w:val="000000"/>
                <w:kern w:val="0"/>
                <w:sz w:val="22"/>
                <w:szCs w:val="22"/>
                <w:u w:val="none"/>
                <w:lang w:val="en-US" w:eastAsia="zh-CN" w:bidi="ar"/>
              </w:rPr>
            </w:pPr>
          </w:p>
        </w:tc>
        <w:tc>
          <w:tcPr>
            <w:tcW w:w="1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68FD8">
            <w:pPr>
              <w:shd w:val="clear"/>
              <w:jc w:val="right"/>
              <w:rPr>
                <w:rFonts w:hint="eastAsia" w:ascii="宋体" w:hAnsi="宋体" w:eastAsia="宋体" w:cs="宋体"/>
                <w:i w:val="0"/>
                <w:iCs w:val="0"/>
                <w:color w:val="000000"/>
                <w:kern w:val="0"/>
                <w:sz w:val="22"/>
                <w:szCs w:val="22"/>
                <w:u w:val="none"/>
                <w:lang w:val="en-US" w:eastAsia="zh-CN" w:bidi="ar"/>
              </w:rPr>
            </w:pPr>
          </w:p>
        </w:tc>
      </w:tr>
      <w:tr w14:paraId="2B3C15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3" w:hRule="exact"/>
        </w:trPr>
        <w:tc>
          <w:tcPr>
            <w:tcW w:w="246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E6CFD">
            <w:pPr>
              <w:keepNext w:val="0"/>
              <w:keepLines w:val="0"/>
              <w:widowControl/>
              <w:suppressLineNumbers w:val="0"/>
              <w:shd w:val="clear"/>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2050899</w:t>
            </w:r>
          </w:p>
        </w:tc>
        <w:tc>
          <w:tcPr>
            <w:tcW w:w="2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C0AC9">
            <w:pPr>
              <w:keepNext w:val="0"/>
              <w:keepLines w:val="0"/>
              <w:widowControl/>
              <w:suppressLineNumbers w:val="0"/>
              <w:shd w:val="clear"/>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其他进修及培训</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544B7">
            <w:pPr>
              <w:keepNext w:val="0"/>
              <w:keepLines w:val="0"/>
              <w:widowControl/>
              <w:suppressLineNumbers w:val="0"/>
              <w:shd w:val="clear"/>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99.34</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2CD6F">
            <w:pPr>
              <w:keepNext w:val="0"/>
              <w:keepLines w:val="0"/>
              <w:widowControl/>
              <w:suppressLineNumbers w:val="0"/>
              <w:shd w:val="clear"/>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99.34</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ADCCC">
            <w:pPr>
              <w:shd w:val="clear"/>
              <w:jc w:val="right"/>
              <w:rPr>
                <w:rFonts w:hint="eastAsia" w:ascii="宋体" w:hAnsi="宋体" w:eastAsia="宋体" w:cs="宋体"/>
                <w:i w:val="0"/>
                <w:iCs w:val="0"/>
                <w:color w:val="000000"/>
                <w:kern w:val="0"/>
                <w:sz w:val="22"/>
                <w:szCs w:val="22"/>
                <w:u w:val="none"/>
                <w:lang w:val="en-US" w:eastAsia="zh-CN" w:bidi="ar"/>
              </w:rPr>
            </w:pP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E08F3">
            <w:pPr>
              <w:shd w:val="clear"/>
              <w:jc w:val="right"/>
              <w:rPr>
                <w:rFonts w:hint="eastAsia" w:ascii="宋体" w:hAnsi="宋体" w:eastAsia="宋体" w:cs="宋体"/>
                <w:i w:val="0"/>
                <w:iCs w:val="0"/>
                <w:color w:val="000000"/>
                <w:kern w:val="0"/>
                <w:sz w:val="22"/>
                <w:szCs w:val="22"/>
                <w:u w:val="none"/>
                <w:lang w:val="en-US" w:eastAsia="zh-CN" w:bidi="ar"/>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8548D">
            <w:pPr>
              <w:shd w:val="clear"/>
              <w:jc w:val="right"/>
              <w:rPr>
                <w:rFonts w:hint="eastAsia" w:ascii="宋体" w:hAnsi="宋体" w:eastAsia="宋体" w:cs="宋体"/>
                <w:i w:val="0"/>
                <w:iCs w:val="0"/>
                <w:color w:val="000000"/>
                <w:kern w:val="0"/>
                <w:sz w:val="22"/>
                <w:szCs w:val="22"/>
                <w:u w:val="none"/>
                <w:lang w:val="en-US" w:eastAsia="zh-CN" w:bidi="ar"/>
              </w:rPr>
            </w:pPr>
          </w:p>
        </w:tc>
        <w:tc>
          <w:tcPr>
            <w:tcW w:w="1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7915F">
            <w:pPr>
              <w:shd w:val="clear"/>
              <w:jc w:val="right"/>
              <w:rPr>
                <w:rFonts w:hint="eastAsia" w:ascii="宋体" w:hAnsi="宋体" w:eastAsia="宋体" w:cs="宋体"/>
                <w:i w:val="0"/>
                <w:iCs w:val="0"/>
                <w:color w:val="000000"/>
                <w:kern w:val="0"/>
                <w:sz w:val="22"/>
                <w:szCs w:val="22"/>
                <w:u w:val="none"/>
                <w:lang w:val="en-US" w:eastAsia="zh-CN" w:bidi="ar"/>
              </w:rPr>
            </w:pPr>
          </w:p>
        </w:tc>
      </w:tr>
      <w:tr w14:paraId="11559B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3" w:hRule="exact"/>
        </w:trPr>
        <w:tc>
          <w:tcPr>
            <w:tcW w:w="246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3CFA9">
            <w:pPr>
              <w:keepNext w:val="0"/>
              <w:keepLines w:val="0"/>
              <w:widowControl/>
              <w:suppressLineNumbers w:val="0"/>
              <w:shd w:val="clear"/>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20599</w:t>
            </w:r>
          </w:p>
        </w:tc>
        <w:tc>
          <w:tcPr>
            <w:tcW w:w="2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1FB21">
            <w:pPr>
              <w:keepNext w:val="0"/>
              <w:keepLines w:val="0"/>
              <w:widowControl/>
              <w:suppressLineNumbers w:val="0"/>
              <w:shd w:val="clear"/>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其他教育支出</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E8834">
            <w:pPr>
              <w:keepNext w:val="0"/>
              <w:keepLines w:val="0"/>
              <w:widowControl/>
              <w:suppressLineNumbers w:val="0"/>
              <w:shd w:val="clear"/>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12.65</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3E027">
            <w:pPr>
              <w:keepNext w:val="0"/>
              <w:keepLines w:val="0"/>
              <w:widowControl/>
              <w:suppressLineNumbers w:val="0"/>
              <w:shd w:val="clear"/>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12.65</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DA217">
            <w:pPr>
              <w:shd w:val="clear"/>
              <w:jc w:val="right"/>
              <w:rPr>
                <w:rFonts w:hint="eastAsia" w:ascii="宋体" w:hAnsi="宋体" w:eastAsia="宋体" w:cs="宋体"/>
                <w:i w:val="0"/>
                <w:iCs w:val="0"/>
                <w:color w:val="000000"/>
                <w:kern w:val="0"/>
                <w:sz w:val="22"/>
                <w:szCs w:val="22"/>
                <w:u w:val="none"/>
                <w:lang w:val="en-US" w:eastAsia="zh-CN" w:bidi="ar"/>
              </w:rPr>
            </w:pP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ABE6E">
            <w:pPr>
              <w:shd w:val="clear"/>
              <w:jc w:val="right"/>
              <w:rPr>
                <w:rFonts w:hint="eastAsia" w:ascii="宋体" w:hAnsi="宋体" w:eastAsia="宋体" w:cs="宋体"/>
                <w:i w:val="0"/>
                <w:iCs w:val="0"/>
                <w:color w:val="000000"/>
                <w:kern w:val="0"/>
                <w:sz w:val="22"/>
                <w:szCs w:val="22"/>
                <w:u w:val="none"/>
                <w:lang w:val="en-US" w:eastAsia="zh-CN" w:bidi="ar"/>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66DE0">
            <w:pPr>
              <w:shd w:val="clear"/>
              <w:jc w:val="right"/>
              <w:rPr>
                <w:rFonts w:hint="eastAsia" w:ascii="宋体" w:hAnsi="宋体" w:eastAsia="宋体" w:cs="宋体"/>
                <w:i w:val="0"/>
                <w:iCs w:val="0"/>
                <w:color w:val="000000"/>
                <w:kern w:val="0"/>
                <w:sz w:val="22"/>
                <w:szCs w:val="22"/>
                <w:u w:val="none"/>
                <w:lang w:val="en-US" w:eastAsia="zh-CN" w:bidi="ar"/>
              </w:rPr>
            </w:pPr>
          </w:p>
        </w:tc>
        <w:tc>
          <w:tcPr>
            <w:tcW w:w="1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AA1C4">
            <w:pPr>
              <w:shd w:val="clear"/>
              <w:jc w:val="right"/>
              <w:rPr>
                <w:rFonts w:hint="eastAsia" w:ascii="宋体" w:hAnsi="宋体" w:eastAsia="宋体" w:cs="宋体"/>
                <w:i w:val="0"/>
                <w:iCs w:val="0"/>
                <w:color w:val="000000"/>
                <w:kern w:val="0"/>
                <w:sz w:val="22"/>
                <w:szCs w:val="22"/>
                <w:u w:val="none"/>
                <w:lang w:val="en-US" w:eastAsia="zh-CN" w:bidi="ar"/>
              </w:rPr>
            </w:pPr>
          </w:p>
        </w:tc>
      </w:tr>
      <w:tr w14:paraId="600976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3" w:hRule="exact"/>
        </w:trPr>
        <w:tc>
          <w:tcPr>
            <w:tcW w:w="246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FC1CC">
            <w:pPr>
              <w:keepNext w:val="0"/>
              <w:keepLines w:val="0"/>
              <w:widowControl/>
              <w:suppressLineNumbers w:val="0"/>
              <w:shd w:val="clear"/>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2059999</w:t>
            </w:r>
          </w:p>
        </w:tc>
        <w:tc>
          <w:tcPr>
            <w:tcW w:w="2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47613">
            <w:pPr>
              <w:keepNext w:val="0"/>
              <w:keepLines w:val="0"/>
              <w:widowControl/>
              <w:suppressLineNumbers w:val="0"/>
              <w:shd w:val="clear"/>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其他教育支出</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73328">
            <w:pPr>
              <w:keepNext w:val="0"/>
              <w:keepLines w:val="0"/>
              <w:widowControl/>
              <w:suppressLineNumbers w:val="0"/>
              <w:shd w:val="clear"/>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12.65</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2A18B">
            <w:pPr>
              <w:keepNext w:val="0"/>
              <w:keepLines w:val="0"/>
              <w:widowControl/>
              <w:suppressLineNumbers w:val="0"/>
              <w:shd w:val="clear"/>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12.65</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A2E89">
            <w:pPr>
              <w:shd w:val="clear"/>
              <w:jc w:val="right"/>
              <w:rPr>
                <w:rFonts w:hint="eastAsia" w:ascii="宋体" w:hAnsi="宋体" w:eastAsia="宋体" w:cs="宋体"/>
                <w:i w:val="0"/>
                <w:iCs w:val="0"/>
                <w:color w:val="000000"/>
                <w:kern w:val="0"/>
                <w:sz w:val="22"/>
                <w:szCs w:val="22"/>
                <w:u w:val="none"/>
                <w:lang w:val="en-US" w:eastAsia="zh-CN" w:bidi="ar"/>
              </w:rPr>
            </w:pP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4861B">
            <w:pPr>
              <w:shd w:val="clear"/>
              <w:jc w:val="right"/>
              <w:rPr>
                <w:rFonts w:hint="eastAsia" w:ascii="宋体" w:hAnsi="宋体" w:eastAsia="宋体" w:cs="宋体"/>
                <w:i w:val="0"/>
                <w:iCs w:val="0"/>
                <w:color w:val="000000"/>
                <w:kern w:val="0"/>
                <w:sz w:val="22"/>
                <w:szCs w:val="22"/>
                <w:u w:val="none"/>
                <w:lang w:val="en-US" w:eastAsia="zh-CN" w:bidi="ar"/>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EFB41">
            <w:pPr>
              <w:shd w:val="clear"/>
              <w:jc w:val="right"/>
              <w:rPr>
                <w:rFonts w:hint="eastAsia" w:ascii="宋体" w:hAnsi="宋体" w:eastAsia="宋体" w:cs="宋体"/>
                <w:i w:val="0"/>
                <w:iCs w:val="0"/>
                <w:color w:val="000000"/>
                <w:kern w:val="0"/>
                <w:sz w:val="22"/>
                <w:szCs w:val="22"/>
                <w:u w:val="none"/>
                <w:lang w:val="en-US" w:eastAsia="zh-CN" w:bidi="ar"/>
              </w:rPr>
            </w:pPr>
          </w:p>
        </w:tc>
        <w:tc>
          <w:tcPr>
            <w:tcW w:w="1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8BA08">
            <w:pPr>
              <w:shd w:val="clear"/>
              <w:jc w:val="right"/>
              <w:rPr>
                <w:rFonts w:hint="eastAsia" w:ascii="宋体" w:hAnsi="宋体" w:eastAsia="宋体" w:cs="宋体"/>
                <w:i w:val="0"/>
                <w:iCs w:val="0"/>
                <w:color w:val="000000"/>
                <w:kern w:val="0"/>
                <w:sz w:val="22"/>
                <w:szCs w:val="22"/>
                <w:u w:val="none"/>
                <w:lang w:val="en-US" w:eastAsia="zh-CN" w:bidi="ar"/>
              </w:rPr>
            </w:pPr>
          </w:p>
        </w:tc>
      </w:tr>
      <w:tr w14:paraId="578A17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3" w:hRule="exact"/>
        </w:trPr>
        <w:tc>
          <w:tcPr>
            <w:tcW w:w="246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3CB70">
            <w:pPr>
              <w:keepNext w:val="0"/>
              <w:keepLines w:val="0"/>
              <w:widowControl/>
              <w:suppressLineNumbers w:val="0"/>
              <w:shd w:val="clear"/>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208</w:t>
            </w:r>
          </w:p>
        </w:tc>
        <w:tc>
          <w:tcPr>
            <w:tcW w:w="2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CE63A">
            <w:pPr>
              <w:keepNext w:val="0"/>
              <w:keepLines w:val="0"/>
              <w:widowControl/>
              <w:suppressLineNumbers w:val="0"/>
              <w:shd w:val="clear"/>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C00EE">
            <w:pPr>
              <w:keepNext w:val="0"/>
              <w:keepLines w:val="0"/>
              <w:widowControl/>
              <w:suppressLineNumbers w:val="0"/>
              <w:shd w:val="clear"/>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4.05</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48FB9">
            <w:pPr>
              <w:keepNext w:val="0"/>
              <w:keepLines w:val="0"/>
              <w:widowControl/>
              <w:suppressLineNumbers w:val="0"/>
              <w:shd w:val="clear"/>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4.05</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26E4F">
            <w:pPr>
              <w:shd w:val="clear"/>
              <w:jc w:val="right"/>
              <w:rPr>
                <w:rFonts w:hint="eastAsia" w:ascii="宋体" w:hAnsi="宋体" w:eastAsia="宋体" w:cs="宋体"/>
                <w:i w:val="0"/>
                <w:iCs w:val="0"/>
                <w:color w:val="000000"/>
                <w:kern w:val="0"/>
                <w:sz w:val="22"/>
                <w:szCs w:val="22"/>
                <w:u w:val="none"/>
                <w:lang w:val="en-US" w:eastAsia="zh-CN" w:bidi="ar"/>
              </w:rPr>
            </w:pP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A8698">
            <w:pPr>
              <w:shd w:val="clear"/>
              <w:jc w:val="right"/>
              <w:rPr>
                <w:rFonts w:hint="eastAsia" w:ascii="宋体" w:hAnsi="宋体" w:eastAsia="宋体" w:cs="宋体"/>
                <w:i w:val="0"/>
                <w:iCs w:val="0"/>
                <w:color w:val="000000"/>
                <w:kern w:val="0"/>
                <w:sz w:val="22"/>
                <w:szCs w:val="22"/>
                <w:u w:val="none"/>
                <w:lang w:val="en-US" w:eastAsia="zh-CN" w:bidi="ar"/>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08C9C">
            <w:pPr>
              <w:shd w:val="clear"/>
              <w:jc w:val="right"/>
              <w:rPr>
                <w:rFonts w:hint="eastAsia" w:ascii="宋体" w:hAnsi="宋体" w:eastAsia="宋体" w:cs="宋体"/>
                <w:i w:val="0"/>
                <w:iCs w:val="0"/>
                <w:color w:val="000000"/>
                <w:kern w:val="0"/>
                <w:sz w:val="22"/>
                <w:szCs w:val="22"/>
                <w:u w:val="none"/>
                <w:lang w:val="en-US" w:eastAsia="zh-CN" w:bidi="ar"/>
              </w:rPr>
            </w:pPr>
          </w:p>
        </w:tc>
        <w:tc>
          <w:tcPr>
            <w:tcW w:w="1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FC82C">
            <w:pPr>
              <w:shd w:val="clear"/>
              <w:jc w:val="right"/>
              <w:rPr>
                <w:rFonts w:hint="eastAsia" w:ascii="宋体" w:hAnsi="宋体" w:eastAsia="宋体" w:cs="宋体"/>
                <w:i w:val="0"/>
                <w:iCs w:val="0"/>
                <w:color w:val="000000"/>
                <w:kern w:val="0"/>
                <w:sz w:val="22"/>
                <w:szCs w:val="22"/>
                <w:u w:val="none"/>
                <w:lang w:val="en-US" w:eastAsia="zh-CN" w:bidi="ar"/>
              </w:rPr>
            </w:pPr>
          </w:p>
        </w:tc>
      </w:tr>
      <w:tr w14:paraId="008ED5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3" w:hRule="exact"/>
        </w:trPr>
        <w:tc>
          <w:tcPr>
            <w:tcW w:w="246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6BD74">
            <w:pPr>
              <w:keepNext w:val="0"/>
              <w:keepLines w:val="0"/>
              <w:widowControl/>
              <w:suppressLineNumbers w:val="0"/>
              <w:shd w:val="clear"/>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20808</w:t>
            </w:r>
          </w:p>
        </w:tc>
        <w:tc>
          <w:tcPr>
            <w:tcW w:w="2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B6A76">
            <w:pPr>
              <w:keepNext w:val="0"/>
              <w:keepLines w:val="0"/>
              <w:widowControl/>
              <w:suppressLineNumbers w:val="0"/>
              <w:shd w:val="clear"/>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抚恤</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36A69">
            <w:pPr>
              <w:keepNext w:val="0"/>
              <w:keepLines w:val="0"/>
              <w:widowControl/>
              <w:suppressLineNumbers w:val="0"/>
              <w:shd w:val="clear"/>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4.05</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AE415">
            <w:pPr>
              <w:keepNext w:val="0"/>
              <w:keepLines w:val="0"/>
              <w:widowControl/>
              <w:suppressLineNumbers w:val="0"/>
              <w:shd w:val="clear"/>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4.05</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52546">
            <w:pPr>
              <w:shd w:val="clear"/>
              <w:jc w:val="right"/>
              <w:rPr>
                <w:rFonts w:hint="eastAsia" w:ascii="宋体" w:hAnsi="宋体" w:eastAsia="宋体" w:cs="宋体"/>
                <w:i w:val="0"/>
                <w:iCs w:val="0"/>
                <w:color w:val="000000"/>
                <w:kern w:val="0"/>
                <w:sz w:val="22"/>
                <w:szCs w:val="22"/>
                <w:u w:val="none"/>
                <w:lang w:val="en-US" w:eastAsia="zh-CN" w:bidi="ar"/>
              </w:rPr>
            </w:pP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8264C">
            <w:pPr>
              <w:shd w:val="clear"/>
              <w:jc w:val="right"/>
              <w:rPr>
                <w:rFonts w:hint="eastAsia" w:ascii="宋体" w:hAnsi="宋体" w:eastAsia="宋体" w:cs="宋体"/>
                <w:i w:val="0"/>
                <w:iCs w:val="0"/>
                <w:color w:val="000000"/>
                <w:kern w:val="0"/>
                <w:sz w:val="22"/>
                <w:szCs w:val="22"/>
                <w:u w:val="none"/>
                <w:lang w:val="en-US" w:eastAsia="zh-CN" w:bidi="ar"/>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D22A3">
            <w:pPr>
              <w:shd w:val="clear"/>
              <w:jc w:val="right"/>
              <w:rPr>
                <w:rFonts w:hint="eastAsia" w:ascii="宋体" w:hAnsi="宋体" w:eastAsia="宋体" w:cs="宋体"/>
                <w:i w:val="0"/>
                <w:iCs w:val="0"/>
                <w:color w:val="000000"/>
                <w:kern w:val="0"/>
                <w:sz w:val="22"/>
                <w:szCs w:val="22"/>
                <w:u w:val="none"/>
                <w:lang w:val="en-US" w:eastAsia="zh-CN" w:bidi="ar"/>
              </w:rPr>
            </w:pPr>
          </w:p>
        </w:tc>
        <w:tc>
          <w:tcPr>
            <w:tcW w:w="1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758EE">
            <w:pPr>
              <w:shd w:val="clear"/>
              <w:jc w:val="right"/>
              <w:rPr>
                <w:rFonts w:hint="eastAsia" w:ascii="宋体" w:hAnsi="宋体" w:eastAsia="宋体" w:cs="宋体"/>
                <w:i w:val="0"/>
                <w:iCs w:val="0"/>
                <w:color w:val="000000"/>
                <w:kern w:val="0"/>
                <w:sz w:val="22"/>
                <w:szCs w:val="22"/>
                <w:u w:val="none"/>
                <w:lang w:val="en-US" w:eastAsia="zh-CN" w:bidi="ar"/>
              </w:rPr>
            </w:pPr>
          </w:p>
        </w:tc>
      </w:tr>
      <w:tr w14:paraId="4101A6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3" w:hRule="exact"/>
        </w:trPr>
        <w:tc>
          <w:tcPr>
            <w:tcW w:w="246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EEB9D">
            <w:pPr>
              <w:keepNext w:val="0"/>
              <w:keepLines w:val="0"/>
              <w:widowControl/>
              <w:suppressLineNumbers w:val="0"/>
              <w:shd w:val="clear"/>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2080801</w:t>
            </w:r>
          </w:p>
        </w:tc>
        <w:tc>
          <w:tcPr>
            <w:tcW w:w="2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61B65">
            <w:pPr>
              <w:keepNext w:val="0"/>
              <w:keepLines w:val="0"/>
              <w:widowControl/>
              <w:suppressLineNumbers w:val="0"/>
              <w:shd w:val="clear"/>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死亡抚恤</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C8F88">
            <w:pPr>
              <w:keepNext w:val="0"/>
              <w:keepLines w:val="0"/>
              <w:widowControl/>
              <w:suppressLineNumbers w:val="0"/>
              <w:shd w:val="clear"/>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4.05</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25FD6">
            <w:pPr>
              <w:keepNext w:val="0"/>
              <w:keepLines w:val="0"/>
              <w:widowControl/>
              <w:suppressLineNumbers w:val="0"/>
              <w:shd w:val="clear"/>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4.05</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A9BFE">
            <w:pPr>
              <w:shd w:val="clear"/>
              <w:jc w:val="right"/>
              <w:rPr>
                <w:rFonts w:hint="eastAsia" w:ascii="宋体" w:hAnsi="宋体" w:eastAsia="宋体" w:cs="宋体"/>
                <w:i w:val="0"/>
                <w:iCs w:val="0"/>
                <w:color w:val="000000"/>
                <w:kern w:val="0"/>
                <w:sz w:val="22"/>
                <w:szCs w:val="22"/>
                <w:u w:val="none"/>
                <w:lang w:val="en-US" w:eastAsia="zh-CN" w:bidi="ar"/>
              </w:rPr>
            </w:pP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1C22B">
            <w:pPr>
              <w:shd w:val="clear"/>
              <w:jc w:val="right"/>
              <w:rPr>
                <w:rFonts w:hint="eastAsia" w:ascii="宋体" w:hAnsi="宋体" w:eastAsia="宋体" w:cs="宋体"/>
                <w:i w:val="0"/>
                <w:iCs w:val="0"/>
                <w:color w:val="000000"/>
                <w:kern w:val="0"/>
                <w:sz w:val="22"/>
                <w:szCs w:val="22"/>
                <w:u w:val="none"/>
                <w:lang w:val="en-US" w:eastAsia="zh-CN" w:bidi="ar"/>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9022E">
            <w:pPr>
              <w:shd w:val="clear"/>
              <w:jc w:val="right"/>
              <w:rPr>
                <w:rFonts w:hint="eastAsia" w:ascii="宋体" w:hAnsi="宋体" w:eastAsia="宋体" w:cs="宋体"/>
                <w:i w:val="0"/>
                <w:iCs w:val="0"/>
                <w:color w:val="000000"/>
                <w:kern w:val="0"/>
                <w:sz w:val="22"/>
                <w:szCs w:val="22"/>
                <w:u w:val="none"/>
                <w:lang w:val="en-US" w:eastAsia="zh-CN" w:bidi="ar"/>
              </w:rPr>
            </w:pPr>
          </w:p>
        </w:tc>
        <w:tc>
          <w:tcPr>
            <w:tcW w:w="1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12D36">
            <w:pPr>
              <w:shd w:val="clear"/>
              <w:jc w:val="right"/>
              <w:rPr>
                <w:rFonts w:hint="eastAsia" w:ascii="宋体" w:hAnsi="宋体" w:eastAsia="宋体" w:cs="宋体"/>
                <w:i w:val="0"/>
                <w:iCs w:val="0"/>
                <w:color w:val="000000"/>
                <w:kern w:val="0"/>
                <w:sz w:val="22"/>
                <w:szCs w:val="22"/>
                <w:u w:val="none"/>
                <w:lang w:val="en-US" w:eastAsia="zh-CN" w:bidi="ar"/>
              </w:rPr>
            </w:pPr>
          </w:p>
        </w:tc>
      </w:tr>
      <w:tr w14:paraId="4F14A7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3" w:hRule="exact"/>
        </w:trPr>
        <w:tc>
          <w:tcPr>
            <w:tcW w:w="246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0384B">
            <w:pPr>
              <w:keepNext w:val="0"/>
              <w:keepLines w:val="0"/>
              <w:widowControl/>
              <w:suppressLineNumbers w:val="0"/>
              <w:shd w:val="clear"/>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w:t>
            </w:r>
          </w:p>
        </w:tc>
        <w:tc>
          <w:tcPr>
            <w:tcW w:w="2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F1A12">
            <w:pPr>
              <w:keepNext w:val="0"/>
              <w:keepLines w:val="0"/>
              <w:widowControl/>
              <w:suppressLineNumbers w:val="0"/>
              <w:shd w:val="clear"/>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农林水支出</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DC356">
            <w:pPr>
              <w:keepNext w:val="0"/>
              <w:keepLines w:val="0"/>
              <w:widowControl/>
              <w:suppressLineNumbers w:val="0"/>
              <w:shd w:val="clear"/>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1.42</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3AD84">
            <w:pPr>
              <w:keepNext w:val="0"/>
              <w:keepLines w:val="0"/>
              <w:widowControl/>
              <w:suppressLineNumbers w:val="0"/>
              <w:shd w:val="clear"/>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1.42</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14A23">
            <w:pPr>
              <w:shd w:val="clear"/>
              <w:jc w:val="right"/>
              <w:rPr>
                <w:rFonts w:hint="eastAsia" w:ascii="宋体" w:hAnsi="宋体" w:eastAsia="宋体" w:cs="宋体"/>
                <w:i w:val="0"/>
                <w:iCs w:val="0"/>
                <w:color w:val="000000"/>
                <w:kern w:val="0"/>
                <w:sz w:val="22"/>
                <w:szCs w:val="22"/>
                <w:u w:val="none"/>
                <w:lang w:val="en-US" w:eastAsia="zh-CN" w:bidi="ar"/>
              </w:rPr>
            </w:pP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C8E4D">
            <w:pPr>
              <w:shd w:val="clear"/>
              <w:jc w:val="right"/>
              <w:rPr>
                <w:rFonts w:hint="eastAsia" w:ascii="宋体" w:hAnsi="宋体" w:eastAsia="宋体" w:cs="宋体"/>
                <w:i w:val="0"/>
                <w:iCs w:val="0"/>
                <w:color w:val="000000"/>
                <w:kern w:val="0"/>
                <w:sz w:val="22"/>
                <w:szCs w:val="22"/>
                <w:u w:val="none"/>
                <w:lang w:val="en-US" w:eastAsia="zh-CN" w:bidi="ar"/>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9B784">
            <w:pPr>
              <w:shd w:val="clear"/>
              <w:jc w:val="right"/>
              <w:rPr>
                <w:rFonts w:hint="eastAsia" w:ascii="宋体" w:hAnsi="宋体" w:eastAsia="宋体" w:cs="宋体"/>
                <w:i w:val="0"/>
                <w:iCs w:val="0"/>
                <w:color w:val="000000"/>
                <w:kern w:val="0"/>
                <w:sz w:val="22"/>
                <w:szCs w:val="22"/>
                <w:u w:val="none"/>
                <w:lang w:val="en-US" w:eastAsia="zh-CN" w:bidi="ar"/>
              </w:rPr>
            </w:pPr>
          </w:p>
        </w:tc>
        <w:tc>
          <w:tcPr>
            <w:tcW w:w="1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A19A6">
            <w:pPr>
              <w:shd w:val="clear"/>
              <w:jc w:val="right"/>
              <w:rPr>
                <w:rFonts w:hint="eastAsia" w:ascii="宋体" w:hAnsi="宋体" w:eastAsia="宋体" w:cs="宋体"/>
                <w:i w:val="0"/>
                <w:iCs w:val="0"/>
                <w:color w:val="000000"/>
                <w:kern w:val="0"/>
                <w:sz w:val="22"/>
                <w:szCs w:val="22"/>
                <w:u w:val="none"/>
                <w:lang w:val="en-US" w:eastAsia="zh-CN" w:bidi="ar"/>
              </w:rPr>
            </w:pPr>
          </w:p>
        </w:tc>
      </w:tr>
      <w:tr w14:paraId="74AE86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3" w:hRule="exact"/>
        </w:trPr>
        <w:tc>
          <w:tcPr>
            <w:tcW w:w="246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84A48">
            <w:pPr>
              <w:keepNext w:val="0"/>
              <w:keepLines w:val="0"/>
              <w:widowControl/>
              <w:suppressLineNumbers w:val="0"/>
              <w:shd w:val="clear"/>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21305</w:t>
            </w:r>
          </w:p>
        </w:tc>
        <w:tc>
          <w:tcPr>
            <w:tcW w:w="2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BD4AA">
            <w:pPr>
              <w:keepNext w:val="0"/>
              <w:keepLines w:val="0"/>
              <w:widowControl/>
              <w:suppressLineNumbers w:val="0"/>
              <w:shd w:val="clear"/>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巩固拓展脱贫攻坚成果衔接乡村振兴</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2E456">
            <w:pPr>
              <w:keepNext w:val="0"/>
              <w:keepLines w:val="0"/>
              <w:widowControl/>
              <w:suppressLineNumbers w:val="0"/>
              <w:shd w:val="clear"/>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1.42</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67035">
            <w:pPr>
              <w:keepNext w:val="0"/>
              <w:keepLines w:val="0"/>
              <w:widowControl/>
              <w:suppressLineNumbers w:val="0"/>
              <w:shd w:val="clear"/>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1.42</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94CE4">
            <w:pPr>
              <w:shd w:val="clear"/>
              <w:jc w:val="right"/>
              <w:rPr>
                <w:rFonts w:hint="eastAsia" w:ascii="宋体" w:hAnsi="宋体" w:eastAsia="宋体" w:cs="宋体"/>
                <w:i w:val="0"/>
                <w:iCs w:val="0"/>
                <w:color w:val="000000"/>
                <w:kern w:val="0"/>
                <w:sz w:val="22"/>
                <w:szCs w:val="22"/>
                <w:u w:val="none"/>
                <w:lang w:val="en-US" w:eastAsia="zh-CN" w:bidi="ar"/>
              </w:rPr>
            </w:pP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748BE">
            <w:pPr>
              <w:shd w:val="clear"/>
              <w:jc w:val="right"/>
              <w:rPr>
                <w:rFonts w:hint="eastAsia" w:ascii="宋体" w:hAnsi="宋体" w:eastAsia="宋体" w:cs="宋体"/>
                <w:i w:val="0"/>
                <w:iCs w:val="0"/>
                <w:color w:val="000000"/>
                <w:kern w:val="0"/>
                <w:sz w:val="22"/>
                <w:szCs w:val="22"/>
                <w:u w:val="none"/>
                <w:lang w:val="en-US" w:eastAsia="zh-CN" w:bidi="ar"/>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43E07">
            <w:pPr>
              <w:shd w:val="clear"/>
              <w:jc w:val="right"/>
              <w:rPr>
                <w:rFonts w:hint="eastAsia" w:ascii="宋体" w:hAnsi="宋体" w:eastAsia="宋体" w:cs="宋体"/>
                <w:i w:val="0"/>
                <w:iCs w:val="0"/>
                <w:color w:val="000000"/>
                <w:kern w:val="0"/>
                <w:sz w:val="22"/>
                <w:szCs w:val="22"/>
                <w:u w:val="none"/>
                <w:lang w:val="en-US" w:eastAsia="zh-CN" w:bidi="ar"/>
              </w:rPr>
            </w:pPr>
          </w:p>
        </w:tc>
        <w:tc>
          <w:tcPr>
            <w:tcW w:w="1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5998B">
            <w:pPr>
              <w:shd w:val="clear"/>
              <w:jc w:val="right"/>
              <w:rPr>
                <w:rFonts w:hint="eastAsia" w:ascii="宋体" w:hAnsi="宋体" w:eastAsia="宋体" w:cs="宋体"/>
                <w:i w:val="0"/>
                <w:iCs w:val="0"/>
                <w:color w:val="000000"/>
                <w:kern w:val="0"/>
                <w:sz w:val="22"/>
                <w:szCs w:val="22"/>
                <w:u w:val="none"/>
                <w:lang w:val="en-US" w:eastAsia="zh-CN" w:bidi="ar"/>
              </w:rPr>
            </w:pPr>
          </w:p>
        </w:tc>
      </w:tr>
      <w:tr w14:paraId="5E64D9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9" w:hRule="exact"/>
        </w:trPr>
        <w:tc>
          <w:tcPr>
            <w:tcW w:w="246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33662">
            <w:pPr>
              <w:keepNext w:val="0"/>
              <w:keepLines w:val="0"/>
              <w:widowControl/>
              <w:suppressLineNumbers w:val="0"/>
              <w:shd w:val="clear"/>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2130599</w:t>
            </w:r>
          </w:p>
        </w:tc>
        <w:tc>
          <w:tcPr>
            <w:tcW w:w="2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0289C">
            <w:pPr>
              <w:keepNext w:val="0"/>
              <w:keepLines w:val="0"/>
              <w:widowControl/>
              <w:suppressLineNumbers w:val="0"/>
              <w:shd w:val="clear"/>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其他巩固拓展脱贫攻坚成果衔接乡村振兴支出</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60767">
            <w:pPr>
              <w:keepNext w:val="0"/>
              <w:keepLines w:val="0"/>
              <w:widowControl/>
              <w:suppressLineNumbers w:val="0"/>
              <w:shd w:val="clear"/>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1.42</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1838B">
            <w:pPr>
              <w:keepNext w:val="0"/>
              <w:keepLines w:val="0"/>
              <w:widowControl/>
              <w:suppressLineNumbers w:val="0"/>
              <w:shd w:val="clear"/>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1.42</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1F56D">
            <w:pPr>
              <w:shd w:val="clear"/>
              <w:jc w:val="right"/>
              <w:rPr>
                <w:rFonts w:hint="eastAsia" w:ascii="宋体" w:hAnsi="宋体" w:eastAsia="宋体" w:cs="宋体"/>
                <w:i w:val="0"/>
                <w:iCs w:val="0"/>
                <w:color w:val="000000"/>
                <w:kern w:val="0"/>
                <w:sz w:val="22"/>
                <w:szCs w:val="22"/>
                <w:u w:val="none"/>
                <w:lang w:val="en-US" w:eastAsia="zh-CN" w:bidi="ar"/>
              </w:rPr>
            </w:pP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5A44C">
            <w:pPr>
              <w:shd w:val="clear"/>
              <w:jc w:val="right"/>
              <w:rPr>
                <w:rFonts w:hint="eastAsia" w:ascii="宋体" w:hAnsi="宋体" w:eastAsia="宋体" w:cs="宋体"/>
                <w:i w:val="0"/>
                <w:iCs w:val="0"/>
                <w:color w:val="000000"/>
                <w:kern w:val="0"/>
                <w:sz w:val="22"/>
                <w:szCs w:val="22"/>
                <w:u w:val="none"/>
                <w:lang w:val="en-US" w:eastAsia="zh-CN" w:bidi="ar"/>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E2580">
            <w:pPr>
              <w:shd w:val="clear"/>
              <w:jc w:val="right"/>
              <w:rPr>
                <w:rFonts w:hint="eastAsia" w:ascii="宋体" w:hAnsi="宋体" w:eastAsia="宋体" w:cs="宋体"/>
                <w:i w:val="0"/>
                <w:iCs w:val="0"/>
                <w:color w:val="000000"/>
                <w:kern w:val="0"/>
                <w:sz w:val="22"/>
                <w:szCs w:val="22"/>
                <w:u w:val="none"/>
                <w:lang w:val="en-US" w:eastAsia="zh-CN" w:bidi="ar"/>
              </w:rPr>
            </w:pPr>
          </w:p>
        </w:tc>
        <w:tc>
          <w:tcPr>
            <w:tcW w:w="1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86243">
            <w:pPr>
              <w:shd w:val="clear"/>
              <w:jc w:val="right"/>
              <w:rPr>
                <w:rFonts w:hint="eastAsia" w:ascii="宋体" w:hAnsi="宋体" w:eastAsia="宋体" w:cs="宋体"/>
                <w:i w:val="0"/>
                <w:iCs w:val="0"/>
                <w:color w:val="000000"/>
                <w:kern w:val="0"/>
                <w:sz w:val="22"/>
                <w:szCs w:val="22"/>
                <w:u w:val="none"/>
                <w:lang w:val="en-US" w:eastAsia="zh-CN" w:bidi="ar"/>
              </w:rPr>
            </w:pPr>
          </w:p>
        </w:tc>
      </w:tr>
      <w:tr w14:paraId="0D29E5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10"/>
            <w:tcBorders>
              <w:top w:val="single" w:color="000000" w:sz="4" w:space="0"/>
              <w:left w:val="nil"/>
              <w:bottom w:val="nil"/>
              <w:right w:val="nil"/>
            </w:tcBorders>
            <w:shd w:val="clear" w:color="auto" w:fill="auto"/>
            <w:noWrap/>
            <w:vAlign w:val="center"/>
          </w:tcPr>
          <w:p w14:paraId="2D38B2A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注：本表反映部门本年度各项支出情况。</w:t>
            </w:r>
          </w:p>
        </w:tc>
      </w:tr>
    </w:tbl>
    <w:p w14:paraId="3F2EF29F">
      <w:pPr>
        <w:widowControl/>
        <w:shd w:val="clear"/>
        <w:jc w:val="left"/>
        <w:rPr>
          <w:rFonts w:ascii="Times New Roman" w:hAnsi="Times New Roman" w:eastAsia="黑体" w:cs="Times New Roman"/>
          <w:bCs/>
          <w:kern w:val="0"/>
          <w:sz w:val="32"/>
          <w:szCs w:val="32"/>
        </w:rPr>
      </w:pPr>
    </w:p>
    <w:p w14:paraId="16C3C2CC">
      <w:pPr>
        <w:widowControl/>
        <w:shd w:val="clear"/>
        <w:tabs>
          <w:tab w:val="left" w:pos="3595"/>
          <w:tab w:val="left" w:pos="4031"/>
          <w:tab w:val="left" w:pos="5605"/>
          <w:tab w:val="left" w:pos="9152"/>
          <w:tab w:val="left" w:pos="9587"/>
          <w:tab w:val="left" w:pos="11160"/>
          <w:tab w:val="left" w:pos="12554"/>
          <w:tab w:val="left" w:pos="13948"/>
        </w:tabs>
        <w:jc w:val="right"/>
        <w:rPr>
          <w:rFonts w:ascii="Times New Roman" w:hAnsi="Times New Roman" w:eastAsia="宋体" w:cs="Times New Roman"/>
          <w:kern w:val="0"/>
          <w:sz w:val="24"/>
          <w:szCs w:val="24"/>
        </w:rPr>
      </w:pPr>
      <w:bookmarkStart w:id="0" w:name="RANGE!A1:I22"/>
      <w:bookmarkEnd w:id="0"/>
      <w:bookmarkStart w:id="1" w:name="RANGE!A1:F16"/>
      <w:r>
        <w:rPr>
          <w:rFonts w:ascii="Times New Roman" w:hAnsi="Times New Roman" w:eastAsia="黑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p>
    <w:p w14:paraId="00D787FE">
      <w:pPr>
        <w:widowControl/>
        <w:shd w:val="clear"/>
        <w:spacing w:line="400" w:lineRule="exact"/>
        <w:jc w:val="center"/>
        <w:textAlignment w:val="center"/>
        <w:rPr>
          <w:rFonts w:ascii="Times New Roman" w:hAnsi="Times New Roman" w:eastAsia="黑体" w:cs="Times New Roman"/>
          <w:color w:val="000000"/>
          <w:kern w:val="0"/>
          <w:sz w:val="32"/>
          <w:szCs w:val="32"/>
        </w:rPr>
      </w:pPr>
    </w:p>
    <w:p w14:paraId="699B91AC">
      <w:pPr>
        <w:widowControl/>
        <w:shd w:val="clear"/>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财政拨款收入支出决算总表</w:t>
      </w:r>
    </w:p>
    <w:p w14:paraId="26B64323">
      <w:pPr>
        <w:widowControl/>
        <w:shd w:val="clear"/>
        <w:tabs>
          <w:tab w:val="left" w:pos="3595"/>
          <w:tab w:val="left" w:pos="4031"/>
          <w:tab w:val="left" w:pos="5109"/>
          <w:tab w:val="left" w:pos="9152"/>
          <w:tab w:val="left" w:pos="9587"/>
          <w:tab w:val="left" w:pos="11160"/>
          <w:tab w:val="left" w:pos="12554"/>
          <w:tab w:val="left" w:pos="13948"/>
        </w:tabs>
        <w:jc w:val="center"/>
        <w:rPr>
          <w:rFonts w:ascii="Times New Roman" w:hAnsi="Times New Roman" w:eastAsia="仿宋_GB2312" w:cs="Times New Roman"/>
          <w:color w:val="000000"/>
          <w:kern w:val="0"/>
          <w:sz w:val="20"/>
          <w:szCs w:val="20"/>
        </w:rPr>
      </w:pPr>
      <w:r>
        <w:rPr>
          <w:rFonts w:hint="eastAsia" w:ascii="Times New Roman" w:hAnsi="Times New Roman" w:eastAsia="仿宋_GB2312" w:cs="Times New Roman"/>
          <w:color w:val="000000"/>
          <w:kern w:val="0"/>
          <w:sz w:val="20"/>
          <w:szCs w:val="20"/>
          <w:lang w:val="en-US" w:eastAsia="zh-CN"/>
        </w:rPr>
        <w:t xml:space="preserve">                                                                                                                  </w:t>
      </w:r>
      <w:r>
        <w:rPr>
          <w:rFonts w:ascii="Times New Roman" w:hAnsi="Times New Roman" w:eastAsia="仿宋_GB2312" w:cs="Times New Roman"/>
          <w:color w:val="000000"/>
          <w:kern w:val="0"/>
          <w:sz w:val="20"/>
          <w:szCs w:val="20"/>
        </w:rPr>
        <w:t>公开04表</w:t>
      </w:r>
    </w:p>
    <w:p w14:paraId="4B80D4E3">
      <w:pPr>
        <w:widowControl/>
        <w:shd w:val="clear"/>
        <w:tabs>
          <w:tab w:val="left" w:pos="3595"/>
          <w:tab w:val="left" w:pos="4031"/>
          <w:tab w:val="left" w:pos="5109"/>
          <w:tab w:val="left" w:pos="9152"/>
          <w:tab w:val="left" w:pos="9587"/>
          <w:tab w:val="left" w:pos="11160"/>
          <w:tab w:val="left" w:pos="12554"/>
          <w:tab w:val="left" w:pos="13948"/>
        </w:tabs>
        <w:jc w:val="center"/>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sz w:val="20"/>
          <w:szCs w:val="20"/>
        </w:rPr>
        <w:t>部门：</w:t>
      </w:r>
      <w:r>
        <w:rPr>
          <w:rFonts w:hint="eastAsia" w:ascii="Times New Roman" w:hAnsi="Times New Roman" w:eastAsia="仿宋_GB2312" w:cs="Times New Roman"/>
          <w:color w:val="000000"/>
          <w:sz w:val="20"/>
          <w:szCs w:val="20"/>
          <w:lang w:val="en-US" w:eastAsia="zh-CN"/>
        </w:rPr>
        <w:t>溆浦县教育局</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color w:val="000000"/>
          <w:kern w:val="0"/>
          <w:sz w:val="20"/>
          <w:szCs w:val="20"/>
        </w:rPr>
        <w:t>单位：万元</w:t>
      </w:r>
    </w:p>
    <w:tbl>
      <w:tblPr>
        <w:tblStyle w:val="10"/>
        <w:tblW w:w="14485" w:type="dxa"/>
        <w:jc w:val="center"/>
        <w:tblLayout w:type="fixed"/>
        <w:tblCellMar>
          <w:top w:w="0" w:type="dxa"/>
          <w:left w:w="108" w:type="dxa"/>
          <w:bottom w:w="0" w:type="dxa"/>
          <w:right w:w="108" w:type="dxa"/>
        </w:tblCellMar>
      </w:tblPr>
      <w:tblGrid>
        <w:gridCol w:w="3304"/>
        <w:gridCol w:w="619"/>
        <w:gridCol w:w="1125"/>
        <w:gridCol w:w="3225"/>
        <w:gridCol w:w="637"/>
        <w:gridCol w:w="1163"/>
        <w:gridCol w:w="1500"/>
        <w:gridCol w:w="1669"/>
        <w:gridCol w:w="1243"/>
      </w:tblGrid>
      <w:tr w14:paraId="11A74AEE">
        <w:tblPrEx>
          <w:tblCellMar>
            <w:top w:w="0" w:type="dxa"/>
            <w:left w:w="108" w:type="dxa"/>
            <w:bottom w:w="0" w:type="dxa"/>
            <w:right w:w="108" w:type="dxa"/>
          </w:tblCellMar>
        </w:tblPrEx>
        <w:trPr>
          <w:trHeight w:val="402" w:hRule="atLeast"/>
          <w:jc w:val="center"/>
        </w:trPr>
        <w:tc>
          <w:tcPr>
            <w:tcW w:w="5048" w:type="dxa"/>
            <w:gridSpan w:val="3"/>
            <w:tcBorders>
              <w:top w:val="single" w:color="auto" w:sz="4" w:space="0"/>
              <w:left w:val="single" w:color="auto" w:sz="4" w:space="0"/>
              <w:bottom w:val="single" w:color="auto" w:sz="4" w:space="0"/>
              <w:right w:val="single" w:color="auto" w:sz="4" w:space="0"/>
            </w:tcBorders>
            <w:shd w:val="clear" w:color="000000" w:fill="auto"/>
            <w:noWrap/>
            <w:vAlign w:val="center"/>
          </w:tcPr>
          <w:p w14:paraId="5DE56AF9">
            <w:pPr>
              <w:widowControl/>
              <w:shd w:val="clear"/>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收入</w:t>
            </w:r>
          </w:p>
        </w:tc>
        <w:tc>
          <w:tcPr>
            <w:tcW w:w="9437" w:type="dxa"/>
            <w:gridSpan w:val="6"/>
            <w:tcBorders>
              <w:top w:val="single" w:color="auto" w:sz="4" w:space="0"/>
              <w:left w:val="nil"/>
              <w:bottom w:val="single" w:color="auto" w:sz="4" w:space="0"/>
              <w:right w:val="single" w:color="auto" w:sz="4" w:space="0"/>
            </w:tcBorders>
            <w:shd w:val="clear" w:color="000000" w:fill="auto"/>
            <w:noWrap/>
            <w:vAlign w:val="center"/>
          </w:tcPr>
          <w:p w14:paraId="54BE1F77">
            <w:pPr>
              <w:widowControl/>
              <w:shd w:val="clear"/>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支出</w:t>
            </w:r>
          </w:p>
        </w:tc>
      </w:tr>
      <w:tr w14:paraId="41707884">
        <w:tblPrEx>
          <w:tblCellMar>
            <w:top w:w="0" w:type="dxa"/>
            <w:left w:w="108" w:type="dxa"/>
            <w:bottom w:w="0" w:type="dxa"/>
            <w:right w:w="108" w:type="dxa"/>
          </w:tblCellMar>
        </w:tblPrEx>
        <w:trPr>
          <w:trHeight w:val="630" w:hRule="atLeast"/>
          <w:jc w:val="center"/>
        </w:trPr>
        <w:tc>
          <w:tcPr>
            <w:tcW w:w="3304" w:type="dxa"/>
            <w:tcBorders>
              <w:top w:val="nil"/>
              <w:left w:val="single" w:color="auto" w:sz="4" w:space="0"/>
              <w:bottom w:val="single" w:color="auto" w:sz="4" w:space="0"/>
              <w:right w:val="single" w:color="auto" w:sz="4" w:space="0"/>
            </w:tcBorders>
            <w:shd w:val="clear" w:color="000000" w:fill="auto"/>
            <w:noWrap/>
            <w:vAlign w:val="center"/>
          </w:tcPr>
          <w:p w14:paraId="4C702EE2">
            <w:pPr>
              <w:widowControl/>
              <w:shd w:val="clear"/>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项目</w:t>
            </w:r>
          </w:p>
        </w:tc>
        <w:tc>
          <w:tcPr>
            <w:tcW w:w="619" w:type="dxa"/>
            <w:tcBorders>
              <w:top w:val="nil"/>
              <w:left w:val="nil"/>
              <w:bottom w:val="single" w:color="auto" w:sz="4" w:space="0"/>
              <w:right w:val="single" w:color="auto" w:sz="4" w:space="0"/>
            </w:tcBorders>
            <w:shd w:val="clear" w:color="000000" w:fill="auto"/>
            <w:noWrap/>
            <w:vAlign w:val="center"/>
          </w:tcPr>
          <w:p w14:paraId="2FC1AA57">
            <w:pPr>
              <w:widowControl/>
              <w:shd w:val="clear"/>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行次</w:t>
            </w:r>
          </w:p>
        </w:tc>
        <w:tc>
          <w:tcPr>
            <w:tcW w:w="1125" w:type="dxa"/>
            <w:tcBorders>
              <w:top w:val="nil"/>
              <w:left w:val="nil"/>
              <w:bottom w:val="single" w:color="auto" w:sz="4" w:space="0"/>
              <w:right w:val="single" w:color="auto" w:sz="4" w:space="0"/>
            </w:tcBorders>
            <w:shd w:val="clear" w:color="000000" w:fill="auto"/>
            <w:noWrap/>
            <w:vAlign w:val="center"/>
          </w:tcPr>
          <w:p w14:paraId="5ADBCC31">
            <w:pPr>
              <w:widowControl/>
              <w:shd w:val="clear"/>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金额</w:t>
            </w:r>
          </w:p>
        </w:tc>
        <w:tc>
          <w:tcPr>
            <w:tcW w:w="3225" w:type="dxa"/>
            <w:tcBorders>
              <w:top w:val="nil"/>
              <w:left w:val="nil"/>
              <w:bottom w:val="single" w:color="auto" w:sz="4" w:space="0"/>
              <w:right w:val="single" w:color="auto" w:sz="4" w:space="0"/>
            </w:tcBorders>
            <w:shd w:val="clear" w:color="000000" w:fill="auto"/>
            <w:noWrap/>
            <w:vAlign w:val="center"/>
          </w:tcPr>
          <w:p w14:paraId="47655F4B">
            <w:pPr>
              <w:widowControl/>
              <w:shd w:val="clear"/>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项目</w:t>
            </w:r>
          </w:p>
        </w:tc>
        <w:tc>
          <w:tcPr>
            <w:tcW w:w="637" w:type="dxa"/>
            <w:tcBorders>
              <w:top w:val="nil"/>
              <w:left w:val="nil"/>
              <w:bottom w:val="single" w:color="auto" w:sz="4" w:space="0"/>
              <w:right w:val="single" w:color="auto" w:sz="4" w:space="0"/>
            </w:tcBorders>
            <w:shd w:val="clear" w:color="000000" w:fill="auto"/>
            <w:noWrap/>
            <w:vAlign w:val="center"/>
          </w:tcPr>
          <w:p w14:paraId="27ACAF36">
            <w:pPr>
              <w:widowControl/>
              <w:shd w:val="clear"/>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行次</w:t>
            </w:r>
          </w:p>
        </w:tc>
        <w:tc>
          <w:tcPr>
            <w:tcW w:w="1163" w:type="dxa"/>
            <w:tcBorders>
              <w:top w:val="nil"/>
              <w:left w:val="nil"/>
              <w:bottom w:val="single" w:color="auto" w:sz="4" w:space="0"/>
              <w:right w:val="single" w:color="auto" w:sz="4" w:space="0"/>
            </w:tcBorders>
            <w:shd w:val="clear" w:color="000000" w:fill="auto"/>
            <w:noWrap/>
            <w:vAlign w:val="center"/>
          </w:tcPr>
          <w:p w14:paraId="34D0642F">
            <w:pPr>
              <w:widowControl/>
              <w:shd w:val="clear"/>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合计</w:t>
            </w:r>
          </w:p>
        </w:tc>
        <w:tc>
          <w:tcPr>
            <w:tcW w:w="1500" w:type="dxa"/>
            <w:tcBorders>
              <w:top w:val="nil"/>
              <w:left w:val="nil"/>
              <w:bottom w:val="single" w:color="auto" w:sz="4" w:space="0"/>
              <w:right w:val="single" w:color="auto" w:sz="4" w:space="0"/>
            </w:tcBorders>
            <w:shd w:val="clear" w:color="000000" w:fill="auto"/>
            <w:vAlign w:val="center"/>
          </w:tcPr>
          <w:p w14:paraId="1AB12EA8">
            <w:pPr>
              <w:widowControl/>
              <w:shd w:val="clear"/>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一般公共预算财政拨款</w:t>
            </w:r>
          </w:p>
        </w:tc>
        <w:tc>
          <w:tcPr>
            <w:tcW w:w="1669" w:type="dxa"/>
            <w:tcBorders>
              <w:top w:val="nil"/>
              <w:left w:val="nil"/>
              <w:bottom w:val="single" w:color="auto" w:sz="4" w:space="0"/>
              <w:right w:val="single" w:color="auto" w:sz="4" w:space="0"/>
            </w:tcBorders>
            <w:shd w:val="clear" w:color="000000" w:fill="auto"/>
            <w:vAlign w:val="center"/>
          </w:tcPr>
          <w:p w14:paraId="4944BF9D">
            <w:pPr>
              <w:widowControl/>
              <w:shd w:val="clear"/>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政府性基金预算财政拨款</w:t>
            </w:r>
          </w:p>
        </w:tc>
        <w:tc>
          <w:tcPr>
            <w:tcW w:w="1243" w:type="dxa"/>
            <w:tcBorders>
              <w:top w:val="nil"/>
              <w:left w:val="nil"/>
              <w:bottom w:val="single" w:color="auto" w:sz="4" w:space="0"/>
              <w:right w:val="single" w:color="auto" w:sz="4" w:space="0"/>
            </w:tcBorders>
            <w:shd w:val="clear" w:color="auto" w:fill="auto"/>
            <w:vAlign w:val="center"/>
          </w:tcPr>
          <w:p w14:paraId="3D072D47">
            <w:pPr>
              <w:widowControl/>
              <w:shd w:val="clear"/>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国有资本经营预算财政拨款</w:t>
            </w:r>
          </w:p>
        </w:tc>
      </w:tr>
      <w:tr w14:paraId="65EB62C7">
        <w:tblPrEx>
          <w:tblCellMar>
            <w:top w:w="0" w:type="dxa"/>
            <w:left w:w="108" w:type="dxa"/>
            <w:bottom w:w="0" w:type="dxa"/>
            <w:right w:w="108" w:type="dxa"/>
          </w:tblCellMar>
        </w:tblPrEx>
        <w:trPr>
          <w:trHeight w:val="402" w:hRule="atLeast"/>
          <w:jc w:val="center"/>
        </w:trPr>
        <w:tc>
          <w:tcPr>
            <w:tcW w:w="3304" w:type="dxa"/>
            <w:tcBorders>
              <w:top w:val="nil"/>
              <w:left w:val="single" w:color="auto" w:sz="4" w:space="0"/>
              <w:bottom w:val="single" w:color="auto" w:sz="4" w:space="0"/>
              <w:right w:val="single" w:color="auto" w:sz="4" w:space="0"/>
            </w:tcBorders>
            <w:shd w:val="clear" w:color="000000" w:fill="auto"/>
            <w:noWrap/>
            <w:vAlign w:val="center"/>
          </w:tcPr>
          <w:p w14:paraId="2DEC4D6F">
            <w:pPr>
              <w:widowControl/>
              <w:shd w:val="clear"/>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栏次</w:t>
            </w:r>
          </w:p>
        </w:tc>
        <w:tc>
          <w:tcPr>
            <w:tcW w:w="619" w:type="dxa"/>
            <w:tcBorders>
              <w:top w:val="nil"/>
              <w:left w:val="nil"/>
              <w:bottom w:val="single" w:color="auto" w:sz="4" w:space="0"/>
              <w:right w:val="single" w:color="auto" w:sz="4" w:space="0"/>
            </w:tcBorders>
            <w:shd w:val="clear" w:color="000000" w:fill="auto"/>
            <w:noWrap/>
            <w:vAlign w:val="center"/>
          </w:tcPr>
          <w:p w14:paraId="4393A9FD">
            <w:pPr>
              <w:widowControl/>
              <w:shd w:val="clear"/>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1125" w:type="dxa"/>
            <w:tcBorders>
              <w:top w:val="nil"/>
              <w:left w:val="nil"/>
              <w:bottom w:val="single" w:color="auto" w:sz="4" w:space="0"/>
              <w:right w:val="single" w:color="auto" w:sz="4" w:space="0"/>
            </w:tcBorders>
            <w:shd w:val="clear" w:color="000000" w:fill="auto"/>
            <w:noWrap/>
            <w:vAlign w:val="center"/>
          </w:tcPr>
          <w:p w14:paraId="15E8EAA2">
            <w:pPr>
              <w:widowControl/>
              <w:shd w:val="clear"/>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1</w:t>
            </w:r>
          </w:p>
        </w:tc>
        <w:tc>
          <w:tcPr>
            <w:tcW w:w="3225" w:type="dxa"/>
            <w:tcBorders>
              <w:top w:val="nil"/>
              <w:left w:val="nil"/>
              <w:bottom w:val="single" w:color="auto" w:sz="4" w:space="0"/>
              <w:right w:val="single" w:color="auto" w:sz="4" w:space="0"/>
            </w:tcBorders>
            <w:shd w:val="clear" w:color="000000" w:fill="auto"/>
            <w:noWrap/>
            <w:vAlign w:val="center"/>
          </w:tcPr>
          <w:p w14:paraId="48085C7D">
            <w:pPr>
              <w:widowControl/>
              <w:shd w:val="clear"/>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栏次</w:t>
            </w:r>
          </w:p>
        </w:tc>
        <w:tc>
          <w:tcPr>
            <w:tcW w:w="637" w:type="dxa"/>
            <w:tcBorders>
              <w:top w:val="nil"/>
              <w:left w:val="nil"/>
              <w:bottom w:val="single" w:color="auto" w:sz="4" w:space="0"/>
              <w:right w:val="single" w:color="auto" w:sz="4" w:space="0"/>
            </w:tcBorders>
            <w:shd w:val="clear" w:color="000000" w:fill="auto"/>
            <w:noWrap/>
            <w:vAlign w:val="center"/>
          </w:tcPr>
          <w:p w14:paraId="2752552D">
            <w:pPr>
              <w:widowControl/>
              <w:shd w:val="clear"/>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1163" w:type="dxa"/>
            <w:tcBorders>
              <w:top w:val="nil"/>
              <w:left w:val="nil"/>
              <w:bottom w:val="single" w:color="auto" w:sz="4" w:space="0"/>
              <w:right w:val="single" w:color="auto" w:sz="4" w:space="0"/>
            </w:tcBorders>
            <w:shd w:val="clear" w:color="000000" w:fill="auto"/>
            <w:noWrap/>
            <w:vAlign w:val="center"/>
          </w:tcPr>
          <w:p w14:paraId="3D568AFD">
            <w:pPr>
              <w:widowControl/>
              <w:shd w:val="clear"/>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2</w:t>
            </w:r>
          </w:p>
        </w:tc>
        <w:tc>
          <w:tcPr>
            <w:tcW w:w="1500" w:type="dxa"/>
            <w:tcBorders>
              <w:top w:val="nil"/>
              <w:left w:val="nil"/>
              <w:bottom w:val="single" w:color="auto" w:sz="4" w:space="0"/>
              <w:right w:val="single" w:color="auto" w:sz="4" w:space="0"/>
            </w:tcBorders>
            <w:shd w:val="clear" w:color="000000" w:fill="auto"/>
            <w:noWrap/>
            <w:vAlign w:val="center"/>
          </w:tcPr>
          <w:p w14:paraId="5D085005">
            <w:pPr>
              <w:widowControl/>
              <w:shd w:val="clear"/>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3</w:t>
            </w:r>
          </w:p>
        </w:tc>
        <w:tc>
          <w:tcPr>
            <w:tcW w:w="1669" w:type="dxa"/>
            <w:tcBorders>
              <w:top w:val="nil"/>
              <w:left w:val="nil"/>
              <w:bottom w:val="single" w:color="auto" w:sz="4" w:space="0"/>
              <w:right w:val="single" w:color="auto" w:sz="4" w:space="0"/>
            </w:tcBorders>
            <w:shd w:val="clear" w:color="000000" w:fill="auto"/>
            <w:noWrap/>
            <w:vAlign w:val="center"/>
          </w:tcPr>
          <w:p w14:paraId="35B97C03">
            <w:pPr>
              <w:widowControl/>
              <w:shd w:val="clear"/>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4</w:t>
            </w:r>
          </w:p>
        </w:tc>
        <w:tc>
          <w:tcPr>
            <w:tcW w:w="1243" w:type="dxa"/>
            <w:tcBorders>
              <w:top w:val="nil"/>
              <w:left w:val="nil"/>
              <w:bottom w:val="single" w:color="auto" w:sz="4" w:space="0"/>
              <w:right w:val="single" w:color="auto" w:sz="4" w:space="0"/>
            </w:tcBorders>
            <w:shd w:val="clear" w:color="auto" w:fill="auto"/>
            <w:noWrap/>
            <w:vAlign w:val="center"/>
          </w:tcPr>
          <w:p w14:paraId="45CCA6B9">
            <w:pPr>
              <w:widowControl/>
              <w:shd w:val="clear"/>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5</w:t>
            </w:r>
          </w:p>
        </w:tc>
      </w:tr>
      <w:tr w14:paraId="5E0A5CBB">
        <w:tblPrEx>
          <w:tblCellMar>
            <w:top w:w="0" w:type="dxa"/>
            <w:left w:w="108" w:type="dxa"/>
            <w:bottom w:w="0" w:type="dxa"/>
            <w:right w:w="108" w:type="dxa"/>
          </w:tblCellMar>
        </w:tblPrEx>
        <w:trPr>
          <w:trHeight w:val="402" w:hRule="atLeast"/>
          <w:jc w:val="center"/>
        </w:trPr>
        <w:tc>
          <w:tcPr>
            <w:tcW w:w="3304" w:type="dxa"/>
            <w:tcBorders>
              <w:top w:val="nil"/>
              <w:left w:val="single" w:color="auto" w:sz="4" w:space="0"/>
              <w:bottom w:val="single" w:color="auto" w:sz="4" w:space="0"/>
              <w:right w:val="single" w:color="auto" w:sz="4" w:space="0"/>
            </w:tcBorders>
            <w:shd w:val="clear" w:color="000000" w:fill="auto"/>
            <w:noWrap/>
            <w:vAlign w:val="center"/>
          </w:tcPr>
          <w:p w14:paraId="3908EC82">
            <w:pPr>
              <w:widowControl/>
              <w:shd w:val="clear"/>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一、一般公共预算财政拨款</w:t>
            </w:r>
          </w:p>
        </w:tc>
        <w:tc>
          <w:tcPr>
            <w:tcW w:w="619" w:type="dxa"/>
            <w:tcBorders>
              <w:top w:val="nil"/>
              <w:left w:val="nil"/>
              <w:bottom w:val="single" w:color="auto" w:sz="4" w:space="0"/>
              <w:right w:val="single" w:color="auto" w:sz="4" w:space="0"/>
            </w:tcBorders>
            <w:shd w:val="clear" w:color="000000" w:fill="auto"/>
            <w:noWrap/>
            <w:vAlign w:val="center"/>
          </w:tcPr>
          <w:p w14:paraId="5A62EAB2">
            <w:pPr>
              <w:widowControl/>
              <w:shd w:val="clear"/>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w:t>
            </w:r>
          </w:p>
        </w:tc>
        <w:tc>
          <w:tcPr>
            <w:tcW w:w="1125" w:type="dxa"/>
            <w:tcBorders>
              <w:top w:val="nil"/>
              <w:left w:val="nil"/>
              <w:bottom w:val="single" w:color="auto" w:sz="4" w:space="0"/>
              <w:right w:val="single" w:color="auto" w:sz="4" w:space="0"/>
            </w:tcBorders>
            <w:shd w:val="clear" w:color="000000" w:fill="auto"/>
            <w:noWrap/>
            <w:vAlign w:val="center"/>
          </w:tcPr>
          <w:p w14:paraId="19C47FAD">
            <w:pPr>
              <w:widowControl/>
              <w:shd w:val="clea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7595.44</w:t>
            </w:r>
            <w:r>
              <w:rPr>
                <w:rFonts w:ascii="Times New Roman" w:hAnsi="Times New Roman" w:eastAsia="仿宋_GB2312" w:cs="Times New Roman"/>
                <w:kern w:val="0"/>
                <w:sz w:val="22"/>
              </w:rPr>
              <w:t>　</w:t>
            </w:r>
          </w:p>
        </w:tc>
        <w:tc>
          <w:tcPr>
            <w:tcW w:w="3225" w:type="dxa"/>
            <w:tcBorders>
              <w:top w:val="nil"/>
              <w:left w:val="nil"/>
              <w:bottom w:val="single" w:color="auto" w:sz="4" w:space="0"/>
              <w:right w:val="single" w:color="auto" w:sz="4" w:space="0"/>
            </w:tcBorders>
            <w:shd w:val="clear" w:color="000000" w:fill="auto"/>
            <w:noWrap/>
            <w:vAlign w:val="center"/>
          </w:tcPr>
          <w:p w14:paraId="1A57214F">
            <w:pPr>
              <w:widowControl/>
              <w:shd w:val="clear"/>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一、一般公共服务支出</w:t>
            </w:r>
          </w:p>
        </w:tc>
        <w:tc>
          <w:tcPr>
            <w:tcW w:w="637" w:type="dxa"/>
            <w:tcBorders>
              <w:top w:val="nil"/>
              <w:left w:val="nil"/>
              <w:bottom w:val="single" w:color="auto" w:sz="4" w:space="0"/>
              <w:right w:val="single" w:color="auto" w:sz="4" w:space="0"/>
            </w:tcBorders>
            <w:shd w:val="clear" w:color="000000" w:fill="auto"/>
            <w:noWrap/>
            <w:vAlign w:val="center"/>
          </w:tcPr>
          <w:p w14:paraId="053DD8B9">
            <w:pPr>
              <w:widowControl/>
              <w:shd w:val="clear"/>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15</w:t>
            </w:r>
          </w:p>
        </w:tc>
        <w:tc>
          <w:tcPr>
            <w:tcW w:w="1163" w:type="dxa"/>
            <w:tcBorders>
              <w:top w:val="nil"/>
              <w:left w:val="nil"/>
              <w:bottom w:val="single" w:color="auto" w:sz="4" w:space="0"/>
              <w:right w:val="single" w:color="auto" w:sz="4" w:space="0"/>
            </w:tcBorders>
            <w:shd w:val="clear" w:color="000000" w:fill="auto"/>
            <w:noWrap/>
            <w:vAlign w:val="center"/>
          </w:tcPr>
          <w:p w14:paraId="5EBC1742">
            <w:pPr>
              <w:keepNext w:val="0"/>
              <w:keepLines w:val="0"/>
              <w:widowControl/>
              <w:suppressLineNumbers w:val="0"/>
              <w:shd w:val="clear"/>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2.40</w:t>
            </w:r>
          </w:p>
        </w:tc>
        <w:tc>
          <w:tcPr>
            <w:tcW w:w="1500" w:type="dxa"/>
            <w:tcBorders>
              <w:top w:val="nil"/>
              <w:left w:val="nil"/>
              <w:bottom w:val="single" w:color="auto" w:sz="4" w:space="0"/>
              <w:right w:val="single" w:color="auto" w:sz="4" w:space="0"/>
            </w:tcBorders>
            <w:shd w:val="clear" w:color="000000" w:fill="auto"/>
            <w:noWrap/>
            <w:vAlign w:val="center"/>
          </w:tcPr>
          <w:p w14:paraId="00A0BE88">
            <w:pPr>
              <w:keepNext w:val="0"/>
              <w:keepLines w:val="0"/>
              <w:widowControl/>
              <w:suppressLineNumbers w:val="0"/>
              <w:shd w:val="clear"/>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2.40</w:t>
            </w:r>
          </w:p>
        </w:tc>
        <w:tc>
          <w:tcPr>
            <w:tcW w:w="1669" w:type="dxa"/>
            <w:tcBorders>
              <w:top w:val="nil"/>
              <w:left w:val="nil"/>
              <w:bottom w:val="single" w:color="auto" w:sz="4" w:space="0"/>
              <w:right w:val="single" w:color="auto" w:sz="4" w:space="0"/>
            </w:tcBorders>
            <w:shd w:val="clear" w:color="000000" w:fill="auto"/>
            <w:noWrap/>
            <w:vAlign w:val="center"/>
          </w:tcPr>
          <w:p w14:paraId="1C44BCFA">
            <w:pPr>
              <w:widowControl/>
              <w:shd w:val="clear"/>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243" w:type="dxa"/>
            <w:tcBorders>
              <w:top w:val="nil"/>
              <w:left w:val="nil"/>
              <w:bottom w:val="single" w:color="auto" w:sz="4" w:space="0"/>
              <w:right w:val="single" w:color="auto" w:sz="4" w:space="0"/>
            </w:tcBorders>
            <w:shd w:val="clear" w:color="auto" w:fill="auto"/>
            <w:noWrap/>
            <w:vAlign w:val="center"/>
          </w:tcPr>
          <w:p w14:paraId="28202DE0">
            <w:pPr>
              <w:widowControl/>
              <w:shd w:val="clear"/>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3A4C9A59">
        <w:tblPrEx>
          <w:tblCellMar>
            <w:top w:w="0" w:type="dxa"/>
            <w:left w:w="108" w:type="dxa"/>
            <w:bottom w:w="0" w:type="dxa"/>
            <w:right w:w="108" w:type="dxa"/>
          </w:tblCellMar>
        </w:tblPrEx>
        <w:trPr>
          <w:trHeight w:val="402" w:hRule="atLeast"/>
          <w:jc w:val="center"/>
        </w:trPr>
        <w:tc>
          <w:tcPr>
            <w:tcW w:w="3304" w:type="dxa"/>
            <w:tcBorders>
              <w:top w:val="nil"/>
              <w:left w:val="single" w:color="auto" w:sz="4" w:space="0"/>
              <w:bottom w:val="single" w:color="auto" w:sz="4" w:space="0"/>
              <w:right w:val="single" w:color="auto" w:sz="4" w:space="0"/>
            </w:tcBorders>
            <w:shd w:val="clear" w:color="000000" w:fill="auto"/>
            <w:noWrap/>
            <w:vAlign w:val="center"/>
          </w:tcPr>
          <w:p w14:paraId="5422D49D">
            <w:pPr>
              <w:widowControl/>
              <w:shd w:val="clear"/>
              <w:jc w:val="left"/>
              <w:rPr>
                <w:rFonts w:ascii="Times New Roman" w:hAnsi="Times New Roman" w:eastAsia="仿宋_GB2312" w:cs="Times New Roman"/>
                <w:kern w:val="0"/>
                <w:sz w:val="22"/>
              </w:rPr>
            </w:pPr>
            <w:r>
              <w:rPr>
                <w:rFonts w:ascii="Times New Roman" w:hAnsi="Times New Roman" w:eastAsia="仿宋_GB2312" w:cs="Times New Roman"/>
                <w:kern w:val="0"/>
                <w:sz w:val="22"/>
              </w:rPr>
              <w:t>二、政府性基金预算财政拨款</w:t>
            </w:r>
          </w:p>
        </w:tc>
        <w:tc>
          <w:tcPr>
            <w:tcW w:w="619" w:type="dxa"/>
            <w:tcBorders>
              <w:top w:val="nil"/>
              <w:left w:val="nil"/>
              <w:bottom w:val="single" w:color="auto" w:sz="4" w:space="0"/>
              <w:right w:val="single" w:color="auto" w:sz="4" w:space="0"/>
            </w:tcBorders>
            <w:shd w:val="clear" w:color="000000" w:fill="auto"/>
            <w:noWrap/>
            <w:vAlign w:val="center"/>
          </w:tcPr>
          <w:p w14:paraId="4C883CB8">
            <w:pPr>
              <w:widowControl/>
              <w:shd w:val="clear"/>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w:t>
            </w:r>
          </w:p>
        </w:tc>
        <w:tc>
          <w:tcPr>
            <w:tcW w:w="1125" w:type="dxa"/>
            <w:tcBorders>
              <w:top w:val="nil"/>
              <w:left w:val="nil"/>
              <w:bottom w:val="single" w:color="auto" w:sz="4" w:space="0"/>
              <w:right w:val="single" w:color="auto" w:sz="4" w:space="0"/>
            </w:tcBorders>
            <w:shd w:val="clear" w:color="000000" w:fill="auto"/>
            <w:noWrap/>
            <w:vAlign w:val="center"/>
          </w:tcPr>
          <w:p w14:paraId="0B5CA263">
            <w:pPr>
              <w:widowControl/>
              <w:shd w:val="clear"/>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3225" w:type="dxa"/>
            <w:tcBorders>
              <w:top w:val="nil"/>
              <w:left w:val="nil"/>
              <w:bottom w:val="single" w:color="auto" w:sz="4" w:space="0"/>
              <w:right w:val="single" w:color="auto" w:sz="4" w:space="0"/>
            </w:tcBorders>
            <w:shd w:val="clear" w:color="000000" w:fill="auto"/>
            <w:noWrap/>
            <w:vAlign w:val="center"/>
          </w:tcPr>
          <w:p w14:paraId="4B41334F">
            <w:pPr>
              <w:widowControl/>
              <w:shd w:val="clear"/>
              <w:jc w:val="left"/>
              <w:rPr>
                <w:rFonts w:ascii="Times New Roman" w:hAnsi="Times New Roman" w:eastAsia="仿宋_GB2312" w:cs="Times New Roman"/>
                <w:kern w:val="0"/>
                <w:sz w:val="22"/>
              </w:rPr>
            </w:pPr>
            <w:r>
              <w:rPr>
                <w:rFonts w:ascii="Times New Roman" w:hAnsi="Times New Roman" w:eastAsia="仿宋_GB2312" w:cs="Times New Roman"/>
                <w:kern w:val="0"/>
                <w:sz w:val="22"/>
              </w:rPr>
              <w:t>二、外交支出</w:t>
            </w:r>
          </w:p>
        </w:tc>
        <w:tc>
          <w:tcPr>
            <w:tcW w:w="637" w:type="dxa"/>
            <w:tcBorders>
              <w:top w:val="nil"/>
              <w:left w:val="nil"/>
              <w:bottom w:val="single" w:color="auto" w:sz="4" w:space="0"/>
              <w:right w:val="single" w:color="auto" w:sz="4" w:space="0"/>
            </w:tcBorders>
            <w:shd w:val="clear" w:color="000000" w:fill="auto"/>
            <w:noWrap/>
            <w:vAlign w:val="center"/>
          </w:tcPr>
          <w:p w14:paraId="0C3A5F8A">
            <w:pPr>
              <w:widowControl/>
              <w:shd w:val="clear"/>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16</w:t>
            </w:r>
          </w:p>
        </w:tc>
        <w:tc>
          <w:tcPr>
            <w:tcW w:w="1163" w:type="dxa"/>
            <w:tcBorders>
              <w:top w:val="nil"/>
              <w:left w:val="nil"/>
              <w:bottom w:val="single" w:color="auto" w:sz="4" w:space="0"/>
              <w:right w:val="single" w:color="auto" w:sz="4" w:space="0"/>
            </w:tcBorders>
            <w:shd w:val="clear" w:color="000000" w:fill="auto"/>
            <w:noWrap/>
            <w:vAlign w:val="center"/>
          </w:tcPr>
          <w:p w14:paraId="07CA0227">
            <w:pPr>
              <w:shd w:val="clear"/>
              <w:jc w:val="right"/>
              <w:rPr>
                <w:rFonts w:ascii="Times New Roman" w:hAnsi="Times New Roman" w:eastAsia="仿宋_GB2312" w:cs="Times New Roman"/>
                <w:kern w:val="0"/>
                <w:sz w:val="22"/>
              </w:rPr>
            </w:pPr>
          </w:p>
        </w:tc>
        <w:tc>
          <w:tcPr>
            <w:tcW w:w="1500" w:type="dxa"/>
            <w:tcBorders>
              <w:top w:val="nil"/>
              <w:left w:val="nil"/>
              <w:bottom w:val="single" w:color="auto" w:sz="4" w:space="0"/>
              <w:right w:val="single" w:color="auto" w:sz="4" w:space="0"/>
            </w:tcBorders>
            <w:shd w:val="clear" w:color="000000" w:fill="auto"/>
            <w:noWrap/>
            <w:vAlign w:val="center"/>
          </w:tcPr>
          <w:p w14:paraId="5F23E211">
            <w:pPr>
              <w:shd w:val="clear"/>
              <w:jc w:val="right"/>
              <w:rPr>
                <w:rFonts w:ascii="Times New Roman" w:hAnsi="Times New Roman" w:eastAsia="仿宋_GB2312" w:cs="Times New Roman"/>
                <w:kern w:val="0"/>
                <w:sz w:val="22"/>
              </w:rPr>
            </w:pPr>
          </w:p>
        </w:tc>
        <w:tc>
          <w:tcPr>
            <w:tcW w:w="1669" w:type="dxa"/>
            <w:tcBorders>
              <w:top w:val="nil"/>
              <w:left w:val="nil"/>
              <w:bottom w:val="single" w:color="auto" w:sz="4" w:space="0"/>
              <w:right w:val="single" w:color="auto" w:sz="4" w:space="0"/>
            </w:tcBorders>
            <w:shd w:val="clear" w:color="000000" w:fill="auto"/>
            <w:noWrap/>
            <w:vAlign w:val="center"/>
          </w:tcPr>
          <w:p w14:paraId="67CF6840">
            <w:pPr>
              <w:widowControl/>
              <w:shd w:val="clear"/>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243" w:type="dxa"/>
            <w:tcBorders>
              <w:top w:val="nil"/>
              <w:left w:val="nil"/>
              <w:bottom w:val="single" w:color="auto" w:sz="4" w:space="0"/>
              <w:right w:val="single" w:color="auto" w:sz="4" w:space="0"/>
            </w:tcBorders>
            <w:shd w:val="clear" w:color="auto" w:fill="auto"/>
            <w:noWrap/>
            <w:vAlign w:val="center"/>
          </w:tcPr>
          <w:p w14:paraId="0F07F8EC">
            <w:pPr>
              <w:widowControl/>
              <w:shd w:val="clear"/>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31C4CD56">
        <w:tblPrEx>
          <w:tblCellMar>
            <w:top w:w="0" w:type="dxa"/>
            <w:left w:w="108" w:type="dxa"/>
            <w:bottom w:w="0" w:type="dxa"/>
            <w:right w:w="108" w:type="dxa"/>
          </w:tblCellMar>
        </w:tblPrEx>
        <w:trPr>
          <w:trHeight w:val="402" w:hRule="atLeast"/>
          <w:jc w:val="center"/>
        </w:trPr>
        <w:tc>
          <w:tcPr>
            <w:tcW w:w="3304" w:type="dxa"/>
            <w:tcBorders>
              <w:top w:val="nil"/>
              <w:left w:val="single" w:color="auto" w:sz="4" w:space="0"/>
              <w:bottom w:val="single" w:color="auto" w:sz="4" w:space="0"/>
              <w:right w:val="single" w:color="auto" w:sz="4" w:space="0"/>
            </w:tcBorders>
            <w:shd w:val="clear" w:color="000000" w:fill="auto"/>
            <w:noWrap/>
            <w:vAlign w:val="center"/>
          </w:tcPr>
          <w:p w14:paraId="24D69520">
            <w:pPr>
              <w:widowControl/>
              <w:shd w:val="clear"/>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三、国有资本经营预算财政拨款</w:t>
            </w:r>
          </w:p>
        </w:tc>
        <w:tc>
          <w:tcPr>
            <w:tcW w:w="619" w:type="dxa"/>
            <w:tcBorders>
              <w:top w:val="nil"/>
              <w:left w:val="nil"/>
              <w:bottom w:val="single" w:color="auto" w:sz="4" w:space="0"/>
              <w:right w:val="single" w:color="auto" w:sz="4" w:space="0"/>
            </w:tcBorders>
            <w:shd w:val="clear" w:color="000000" w:fill="auto"/>
            <w:noWrap/>
            <w:vAlign w:val="center"/>
          </w:tcPr>
          <w:p w14:paraId="50C6FB20">
            <w:pPr>
              <w:widowControl/>
              <w:shd w:val="clear"/>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3</w:t>
            </w:r>
          </w:p>
        </w:tc>
        <w:tc>
          <w:tcPr>
            <w:tcW w:w="1125" w:type="dxa"/>
            <w:tcBorders>
              <w:top w:val="nil"/>
              <w:left w:val="nil"/>
              <w:bottom w:val="single" w:color="auto" w:sz="4" w:space="0"/>
              <w:right w:val="single" w:color="auto" w:sz="4" w:space="0"/>
            </w:tcBorders>
            <w:shd w:val="clear" w:color="000000" w:fill="auto"/>
            <w:noWrap/>
            <w:vAlign w:val="center"/>
          </w:tcPr>
          <w:p w14:paraId="564F76AE">
            <w:pPr>
              <w:widowControl/>
              <w:shd w:val="clear"/>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3225" w:type="dxa"/>
            <w:tcBorders>
              <w:top w:val="nil"/>
              <w:left w:val="nil"/>
              <w:bottom w:val="single" w:color="auto" w:sz="4" w:space="0"/>
              <w:right w:val="single" w:color="auto" w:sz="4" w:space="0"/>
            </w:tcBorders>
            <w:shd w:val="clear" w:color="000000" w:fill="auto"/>
            <w:noWrap/>
            <w:vAlign w:val="center"/>
          </w:tcPr>
          <w:p w14:paraId="6FE7F4FF">
            <w:pPr>
              <w:widowControl/>
              <w:shd w:val="clear"/>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三、国防支出</w:t>
            </w:r>
          </w:p>
        </w:tc>
        <w:tc>
          <w:tcPr>
            <w:tcW w:w="637" w:type="dxa"/>
            <w:tcBorders>
              <w:top w:val="nil"/>
              <w:left w:val="nil"/>
              <w:bottom w:val="single" w:color="auto" w:sz="4" w:space="0"/>
              <w:right w:val="single" w:color="auto" w:sz="4" w:space="0"/>
            </w:tcBorders>
            <w:shd w:val="clear" w:color="000000" w:fill="auto"/>
            <w:noWrap/>
            <w:vAlign w:val="center"/>
          </w:tcPr>
          <w:p w14:paraId="77F2559C">
            <w:pPr>
              <w:widowControl/>
              <w:shd w:val="clear"/>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17</w:t>
            </w:r>
          </w:p>
        </w:tc>
        <w:tc>
          <w:tcPr>
            <w:tcW w:w="1163" w:type="dxa"/>
            <w:tcBorders>
              <w:top w:val="nil"/>
              <w:left w:val="nil"/>
              <w:bottom w:val="single" w:color="auto" w:sz="4" w:space="0"/>
              <w:right w:val="single" w:color="auto" w:sz="4" w:space="0"/>
            </w:tcBorders>
            <w:shd w:val="clear" w:color="000000" w:fill="auto"/>
            <w:noWrap/>
            <w:vAlign w:val="center"/>
          </w:tcPr>
          <w:p w14:paraId="0777E5E3">
            <w:pPr>
              <w:shd w:val="clear"/>
              <w:jc w:val="right"/>
              <w:rPr>
                <w:rFonts w:ascii="Times New Roman" w:hAnsi="Times New Roman" w:eastAsia="仿宋_GB2312" w:cs="Times New Roman"/>
                <w:kern w:val="0"/>
                <w:sz w:val="22"/>
              </w:rPr>
            </w:pPr>
          </w:p>
        </w:tc>
        <w:tc>
          <w:tcPr>
            <w:tcW w:w="1500" w:type="dxa"/>
            <w:tcBorders>
              <w:top w:val="nil"/>
              <w:left w:val="nil"/>
              <w:bottom w:val="single" w:color="auto" w:sz="4" w:space="0"/>
              <w:right w:val="single" w:color="auto" w:sz="4" w:space="0"/>
            </w:tcBorders>
            <w:shd w:val="clear" w:color="000000" w:fill="auto"/>
            <w:noWrap/>
            <w:vAlign w:val="center"/>
          </w:tcPr>
          <w:p w14:paraId="2ED27A40">
            <w:pPr>
              <w:shd w:val="clear"/>
              <w:jc w:val="right"/>
              <w:rPr>
                <w:rFonts w:ascii="Times New Roman" w:hAnsi="Times New Roman" w:eastAsia="仿宋_GB2312" w:cs="Times New Roman"/>
                <w:kern w:val="0"/>
                <w:sz w:val="22"/>
              </w:rPr>
            </w:pPr>
          </w:p>
        </w:tc>
        <w:tc>
          <w:tcPr>
            <w:tcW w:w="1669" w:type="dxa"/>
            <w:tcBorders>
              <w:top w:val="nil"/>
              <w:left w:val="nil"/>
              <w:bottom w:val="single" w:color="auto" w:sz="4" w:space="0"/>
              <w:right w:val="single" w:color="auto" w:sz="4" w:space="0"/>
            </w:tcBorders>
            <w:shd w:val="clear" w:color="000000" w:fill="auto"/>
            <w:noWrap/>
            <w:vAlign w:val="center"/>
          </w:tcPr>
          <w:p w14:paraId="5C7A8AD6">
            <w:pPr>
              <w:widowControl/>
              <w:shd w:val="clear"/>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243" w:type="dxa"/>
            <w:tcBorders>
              <w:top w:val="nil"/>
              <w:left w:val="nil"/>
              <w:bottom w:val="single" w:color="auto" w:sz="4" w:space="0"/>
              <w:right w:val="single" w:color="auto" w:sz="4" w:space="0"/>
            </w:tcBorders>
            <w:shd w:val="clear" w:color="auto" w:fill="auto"/>
            <w:noWrap/>
            <w:vAlign w:val="center"/>
          </w:tcPr>
          <w:p w14:paraId="30DA066F">
            <w:pPr>
              <w:widowControl/>
              <w:shd w:val="clear"/>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7D858A96">
        <w:tblPrEx>
          <w:tblCellMar>
            <w:top w:w="0" w:type="dxa"/>
            <w:left w:w="108" w:type="dxa"/>
            <w:bottom w:w="0" w:type="dxa"/>
            <w:right w:w="108" w:type="dxa"/>
          </w:tblCellMar>
        </w:tblPrEx>
        <w:trPr>
          <w:trHeight w:val="402" w:hRule="atLeast"/>
          <w:jc w:val="center"/>
        </w:trPr>
        <w:tc>
          <w:tcPr>
            <w:tcW w:w="3304" w:type="dxa"/>
            <w:tcBorders>
              <w:top w:val="nil"/>
              <w:left w:val="single" w:color="auto" w:sz="4" w:space="0"/>
              <w:bottom w:val="single" w:color="auto" w:sz="4" w:space="0"/>
              <w:right w:val="single" w:color="auto" w:sz="4" w:space="0"/>
            </w:tcBorders>
            <w:shd w:val="clear" w:color="000000" w:fill="auto"/>
            <w:noWrap/>
            <w:vAlign w:val="center"/>
          </w:tcPr>
          <w:p w14:paraId="1AC7EE63">
            <w:pPr>
              <w:widowControl/>
              <w:shd w:val="clear"/>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19" w:type="dxa"/>
            <w:tcBorders>
              <w:top w:val="nil"/>
              <w:left w:val="nil"/>
              <w:bottom w:val="single" w:color="auto" w:sz="4" w:space="0"/>
              <w:right w:val="single" w:color="auto" w:sz="4" w:space="0"/>
            </w:tcBorders>
            <w:shd w:val="clear" w:color="000000" w:fill="auto"/>
            <w:noWrap/>
            <w:vAlign w:val="center"/>
          </w:tcPr>
          <w:p w14:paraId="129CE7DE">
            <w:pPr>
              <w:widowControl/>
              <w:shd w:val="clear"/>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4</w:t>
            </w:r>
          </w:p>
        </w:tc>
        <w:tc>
          <w:tcPr>
            <w:tcW w:w="1125" w:type="dxa"/>
            <w:tcBorders>
              <w:top w:val="nil"/>
              <w:left w:val="nil"/>
              <w:bottom w:val="single" w:color="auto" w:sz="4" w:space="0"/>
              <w:right w:val="single" w:color="auto" w:sz="4" w:space="0"/>
            </w:tcBorders>
            <w:shd w:val="clear" w:color="000000" w:fill="auto"/>
            <w:noWrap/>
            <w:vAlign w:val="center"/>
          </w:tcPr>
          <w:p w14:paraId="2452E6FC">
            <w:pPr>
              <w:widowControl/>
              <w:shd w:val="clear"/>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3225" w:type="dxa"/>
            <w:tcBorders>
              <w:top w:val="nil"/>
              <w:left w:val="nil"/>
              <w:bottom w:val="single" w:color="auto" w:sz="4" w:space="0"/>
              <w:right w:val="single" w:color="auto" w:sz="4" w:space="0"/>
            </w:tcBorders>
            <w:shd w:val="clear" w:color="000000" w:fill="auto"/>
            <w:noWrap/>
            <w:vAlign w:val="center"/>
          </w:tcPr>
          <w:p w14:paraId="55F9B76C">
            <w:pPr>
              <w:widowControl/>
              <w:shd w:val="clear"/>
              <w:jc w:val="left"/>
              <w:rPr>
                <w:rFonts w:ascii="Times New Roman" w:hAnsi="Times New Roman" w:eastAsia="仿宋_GB2312" w:cs="Times New Roman"/>
                <w:kern w:val="0"/>
                <w:sz w:val="22"/>
              </w:rPr>
            </w:pPr>
            <w:r>
              <w:rPr>
                <w:rFonts w:ascii="Times New Roman" w:hAnsi="Times New Roman" w:eastAsia="仿宋_GB2312" w:cs="Times New Roman"/>
                <w:kern w:val="0"/>
                <w:sz w:val="22"/>
              </w:rPr>
              <w:t>四、公共安全支出</w:t>
            </w:r>
          </w:p>
        </w:tc>
        <w:tc>
          <w:tcPr>
            <w:tcW w:w="637" w:type="dxa"/>
            <w:tcBorders>
              <w:top w:val="nil"/>
              <w:left w:val="nil"/>
              <w:bottom w:val="single" w:color="auto" w:sz="4" w:space="0"/>
              <w:right w:val="single" w:color="auto" w:sz="4" w:space="0"/>
            </w:tcBorders>
            <w:shd w:val="clear" w:color="000000" w:fill="auto"/>
            <w:noWrap/>
            <w:vAlign w:val="center"/>
          </w:tcPr>
          <w:p w14:paraId="243DA8AD">
            <w:pPr>
              <w:widowControl/>
              <w:shd w:val="clear"/>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18</w:t>
            </w:r>
          </w:p>
        </w:tc>
        <w:tc>
          <w:tcPr>
            <w:tcW w:w="1163" w:type="dxa"/>
            <w:tcBorders>
              <w:top w:val="nil"/>
              <w:left w:val="nil"/>
              <w:bottom w:val="single" w:color="auto" w:sz="4" w:space="0"/>
              <w:right w:val="single" w:color="auto" w:sz="4" w:space="0"/>
            </w:tcBorders>
            <w:shd w:val="clear" w:color="000000" w:fill="auto"/>
            <w:noWrap/>
            <w:vAlign w:val="center"/>
          </w:tcPr>
          <w:p w14:paraId="32896B21">
            <w:pPr>
              <w:shd w:val="clear"/>
              <w:jc w:val="right"/>
              <w:rPr>
                <w:rFonts w:ascii="Times New Roman" w:hAnsi="Times New Roman" w:eastAsia="仿宋_GB2312" w:cs="Times New Roman"/>
                <w:kern w:val="0"/>
                <w:sz w:val="22"/>
              </w:rPr>
            </w:pPr>
          </w:p>
        </w:tc>
        <w:tc>
          <w:tcPr>
            <w:tcW w:w="1500" w:type="dxa"/>
            <w:tcBorders>
              <w:top w:val="nil"/>
              <w:left w:val="nil"/>
              <w:bottom w:val="single" w:color="auto" w:sz="4" w:space="0"/>
              <w:right w:val="single" w:color="auto" w:sz="4" w:space="0"/>
            </w:tcBorders>
            <w:shd w:val="clear" w:color="000000" w:fill="auto"/>
            <w:noWrap/>
            <w:vAlign w:val="center"/>
          </w:tcPr>
          <w:p w14:paraId="1395AB26">
            <w:pPr>
              <w:shd w:val="clear"/>
              <w:jc w:val="right"/>
              <w:rPr>
                <w:rFonts w:ascii="Times New Roman" w:hAnsi="Times New Roman" w:eastAsia="仿宋_GB2312" w:cs="Times New Roman"/>
                <w:kern w:val="0"/>
                <w:sz w:val="22"/>
              </w:rPr>
            </w:pPr>
          </w:p>
        </w:tc>
        <w:tc>
          <w:tcPr>
            <w:tcW w:w="1669" w:type="dxa"/>
            <w:tcBorders>
              <w:top w:val="nil"/>
              <w:left w:val="nil"/>
              <w:bottom w:val="single" w:color="auto" w:sz="4" w:space="0"/>
              <w:right w:val="single" w:color="auto" w:sz="4" w:space="0"/>
            </w:tcBorders>
            <w:shd w:val="clear" w:color="000000" w:fill="auto"/>
            <w:noWrap/>
            <w:vAlign w:val="center"/>
          </w:tcPr>
          <w:p w14:paraId="720D9BA3">
            <w:pPr>
              <w:widowControl/>
              <w:shd w:val="clear"/>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243" w:type="dxa"/>
            <w:tcBorders>
              <w:top w:val="nil"/>
              <w:left w:val="nil"/>
              <w:bottom w:val="single" w:color="auto" w:sz="4" w:space="0"/>
              <w:right w:val="single" w:color="auto" w:sz="4" w:space="0"/>
            </w:tcBorders>
            <w:shd w:val="clear" w:color="auto" w:fill="auto"/>
            <w:noWrap/>
            <w:vAlign w:val="center"/>
          </w:tcPr>
          <w:p w14:paraId="15E5C68B">
            <w:pPr>
              <w:widowControl/>
              <w:shd w:val="clear"/>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7C0E58F1">
        <w:tblPrEx>
          <w:tblCellMar>
            <w:top w:w="0" w:type="dxa"/>
            <w:left w:w="108" w:type="dxa"/>
            <w:bottom w:w="0" w:type="dxa"/>
            <w:right w:w="108" w:type="dxa"/>
          </w:tblCellMar>
        </w:tblPrEx>
        <w:trPr>
          <w:trHeight w:val="402" w:hRule="atLeast"/>
          <w:jc w:val="center"/>
        </w:trPr>
        <w:tc>
          <w:tcPr>
            <w:tcW w:w="3304" w:type="dxa"/>
            <w:tcBorders>
              <w:top w:val="nil"/>
              <w:left w:val="single" w:color="auto" w:sz="4" w:space="0"/>
              <w:bottom w:val="single" w:color="auto" w:sz="4" w:space="0"/>
              <w:right w:val="single" w:color="auto" w:sz="4" w:space="0"/>
            </w:tcBorders>
            <w:shd w:val="clear" w:color="000000" w:fill="auto"/>
            <w:noWrap/>
            <w:vAlign w:val="center"/>
          </w:tcPr>
          <w:p w14:paraId="25C1270C">
            <w:pPr>
              <w:widowControl/>
              <w:shd w:val="clear"/>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19" w:type="dxa"/>
            <w:tcBorders>
              <w:top w:val="nil"/>
              <w:left w:val="nil"/>
              <w:bottom w:val="single" w:color="auto" w:sz="4" w:space="0"/>
              <w:right w:val="single" w:color="auto" w:sz="4" w:space="0"/>
            </w:tcBorders>
            <w:shd w:val="clear" w:color="000000" w:fill="auto"/>
            <w:noWrap/>
            <w:vAlign w:val="center"/>
          </w:tcPr>
          <w:p w14:paraId="0E6CCE2E">
            <w:pPr>
              <w:widowControl/>
              <w:shd w:val="clear"/>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5</w:t>
            </w:r>
          </w:p>
        </w:tc>
        <w:tc>
          <w:tcPr>
            <w:tcW w:w="1125" w:type="dxa"/>
            <w:tcBorders>
              <w:top w:val="nil"/>
              <w:left w:val="nil"/>
              <w:bottom w:val="single" w:color="auto" w:sz="4" w:space="0"/>
              <w:right w:val="single" w:color="auto" w:sz="4" w:space="0"/>
            </w:tcBorders>
            <w:shd w:val="clear" w:color="000000" w:fill="auto"/>
            <w:noWrap/>
            <w:vAlign w:val="center"/>
          </w:tcPr>
          <w:p w14:paraId="202A927A">
            <w:pPr>
              <w:widowControl/>
              <w:shd w:val="clear"/>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3225" w:type="dxa"/>
            <w:tcBorders>
              <w:top w:val="nil"/>
              <w:left w:val="nil"/>
              <w:bottom w:val="single" w:color="auto" w:sz="4" w:space="0"/>
              <w:right w:val="single" w:color="auto" w:sz="4" w:space="0"/>
            </w:tcBorders>
            <w:shd w:val="clear" w:color="000000" w:fill="auto"/>
            <w:noWrap/>
            <w:vAlign w:val="center"/>
          </w:tcPr>
          <w:p w14:paraId="09F997A3">
            <w:pPr>
              <w:widowControl/>
              <w:shd w:val="clear"/>
              <w:jc w:val="left"/>
              <w:rPr>
                <w:rFonts w:ascii="Times New Roman" w:hAnsi="Times New Roman" w:eastAsia="仿宋_GB2312" w:cs="Times New Roman"/>
                <w:kern w:val="0"/>
                <w:sz w:val="22"/>
              </w:rPr>
            </w:pPr>
            <w:r>
              <w:rPr>
                <w:rFonts w:ascii="Times New Roman" w:hAnsi="Times New Roman" w:eastAsia="仿宋_GB2312" w:cs="Times New Roman"/>
                <w:kern w:val="0"/>
                <w:sz w:val="22"/>
              </w:rPr>
              <w:t>五、教育支出</w:t>
            </w:r>
          </w:p>
        </w:tc>
        <w:tc>
          <w:tcPr>
            <w:tcW w:w="637" w:type="dxa"/>
            <w:tcBorders>
              <w:top w:val="nil"/>
              <w:left w:val="nil"/>
              <w:bottom w:val="single" w:color="auto" w:sz="4" w:space="0"/>
              <w:right w:val="single" w:color="auto" w:sz="4" w:space="0"/>
            </w:tcBorders>
            <w:shd w:val="clear" w:color="000000" w:fill="auto"/>
            <w:noWrap/>
            <w:vAlign w:val="center"/>
          </w:tcPr>
          <w:p w14:paraId="6E241031">
            <w:pPr>
              <w:widowControl/>
              <w:shd w:val="clear"/>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19</w:t>
            </w:r>
          </w:p>
        </w:tc>
        <w:tc>
          <w:tcPr>
            <w:tcW w:w="1163" w:type="dxa"/>
            <w:tcBorders>
              <w:top w:val="nil"/>
              <w:left w:val="nil"/>
              <w:bottom w:val="single" w:color="auto" w:sz="4" w:space="0"/>
              <w:right w:val="single" w:color="auto" w:sz="4" w:space="0"/>
            </w:tcBorders>
            <w:shd w:val="clear" w:color="000000" w:fill="auto"/>
            <w:noWrap/>
            <w:vAlign w:val="center"/>
          </w:tcPr>
          <w:p w14:paraId="62B9A6D2">
            <w:pPr>
              <w:keepNext w:val="0"/>
              <w:keepLines w:val="0"/>
              <w:widowControl/>
              <w:suppressLineNumbers w:val="0"/>
              <w:shd w:val="clear"/>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7,587.58</w:t>
            </w:r>
          </w:p>
        </w:tc>
        <w:tc>
          <w:tcPr>
            <w:tcW w:w="1500" w:type="dxa"/>
            <w:tcBorders>
              <w:top w:val="nil"/>
              <w:left w:val="nil"/>
              <w:bottom w:val="single" w:color="auto" w:sz="4" w:space="0"/>
              <w:right w:val="single" w:color="auto" w:sz="4" w:space="0"/>
            </w:tcBorders>
            <w:shd w:val="clear" w:color="000000" w:fill="auto"/>
            <w:noWrap/>
            <w:vAlign w:val="center"/>
          </w:tcPr>
          <w:p w14:paraId="58B2A63B">
            <w:pPr>
              <w:keepNext w:val="0"/>
              <w:keepLines w:val="0"/>
              <w:widowControl/>
              <w:suppressLineNumbers w:val="0"/>
              <w:shd w:val="clear"/>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7,587.58</w:t>
            </w:r>
          </w:p>
        </w:tc>
        <w:tc>
          <w:tcPr>
            <w:tcW w:w="1669" w:type="dxa"/>
            <w:tcBorders>
              <w:top w:val="nil"/>
              <w:left w:val="nil"/>
              <w:bottom w:val="single" w:color="auto" w:sz="4" w:space="0"/>
              <w:right w:val="single" w:color="auto" w:sz="4" w:space="0"/>
            </w:tcBorders>
            <w:shd w:val="clear" w:color="000000" w:fill="auto"/>
            <w:noWrap/>
            <w:vAlign w:val="center"/>
          </w:tcPr>
          <w:p w14:paraId="7D8F72B5">
            <w:pPr>
              <w:keepNext w:val="0"/>
              <w:keepLines w:val="0"/>
              <w:widowControl/>
              <w:suppressLineNumbers w:val="0"/>
              <w:shd w:val="clear"/>
              <w:jc w:val="right"/>
              <w:textAlignment w:val="center"/>
              <w:rPr>
                <w:rFonts w:ascii="Times New Roman" w:hAnsi="Times New Roman" w:eastAsia="仿宋_GB2312" w:cs="Times New Roman"/>
                <w:kern w:val="0"/>
                <w:sz w:val="22"/>
              </w:rPr>
            </w:pPr>
          </w:p>
        </w:tc>
        <w:tc>
          <w:tcPr>
            <w:tcW w:w="1243" w:type="dxa"/>
            <w:tcBorders>
              <w:top w:val="nil"/>
              <w:left w:val="nil"/>
              <w:bottom w:val="single" w:color="auto" w:sz="4" w:space="0"/>
              <w:right w:val="single" w:color="auto" w:sz="4" w:space="0"/>
            </w:tcBorders>
            <w:shd w:val="clear" w:color="auto" w:fill="auto"/>
            <w:noWrap/>
            <w:vAlign w:val="center"/>
          </w:tcPr>
          <w:p w14:paraId="79A9C6FD">
            <w:pPr>
              <w:widowControl/>
              <w:shd w:val="clear"/>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0FB1FB9C">
        <w:tblPrEx>
          <w:tblCellMar>
            <w:top w:w="0" w:type="dxa"/>
            <w:left w:w="108" w:type="dxa"/>
            <w:bottom w:w="0" w:type="dxa"/>
            <w:right w:w="108" w:type="dxa"/>
          </w:tblCellMar>
        </w:tblPrEx>
        <w:trPr>
          <w:trHeight w:val="402" w:hRule="atLeast"/>
          <w:jc w:val="center"/>
        </w:trPr>
        <w:tc>
          <w:tcPr>
            <w:tcW w:w="3304" w:type="dxa"/>
            <w:tcBorders>
              <w:top w:val="nil"/>
              <w:left w:val="single" w:color="auto" w:sz="4" w:space="0"/>
              <w:bottom w:val="single" w:color="auto" w:sz="4" w:space="0"/>
              <w:right w:val="single" w:color="auto" w:sz="4" w:space="0"/>
            </w:tcBorders>
            <w:shd w:val="clear" w:color="000000" w:fill="auto"/>
            <w:noWrap/>
            <w:vAlign w:val="center"/>
          </w:tcPr>
          <w:p w14:paraId="0960A911">
            <w:pPr>
              <w:widowControl/>
              <w:shd w:val="clear"/>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19" w:type="dxa"/>
            <w:tcBorders>
              <w:top w:val="nil"/>
              <w:left w:val="nil"/>
              <w:bottom w:val="single" w:color="auto" w:sz="4" w:space="0"/>
              <w:right w:val="single" w:color="auto" w:sz="4" w:space="0"/>
            </w:tcBorders>
            <w:shd w:val="clear" w:color="000000" w:fill="auto"/>
            <w:noWrap/>
            <w:vAlign w:val="center"/>
          </w:tcPr>
          <w:p w14:paraId="51CA2097">
            <w:pPr>
              <w:widowControl/>
              <w:shd w:val="clear"/>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6</w:t>
            </w:r>
          </w:p>
        </w:tc>
        <w:tc>
          <w:tcPr>
            <w:tcW w:w="1125" w:type="dxa"/>
            <w:tcBorders>
              <w:top w:val="nil"/>
              <w:left w:val="nil"/>
              <w:bottom w:val="single" w:color="auto" w:sz="4" w:space="0"/>
              <w:right w:val="single" w:color="auto" w:sz="4" w:space="0"/>
            </w:tcBorders>
            <w:shd w:val="clear" w:color="000000" w:fill="auto"/>
            <w:noWrap/>
            <w:vAlign w:val="center"/>
          </w:tcPr>
          <w:p w14:paraId="26D149BD">
            <w:pPr>
              <w:widowControl/>
              <w:shd w:val="clear"/>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3225" w:type="dxa"/>
            <w:tcBorders>
              <w:top w:val="nil"/>
              <w:left w:val="nil"/>
              <w:bottom w:val="single" w:color="auto" w:sz="4" w:space="0"/>
              <w:right w:val="single" w:color="auto" w:sz="4" w:space="0"/>
            </w:tcBorders>
            <w:shd w:val="clear" w:color="000000" w:fill="auto"/>
            <w:noWrap/>
            <w:vAlign w:val="center"/>
          </w:tcPr>
          <w:p w14:paraId="31B4D131">
            <w:pPr>
              <w:widowControl/>
              <w:shd w:val="clear"/>
              <w:jc w:val="left"/>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w:t>
            </w:r>
          </w:p>
        </w:tc>
        <w:tc>
          <w:tcPr>
            <w:tcW w:w="637" w:type="dxa"/>
            <w:tcBorders>
              <w:top w:val="nil"/>
              <w:left w:val="nil"/>
              <w:bottom w:val="single" w:color="auto" w:sz="4" w:space="0"/>
              <w:right w:val="single" w:color="auto" w:sz="4" w:space="0"/>
            </w:tcBorders>
            <w:shd w:val="clear" w:color="000000" w:fill="auto"/>
            <w:noWrap/>
            <w:vAlign w:val="center"/>
          </w:tcPr>
          <w:p w14:paraId="19AC0953">
            <w:pPr>
              <w:widowControl/>
              <w:shd w:val="clear"/>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20</w:t>
            </w:r>
          </w:p>
        </w:tc>
        <w:tc>
          <w:tcPr>
            <w:tcW w:w="1163" w:type="dxa"/>
            <w:tcBorders>
              <w:top w:val="nil"/>
              <w:left w:val="nil"/>
              <w:bottom w:val="single" w:color="auto" w:sz="4" w:space="0"/>
              <w:right w:val="single" w:color="auto" w:sz="4" w:space="0"/>
            </w:tcBorders>
            <w:shd w:val="clear" w:color="000000" w:fill="auto"/>
            <w:noWrap/>
            <w:vAlign w:val="center"/>
          </w:tcPr>
          <w:p w14:paraId="2F378430">
            <w:pPr>
              <w:shd w:val="clear"/>
              <w:jc w:val="right"/>
              <w:rPr>
                <w:rFonts w:ascii="Times New Roman" w:hAnsi="Times New Roman" w:eastAsia="仿宋_GB2312" w:cs="Times New Roman"/>
                <w:kern w:val="0"/>
                <w:sz w:val="22"/>
              </w:rPr>
            </w:pPr>
          </w:p>
        </w:tc>
        <w:tc>
          <w:tcPr>
            <w:tcW w:w="1500" w:type="dxa"/>
            <w:tcBorders>
              <w:top w:val="nil"/>
              <w:left w:val="nil"/>
              <w:bottom w:val="single" w:color="auto" w:sz="4" w:space="0"/>
              <w:right w:val="single" w:color="auto" w:sz="4" w:space="0"/>
            </w:tcBorders>
            <w:shd w:val="clear" w:color="000000" w:fill="auto"/>
            <w:noWrap/>
            <w:vAlign w:val="center"/>
          </w:tcPr>
          <w:p w14:paraId="3C10266B">
            <w:pPr>
              <w:shd w:val="clear"/>
              <w:jc w:val="right"/>
              <w:rPr>
                <w:rFonts w:ascii="Times New Roman" w:hAnsi="Times New Roman" w:eastAsia="仿宋_GB2312" w:cs="Times New Roman"/>
                <w:kern w:val="0"/>
                <w:sz w:val="22"/>
              </w:rPr>
            </w:pPr>
          </w:p>
        </w:tc>
        <w:tc>
          <w:tcPr>
            <w:tcW w:w="1669" w:type="dxa"/>
            <w:tcBorders>
              <w:top w:val="nil"/>
              <w:left w:val="nil"/>
              <w:bottom w:val="single" w:color="auto" w:sz="4" w:space="0"/>
              <w:right w:val="single" w:color="auto" w:sz="4" w:space="0"/>
            </w:tcBorders>
            <w:shd w:val="clear" w:color="000000" w:fill="auto"/>
            <w:noWrap/>
            <w:vAlign w:val="center"/>
          </w:tcPr>
          <w:p w14:paraId="3146415B">
            <w:pPr>
              <w:shd w:val="clear"/>
              <w:jc w:val="right"/>
              <w:rPr>
                <w:rFonts w:ascii="Times New Roman" w:hAnsi="Times New Roman" w:eastAsia="仿宋_GB2312" w:cs="Times New Roman"/>
                <w:kern w:val="0"/>
                <w:sz w:val="22"/>
              </w:rPr>
            </w:pPr>
          </w:p>
        </w:tc>
        <w:tc>
          <w:tcPr>
            <w:tcW w:w="1243" w:type="dxa"/>
            <w:tcBorders>
              <w:top w:val="nil"/>
              <w:left w:val="nil"/>
              <w:bottom w:val="single" w:color="auto" w:sz="4" w:space="0"/>
              <w:right w:val="single" w:color="auto" w:sz="4" w:space="0"/>
            </w:tcBorders>
            <w:shd w:val="clear" w:color="auto" w:fill="auto"/>
            <w:noWrap/>
            <w:vAlign w:val="center"/>
          </w:tcPr>
          <w:p w14:paraId="274AB793">
            <w:pPr>
              <w:widowControl/>
              <w:shd w:val="clear"/>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1AEA7E06">
        <w:tblPrEx>
          <w:tblCellMar>
            <w:top w:w="0" w:type="dxa"/>
            <w:left w:w="108" w:type="dxa"/>
            <w:bottom w:w="0" w:type="dxa"/>
            <w:right w:w="108" w:type="dxa"/>
          </w:tblCellMar>
        </w:tblPrEx>
        <w:trPr>
          <w:trHeight w:val="402" w:hRule="atLeast"/>
          <w:jc w:val="center"/>
        </w:trPr>
        <w:tc>
          <w:tcPr>
            <w:tcW w:w="3304" w:type="dxa"/>
            <w:tcBorders>
              <w:top w:val="nil"/>
              <w:left w:val="single" w:color="auto" w:sz="4" w:space="0"/>
              <w:bottom w:val="single" w:color="auto" w:sz="4" w:space="0"/>
              <w:right w:val="single" w:color="auto" w:sz="4" w:space="0"/>
            </w:tcBorders>
            <w:shd w:val="clear" w:color="000000" w:fill="auto"/>
            <w:noWrap/>
            <w:vAlign w:val="center"/>
          </w:tcPr>
          <w:p w14:paraId="66FC6CC6">
            <w:pPr>
              <w:widowControl/>
              <w:shd w:val="clear"/>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19" w:type="dxa"/>
            <w:tcBorders>
              <w:top w:val="nil"/>
              <w:left w:val="nil"/>
              <w:bottom w:val="single" w:color="auto" w:sz="4" w:space="0"/>
              <w:right w:val="single" w:color="auto" w:sz="4" w:space="0"/>
            </w:tcBorders>
            <w:shd w:val="clear" w:color="000000" w:fill="auto"/>
            <w:noWrap/>
            <w:vAlign w:val="center"/>
          </w:tcPr>
          <w:p w14:paraId="38828432">
            <w:pPr>
              <w:widowControl/>
              <w:shd w:val="clear"/>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7</w:t>
            </w:r>
          </w:p>
        </w:tc>
        <w:tc>
          <w:tcPr>
            <w:tcW w:w="1125" w:type="dxa"/>
            <w:tcBorders>
              <w:top w:val="nil"/>
              <w:left w:val="nil"/>
              <w:bottom w:val="single" w:color="auto" w:sz="4" w:space="0"/>
              <w:right w:val="single" w:color="auto" w:sz="4" w:space="0"/>
            </w:tcBorders>
            <w:shd w:val="clear" w:color="000000" w:fill="auto"/>
            <w:noWrap/>
            <w:vAlign w:val="center"/>
          </w:tcPr>
          <w:p w14:paraId="1BECB085">
            <w:pPr>
              <w:widowControl/>
              <w:shd w:val="clear"/>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3225" w:type="dxa"/>
            <w:tcBorders>
              <w:top w:val="nil"/>
              <w:left w:val="nil"/>
              <w:bottom w:val="single" w:color="auto" w:sz="4" w:space="0"/>
              <w:right w:val="single" w:color="auto" w:sz="4" w:space="0"/>
            </w:tcBorders>
            <w:shd w:val="clear" w:color="000000" w:fill="auto"/>
            <w:noWrap/>
            <w:vAlign w:val="center"/>
          </w:tcPr>
          <w:p w14:paraId="59424962">
            <w:pPr>
              <w:widowControl/>
              <w:shd w:val="clear"/>
              <w:jc w:val="lef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2"/>
              </w:rPr>
              <w:t>八、社会保障和就业支出</w:t>
            </w:r>
          </w:p>
        </w:tc>
        <w:tc>
          <w:tcPr>
            <w:tcW w:w="637" w:type="dxa"/>
            <w:tcBorders>
              <w:top w:val="nil"/>
              <w:left w:val="nil"/>
              <w:bottom w:val="single" w:color="auto" w:sz="4" w:space="0"/>
              <w:right w:val="single" w:color="auto" w:sz="4" w:space="0"/>
            </w:tcBorders>
            <w:shd w:val="clear" w:color="000000" w:fill="auto"/>
            <w:noWrap/>
            <w:vAlign w:val="center"/>
          </w:tcPr>
          <w:p w14:paraId="734C096D">
            <w:pPr>
              <w:widowControl/>
              <w:shd w:val="clear"/>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21</w:t>
            </w:r>
          </w:p>
        </w:tc>
        <w:tc>
          <w:tcPr>
            <w:tcW w:w="1163" w:type="dxa"/>
            <w:tcBorders>
              <w:top w:val="nil"/>
              <w:left w:val="nil"/>
              <w:bottom w:val="single" w:color="auto" w:sz="4" w:space="0"/>
              <w:right w:val="single" w:color="auto" w:sz="4" w:space="0"/>
            </w:tcBorders>
            <w:shd w:val="clear" w:color="000000" w:fill="auto"/>
            <w:noWrap/>
            <w:vAlign w:val="center"/>
          </w:tcPr>
          <w:p w14:paraId="32A0745A">
            <w:pPr>
              <w:keepNext w:val="0"/>
              <w:keepLines w:val="0"/>
              <w:widowControl/>
              <w:suppressLineNumbers w:val="0"/>
              <w:shd w:val="clear"/>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4.05</w:t>
            </w:r>
          </w:p>
        </w:tc>
        <w:tc>
          <w:tcPr>
            <w:tcW w:w="1500" w:type="dxa"/>
            <w:tcBorders>
              <w:top w:val="nil"/>
              <w:left w:val="nil"/>
              <w:bottom w:val="single" w:color="auto" w:sz="4" w:space="0"/>
              <w:right w:val="single" w:color="auto" w:sz="4" w:space="0"/>
            </w:tcBorders>
            <w:shd w:val="clear" w:color="000000" w:fill="auto"/>
            <w:noWrap/>
            <w:vAlign w:val="center"/>
          </w:tcPr>
          <w:p w14:paraId="65B9CC45">
            <w:pPr>
              <w:keepNext w:val="0"/>
              <w:keepLines w:val="0"/>
              <w:widowControl/>
              <w:suppressLineNumbers w:val="0"/>
              <w:shd w:val="clear"/>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4.05</w:t>
            </w:r>
          </w:p>
        </w:tc>
        <w:tc>
          <w:tcPr>
            <w:tcW w:w="1669" w:type="dxa"/>
            <w:tcBorders>
              <w:top w:val="nil"/>
              <w:left w:val="nil"/>
              <w:bottom w:val="single" w:color="auto" w:sz="4" w:space="0"/>
              <w:right w:val="single" w:color="auto" w:sz="4" w:space="0"/>
            </w:tcBorders>
            <w:shd w:val="clear" w:color="000000" w:fill="auto"/>
            <w:noWrap/>
            <w:vAlign w:val="center"/>
          </w:tcPr>
          <w:p w14:paraId="619036DF">
            <w:pPr>
              <w:shd w:val="clear"/>
              <w:jc w:val="right"/>
              <w:rPr>
                <w:rFonts w:ascii="Times New Roman" w:hAnsi="Times New Roman" w:eastAsia="仿宋_GB2312" w:cs="Times New Roman"/>
                <w:kern w:val="0"/>
                <w:sz w:val="22"/>
              </w:rPr>
            </w:pPr>
          </w:p>
        </w:tc>
        <w:tc>
          <w:tcPr>
            <w:tcW w:w="1243" w:type="dxa"/>
            <w:tcBorders>
              <w:top w:val="nil"/>
              <w:left w:val="nil"/>
              <w:bottom w:val="single" w:color="auto" w:sz="4" w:space="0"/>
              <w:right w:val="single" w:color="auto" w:sz="4" w:space="0"/>
            </w:tcBorders>
            <w:shd w:val="clear" w:color="auto" w:fill="auto"/>
            <w:noWrap/>
            <w:vAlign w:val="center"/>
          </w:tcPr>
          <w:p w14:paraId="679C612E">
            <w:pPr>
              <w:widowControl/>
              <w:shd w:val="clear"/>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4F6C32C3">
        <w:tblPrEx>
          <w:tblCellMar>
            <w:top w:w="0" w:type="dxa"/>
            <w:left w:w="108" w:type="dxa"/>
            <w:bottom w:w="0" w:type="dxa"/>
            <w:right w:w="108" w:type="dxa"/>
          </w:tblCellMar>
        </w:tblPrEx>
        <w:trPr>
          <w:trHeight w:val="402" w:hRule="atLeast"/>
          <w:jc w:val="center"/>
        </w:trPr>
        <w:tc>
          <w:tcPr>
            <w:tcW w:w="3304" w:type="dxa"/>
            <w:tcBorders>
              <w:top w:val="nil"/>
              <w:left w:val="single" w:color="auto" w:sz="4" w:space="0"/>
              <w:bottom w:val="single" w:color="auto" w:sz="4" w:space="0"/>
              <w:right w:val="single" w:color="auto" w:sz="4" w:space="0"/>
            </w:tcBorders>
            <w:shd w:val="clear" w:color="000000" w:fill="auto"/>
            <w:noWrap/>
            <w:vAlign w:val="center"/>
          </w:tcPr>
          <w:p w14:paraId="45ADC2E8">
            <w:pPr>
              <w:widowControl/>
              <w:shd w:val="clear"/>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19" w:type="dxa"/>
            <w:tcBorders>
              <w:top w:val="nil"/>
              <w:left w:val="nil"/>
              <w:bottom w:val="single" w:color="auto" w:sz="4" w:space="0"/>
              <w:right w:val="single" w:color="auto" w:sz="4" w:space="0"/>
            </w:tcBorders>
            <w:shd w:val="clear" w:color="000000" w:fill="auto"/>
            <w:noWrap/>
            <w:vAlign w:val="center"/>
          </w:tcPr>
          <w:p w14:paraId="161E5137">
            <w:pPr>
              <w:widowControl/>
              <w:shd w:val="clear"/>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8</w:t>
            </w:r>
          </w:p>
        </w:tc>
        <w:tc>
          <w:tcPr>
            <w:tcW w:w="1125" w:type="dxa"/>
            <w:tcBorders>
              <w:top w:val="nil"/>
              <w:left w:val="nil"/>
              <w:bottom w:val="single" w:color="auto" w:sz="4" w:space="0"/>
              <w:right w:val="single" w:color="auto" w:sz="4" w:space="0"/>
            </w:tcBorders>
            <w:shd w:val="clear" w:color="000000" w:fill="auto"/>
            <w:noWrap/>
            <w:vAlign w:val="center"/>
          </w:tcPr>
          <w:p w14:paraId="5D18A4DA">
            <w:pPr>
              <w:widowControl/>
              <w:shd w:val="clear"/>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3225" w:type="dxa"/>
            <w:tcBorders>
              <w:top w:val="nil"/>
              <w:left w:val="nil"/>
              <w:bottom w:val="single" w:color="auto" w:sz="4" w:space="0"/>
              <w:right w:val="single" w:color="auto" w:sz="4" w:space="0"/>
            </w:tcBorders>
            <w:shd w:val="clear" w:color="000000" w:fill="auto"/>
            <w:noWrap/>
            <w:vAlign w:val="center"/>
          </w:tcPr>
          <w:p w14:paraId="7594D116">
            <w:pPr>
              <w:widowControl/>
              <w:shd w:val="clear"/>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十二</w:t>
            </w:r>
            <w:r>
              <w:rPr>
                <w:rFonts w:hint="eastAsia" w:ascii="Times New Roman" w:hAnsi="Times New Roman" w:eastAsia="仿宋_GB2312" w:cs="Times New Roman"/>
                <w:kern w:val="0"/>
                <w:sz w:val="22"/>
              </w:rPr>
              <w:t>、农林水支出</w:t>
            </w:r>
          </w:p>
        </w:tc>
        <w:tc>
          <w:tcPr>
            <w:tcW w:w="637" w:type="dxa"/>
            <w:tcBorders>
              <w:top w:val="nil"/>
              <w:left w:val="nil"/>
              <w:bottom w:val="single" w:color="auto" w:sz="4" w:space="0"/>
              <w:right w:val="single" w:color="auto" w:sz="4" w:space="0"/>
            </w:tcBorders>
            <w:shd w:val="clear" w:color="000000" w:fill="auto"/>
            <w:noWrap/>
            <w:vAlign w:val="center"/>
          </w:tcPr>
          <w:p w14:paraId="26317019">
            <w:pPr>
              <w:widowControl/>
              <w:shd w:val="clear"/>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22</w:t>
            </w:r>
          </w:p>
        </w:tc>
        <w:tc>
          <w:tcPr>
            <w:tcW w:w="1163" w:type="dxa"/>
            <w:tcBorders>
              <w:top w:val="nil"/>
              <w:left w:val="nil"/>
              <w:bottom w:val="single" w:color="auto" w:sz="4" w:space="0"/>
              <w:right w:val="single" w:color="auto" w:sz="4" w:space="0"/>
            </w:tcBorders>
            <w:shd w:val="clear" w:color="000000" w:fill="auto"/>
            <w:noWrap/>
            <w:vAlign w:val="center"/>
          </w:tcPr>
          <w:p w14:paraId="62B10C7D">
            <w:pPr>
              <w:keepNext w:val="0"/>
              <w:keepLines w:val="0"/>
              <w:widowControl/>
              <w:suppressLineNumbers w:val="0"/>
              <w:shd w:val="clear"/>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1.42</w:t>
            </w:r>
          </w:p>
        </w:tc>
        <w:tc>
          <w:tcPr>
            <w:tcW w:w="1500" w:type="dxa"/>
            <w:tcBorders>
              <w:top w:val="nil"/>
              <w:left w:val="nil"/>
              <w:bottom w:val="single" w:color="auto" w:sz="4" w:space="0"/>
              <w:right w:val="single" w:color="auto" w:sz="4" w:space="0"/>
            </w:tcBorders>
            <w:shd w:val="clear" w:color="000000" w:fill="auto"/>
            <w:noWrap/>
            <w:vAlign w:val="center"/>
          </w:tcPr>
          <w:p w14:paraId="1ACB1F9F">
            <w:pPr>
              <w:keepNext w:val="0"/>
              <w:keepLines w:val="0"/>
              <w:widowControl/>
              <w:suppressLineNumbers w:val="0"/>
              <w:shd w:val="clear"/>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1.42</w:t>
            </w:r>
          </w:p>
        </w:tc>
        <w:tc>
          <w:tcPr>
            <w:tcW w:w="1669" w:type="dxa"/>
            <w:tcBorders>
              <w:top w:val="nil"/>
              <w:left w:val="nil"/>
              <w:bottom w:val="single" w:color="auto" w:sz="4" w:space="0"/>
              <w:right w:val="single" w:color="auto" w:sz="4" w:space="0"/>
            </w:tcBorders>
            <w:shd w:val="clear" w:color="000000" w:fill="auto"/>
            <w:noWrap/>
            <w:vAlign w:val="center"/>
          </w:tcPr>
          <w:p w14:paraId="44867C6A">
            <w:pPr>
              <w:keepNext w:val="0"/>
              <w:keepLines w:val="0"/>
              <w:widowControl/>
              <w:suppressLineNumbers w:val="0"/>
              <w:shd w:val="clear"/>
              <w:jc w:val="right"/>
              <w:textAlignment w:val="center"/>
              <w:rPr>
                <w:rFonts w:ascii="Times New Roman" w:hAnsi="Times New Roman" w:eastAsia="仿宋_GB2312" w:cs="Times New Roman"/>
                <w:kern w:val="0"/>
                <w:sz w:val="22"/>
              </w:rPr>
            </w:pPr>
          </w:p>
        </w:tc>
        <w:tc>
          <w:tcPr>
            <w:tcW w:w="1243" w:type="dxa"/>
            <w:tcBorders>
              <w:top w:val="nil"/>
              <w:left w:val="nil"/>
              <w:bottom w:val="single" w:color="auto" w:sz="4" w:space="0"/>
              <w:right w:val="single" w:color="auto" w:sz="4" w:space="0"/>
            </w:tcBorders>
            <w:shd w:val="clear" w:color="auto" w:fill="auto"/>
            <w:noWrap/>
            <w:vAlign w:val="center"/>
          </w:tcPr>
          <w:p w14:paraId="2B1D6775">
            <w:pPr>
              <w:widowControl/>
              <w:shd w:val="clear"/>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7D84CEF1">
        <w:tblPrEx>
          <w:tblCellMar>
            <w:top w:w="0" w:type="dxa"/>
            <w:left w:w="108" w:type="dxa"/>
            <w:bottom w:w="0" w:type="dxa"/>
            <w:right w:w="108" w:type="dxa"/>
          </w:tblCellMar>
        </w:tblPrEx>
        <w:trPr>
          <w:trHeight w:val="402" w:hRule="atLeast"/>
          <w:jc w:val="center"/>
        </w:trPr>
        <w:tc>
          <w:tcPr>
            <w:tcW w:w="3304" w:type="dxa"/>
            <w:tcBorders>
              <w:top w:val="nil"/>
              <w:left w:val="single" w:color="auto" w:sz="4" w:space="0"/>
              <w:bottom w:val="single" w:color="auto" w:sz="4" w:space="0"/>
              <w:right w:val="single" w:color="auto" w:sz="4" w:space="0"/>
            </w:tcBorders>
            <w:shd w:val="clear" w:color="000000" w:fill="auto"/>
            <w:noWrap/>
            <w:vAlign w:val="center"/>
          </w:tcPr>
          <w:p w14:paraId="6D623D68">
            <w:pPr>
              <w:widowControl/>
              <w:shd w:val="clear"/>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本年收入合计</w:t>
            </w:r>
          </w:p>
        </w:tc>
        <w:tc>
          <w:tcPr>
            <w:tcW w:w="619" w:type="dxa"/>
            <w:tcBorders>
              <w:top w:val="nil"/>
              <w:left w:val="nil"/>
              <w:bottom w:val="single" w:color="auto" w:sz="4" w:space="0"/>
              <w:right w:val="single" w:color="auto" w:sz="4" w:space="0"/>
            </w:tcBorders>
            <w:shd w:val="clear" w:color="000000" w:fill="auto"/>
            <w:noWrap/>
            <w:vAlign w:val="center"/>
          </w:tcPr>
          <w:p w14:paraId="51B10155">
            <w:pPr>
              <w:widowControl/>
              <w:shd w:val="clear"/>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9</w:t>
            </w:r>
          </w:p>
        </w:tc>
        <w:tc>
          <w:tcPr>
            <w:tcW w:w="1125" w:type="dxa"/>
            <w:tcBorders>
              <w:top w:val="nil"/>
              <w:left w:val="nil"/>
              <w:bottom w:val="single" w:color="auto" w:sz="4" w:space="0"/>
              <w:right w:val="single" w:color="auto" w:sz="4" w:space="0"/>
            </w:tcBorders>
            <w:shd w:val="clear" w:color="000000" w:fill="auto"/>
            <w:noWrap/>
            <w:vAlign w:val="center"/>
          </w:tcPr>
          <w:p w14:paraId="1EDA9D9D">
            <w:pPr>
              <w:keepNext w:val="0"/>
              <w:keepLines w:val="0"/>
              <w:widowControl/>
              <w:suppressLineNumbers w:val="0"/>
              <w:shd w:val="clear"/>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7,595.44</w:t>
            </w:r>
          </w:p>
        </w:tc>
        <w:tc>
          <w:tcPr>
            <w:tcW w:w="3225" w:type="dxa"/>
            <w:tcBorders>
              <w:top w:val="nil"/>
              <w:left w:val="nil"/>
              <w:bottom w:val="single" w:color="auto" w:sz="4" w:space="0"/>
              <w:right w:val="single" w:color="auto" w:sz="4" w:space="0"/>
            </w:tcBorders>
            <w:shd w:val="clear" w:color="000000" w:fill="auto"/>
            <w:noWrap/>
            <w:vAlign w:val="center"/>
          </w:tcPr>
          <w:p w14:paraId="3E4118A2">
            <w:pPr>
              <w:widowControl/>
              <w:shd w:val="clear"/>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本年支出合计</w:t>
            </w:r>
          </w:p>
        </w:tc>
        <w:tc>
          <w:tcPr>
            <w:tcW w:w="637" w:type="dxa"/>
            <w:tcBorders>
              <w:top w:val="nil"/>
              <w:left w:val="nil"/>
              <w:bottom w:val="single" w:color="auto" w:sz="4" w:space="0"/>
              <w:right w:val="single" w:color="auto" w:sz="4" w:space="0"/>
            </w:tcBorders>
            <w:shd w:val="clear" w:color="000000" w:fill="auto"/>
            <w:noWrap/>
            <w:vAlign w:val="center"/>
          </w:tcPr>
          <w:p w14:paraId="67359AD0">
            <w:pPr>
              <w:widowControl/>
              <w:shd w:val="clear"/>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23</w:t>
            </w:r>
          </w:p>
        </w:tc>
        <w:tc>
          <w:tcPr>
            <w:tcW w:w="1163" w:type="dxa"/>
            <w:tcBorders>
              <w:top w:val="nil"/>
              <w:left w:val="nil"/>
              <w:bottom w:val="single" w:color="auto" w:sz="4" w:space="0"/>
              <w:right w:val="single" w:color="auto" w:sz="4" w:space="0"/>
            </w:tcBorders>
            <w:shd w:val="clear" w:color="000000" w:fill="auto"/>
            <w:noWrap/>
            <w:vAlign w:val="center"/>
          </w:tcPr>
          <w:p w14:paraId="0DA97668">
            <w:pPr>
              <w:keepNext w:val="0"/>
              <w:keepLines w:val="0"/>
              <w:widowControl/>
              <w:suppressLineNumbers w:val="0"/>
              <w:shd w:val="clear"/>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7,595.44</w:t>
            </w:r>
          </w:p>
        </w:tc>
        <w:tc>
          <w:tcPr>
            <w:tcW w:w="1500" w:type="dxa"/>
            <w:tcBorders>
              <w:top w:val="nil"/>
              <w:left w:val="nil"/>
              <w:bottom w:val="single" w:color="auto" w:sz="4" w:space="0"/>
              <w:right w:val="single" w:color="auto" w:sz="4" w:space="0"/>
            </w:tcBorders>
            <w:shd w:val="clear" w:color="000000" w:fill="auto"/>
            <w:noWrap/>
            <w:vAlign w:val="center"/>
          </w:tcPr>
          <w:p w14:paraId="5CBF22B9">
            <w:pPr>
              <w:keepNext w:val="0"/>
              <w:keepLines w:val="0"/>
              <w:widowControl/>
              <w:suppressLineNumbers w:val="0"/>
              <w:shd w:val="clear"/>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7,595.44</w:t>
            </w:r>
          </w:p>
        </w:tc>
        <w:tc>
          <w:tcPr>
            <w:tcW w:w="1669" w:type="dxa"/>
            <w:tcBorders>
              <w:top w:val="nil"/>
              <w:left w:val="nil"/>
              <w:bottom w:val="single" w:color="auto" w:sz="4" w:space="0"/>
              <w:right w:val="single" w:color="auto" w:sz="4" w:space="0"/>
            </w:tcBorders>
            <w:shd w:val="clear" w:color="000000" w:fill="auto"/>
            <w:noWrap/>
            <w:vAlign w:val="center"/>
          </w:tcPr>
          <w:p w14:paraId="49CC7E31">
            <w:pPr>
              <w:widowControl/>
              <w:shd w:val="clear"/>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243" w:type="dxa"/>
            <w:tcBorders>
              <w:top w:val="nil"/>
              <w:left w:val="nil"/>
              <w:bottom w:val="single" w:color="auto" w:sz="4" w:space="0"/>
              <w:right w:val="single" w:color="auto" w:sz="4" w:space="0"/>
            </w:tcBorders>
            <w:shd w:val="clear" w:color="auto" w:fill="auto"/>
            <w:noWrap/>
            <w:vAlign w:val="center"/>
          </w:tcPr>
          <w:p w14:paraId="7A4E9D5F">
            <w:pPr>
              <w:widowControl/>
              <w:shd w:val="clear"/>
              <w:jc w:val="left"/>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　</w:t>
            </w:r>
          </w:p>
        </w:tc>
      </w:tr>
      <w:tr w14:paraId="67985E06">
        <w:tblPrEx>
          <w:tblCellMar>
            <w:top w:w="0" w:type="dxa"/>
            <w:left w:w="108" w:type="dxa"/>
            <w:bottom w:w="0" w:type="dxa"/>
            <w:right w:w="108" w:type="dxa"/>
          </w:tblCellMar>
        </w:tblPrEx>
        <w:trPr>
          <w:trHeight w:val="402" w:hRule="atLeast"/>
          <w:jc w:val="center"/>
        </w:trPr>
        <w:tc>
          <w:tcPr>
            <w:tcW w:w="3304" w:type="dxa"/>
            <w:tcBorders>
              <w:top w:val="nil"/>
              <w:left w:val="single" w:color="auto" w:sz="4" w:space="0"/>
              <w:bottom w:val="single" w:color="auto" w:sz="4" w:space="0"/>
              <w:right w:val="single" w:color="auto" w:sz="4" w:space="0"/>
            </w:tcBorders>
            <w:shd w:val="clear" w:color="000000" w:fill="auto"/>
            <w:noWrap/>
            <w:vAlign w:val="center"/>
          </w:tcPr>
          <w:p w14:paraId="49267F08">
            <w:pPr>
              <w:widowControl/>
              <w:shd w:val="clear"/>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年初财政拨款结转和结余</w:t>
            </w:r>
          </w:p>
        </w:tc>
        <w:tc>
          <w:tcPr>
            <w:tcW w:w="619" w:type="dxa"/>
            <w:tcBorders>
              <w:top w:val="nil"/>
              <w:left w:val="nil"/>
              <w:bottom w:val="single" w:color="auto" w:sz="4" w:space="0"/>
              <w:right w:val="single" w:color="auto" w:sz="4" w:space="0"/>
            </w:tcBorders>
            <w:shd w:val="clear" w:color="000000" w:fill="auto"/>
            <w:noWrap/>
            <w:vAlign w:val="center"/>
          </w:tcPr>
          <w:p w14:paraId="478055BC">
            <w:pPr>
              <w:widowControl/>
              <w:shd w:val="clear"/>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10</w:t>
            </w:r>
          </w:p>
        </w:tc>
        <w:tc>
          <w:tcPr>
            <w:tcW w:w="1125" w:type="dxa"/>
            <w:tcBorders>
              <w:top w:val="nil"/>
              <w:left w:val="nil"/>
              <w:bottom w:val="single" w:color="auto" w:sz="4" w:space="0"/>
              <w:right w:val="single" w:color="auto" w:sz="4" w:space="0"/>
            </w:tcBorders>
            <w:shd w:val="clear" w:color="000000" w:fill="auto"/>
            <w:noWrap/>
            <w:vAlign w:val="center"/>
          </w:tcPr>
          <w:p w14:paraId="0C522B40">
            <w:pPr>
              <w:shd w:val="clear"/>
              <w:jc w:val="right"/>
              <w:rPr>
                <w:rFonts w:ascii="Times New Roman" w:hAnsi="Times New Roman" w:eastAsia="仿宋_GB2312" w:cs="Times New Roman"/>
                <w:kern w:val="0"/>
                <w:sz w:val="22"/>
              </w:rPr>
            </w:pPr>
          </w:p>
        </w:tc>
        <w:tc>
          <w:tcPr>
            <w:tcW w:w="3225" w:type="dxa"/>
            <w:tcBorders>
              <w:top w:val="nil"/>
              <w:left w:val="nil"/>
              <w:bottom w:val="single" w:color="auto" w:sz="4" w:space="0"/>
              <w:right w:val="single" w:color="auto" w:sz="4" w:space="0"/>
            </w:tcBorders>
            <w:shd w:val="clear" w:color="000000" w:fill="auto"/>
            <w:noWrap/>
            <w:vAlign w:val="center"/>
          </w:tcPr>
          <w:p w14:paraId="0D446BFE">
            <w:pPr>
              <w:widowControl/>
              <w:shd w:val="clear"/>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年末财政拨款结转和结余</w:t>
            </w:r>
          </w:p>
        </w:tc>
        <w:tc>
          <w:tcPr>
            <w:tcW w:w="637" w:type="dxa"/>
            <w:tcBorders>
              <w:top w:val="nil"/>
              <w:left w:val="nil"/>
              <w:bottom w:val="single" w:color="auto" w:sz="4" w:space="0"/>
              <w:right w:val="single" w:color="auto" w:sz="4" w:space="0"/>
            </w:tcBorders>
            <w:shd w:val="clear" w:color="000000" w:fill="auto"/>
            <w:noWrap/>
            <w:vAlign w:val="center"/>
          </w:tcPr>
          <w:p w14:paraId="5373C4D0">
            <w:pPr>
              <w:widowControl/>
              <w:shd w:val="clear"/>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24</w:t>
            </w:r>
          </w:p>
        </w:tc>
        <w:tc>
          <w:tcPr>
            <w:tcW w:w="1163" w:type="dxa"/>
            <w:tcBorders>
              <w:top w:val="nil"/>
              <w:left w:val="nil"/>
              <w:bottom w:val="single" w:color="auto" w:sz="4" w:space="0"/>
              <w:right w:val="single" w:color="auto" w:sz="4" w:space="0"/>
            </w:tcBorders>
            <w:shd w:val="clear" w:color="000000" w:fill="auto"/>
            <w:noWrap/>
            <w:vAlign w:val="center"/>
          </w:tcPr>
          <w:p w14:paraId="0427DDD6">
            <w:pPr>
              <w:shd w:val="clear"/>
              <w:jc w:val="right"/>
              <w:rPr>
                <w:rFonts w:ascii="Times New Roman" w:hAnsi="Times New Roman" w:eastAsia="仿宋_GB2312" w:cs="Times New Roman"/>
                <w:kern w:val="0"/>
                <w:sz w:val="22"/>
              </w:rPr>
            </w:pPr>
          </w:p>
        </w:tc>
        <w:tc>
          <w:tcPr>
            <w:tcW w:w="1500" w:type="dxa"/>
            <w:tcBorders>
              <w:top w:val="nil"/>
              <w:left w:val="nil"/>
              <w:bottom w:val="single" w:color="auto" w:sz="4" w:space="0"/>
              <w:right w:val="single" w:color="auto" w:sz="4" w:space="0"/>
            </w:tcBorders>
            <w:shd w:val="clear" w:color="000000" w:fill="auto"/>
            <w:noWrap/>
            <w:vAlign w:val="center"/>
          </w:tcPr>
          <w:p w14:paraId="7B439C76">
            <w:pPr>
              <w:shd w:val="clear"/>
              <w:jc w:val="right"/>
              <w:rPr>
                <w:rFonts w:ascii="Times New Roman" w:hAnsi="Times New Roman" w:eastAsia="仿宋_GB2312" w:cs="Times New Roman"/>
                <w:kern w:val="0"/>
                <w:sz w:val="22"/>
              </w:rPr>
            </w:pPr>
          </w:p>
        </w:tc>
        <w:tc>
          <w:tcPr>
            <w:tcW w:w="1669" w:type="dxa"/>
            <w:tcBorders>
              <w:top w:val="nil"/>
              <w:left w:val="nil"/>
              <w:bottom w:val="single" w:color="auto" w:sz="4" w:space="0"/>
              <w:right w:val="single" w:color="auto" w:sz="4" w:space="0"/>
            </w:tcBorders>
            <w:shd w:val="clear" w:color="000000" w:fill="auto"/>
            <w:noWrap/>
            <w:vAlign w:val="center"/>
          </w:tcPr>
          <w:p w14:paraId="76888656">
            <w:pPr>
              <w:widowControl/>
              <w:shd w:val="clear"/>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243" w:type="dxa"/>
            <w:tcBorders>
              <w:top w:val="nil"/>
              <w:left w:val="nil"/>
              <w:bottom w:val="single" w:color="auto" w:sz="4" w:space="0"/>
              <w:right w:val="single" w:color="auto" w:sz="4" w:space="0"/>
            </w:tcBorders>
            <w:shd w:val="clear" w:color="auto" w:fill="auto"/>
            <w:noWrap/>
            <w:vAlign w:val="center"/>
          </w:tcPr>
          <w:p w14:paraId="7E235EF6">
            <w:pPr>
              <w:widowControl/>
              <w:shd w:val="clear"/>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26014CEE">
        <w:tblPrEx>
          <w:tblCellMar>
            <w:top w:w="0" w:type="dxa"/>
            <w:left w:w="108" w:type="dxa"/>
            <w:bottom w:w="0" w:type="dxa"/>
            <w:right w:w="108" w:type="dxa"/>
          </w:tblCellMar>
        </w:tblPrEx>
        <w:trPr>
          <w:trHeight w:val="402" w:hRule="atLeast"/>
          <w:jc w:val="center"/>
        </w:trPr>
        <w:tc>
          <w:tcPr>
            <w:tcW w:w="3304" w:type="dxa"/>
            <w:tcBorders>
              <w:top w:val="nil"/>
              <w:left w:val="single" w:color="auto" w:sz="4" w:space="0"/>
              <w:bottom w:val="single" w:color="auto" w:sz="4" w:space="0"/>
              <w:right w:val="single" w:color="auto" w:sz="4" w:space="0"/>
            </w:tcBorders>
            <w:shd w:val="clear" w:color="000000" w:fill="auto"/>
            <w:noWrap/>
            <w:vAlign w:val="center"/>
          </w:tcPr>
          <w:p w14:paraId="4537E19B">
            <w:pPr>
              <w:widowControl/>
              <w:shd w:val="clear"/>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一般公共预算财政拨款</w:t>
            </w:r>
          </w:p>
        </w:tc>
        <w:tc>
          <w:tcPr>
            <w:tcW w:w="619" w:type="dxa"/>
            <w:tcBorders>
              <w:top w:val="nil"/>
              <w:left w:val="nil"/>
              <w:bottom w:val="single" w:color="auto" w:sz="4" w:space="0"/>
              <w:right w:val="single" w:color="auto" w:sz="4" w:space="0"/>
            </w:tcBorders>
            <w:shd w:val="clear" w:color="000000" w:fill="auto"/>
            <w:noWrap/>
            <w:vAlign w:val="center"/>
          </w:tcPr>
          <w:p w14:paraId="20F2CA1A">
            <w:pPr>
              <w:widowControl/>
              <w:shd w:val="clear"/>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11</w:t>
            </w:r>
          </w:p>
        </w:tc>
        <w:tc>
          <w:tcPr>
            <w:tcW w:w="1125" w:type="dxa"/>
            <w:tcBorders>
              <w:top w:val="nil"/>
              <w:left w:val="nil"/>
              <w:bottom w:val="single" w:color="auto" w:sz="4" w:space="0"/>
              <w:right w:val="single" w:color="auto" w:sz="4" w:space="0"/>
            </w:tcBorders>
            <w:shd w:val="clear" w:color="000000" w:fill="auto"/>
            <w:noWrap/>
            <w:vAlign w:val="center"/>
          </w:tcPr>
          <w:p w14:paraId="0F0539D6">
            <w:pPr>
              <w:shd w:val="clear"/>
              <w:jc w:val="right"/>
              <w:rPr>
                <w:rFonts w:ascii="Times New Roman" w:hAnsi="Times New Roman" w:eastAsia="仿宋_GB2312" w:cs="Times New Roman"/>
                <w:kern w:val="0"/>
                <w:sz w:val="22"/>
              </w:rPr>
            </w:pPr>
          </w:p>
        </w:tc>
        <w:tc>
          <w:tcPr>
            <w:tcW w:w="3225" w:type="dxa"/>
            <w:tcBorders>
              <w:top w:val="nil"/>
              <w:left w:val="nil"/>
              <w:bottom w:val="single" w:color="auto" w:sz="4" w:space="0"/>
              <w:right w:val="single" w:color="auto" w:sz="4" w:space="0"/>
            </w:tcBorders>
            <w:shd w:val="clear" w:color="000000" w:fill="auto"/>
            <w:noWrap/>
            <w:vAlign w:val="center"/>
          </w:tcPr>
          <w:p w14:paraId="1B84A4AB">
            <w:pPr>
              <w:widowControl/>
              <w:shd w:val="clear"/>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37" w:type="dxa"/>
            <w:tcBorders>
              <w:top w:val="nil"/>
              <w:left w:val="nil"/>
              <w:bottom w:val="single" w:color="auto" w:sz="4" w:space="0"/>
              <w:right w:val="single" w:color="auto" w:sz="4" w:space="0"/>
            </w:tcBorders>
            <w:shd w:val="clear" w:color="000000" w:fill="auto"/>
            <w:noWrap/>
            <w:vAlign w:val="center"/>
          </w:tcPr>
          <w:p w14:paraId="11B93B89">
            <w:pPr>
              <w:widowControl/>
              <w:shd w:val="clear"/>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25</w:t>
            </w:r>
          </w:p>
        </w:tc>
        <w:tc>
          <w:tcPr>
            <w:tcW w:w="1163" w:type="dxa"/>
            <w:tcBorders>
              <w:top w:val="nil"/>
              <w:left w:val="nil"/>
              <w:bottom w:val="single" w:color="auto" w:sz="4" w:space="0"/>
              <w:right w:val="single" w:color="auto" w:sz="4" w:space="0"/>
            </w:tcBorders>
            <w:shd w:val="clear" w:color="000000" w:fill="auto"/>
            <w:noWrap/>
            <w:vAlign w:val="center"/>
          </w:tcPr>
          <w:p w14:paraId="029055A0">
            <w:pPr>
              <w:shd w:val="clear"/>
              <w:jc w:val="right"/>
              <w:rPr>
                <w:rFonts w:ascii="Times New Roman" w:hAnsi="Times New Roman" w:eastAsia="仿宋_GB2312" w:cs="Times New Roman"/>
                <w:kern w:val="0"/>
                <w:sz w:val="22"/>
              </w:rPr>
            </w:pPr>
          </w:p>
        </w:tc>
        <w:tc>
          <w:tcPr>
            <w:tcW w:w="1500" w:type="dxa"/>
            <w:tcBorders>
              <w:top w:val="nil"/>
              <w:left w:val="nil"/>
              <w:bottom w:val="single" w:color="auto" w:sz="4" w:space="0"/>
              <w:right w:val="single" w:color="auto" w:sz="4" w:space="0"/>
            </w:tcBorders>
            <w:shd w:val="clear" w:color="000000" w:fill="auto"/>
            <w:noWrap/>
            <w:vAlign w:val="center"/>
          </w:tcPr>
          <w:p w14:paraId="1118FEA5">
            <w:pPr>
              <w:shd w:val="clear"/>
              <w:jc w:val="right"/>
              <w:rPr>
                <w:rFonts w:ascii="Times New Roman" w:hAnsi="Times New Roman" w:eastAsia="仿宋_GB2312" w:cs="Times New Roman"/>
                <w:kern w:val="0"/>
                <w:sz w:val="22"/>
              </w:rPr>
            </w:pPr>
          </w:p>
        </w:tc>
        <w:tc>
          <w:tcPr>
            <w:tcW w:w="1669" w:type="dxa"/>
            <w:tcBorders>
              <w:top w:val="nil"/>
              <w:left w:val="nil"/>
              <w:bottom w:val="single" w:color="auto" w:sz="4" w:space="0"/>
              <w:right w:val="single" w:color="auto" w:sz="4" w:space="0"/>
            </w:tcBorders>
            <w:shd w:val="clear" w:color="000000" w:fill="auto"/>
            <w:noWrap/>
            <w:vAlign w:val="center"/>
          </w:tcPr>
          <w:p w14:paraId="40A1C5C9">
            <w:pPr>
              <w:widowControl/>
              <w:shd w:val="clear"/>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243" w:type="dxa"/>
            <w:tcBorders>
              <w:top w:val="nil"/>
              <w:left w:val="nil"/>
              <w:bottom w:val="single" w:color="auto" w:sz="4" w:space="0"/>
              <w:right w:val="single" w:color="auto" w:sz="4" w:space="0"/>
            </w:tcBorders>
            <w:shd w:val="clear" w:color="auto" w:fill="auto"/>
            <w:noWrap/>
            <w:vAlign w:val="center"/>
          </w:tcPr>
          <w:p w14:paraId="2331A590">
            <w:pPr>
              <w:widowControl/>
              <w:shd w:val="clear"/>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639C4F85">
        <w:tblPrEx>
          <w:tblCellMar>
            <w:top w:w="0" w:type="dxa"/>
            <w:left w:w="108" w:type="dxa"/>
            <w:bottom w:w="0" w:type="dxa"/>
            <w:right w:w="108" w:type="dxa"/>
          </w:tblCellMar>
        </w:tblPrEx>
        <w:trPr>
          <w:trHeight w:val="402" w:hRule="atLeast"/>
          <w:jc w:val="center"/>
        </w:trPr>
        <w:tc>
          <w:tcPr>
            <w:tcW w:w="3304" w:type="dxa"/>
            <w:tcBorders>
              <w:top w:val="nil"/>
              <w:left w:val="single" w:color="auto" w:sz="4" w:space="0"/>
              <w:bottom w:val="single" w:color="auto" w:sz="4" w:space="0"/>
              <w:right w:val="single" w:color="auto" w:sz="4" w:space="0"/>
            </w:tcBorders>
            <w:shd w:val="clear" w:color="000000" w:fill="auto"/>
            <w:noWrap/>
            <w:vAlign w:val="center"/>
          </w:tcPr>
          <w:p w14:paraId="72CF4642">
            <w:pPr>
              <w:widowControl/>
              <w:shd w:val="clear"/>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政府性基金预算财政拨款</w:t>
            </w:r>
          </w:p>
        </w:tc>
        <w:tc>
          <w:tcPr>
            <w:tcW w:w="619" w:type="dxa"/>
            <w:tcBorders>
              <w:top w:val="nil"/>
              <w:left w:val="nil"/>
              <w:bottom w:val="single" w:color="auto" w:sz="4" w:space="0"/>
              <w:right w:val="single" w:color="auto" w:sz="4" w:space="0"/>
            </w:tcBorders>
            <w:shd w:val="clear" w:color="000000" w:fill="auto"/>
            <w:noWrap/>
            <w:vAlign w:val="center"/>
          </w:tcPr>
          <w:p w14:paraId="599CD64C">
            <w:pPr>
              <w:widowControl/>
              <w:shd w:val="clear"/>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12</w:t>
            </w:r>
          </w:p>
        </w:tc>
        <w:tc>
          <w:tcPr>
            <w:tcW w:w="1125" w:type="dxa"/>
            <w:tcBorders>
              <w:top w:val="nil"/>
              <w:left w:val="nil"/>
              <w:bottom w:val="single" w:color="auto" w:sz="4" w:space="0"/>
              <w:right w:val="single" w:color="auto" w:sz="4" w:space="0"/>
            </w:tcBorders>
            <w:shd w:val="clear" w:color="000000" w:fill="auto"/>
            <w:noWrap/>
            <w:vAlign w:val="center"/>
          </w:tcPr>
          <w:p w14:paraId="0C2D7440">
            <w:pPr>
              <w:shd w:val="clear"/>
              <w:jc w:val="right"/>
              <w:rPr>
                <w:rFonts w:ascii="Times New Roman" w:hAnsi="Times New Roman" w:eastAsia="仿宋_GB2312" w:cs="Times New Roman"/>
                <w:kern w:val="0"/>
                <w:sz w:val="22"/>
              </w:rPr>
            </w:pPr>
          </w:p>
        </w:tc>
        <w:tc>
          <w:tcPr>
            <w:tcW w:w="3225" w:type="dxa"/>
            <w:tcBorders>
              <w:top w:val="nil"/>
              <w:left w:val="nil"/>
              <w:bottom w:val="single" w:color="auto" w:sz="4" w:space="0"/>
              <w:right w:val="single" w:color="auto" w:sz="4" w:space="0"/>
            </w:tcBorders>
            <w:shd w:val="clear" w:color="000000" w:fill="auto"/>
            <w:noWrap/>
            <w:vAlign w:val="center"/>
          </w:tcPr>
          <w:p w14:paraId="6C7D096F">
            <w:pPr>
              <w:widowControl/>
              <w:shd w:val="clear"/>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37" w:type="dxa"/>
            <w:tcBorders>
              <w:top w:val="nil"/>
              <w:left w:val="nil"/>
              <w:bottom w:val="single" w:color="auto" w:sz="4" w:space="0"/>
              <w:right w:val="single" w:color="auto" w:sz="4" w:space="0"/>
            </w:tcBorders>
            <w:shd w:val="clear" w:color="000000" w:fill="auto"/>
            <w:noWrap/>
            <w:vAlign w:val="center"/>
          </w:tcPr>
          <w:p w14:paraId="0FDEFBEF">
            <w:pPr>
              <w:widowControl/>
              <w:shd w:val="clear"/>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26</w:t>
            </w:r>
          </w:p>
        </w:tc>
        <w:tc>
          <w:tcPr>
            <w:tcW w:w="1163" w:type="dxa"/>
            <w:tcBorders>
              <w:top w:val="nil"/>
              <w:left w:val="nil"/>
              <w:bottom w:val="single" w:color="auto" w:sz="4" w:space="0"/>
              <w:right w:val="single" w:color="auto" w:sz="4" w:space="0"/>
            </w:tcBorders>
            <w:shd w:val="clear" w:color="000000" w:fill="auto"/>
            <w:noWrap/>
            <w:vAlign w:val="center"/>
          </w:tcPr>
          <w:p w14:paraId="11B7558D">
            <w:pPr>
              <w:shd w:val="clear"/>
              <w:jc w:val="right"/>
              <w:rPr>
                <w:rFonts w:ascii="Times New Roman" w:hAnsi="Times New Roman" w:eastAsia="仿宋_GB2312" w:cs="Times New Roman"/>
                <w:kern w:val="0"/>
                <w:sz w:val="22"/>
              </w:rPr>
            </w:pPr>
          </w:p>
        </w:tc>
        <w:tc>
          <w:tcPr>
            <w:tcW w:w="1500" w:type="dxa"/>
            <w:tcBorders>
              <w:top w:val="nil"/>
              <w:left w:val="nil"/>
              <w:bottom w:val="single" w:color="auto" w:sz="4" w:space="0"/>
              <w:right w:val="single" w:color="auto" w:sz="4" w:space="0"/>
            </w:tcBorders>
            <w:shd w:val="clear" w:color="000000" w:fill="auto"/>
            <w:noWrap/>
            <w:vAlign w:val="center"/>
          </w:tcPr>
          <w:p w14:paraId="16415FB0">
            <w:pPr>
              <w:shd w:val="clear"/>
              <w:jc w:val="right"/>
              <w:rPr>
                <w:rFonts w:ascii="Times New Roman" w:hAnsi="Times New Roman" w:eastAsia="仿宋_GB2312" w:cs="Times New Roman"/>
                <w:kern w:val="0"/>
                <w:sz w:val="22"/>
              </w:rPr>
            </w:pPr>
          </w:p>
        </w:tc>
        <w:tc>
          <w:tcPr>
            <w:tcW w:w="1669" w:type="dxa"/>
            <w:tcBorders>
              <w:top w:val="nil"/>
              <w:left w:val="nil"/>
              <w:bottom w:val="single" w:color="auto" w:sz="4" w:space="0"/>
              <w:right w:val="single" w:color="auto" w:sz="4" w:space="0"/>
            </w:tcBorders>
            <w:shd w:val="clear" w:color="000000" w:fill="auto"/>
            <w:noWrap/>
            <w:vAlign w:val="center"/>
          </w:tcPr>
          <w:p w14:paraId="4A5269EF">
            <w:pPr>
              <w:widowControl/>
              <w:shd w:val="clear"/>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243" w:type="dxa"/>
            <w:tcBorders>
              <w:top w:val="nil"/>
              <w:left w:val="nil"/>
              <w:bottom w:val="single" w:color="auto" w:sz="4" w:space="0"/>
              <w:right w:val="single" w:color="auto" w:sz="4" w:space="0"/>
            </w:tcBorders>
            <w:shd w:val="clear" w:color="auto" w:fill="auto"/>
            <w:noWrap/>
            <w:vAlign w:val="center"/>
          </w:tcPr>
          <w:p w14:paraId="2920C08B">
            <w:pPr>
              <w:widowControl/>
              <w:shd w:val="clear"/>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41C78FB7">
        <w:tblPrEx>
          <w:tblCellMar>
            <w:top w:w="0" w:type="dxa"/>
            <w:left w:w="108" w:type="dxa"/>
            <w:bottom w:w="0" w:type="dxa"/>
            <w:right w:w="108" w:type="dxa"/>
          </w:tblCellMar>
        </w:tblPrEx>
        <w:trPr>
          <w:trHeight w:val="402" w:hRule="atLeast"/>
          <w:jc w:val="center"/>
        </w:trPr>
        <w:tc>
          <w:tcPr>
            <w:tcW w:w="3304" w:type="dxa"/>
            <w:tcBorders>
              <w:top w:val="nil"/>
              <w:left w:val="single" w:color="auto" w:sz="4" w:space="0"/>
              <w:bottom w:val="single" w:color="auto" w:sz="4" w:space="0"/>
              <w:right w:val="single" w:color="auto" w:sz="4" w:space="0"/>
            </w:tcBorders>
            <w:shd w:val="clear" w:color="000000" w:fill="auto"/>
            <w:noWrap/>
            <w:vAlign w:val="center"/>
          </w:tcPr>
          <w:p w14:paraId="2AAEA864">
            <w:pPr>
              <w:widowControl/>
              <w:shd w:val="clear"/>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国有资本经营预算财政拨款</w:t>
            </w:r>
          </w:p>
        </w:tc>
        <w:tc>
          <w:tcPr>
            <w:tcW w:w="619" w:type="dxa"/>
            <w:tcBorders>
              <w:top w:val="nil"/>
              <w:left w:val="nil"/>
              <w:bottom w:val="single" w:color="auto" w:sz="4" w:space="0"/>
              <w:right w:val="single" w:color="auto" w:sz="4" w:space="0"/>
            </w:tcBorders>
            <w:shd w:val="clear" w:color="000000" w:fill="auto"/>
            <w:noWrap/>
            <w:vAlign w:val="center"/>
          </w:tcPr>
          <w:p w14:paraId="5EA91688">
            <w:pPr>
              <w:widowControl/>
              <w:shd w:val="clear"/>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13</w:t>
            </w:r>
          </w:p>
        </w:tc>
        <w:tc>
          <w:tcPr>
            <w:tcW w:w="1125" w:type="dxa"/>
            <w:tcBorders>
              <w:top w:val="nil"/>
              <w:left w:val="nil"/>
              <w:bottom w:val="single" w:color="auto" w:sz="4" w:space="0"/>
              <w:right w:val="single" w:color="auto" w:sz="4" w:space="0"/>
            </w:tcBorders>
            <w:shd w:val="clear" w:color="000000" w:fill="auto"/>
            <w:noWrap/>
            <w:vAlign w:val="center"/>
          </w:tcPr>
          <w:p w14:paraId="61D013AF">
            <w:pPr>
              <w:shd w:val="clear"/>
              <w:jc w:val="right"/>
              <w:rPr>
                <w:rFonts w:ascii="Times New Roman" w:hAnsi="Times New Roman" w:eastAsia="仿宋_GB2312" w:cs="Times New Roman"/>
                <w:kern w:val="0"/>
                <w:sz w:val="22"/>
              </w:rPr>
            </w:pPr>
          </w:p>
        </w:tc>
        <w:tc>
          <w:tcPr>
            <w:tcW w:w="3225" w:type="dxa"/>
            <w:tcBorders>
              <w:top w:val="nil"/>
              <w:left w:val="nil"/>
              <w:bottom w:val="single" w:color="auto" w:sz="4" w:space="0"/>
              <w:right w:val="single" w:color="auto" w:sz="4" w:space="0"/>
            </w:tcBorders>
            <w:shd w:val="clear" w:color="000000" w:fill="auto"/>
            <w:noWrap/>
            <w:vAlign w:val="center"/>
          </w:tcPr>
          <w:p w14:paraId="1D9851A8">
            <w:pPr>
              <w:widowControl/>
              <w:shd w:val="clear"/>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37" w:type="dxa"/>
            <w:tcBorders>
              <w:top w:val="nil"/>
              <w:left w:val="nil"/>
              <w:bottom w:val="single" w:color="auto" w:sz="4" w:space="0"/>
              <w:right w:val="single" w:color="auto" w:sz="4" w:space="0"/>
            </w:tcBorders>
            <w:shd w:val="clear" w:color="000000" w:fill="auto"/>
            <w:noWrap/>
            <w:vAlign w:val="center"/>
          </w:tcPr>
          <w:p w14:paraId="1F8BD136">
            <w:pPr>
              <w:widowControl/>
              <w:shd w:val="clear"/>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27</w:t>
            </w:r>
          </w:p>
        </w:tc>
        <w:tc>
          <w:tcPr>
            <w:tcW w:w="1163" w:type="dxa"/>
            <w:tcBorders>
              <w:top w:val="nil"/>
              <w:left w:val="nil"/>
              <w:bottom w:val="single" w:color="auto" w:sz="4" w:space="0"/>
              <w:right w:val="single" w:color="auto" w:sz="4" w:space="0"/>
            </w:tcBorders>
            <w:shd w:val="clear" w:color="000000" w:fill="auto"/>
            <w:noWrap/>
            <w:vAlign w:val="center"/>
          </w:tcPr>
          <w:p w14:paraId="182299FB">
            <w:pPr>
              <w:shd w:val="clear"/>
              <w:jc w:val="right"/>
              <w:rPr>
                <w:rFonts w:ascii="Times New Roman" w:hAnsi="Times New Roman" w:eastAsia="仿宋_GB2312" w:cs="Times New Roman"/>
                <w:kern w:val="0"/>
                <w:sz w:val="22"/>
              </w:rPr>
            </w:pPr>
          </w:p>
        </w:tc>
        <w:tc>
          <w:tcPr>
            <w:tcW w:w="1500" w:type="dxa"/>
            <w:tcBorders>
              <w:top w:val="nil"/>
              <w:left w:val="nil"/>
              <w:bottom w:val="single" w:color="auto" w:sz="4" w:space="0"/>
              <w:right w:val="single" w:color="auto" w:sz="4" w:space="0"/>
            </w:tcBorders>
            <w:shd w:val="clear" w:color="000000" w:fill="auto"/>
            <w:noWrap/>
            <w:vAlign w:val="center"/>
          </w:tcPr>
          <w:p w14:paraId="5B9EE9E7">
            <w:pPr>
              <w:shd w:val="clear"/>
              <w:jc w:val="right"/>
              <w:rPr>
                <w:rFonts w:ascii="Times New Roman" w:hAnsi="Times New Roman" w:eastAsia="仿宋_GB2312" w:cs="Times New Roman"/>
                <w:kern w:val="0"/>
                <w:sz w:val="22"/>
              </w:rPr>
            </w:pPr>
          </w:p>
        </w:tc>
        <w:tc>
          <w:tcPr>
            <w:tcW w:w="1669" w:type="dxa"/>
            <w:tcBorders>
              <w:top w:val="nil"/>
              <w:left w:val="nil"/>
              <w:bottom w:val="single" w:color="auto" w:sz="4" w:space="0"/>
              <w:right w:val="single" w:color="auto" w:sz="4" w:space="0"/>
            </w:tcBorders>
            <w:shd w:val="clear" w:color="000000" w:fill="auto"/>
            <w:noWrap/>
            <w:vAlign w:val="center"/>
          </w:tcPr>
          <w:p w14:paraId="0917A821">
            <w:pPr>
              <w:widowControl/>
              <w:shd w:val="clear"/>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243" w:type="dxa"/>
            <w:tcBorders>
              <w:top w:val="nil"/>
              <w:left w:val="nil"/>
              <w:bottom w:val="single" w:color="auto" w:sz="4" w:space="0"/>
              <w:right w:val="single" w:color="auto" w:sz="4" w:space="0"/>
            </w:tcBorders>
            <w:shd w:val="clear" w:color="auto" w:fill="auto"/>
            <w:noWrap/>
            <w:vAlign w:val="center"/>
          </w:tcPr>
          <w:p w14:paraId="048604EF">
            <w:pPr>
              <w:widowControl/>
              <w:shd w:val="clear"/>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67529787">
        <w:tblPrEx>
          <w:tblCellMar>
            <w:top w:w="0" w:type="dxa"/>
            <w:left w:w="108" w:type="dxa"/>
            <w:bottom w:w="0" w:type="dxa"/>
            <w:right w:w="108" w:type="dxa"/>
          </w:tblCellMar>
        </w:tblPrEx>
        <w:trPr>
          <w:trHeight w:val="402" w:hRule="atLeast"/>
          <w:jc w:val="center"/>
        </w:trPr>
        <w:tc>
          <w:tcPr>
            <w:tcW w:w="3304" w:type="dxa"/>
            <w:tcBorders>
              <w:top w:val="nil"/>
              <w:left w:val="single" w:color="auto" w:sz="4" w:space="0"/>
              <w:bottom w:val="single" w:color="auto" w:sz="4" w:space="0"/>
              <w:right w:val="single" w:color="auto" w:sz="4" w:space="0"/>
            </w:tcBorders>
            <w:shd w:val="clear" w:color="000000" w:fill="auto"/>
            <w:noWrap/>
            <w:vAlign w:val="center"/>
          </w:tcPr>
          <w:p w14:paraId="5191C8F8">
            <w:pPr>
              <w:widowControl/>
              <w:shd w:val="clear"/>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总计</w:t>
            </w:r>
          </w:p>
        </w:tc>
        <w:tc>
          <w:tcPr>
            <w:tcW w:w="619" w:type="dxa"/>
            <w:tcBorders>
              <w:top w:val="nil"/>
              <w:left w:val="nil"/>
              <w:bottom w:val="single" w:color="auto" w:sz="4" w:space="0"/>
              <w:right w:val="single" w:color="auto" w:sz="4" w:space="0"/>
            </w:tcBorders>
            <w:shd w:val="clear" w:color="000000" w:fill="auto"/>
            <w:noWrap/>
            <w:vAlign w:val="center"/>
          </w:tcPr>
          <w:p w14:paraId="4C43D62A">
            <w:pPr>
              <w:widowControl/>
              <w:shd w:val="clear"/>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14</w:t>
            </w:r>
          </w:p>
        </w:tc>
        <w:tc>
          <w:tcPr>
            <w:tcW w:w="1125" w:type="dxa"/>
            <w:tcBorders>
              <w:top w:val="nil"/>
              <w:left w:val="nil"/>
              <w:bottom w:val="single" w:color="auto" w:sz="4" w:space="0"/>
              <w:right w:val="single" w:color="auto" w:sz="4" w:space="0"/>
            </w:tcBorders>
            <w:shd w:val="clear" w:color="000000" w:fill="auto"/>
            <w:noWrap/>
            <w:vAlign w:val="center"/>
          </w:tcPr>
          <w:p w14:paraId="45F20E87">
            <w:pPr>
              <w:keepNext w:val="0"/>
              <w:keepLines w:val="0"/>
              <w:widowControl/>
              <w:suppressLineNumbers w:val="0"/>
              <w:shd w:val="clear"/>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7,595.44</w:t>
            </w:r>
          </w:p>
        </w:tc>
        <w:tc>
          <w:tcPr>
            <w:tcW w:w="3225" w:type="dxa"/>
            <w:tcBorders>
              <w:top w:val="nil"/>
              <w:left w:val="nil"/>
              <w:bottom w:val="single" w:color="auto" w:sz="4" w:space="0"/>
              <w:right w:val="single" w:color="auto" w:sz="4" w:space="0"/>
            </w:tcBorders>
            <w:shd w:val="clear" w:color="000000" w:fill="auto"/>
            <w:noWrap/>
            <w:vAlign w:val="center"/>
          </w:tcPr>
          <w:p w14:paraId="56FEA88C">
            <w:pPr>
              <w:widowControl/>
              <w:shd w:val="clear"/>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总计</w:t>
            </w:r>
          </w:p>
        </w:tc>
        <w:tc>
          <w:tcPr>
            <w:tcW w:w="637" w:type="dxa"/>
            <w:tcBorders>
              <w:top w:val="nil"/>
              <w:left w:val="nil"/>
              <w:bottom w:val="single" w:color="auto" w:sz="4" w:space="0"/>
              <w:right w:val="single" w:color="auto" w:sz="4" w:space="0"/>
            </w:tcBorders>
            <w:shd w:val="clear" w:color="000000" w:fill="auto"/>
            <w:noWrap/>
            <w:vAlign w:val="center"/>
          </w:tcPr>
          <w:p w14:paraId="47E5FD69">
            <w:pPr>
              <w:widowControl/>
              <w:shd w:val="clear"/>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28</w:t>
            </w:r>
          </w:p>
        </w:tc>
        <w:tc>
          <w:tcPr>
            <w:tcW w:w="1163" w:type="dxa"/>
            <w:tcBorders>
              <w:top w:val="nil"/>
              <w:left w:val="nil"/>
              <w:bottom w:val="single" w:color="auto" w:sz="4" w:space="0"/>
              <w:right w:val="single" w:color="auto" w:sz="4" w:space="0"/>
            </w:tcBorders>
            <w:shd w:val="clear" w:color="000000" w:fill="auto"/>
            <w:noWrap/>
            <w:vAlign w:val="center"/>
          </w:tcPr>
          <w:p w14:paraId="3E935E00">
            <w:pPr>
              <w:keepNext w:val="0"/>
              <w:keepLines w:val="0"/>
              <w:widowControl/>
              <w:suppressLineNumbers w:val="0"/>
              <w:shd w:val="clear"/>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7,595.44</w:t>
            </w:r>
          </w:p>
        </w:tc>
        <w:tc>
          <w:tcPr>
            <w:tcW w:w="1500" w:type="dxa"/>
            <w:tcBorders>
              <w:top w:val="nil"/>
              <w:left w:val="nil"/>
              <w:bottom w:val="single" w:color="auto" w:sz="4" w:space="0"/>
              <w:right w:val="single" w:color="auto" w:sz="4" w:space="0"/>
            </w:tcBorders>
            <w:shd w:val="clear" w:color="000000" w:fill="auto"/>
            <w:noWrap/>
            <w:vAlign w:val="center"/>
          </w:tcPr>
          <w:p w14:paraId="404385AF">
            <w:pPr>
              <w:keepNext w:val="0"/>
              <w:keepLines w:val="0"/>
              <w:widowControl/>
              <w:suppressLineNumbers w:val="0"/>
              <w:shd w:val="clear"/>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7,595.44</w:t>
            </w:r>
          </w:p>
        </w:tc>
        <w:tc>
          <w:tcPr>
            <w:tcW w:w="1669" w:type="dxa"/>
            <w:tcBorders>
              <w:top w:val="nil"/>
              <w:left w:val="nil"/>
              <w:bottom w:val="single" w:color="auto" w:sz="4" w:space="0"/>
              <w:right w:val="single" w:color="auto" w:sz="4" w:space="0"/>
            </w:tcBorders>
            <w:shd w:val="clear" w:color="000000" w:fill="auto"/>
            <w:noWrap/>
            <w:vAlign w:val="center"/>
          </w:tcPr>
          <w:p w14:paraId="6260D990">
            <w:pPr>
              <w:widowControl/>
              <w:shd w:val="clear"/>
              <w:jc w:val="left"/>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　</w:t>
            </w:r>
          </w:p>
        </w:tc>
        <w:tc>
          <w:tcPr>
            <w:tcW w:w="1243" w:type="dxa"/>
            <w:tcBorders>
              <w:top w:val="nil"/>
              <w:left w:val="nil"/>
              <w:bottom w:val="single" w:color="auto" w:sz="4" w:space="0"/>
              <w:right w:val="single" w:color="auto" w:sz="4" w:space="0"/>
            </w:tcBorders>
            <w:shd w:val="clear" w:color="auto" w:fill="auto"/>
            <w:noWrap/>
            <w:vAlign w:val="center"/>
          </w:tcPr>
          <w:p w14:paraId="6E56F03E">
            <w:pPr>
              <w:widowControl/>
              <w:shd w:val="clear"/>
              <w:jc w:val="left"/>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　</w:t>
            </w:r>
          </w:p>
        </w:tc>
      </w:tr>
    </w:tbl>
    <w:p w14:paraId="6D82D478">
      <w:pPr>
        <w:widowControl/>
        <w:shd w:val="clear"/>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注：</w:t>
      </w:r>
      <w:r>
        <w:rPr>
          <w:rFonts w:ascii="Times New Roman" w:hAnsi="Times New Roman" w:eastAsia="仿宋_GB2312" w:cs="Times New Roman"/>
          <w:spacing w:val="-6"/>
          <w:kern w:val="0"/>
          <w:sz w:val="24"/>
          <w:szCs w:val="24"/>
        </w:rPr>
        <w:t>本表反映部门本年度一般公共预算财政拨款、政府性基金预算财政拨款和国有资本经营预算财政拨款的总收支和年末结转结余情况。</w:t>
      </w:r>
    </w:p>
    <w:p w14:paraId="57CAECCD">
      <w:pPr>
        <w:widowControl/>
        <w:shd w:val="clear"/>
        <w:spacing w:afterLines="50"/>
        <w:jc w:val="center"/>
        <w:textAlignment w:val="center"/>
        <w:rPr>
          <w:rFonts w:ascii="Times New Roman" w:hAnsi="Times New Roman" w:eastAsia="黑体" w:cs="Times New Roman"/>
          <w:color w:val="000000"/>
          <w:kern w:val="0"/>
          <w:sz w:val="36"/>
          <w:szCs w:val="36"/>
        </w:rPr>
      </w:pPr>
    </w:p>
    <w:tbl>
      <w:tblPr>
        <w:tblStyle w:val="10"/>
        <w:tblW w:w="13556"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609"/>
        <w:gridCol w:w="287"/>
        <w:gridCol w:w="240"/>
        <w:gridCol w:w="2615"/>
        <w:gridCol w:w="2729"/>
        <w:gridCol w:w="2527"/>
        <w:gridCol w:w="2549"/>
      </w:tblGrid>
      <w:tr w14:paraId="01A9A7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3556" w:type="dxa"/>
            <w:gridSpan w:val="7"/>
            <w:tcBorders>
              <w:top w:val="nil"/>
              <w:left w:val="nil"/>
              <w:bottom w:val="nil"/>
              <w:right w:val="nil"/>
            </w:tcBorders>
            <w:shd w:val="clear" w:color="auto" w:fill="auto"/>
            <w:noWrap/>
            <w:vAlign w:val="center"/>
          </w:tcPr>
          <w:p w14:paraId="06C59322">
            <w:pPr>
              <w:keepNext w:val="0"/>
              <w:keepLines w:val="0"/>
              <w:widowControl/>
              <w:suppressLineNumbers w:val="0"/>
              <w:shd w:val="clear"/>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一般公共预算财政拨款支出决算表</w:t>
            </w:r>
          </w:p>
        </w:tc>
      </w:tr>
      <w:tr w14:paraId="345A62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609" w:type="dxa"/>
            <w:tcBorders>
              <w:top w:val="nil"/>
              <w:left w:val="nil"/>
              <w:bottom w:val="nil"/>
              <w:right w:val="nil"/>
            </w:tcBorders>
            <w:shd w:val="clear" w:color="auto" w:fill="auto"/>
            <w:noWrap/>
            <w:vAlign w:val="center"/>
          </w:tcPr>
          <w:p w14:paraId="228B9484">
            <w:pPr>
              <w:shd w:val="clear"/>
              <w:rPr>
                <w:rFonts w:hint="eastAsia" w:ascii="宋体" w:hAnsi="宋体" w:eastAsia="宋体" w:cs="宋体"/>
                <w:i w:val="0"/>
                <w:iCs w:val="0"/>
                <w:color w:val="000000"/>
                <w:sz w:val="22"/>
                <w:szCs w:val="22"/>
                <w:u w:val="none"/>
              </w:rPr>
            </w:pPr>
          </w:p>
        </w:tc>
        <w:tc>
          <w:tcPr>
            <w:tcW w:w="287" w:type="dxa"/>
            <w:tcBorders>
              <w:top w:val="nil"/>
              <w:left w:val="nil"/>
              <w:bottom w:val="nil"/>
              <w:right w:val="nil"/>
            </w:tcBorders>
            <w:shd w:val="clear" w:color="auto" w:fill="auto"/>
            <w:noWrap/>
            <w:vAlign w:val="center"/>
          </w:tcPr>
          <w:p w14:paraId="4D52001F">
            <w:pPr>
              <w:shd w:val="clear"/>
              <w:rPr>
                <w:rFonts w:hint="eastAsia" w:ascii="宋体" w:hAnsi="宋体" w:eastAsia="宋体" w:cs="宋体"/>
                <w:i w:val="0"/>
                <w:iCs w:val="0"/>
                <w:color w:val="000000"/>
                <w:sz w:val="22"/>
                <w:szCs w:val="22"/>
                <w:u w:val="none"/>
              </w:rPr>
            </w:pPr>
          </w:p>
        </w:tc>
        <w:tc>
          <w:tcPr>
            <w:tcW w:w="240" w:type="dxa"/>
            <w:tcBorders>
              <w:top w:val="nil"/>
              <w:left w:val="nil"/>
              <w:bottom w:val="nil"/>
              <w:right w:val="nil"/>
            </w:tcBorders>
            <w:shd w:val="clear" w:color="auto" w:fill="auto"/>
            <w:noWrap/>
            <w:vAlign w:val="center"/>
          </w:tcPr>
          <w:p w14:paraId="47EFDFEA">
            <w:pPr>
              <w:shd w:val="clear"/>
              <w:rPr>
                <w:rFonts w:hint="eastAsia" w:ascii="宋体" w:hAnsi="宋体" w:eastAsia="宋体" w:cs="宋体"/>
                <w:i w:val="0"/>
                <w:iCs w:val="0"/>
                <w:color w:val="000000"/>
                <w:sz w:val="22"/>
                <w:szCs w:val="22"/>
                <w:u w:val="none"/>
              </w:rPr>
            </w:pPr>
          </w:p>
        </w:tc>
        <w:tc>
          <w:tcPr>
            <w:tcW w:w="2615" w:type="dxa"/>
            <w:tcBorders>
              <w:top w:val="nil"/>
              <w:left w:val="nil"/>
              <w:bottom w:val="nil"/>
              <w:right w:val="nil"/>
            </w:tcBorders>
            <w:shd w:val="clear" w:color="auto" w:fill="auto"/>
            <w:noWrap/>
            <w:vAlign w:val="center"/>
          </w:tcPr>
          <w:p w14:paraId="721B503B">
            <w:pPr>
              <w:shd w:val="clear"/>
              <w:rPr>
                <w:rFonts w:hint="eastAsia" w:ascii="宋体" w:hAnsi="宋体" w:eastAsia="宋体" w:cs="宋体"/>
                <w:i w:val="0"/>
                <w:iCs w:val="0"/>
                <w:color w:val="000000"/>
                <w:sz w:val="22"/>
                <w:szCs w:val="22"/>
                <w:u w:val="none"/>
              </w:rPr>
            </w:pPr>
          </w:p>
        </w:tc>
        <w:tc>
          <w:tcPr>
            <w:tcW w:w="2729" w:type="dxa"/>
            <w:tcBorders>
              <w:top w:val="nil"/>
              <w:left w:val="nil"/>
              <w:bottom w:val="nil"/>
              <w:right w:val="nil"/>
            </w:tcBorders>
            <w:shd w:val="clear" w:color="auto" w:fill="auto"/>
            <w:noWrap/>
            <w:vAlign w:val="center"/>
          </w:tcPr>
          <w:p w14:paraId="5FD74619">
            <w:pPr>
              <w:shd w:val="clear"/>
              <w:rPr>
                <w:rFonts w:hint="eastAsia" w:ascii="宋体" w:hAnsi="宋体" w:eastAsia="宋体" w:cs="宋体"/>
                <w:i w:val="0"/>
                <w:iCs w:val="0"/>
                <w:color w:val="000000"/>
                <w:sz w:val="22"/>
                <w:szCs w:val="22"/>
                <w:u w:val="none"/>
              </w:rPr>
            </w:pPr>
          </w:p>
        </w:tc>
        <w:tc>
          <w:tcPr>
            <w:tcW w:w="2527" w:type="dxa"/>
            <w:tcBorders>
              <w:top w:val="nil"/>
              <w:left w:val="nil"/>
              <w:bottom w:val="nil"/>
              <w:right w:val="nil"/>
            </w:tcBorders>
            <w:shd w:val="clear" w:color="auto" w:fill="auto"/>
            <w:noWrap/>
            <w:vAlign w:val="center"/>
          </w:tcPr>
          <w:p w14:paraId="6ACEE7BB">
            <w:pPr>
              <w:shd w:val="clear"/>
              <w:rPr>
                <w:rFonts w:hint="eastAsia" w:ascii="宋体" w:hAnsi="宋体" w:eastAsia="宋体" w:cs="宋体"/>
                <w:i w:val="0"/>
                <w:iCs w:val="0"/>
                <w:color w:val="000000"/>
                <w:sz w:val="22"/>
                <w:szCs w:val="22"/>
                <w:u w:val="none"/>
              </w:rPr>
            </w:pPr>
          </w:p>
        </w:tc>
        <w:tc>
          <w:tcPr>
            <w:tcW w:w="2549" w:type="dxa"/>
            <w:tcBorders>
              <w:top w:val="nil"/>
              <w:left w:val="nil"/>
              <w:bottom w:val="nil"/>
              <w:right w:val="nil"/>
            </w:tcBorders>
            <w:shd w:val="clear" w:color="auto" w:fill="auto"/>
            <w:noWrap/>
            <w:vAlign w:val="bottom"/>
          </w:tcPr>
          <w:p w14:paraId="13B1B33E">
            <w:pPr>
              <w:keepNext w:val="0"/>
              <w:keepLines w:val="0"/>
              <w:widowControl/>
              <w:suppressLineNumbers w:val="0"/>
              <w:shd w:val="clear"/>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公开05表</w:t>
            </w:r>
          </w:p>
        </w:tc>
      </w:tr>
      <w:tr w14:paraId="5D2FC5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609" w:type="dxa"/>
            <w:tcBorders>
              <w:top w:val="nil"/>
              <w:left w:val="nil"/>
              <w:bottom w:val="nil"/>
              <w:right w:val="nil"/>
            </w:tcBorders>
            <w:shd w:val="clear" w:color="auto" w:fill="auto"/>
            <w:noWrap/>
            <w:vAlign w:val="bottom"/>
          </w:tcPr>
          <w:p w14:paraId="26864DF2">
            <w:pPr>
              <w:keepNext w:val="0"/>
              <w:keepLines w:val="0"/>
              <w:widowControl/>
              <w:suppressLineNumbers w:val="0"/>
              <w:shd w:val="clear"/>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部门：溆浦县教育局</w:t>
            </w:r>
          </w:p>
        </w:tc>
        <w:tc>
          <w:tcPr>
            <w:tcW w:w="287" w:type="dxa"/>
            <w:tcBorders>
              <w:top w:val="nil"/>
              <w:left w:val="nil"/>
              <w:bottom w:val="nil"/>
              <w:right w:val="nil"/>
            </w:tcBorders>
            <w:shd w:val="clear" w:color="auto" w:fill="auto"/>
            <w:noWrap/>
            <w:vAlign w:val="center"/>
          </w:tcPr>
          <w:p w14:paraId="3EBD37DB">
            <w:pPr>
              <w:shd w:val="clear"/>
              <w:rPr>
                <w:rFonts w:hint="eastAsia" w:ascii="宋体" w:hAnsi="宋体" w:eastAsia="宋体" w:cs="宋体"/>
                <w:i w:val="0"/>
                <w:iCs w:val="0"/>
                <w:color w:val="000000"/>
                <w:sz w:val="22"/>
                <w:szCs w:val="22"/>
                <w:u w:val="none"/>
              </w:rPr>
            </w:pPr>
          </w:p>
        </w:tc>
        <w:tc>
          <w:tcPr>
            <w:tcW w:w="240" w:type="dxa"/>
            <w:tcBorders>
              <w:top w:val="nil"/>
              <w:left w:val="nil"/>
              <w:bottom w:val="nil"/>
              <w:right w:val="nil"/>
            </w:tcBorders>
            <w:shd w:val="clear" w:color="auto" w:fill="auto"/>
            <w:noWrap/>
            <w:vAlign w:val="center"/>
          </w:tcPr>
          <w:p w14:paraId="48D01DFB">
            <w:pPr>
              <w:shd w:val="clear"/>
              <w:rPr>
                <w:rFonts w:hint="eastAsia" w:ascii="宋体" w:hAnsi="宋体" w:eastAsia="宋体" w:cs="宋体"/>
                <w:i w:val="0"/>
                <w:iCs w:val="0"/>
                <w:color w:val="000000"/>
                <w:sz w:val="22"/>
                <w:szCs w:val="22"/>
                <w:u w:val="none"/>
              </w:rPr>
            </w:pPr>
          </w:p>
        </w:tc>
        <w:tc>
          <w:tcPr>
            <w:tcW w:w="2615" w:type="dxa"/>
            <w:tcBorders>
              <w:top w:val="nil"/>
              <w:left w:val="nil"/>
              <w:bottom w:val="nil"/>
              <w:right w:val="nil"/>
            </w:tcBorders>
            <w:shd w:val="clear" w:color="auto" w:fill="auto"/>
            <w:noWrap/>
            <w:vAlign w:val="center"/>
          </w:tcPr>
          <w:p w14:paraId="6699B2EF">
            <w:pPr>
              <w:shd w:val="clear"/>
              <w:rPr>
                <w:rFonts w:hint="eastAsia" w:ascii="宋体" w:hAnsi="宋体" w:eastAsia="宋体" w:cs="宋体"/>
                <w:i w:val="0"/>
                <w:iCs w:val="0"/>
                <w:color w:val="000000"/>
                <w:sz w:val="22"/>
                <w:szCs w:val="22"/>
                <w:u w:val="none"/>
              </w:rPr>
            </w:pPr>
          </w:p>
        </w:tc>
        <w:tc>
          <w:tcPr>
            <w:tcW w:w="2729" w:type="dxa"/>
            <w:tcBorders>
              <w:top w:val="nil"/>
              <w:left w:val="nil"/>
              <w:bottom w:val="nil"/>
              <w:right w:val="nil"/>
            </w:tcBorders>
            <w:shd w:val="clear" w:color="auto" w:fill="auto"/>
            <w:noWrap/>
            <w:vAlign w:val="center"/>
          </w:tcPr>
          <w:p w14:paraId="36851AB9">
            <w:pPr>
              <w:shd w:val="clear"/>
              <w:rPr>
                <w:rFonts w:hint="eastAsia" w:ascii="宋体" w:hAnsi="宋体" w:eastAsia="宋体" w:cs="宋体"/>
                <w:i w:val="0"/>
                <w:iCs w:val="0"/>
                <w:color w:val="000000"/>
                <w:sz w:val="22"/>
                <w:szCs w:val="22"/>
                <w:u w:val="none"/>
              </w:rPr>
            </w:pPr>
          </w:p>
        </w:tc>
        <w:tc>
          <w:tcPr>
            <w:tcW w:w="2527" w:type="dxa"/>
            <w:tcBorders>
              <w:top w:val="nil"/>
              <w:left w:val="nil"/>
              <w:bottom w:val="nil"/>
              <w:right w:val="nil"/>
            </w:tcBorders>
            <w:shd w:val="clear" w:color="auto" w:fill="auto"/>
            <w:noWrap/>
            <w:vAlign w:val="center"/>
          </w:tcPr>
          <w:p w14:paraId="338B44DB">
            <w:pPr>
              <w:shd w:val="clear"/>
              <w:rPr>
                <w:rFonts w:hint="eastAsia" w:ascii="宋体" w:hAnsi="宋体" w:eastAsia="宋体" w:cs="宋体"/>
                <w:i w:val="0"/>
                <w:iCs w:val="0"/>
                <w:color w:val="000000"/>
                <w:sz w:val="22"/>
                <w:szCs w:val="22"/>
                <w:u w:val="none"/>
              </w:rPr>
            </w:pPr>
          </w:p>
        </w:tc>
        <w:tc>
          <w:tcPr>
            <w:tcW w:w="2549" w:type="dxa"/>
            <w:tcBorders>
              <w:top w:val="nil"/>
              <w:left w:val="nil"/>
              <w:bottom w:val="nil"/>
              <w:right w:val="nil"/>
            </w:tcBorders>
            <w:shd w:val="clear" w:color="auto" w:fill="auto"/>
            <w:noWrap/>
            <w:vAlign w:val="bottom"/>
          </w:tcPr>
          <w:p w14:paraId="662EE51F">
            <w:pPr>
              <w:keepNext w:val="0"/>
              <w:keepLines w:val="0"/>
              <w:widowControl/>
              <w:suppressLineNumbers w:val="0"/>
              <w:shd w:val="clear"/>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3205B5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751"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FD775">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78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B87C2B4">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w:t>
            </w:r>
          </w:p>
        </w:tc>
      </w:tr>
      <w:tr w14:paraId="61EF16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136"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8C8716">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261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D7CAE">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272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D4538C">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252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9B6082">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25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DD49B1">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r>
      <w:tr w14:paraId="7C0990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13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2F3DFF">
            <w:pPr>
              <w:shd w:val="clear"/>
              <w:jc w:val="center"/>
              <w:rPr>
                <w:rFonts w:hint="eastAsia" w:ascii="宋体" w:hAnsi="宋体" w:eastAsia="宋体" w:cs="宋体"/>
                <w:i w:val="0"/>
                <w:iCs w:val="0"/>
                <w:color w:val="000000"/>
                <w:sz w:val="22"/>
                <w:szCs w:val="22"/>
                <w:u w:val="none"/>
              </w:rPr>
            </w:pPr>
          </w:p>
        </w:tc>
        <w:tc>
          <w:tcPr>
            <w:tcW w:w="261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FBE0A">
            <w:pPr>
              <w:shd w:val="clear"/>
              <w:jc w:val="center"/>
              <w:rPr>
                <w:rFonts w:hint="eastAsia" w:ascii="宋体" w:hAnsi="宋体" w:eastAsia="宋体" w:cs="宋体"/>
                <w:i w:val="0"/>
                <w:iCs w:val="0"/>
                <w:color w:val="000000"/>
                <w:sz w:val="22"/>
                <w:szCs w:val="22"/>
                <w:u w:val="none"/>
              </w:rPr>
            </w:pPr>
          </w:p>
        </w:tc>
        <w:tc>
          <w:tcPr>
            <w:tcW w:w="27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D50215">
            <w:pPr>
              <w:shd w:val="clear"/>
              <w:jc w:val="center"/>
              <w:rPr>
                <w:rFonts w:hint="eastAsia" w:ascii="宋体" w:hAnsi="宋体" w:eastAsia="宋体" w:cs="宋体"/>
                <w:i w:val="0"/>
                <w:iCs w:val="0"/>
                <w:color w:val="000000"/>
                <w:sz w:val="22"/>
                <w:szCs w:val="22"/>
                <w:u w:val="none"/>
              </w:rPr>
            </w:pPr>
          </w:p>
        </w:tc>
        <w:tc>
          <w:tcPr>
            <w:tcW w:w="25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3BFD78">
            <w:pPr>
              <w:shd w:val="clear"/>
              <w:jc w:val="center"/>
              <w:rPr>
                <w:rFonts w:hint="eastAsia" w:ascii="宋体" w:hAnsi="宋体" w:eastAsia="宋体" w:cs="宋体"/>
                <w:i w:val="0"/>
                <w:iCs w:val="0"/>
                <w:color w:val="000000"/>
                <w:sz w:val="22"/>
                <w:szCs w:val="22"/>
                <w:u w:val="none"/>
              </w:rPr>
            </w:pPr>
          </w:p>
        </w:tc>
        <w:tc>
          <w:tcPr>
            <w:tcW w:w="25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DCC60A">
            <w:pPr>
              <w:shd w:val="clear"/>
              <w:jc w:val="center"/>
              <w:rPr>
                <w:rFonts w:hint="eastAsia" w:ascii="宋体" w:hAnsi="宋体" w:eastAsia="宋体" w:cs="宋体"/>
                <w:i w:val="0"/>
                <w:iCs w:val="0"/>
                <w:color w:val="000000"/>
                <w:sz w:val="22"/>
                <w:szCs w:val="22"/>
                <w:u w:val="none"/>
              </w:rPr>
            </w:pPr>
          </w:p>
        </w:tc>
      </w:tr>
      <w:tr w14:paraId="3828DB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13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3159EE">
            <w:pPr>
              <w:shd w:val="clear"/>
              <w:jc w:val="center"/>
              <w:rPr>
                <w:rFonts w:hint="eastAsia" w:ascii="宋体" w:hAnsi="宋体" w:eastAsia="宋体" w:cs="宋体"/>
                <w:i w:val="0"/>
                <w:iCs w:val="0"/>
                <w:color w:val="000000"/>
                <w:sz w:val="22"/>
                <w:szCs w:val="22"/>
                <w:u w:val="none"/>
              </w:rPr>
            </w:pPr>
          </w:p>
        </w:tc>
        <w:tc>
          <w:tcPr>
            <w:tcW w:w="261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99608">
            <w:pPr>
              <w:shd w:val="clear"/>
              <w:jc w:val="center"/>
              <w:rPr>
                <w:rFonts w:hint="eastAsia" w:ascii="宋体" w:hAnsi="宋体" w:eastAsia="宋体" w:cs="宋体"/>
                <w:i w:val="0"/>
                <w:iCs w:val="0"/>
                <w:color w:val="000000"/>
                <w:sz w:val="22"/>
                <w:szCs w:val="22"/>
                <w:u w:val="none"/>
              </w:rPr>
            </w:pPr>
          </w:p>
        </w:tc>
        <w:tc>
          <w:tcPr>
            <w:tcW w:w="27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64CFE8">
            <w:pPr>
              <w:shd w:val="clear"/>
              <w:jc w:val="center"/>
              <w:rPr>
                <w:rFonts w:hint="eastAsia" w:ascii="宋体" w:hAnsi="宋体" w:eastAsia="宋体" w:cs="宋体"/>
                <w:i w:val="0"/>
                <w:iCs w:val="0"/>
                <w:color w:val="000000"/>
                <w:sz w:val="22"/>
                <w:szCs w:val="22"/>
                <w:u w:val="none"/>
              </w:rPr>
            </w:pPr>
          </w:p>
        </w:tc>
        <w:tc>
          <w:tcPr>
            <w:tcW w:w="25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C8E7D6">
            <w:pPr>
              <w:shd w:val="clear"/>
              <w:jc w:val="center"/>
              <w:rPr>
                <w:rFonts w:hint="eastAsia" w:ascii="宋体" w:hAnsi="宋体" w:eastAsia="宋体" w:cs="宋体"/>
                <w:i w:val="0"/>
                <w:iCs w:val="0"/>
                <w:color w:val="000000"/>
                <w:sz w:val="22"/>
                <w:szCs w:val="22"/>
                <w:u w:val="none"/>
              </w:rPr>
            </w:pPr>
          </w:p>
        </w:tc>
        <w:tc>
          <w:tcPr>
            <w:tcW w:w="25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64C85B">
            <w:pPr>
              <w:shd w:val="clear"/>
              <w:jc w:val="center"/>
              <w:rPr>
                <w:rFonts w:hint="eastAsia" w:ascii="宋体" w:hAnsi="宋体" w:eastAsia="宋体" w:cs="宋体"/>
                <w:i w:val="0"/>
                <w:iCs w:val="0"/>
                <w:color w:val="000000"/>
                <w:sz w:val="22"/>
                <w:szCs w:val="22"/>
                <w:u w:val="none"/>
              </w:rPr>
            </w:pPr>
          </w:p>
        </w:tc>
      </w:tr>
      <w:tr w14:paraId="0FD56B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0" w:hRule="atLeast"/>
        </w:trPr>
        <w:tc>
          <w:tcPr>
            <w:tcW w:w="5751"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5FC1B">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27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5DD67">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5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40F9A">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4FDDB">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r>
      <w:tr w14:paraId="464D5B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8" w:hRule="atLeast"/>
        </w:trPr>
        <w:tc>
          <w:tcPr>
            <w:tcW w:w="5751"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799DC">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27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5DA3C">
            <w:pPr>
              <w:keepNext w:val="0"/>
              <w:keepLines w:val="0"/>
              <w:widowControl/>
              <w:suppressLineNumbers w:val="0"/>
              <w:shd w:val="clear"/>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7,595.44</w:t>
            </w:r>
          </w:p>
        </w:tc>
        <w:tc>
          <w:tcPr>
            <w:tcW w:w="25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B09F3">
            <w:pPr>
              <w:keepNext w:val="0"/>
              <w:keepLines w:val="0"/>
              <w:widowControl/>
              <w:suppressLineNumbers w:val="0"/>
              <w:shd w:val="clear"/>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6,666.16</w:t>
            </w:r>
          </w:p>
        </w:tc>
        <w:tc>
          <w:tcPr>
            <w:tcW w:w="2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52FFF">
            <w:pPr>
              <w:keepNext w:val="0"/>
              <w:keepLines w:val="0"/>
              <w:widowControl/>
              <w:suppressLineNumbers w:val="0"/>
              <w:shd w:val="clear"/>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929.29</w:t>
            </w:r>
          </w:p>
        </w:tc>
      </w:tr>
      <w:tr w14:paraId="4E3D29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3" w:hRule="exact"/>
        </w:trPr>
        <w:tc>
          <w:tcPr>
            <w:tcW w:w="313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5090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2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6BBD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一般公共服务支出</w:t>
            </w:r>
          </w:p>
        </w:tc>
        <w:tc>
          <w:tcPr>
            <w:tcW w:w="27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05F6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w:t>
            </w:r>
          </w:p>
        </w:tc>
        <w:tc>
          <w:tcPr>
            <w:tcW w:w="25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2233B">
            <w:pPr>
              <w:shd w:val="clear"/>
              <w:jc w:val="right"/>
              <w:rPr>
                <w:rFonts w:hint="eastAsia" w:ascii="宋体" w:hAnsi="宋体" w:eastAsia="宋体" w:cs="宋体"/>
                <w:i w:val="0"/>
                <w:iCs w:val="0"/>
                <w:color w:val="000000"/>
                <w:sz w:val="22"/>
                <w:szCs w:val="22"/>
                <w:u w:val="none"/>
              </w:rPr>
            </w:pPr>
          </w:p>
        </w:tc>
        <w:tc>
          <w:tcPr>
            <w:tcW w:w="2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892D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w:t>
            </w:r>
          </w:p>
        </w:tc>
      </w:tr>
      <w:tr w14:paraId="077096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3" w:hRule="exact"/>
        </w:trPr>
        <w:tc>
          <w:tcPr>
            <w:tcW w:w="313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560B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20111</w:t>
            </w:r>
          </w:p>
        </w:tc>
        <w:tc>
          <w:tcPr>
            <w:tcW w:w="2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B173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纪检监察事务</w:t>
            </w:r>
          </w:p>
        </w:tc>
        <w:tc>
          <w:tcPr>
            <w:tcW w:w="27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06CA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w:t>
            </w:r>
          </w:p>
        </w:tc>
        <w:tc>
          <w:tcPr>
            <w:tcW w:w="25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BE656">
            <w:pPr>
              <w:shd w:val="clear"/>
              <w:jc w:val="right"/>
              <w:rPr>
                <w:rFonts w:hint="eastAsia" w:ascii="宋体" w:hAnsi="宋体" w:eastAsia="宋体" w:cs="宋体"/>
                <w:i w:val="0"/>
                <w:iCs w:val="0"/>
                <w:color w:val="000000"/>
                <w:sz w:val="22"/>
                <w:szCs w:val="22"/>
                <w:u w:val="none"/>
              </w:rPr>
            </w:pPr>
          </w:p>
        </w:tc>
        <w:tc>
          <w:tcPr>
            <w:tcW w:w="2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27AA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w:t>
            </w:r>
          </w:p>
        </w:tc>
      </w:tr>
      <w:tr w14:paraId="25B3FD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3" w:hRule="exact"/>
        </w:trPr>
        <w:tc>
          <w:tcPr>
            <w:tcW w:w="313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CB48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2011102</w:t>
            </w:r>
          </w:p>
        </w:tc>
        <w:tc>
          <w:tcPr>
            <w:tcW w:w="2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98B2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27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714E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w:t>
            </w:r>
          </w:p>
        </w:tc>
        <w:tc>
          <w:tcPr>
            <w:tcW w:w="25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DDAEB">
            <w:pPr>
              <w:shd w:val="clear"/>
              <w:jc w:val="right"/>
              <w:rPr>
                <w:rFonts w:hint="eastAsia" w:ascii="宋体" w:hAnsi="宋体" w:eastAsia="宋体" w:cs="宋体"/>
                <w:i w:val="0"/>
                <w:iCs w:val="0"/>
                <w:color w:val="000000"/>
                <w:sz w:val="22"/>
                <w:szCs w:val="22"/>
                <w:u w:val="none"/>
              </w:rPr>
            </w:pPr>
          </w:p>
        </w:tc>
        <w:tc>
          <w:tcPr>
            <w:tcW w:w="2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CD71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w:t>
            </w:r>
          </w:p>
        </w:tc>
      </w:tr>
      <w:tr w14:paraId="36FA12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3" w:hRule="exact"/>
        </w:trPr>
        <w:tc>
          <w:tcPr>
            <w:tcW w:w="313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C304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w:t>
            </w:r>
          </w:p>
        </w:tc>
        <w:tc>
          <w:tcPr>
            <w:tcW w:w="2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B5CF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教育支出</w:t>
            </w:r>
          </w:p>
        </w:tc>
        <w:tc>
          <w:tcPr>
            <w:tcW w:w="27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4AB3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7,587.58</w:t>
            </w:r>
          </w:p>
        </w:tc>
        <w:tc>
          <w:tcPr>
            <w:tcW w:w="25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B309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6,660.69</w:t>
            </w:r>
          </w:p>
        </w:tc>
        <w:tc>
          <w:tcPr>
            <w:tcW w:w="2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BC91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926.89</w:t>
            </w:r>
          </w:p>
        </w:tc>
      </w:tr>
      <w:tr w14:paraId="54DCAF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3" w:hRule="exact"/>
        </w:trPr>
        <w:tc>
          <w:tcPr>
            <w:tcW w:w="313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2B40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20501</w:t>
            </w:r>
          </w:p>
        </w:tc>
        <w:tc>
          <w:tcPr>
            <w:tcW w:w="2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6EAA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教育管理事务</w:t>
            </w:r>
          </w:p>
        </w:tc>
        <w:tc>
          <w:tcPr>
            <w:tcW w:w="27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FDA3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2,012.57</w:t>
            </w:r>
          </w:p>
        </w:tc>
        <w:tc>
          <w:tcPr>
            <w:tcW w:w="25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47CA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1,819.61</w:t>
            </w:r>
          </w:p>
        </w:tc>
        <w:tc>
          <w:tcPr>
            <w:tcW w:w="2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F167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192.96</w:t>
            </w:r>
          </w:p>
        </w:tc>
      </w:tr>
      <w:tr w14:paraId="171DBE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3" w:hRule="exact"/>
        </w:trPr>
        <w:tc>
          <w:tcPr>
            <w:tcW w:w="313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7BE4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2050101</w:t>
            </w:r>
          </w:p>
        </w:tc>
        <w:tc>
          <w:tcPr>
            <w:tcW w:w="2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2551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27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599E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1,696.27</w:t>
            </w:r>
          </w:p>
        </w:tc>
        <w:tc>
          <w:tcPr>
            <w:tcW w:w="25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1DE8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1,696.27</w:t>
            </w:r>
          </w:p>
        </w:tc>
        <w:tc>
          <w:tcPr>
            <w:tcW w:w="2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F25E8">
            <w:pPr>
              <w:shd w:val="clear"/>
              <w:jc w:val="right"/>
              <w:rPr>
                <w:rFonts w:hint="eastAsia" w:ascii="宋体" w:hAnsi="宋体" w:eastAsia="宋体" w:cs="宋体"/>
                <w:i w:val="0"/>
                <w:iCs w:val="0"/>
                <w:color w:val="000000"/>
                <w:sz w:val="22"/>
                <w:szCs w:val="22"/>
                <w:u w:val="none"/>
              </w:rPr>
            </w:pPr>
          </w:p>
        </w:tc>
      </w:tr>
      <w:tr w14:paraId="6930BE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3" w:hRule="exact"/>
        </w:trPr>
        <w:tc>
          <w:tcPr>
            <w:tcW w:w="313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69A9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2050102</w:t>
            </w:r>
          </w:p>
        </w:tc>
        <w:tc>
          <w:tcPr>
            <w:tcW w:w="2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E193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27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819D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192.96</w:t>
            </w:r>
          </w:p>
        </w:tc>
        <w:tc>
          <w:tcPr>
            <w:tcW w:w="25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AB7B5">
            <w:pPr>
              <w:shd w:val="clear"/>
              <w:jc w:val="right"/>
              <w:rPr>
                <w:rFonts w:hint="eastAsia" w:ascii="宋体" w:hAnsi="宋体" w:eastAsia="宋体" w:cs="宋体"/>
                <w:i w:val="0"/>
                <w:iCs w:val="0"/>
                <w:color w:val="000000"/>
                <w:sz w:val="22"/>
                <w:szCs w:val="22"/>
                <w:u w:val="none"/>
              </w:rPr>
            </w:pPr>
          </w:p>
        </w:tc>
        <w:tc>
          <w:tcPr>
            <w:tcW w:w="2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3407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192.96</w:t>
            </w:r>
          </w:p>
        </w:tc>
      </w:tr>
      <w:tr w14:paraId="11E0B1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3" w:hRule="exact"/>
        </w:trPr>
        <w:tc>
          <w:tcPr>
            <w:tcW w:w="313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097A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2050199</w:t>
            </w:r>
          </w:p>
        </w:tc>
        <w:tc>
          <w:tcPr>
            <w:tcW w:w="2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EA5F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其他教育管理事务支出</w:t>
            </w:r>
          </w:p>
        </w:tc>
        <w:tc>
          <w:tcPr>
            <w:tcW w:w="27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6C9A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123.34</w:t>
            </w:r>
          </w:p>
        </w:tc>
        <w:tc>
          <w:tcPr>
            <w:tcW w:w="25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8C2C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123.34</w:t>
            </w:r>
          </w:p>
        </w:tc>
        <w:tc>
          <w:tcPr>
            <w:tcW w:w="2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C7E9D">
            <w:pPr>
              <w:shd w:val="clear"/>
              <w:jc w:val="right"/>
              <w:rPr>
                <w:rFonts w:hint="eastAsia" w:ascii="宋体" w:hAnsi="宋体" w:eastAsia="宋体" w:cs="宋体"/>
                <w:i w:val="0"/>
                <w:iCs w:val="0"/>
                <w:color w:val="000000"/>
                <w:sz w:val="22"/>
                <w:szCs w:val="22"/>
                <w:u w:val="none"/>
              </w:rPr>
            </w:pPr>
          </w:p>
        </w:tc>
      </w:tr>
      <w:tr w14:paraId="799739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3" w:hRule="exact"/>
        </w:trPr>
        <w:tc>
          <w:tcPr>
            <w:tcW w:w="313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D736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20502</w:t>
            </w:r>
          </w:p>
        </w:tc>
        <w:tc>
          <w:tcPr>
            <w:tcW w:w="2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446D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普通教育</w:t>
            </w:r>
          </w:p>
        </w:tc>
        <w:tc>
          <w:tcPr>
            <w:tcW w:w="27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B575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5,463.02</w:t>
            </w:r>
          </w:p>
        </w:tc>
        <w:tc>
          <w:tcPr>
            <w:tcW w:w="25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EBD0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4,729.09</w:t>
            </w:r>
          </w:p>
        </w:tc>
        <w:tc>
          <w:tcPr>
            <w:tcW w:w="2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5D90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733.93</w:t>
            </w:r>
          </w:p>
        </w:tc>
      </w:tr>
      <w:tr w14:paraId="00B752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3" w:hRule="exact"/>
        </w:trPr>
        <w:tc>
          <w:tcPr>
            <w:tcW w:w="313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299BC">
            <w:pPr>
              <w:keepNext w:val="0"/>
              <w:keepLines w:val="0"/>
              <w:widowControl/>
              <w:suppressLineNumbers w:val="0"/>
              <w:shd w:val="clear"/>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2050201</w:t>
            </w:r>
          </w:p>
        </w:tc>
        <w:tc>
          <w:tcPr>
            <w:tcW w:w="2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4F8CA">
            <w:pPr>
              <w:keepNext w:val="0"/>
              <w:keepLines w:val="0"/>
              <w:widowControl/>
              <w:suppressLineNumbers w:val="0"/>
              <w:shd w:val="clear"/>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学前教育</w:t>
            </w:r>
          </w:p>
        </w:tc>
        <w:tc>
          <w:tcPr>
            <w:tcW w:w="27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6C3C2">
            <w:pPr>
              <w:keepNext w:val="0"/>
              <w:keepLines w:val="0"/>
              <w:widowControl/>
              <w:suppressLineNumbers w:val="0"/>
              <w:shd w:val="clear"/>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445.70</w:t>
            </w:r>
          </w:p>
        </w:tc>
        <w:tc>
          <w:tcPr>
            <w:tcW w:w="25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2E7AA">
            <w:pPr>
              <w:keepNext w:val="0"/>
              <w:keepLines w:val="0"/>
              <w:widowControl/>
              <w:suppressLineNumbers w:val="0"/>
              <w:shd w:val="clear"/>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445.70</w:t>
            </w:r>
          </w:p>
        </w:tc>
        <w:tc>
          <w:tcPr>
            <w:tcW w:w="2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3B802">
            <w:pPr>
              <w:shd w:val="clear"/>
              <w:jc w:val="right"/>
              <w:rPr>
                <w:rFonts w:hint="eastAsia" w:ascii="宋体" w:hAnsi="宋体" w:eastAsia="宋体" w:cs="宋体"/>
                <w:i w:val="0"/>
                <w:iCs w:val="0"/>
                <w:color w:val="000000"/>
                <w:kern w:val="0"/>
                <w:sz w:val="22"/>
                <w:szCs w:val="22"/>
                <w:u w:val="none"/>
                <w:lang w:val="en-US" w:eastAsia="zh-CN" w:bidi="ar"/>
              </w:rPr>
            </w:pPr>
          </w:p>
        </w:tc>
      </w:tr>
      <w:tr w14:paraId="0FCA0F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3" w:hRule="exact"/>
        </w:trPr>
        <w:tc>
          <w:tcPr>
            <w:tcW w:w="313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0B968">
            <w:pPr>
              <w:keepNext w:val="0"/>
              <w:keepLines w:val="0"/>
              <w:widowControl/>
              <w:suppressLineNumbers w:val="0"/>
              <w:shd w:val="clear"/>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2050202</w:t>
            </w:r>
          </w:p>
        </w:tc>
        <w:tc>
          <w:tcPr>
            <w:tcW w:w="2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85507">
            <w:pPr>
              <w:keepNext w:val="0"/>
              <w:keepLines w:val="0"/>
              <w:widowControl/>
              <w:suppressLineNumbers w:val="0"/>
              <w:shd w:val="clear"/>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小学教育</w:t>
            </w:r>
          </w:p>
        </w:tc>
        <w:tc>
          <w:tcPr>
            <w:tcW w:w="27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1EC0D">
            <w:pPr>
              <w:keepNext w:val="0"/>
              <w:keepLines w:val="0"/>
              <w:widowControl/>
              <w:suppressLineNumbers w:val="0"/>
              <w:shd w:val="clear"/>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1,842.03</w:t>
            </w:r>
          </w:p>
        </w:tc>
        <w:tc>
          <w:tcPr>
            <w:tcW w:w="25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44026">
            <w:pPr>
              <w:keepNext w:val="0"/>
              <w:keepLines w:val="0"/>
              <w:widowControl/>
              <w:suppressLineNumbers w:val="0"/>
              <w:shd w:val="clear"/>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1,108.10</w:t>
            </w:r>
          </w:p>
        </w:tc>
        <w:tc>
          <w:tcPr>
            <w:tcW w:w="2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7F713">
            <w:pPr>
              <w:keepNext w:val="0"/>
              <w:keepLines w:val="0"/>
              <w:widowControl/>
              <w:suppressLineNumbers w:val="0"/>
              <w:shd w:val="clear"/>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733.93</w:t>
            </w:r>
          </w:p>
        </w:tc>
      </w:tr>
      <w:tr w14:paraId="30F3A2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3" w:hRule="exact"/>
        </w:trPr>
        <w:tc>
          <w:tcPr>
            <w:tcW w:w="313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24D1D">
            <w:pPr>
              <w:keepNext w:val="0"/>
              <w:keepLines w:val="0"/>
              <w:widowControl/>
              <w:suppressLineNumbers w:val="0"/>
              <w:shd w:val="clear"/>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2050203</w:t>
            </w:r>
          </w:p>
        </w:tc>
        <w:tc>
          <w:tcPr>
            <w:tcW w:w="2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74C3B">
            <w:pPr>
              <w:keepNext w:val="0"/>
              <w:keepLines w:val="0"/>
              <w:widowControl/>
              <w:suppressLineNumbers w:val="0"/>
              <w:shd w:val="clear"/>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初中教育</w:t>
            </w:r>
          </w:p>
        </w:tc>
        <w:tc>
          <w:tcPr>
            <w:tcW w:w="27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641DC">
            <w:pPr>
              <w:keepNext w:val="0"/>
              <w:keepLines w:val="0"/>
              <w:widowControl/>
              <w:suppressLineNumbers w:val="0"/>
              <w:shd w:val="clear"/>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971.05</w:t>
            </w:r>
          </w:p>
        </w:tc>
        <w:tc>
          <w:tcPr>
            <w:tcW w:w="25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4CD04">
            <w:pPr>
              <w:keepNext w:val="0"/>
              <w:keepLines w:val="0"/>
              <w:widowControl/>
              <w:suppressLineNumbers w:val="0"/>
              <w:shd w:val="clear"/>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971.05</w:t>
            </w:r>
          </w:p>
        </w:tc>
        <w:tc>
          <w:tcPr>
            <w:tcW w:w="2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80D6A">
            <w:pPr>
              <w:shd w:val="clear"/>
              <w:jc w:val="right"/>
              <w:rPr>
                <w:rFonts w:hint="eastAsia" w:ascii="宋体" w:hAnsi="宋体" w:eastAsia="宋体" w:cs="宋体"/>
                <w:i w:val="0"/>
                <w:iCs w:val="0"/>
                <w:color w:val="000000"/>
                <w:kern w:val="0"/>
                <w:sz w:val="22"/>
                <w:szCs w:val="22"/>
                <w:u w:val="none"/>
                <w:lang w:val="en-US" w:eastAsia="zh-CN" w:bidi="ar"/>
              </w:rPr>
            </w:pPr>
          </w:p>
        </w:tc>
      </w:tr>
      <w:tr w14:paraId="45B9B5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3" w:hRule="exact"/>
        </w:trPr>
        <w:tc>
          <w:tcPr>
            <w:tcW w:w="313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1A129">
            <w:pPr>
              <w:keepNext w:val="0"/>
              <w:keepLines w:val="0"/>
              <w:widowControl/>
              <w:suppressLineNumbers w:val="0"/>
              <w:shd w:val="clear"/>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2050204</w:t>
            </w:r>
          </w:p>
        </w:tc>
        <w:tc>
          <w:tcPr>
            <w:tcW w:w="2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69AF3">
            <w:pPr>
              <w:keepNext w:val="0"/>
              <w:keepLines w:val="0"/>
              <w:widowControl/>
              <w:suppressLineNumbers w:val="0"/>
              <w:shd w:val="clear"/>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高中教育</w:t>
            </w:r>
          </w:p>
        </w:tc>
        <w:tc>
          <w:tcPr>
            <w:tcW w:w="27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47243">
            <w:pPr>
              <w:keepNext w:val="0"/>
              <w:keepLines w:val="0"/>
              <w:widowControl/>
              <w:suppressLineNumbers w:val="0"/>
              <w:shd w:val="clear"/>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609.22</w:t>
            </w:r>
          </w:p>
        </w:tc>
        <w:tc>
          <w:tcPr>
            <w:tcW w:w="25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5EAEC">
            <w:pPr>
              <w:keepNext w:val="0"/>
              <w:keepLines w:val="0"/>
              <w:widowControl/>
              <w:suppressLineNumbers w:val="0"/>
              <w:shd w:val="clear"/>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609.22</w:t>
            </w:r>
          </w:p>
        </w:tc>
        <w:tc>
          <w:tcPr>
            <w:tcW w:w="2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A4890">
            <w:pPr>
              <w:shd w:val="clear"/>
              <w:jc w:val="right"/>
              <w:rPr>
                <w:rFonts w:hint="eastAsia" w:ascii="宋体" w:hAnsi="宋体" w:eastAsia="宋体" w:cs="宋体"/>
                <w:i w:val="0"/>
                <w:iCs w:val="0"/>
                <w:color w:val="000000"/>
                <w:kern w:val="0"/>
                <w:sz w:val="22"/>
                <w:szCs w:val="22"/>
                <w:u w:val="none"/>
                <w:lang w:val="en-US" w:eastAsia="zh-CN" w:bidi="ar"/>
              </w:rPr>
            </w:pPr>
          </w:p>
        </w:tc>
      </w:tr>
      <w:tr w14:paraId="7E6B86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3" w:hRule="exact"/>
        </w:trPr>
        <w:tc>
          <w:tcPr>
            <w:tcW w:w="313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3CBB3">
            <w:pPr>
              <w:keepNext w:val="0"/>
              <w:keepLines w:val="0"/>
              <w:widowControl/>
              <w:suppressLineNumbers w:val="0"/>
              <w:shd w:val="clear"/>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2050205</w:t>
            </w:r>
          </w:p>
        </w:tc>
        <w:tc>
          <w:tcPr>
            <w:tcW w:w="2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2FCBB">
            <w:pPr>
              <w:keepNext w:val="0"/>
              <w:keepLines w:val="0"/>
              <w:widowControl/>
              <w:suppressLineNumbers w:val="0"/>
              <w:shd w:val="clear"/>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高等教育</w:t>
            </w:r>
          </w:p>
        </w:tc>
        <w:tc>
          <w:tcPr>
            <w:tcW w:w="27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D9BBF">
            <w:pPr>
              <w:keepNext w:val="0"/>
              <w:keepLines w:val="0"/>
              <w:widowControl/>
              <w:suppressLineNumbers w:val="0"/>
              <w:shd w:val="clear"/>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112.85</w:t>
            </w:r>
          </w:p>
        </w:tc>
        <w:tc>
          <w:tcPr>
            <w:tcW w:w="25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BE637">
            <w:pPr>
              <w:keepNext w:val="0"/>
              <w:keepLines w:val="0"/>
              <w:widowControl/>
              <w:suppressLineNumbers w:val="0"/>
              <w:shd w:val="clear"/>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112.85</w:t>
            </w:r>
          </w:p>
        </w:tc>
        <w:tc>
          <w:tcPr>
            <w:tcW w:w="2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BACC1">
            <w:pPr>
              <w:shd w:val="clear"/>
              <w:jc w:val="right"/>
              <w:rPr>
                <w:rFonts w:hint="eastAsia" w:ascii="宋体" w:hAnsi="宋体" w:eastAsia="宋体" w:cs="宋体"/>
                <w:i w:val="0"/>
                <w:iCs w:val="0"/>
                <w:color w:val="000000"/>
                <w:kern w:val="0"/>
                <w:sz w:val="22"/>
                <w:szCs w:val="22"/>
                <w:u w:val="none"/>
                <w:lang w:val="en-US" w:eastAsia="zh-CN" w:bidi="ar"/>
              </w:rPr>
            </w:pPr>
          </w:p>
        </w:tc>
      </w:tr>
      <w:tr w14:paraId="46C207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3" w:hRule="exact"/>
        </w:trPr>
        <w:tc>
          <w:tcPr>
            <w:tcW w:w="313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12C6C">
            <w:pPr>
              <w:keepNext w:val="0"/>
              <w:keepLines w:val="0"/>
              <w:widowControl/>
              <w:suppressLineNumbers w:val="0"/>
              <w:shd w:val="clear"/>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2050299</w:t>
            </w:r>
          </w:p>
        </w:tc>
        <w:tc>
          <w:tcPr>
            <w:tcW w:w="2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3C01B">
            <w:pPr>
              <w:keepNext w:val="0"/>
              <w:keepLines w:val="0"/>
              <w:widowControl/>
              <w:suppressLineNumbers w:val="0"/>
              <w:shd w:val="clear"/>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其他普通教育支出</w:t>
            </w:r>
          </w:p>
        </w:tc>
        <w:tc>
          <w:tcPr>
            <w:tcW w:w="27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C5EB7">
            <w:pPr>
              <w:keepNext w:val="0"/>
              <w:keepLines w:val="0"/>
              <w:widowControl/>
              <w:suppressLineNumbers w:val="0"/>
              <w:shd w:val="clear"/>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1,482.17</w:t>
            </w:r>
          </w:p>
        </w:tc>
        <w:tc>
          <w:tcPr>
            <w:tcW w:w="25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75762">
            <w:pPr>
              <w:keepNext w:val="0"/>
              <w:keepLines w:val="0"/>
              <w:widowControl/>
              <w:suppressLineNumbers w:val="0"/>
              <w:shd w:val="clear"/>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1,482.17</w:t>
            </w:r>
          </w:p>
        </w:tc>
        <w:tc>
          <w:tcPr>
            <w:tcW w:w="2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7D876">
            <w:pPr>
              <w:shd w:val="clear"/>
              <w:jc w:val="right"/>
              <w:rPr>
                <w:rFonts w:hint="eastAsia" w:ascii="宋体" w:hAnsi="宋体" w:eastAsia="宋体" w:cs="宋体"/>
                <w:i w:val="0"/>
                <w:iCs w:val="0"/>
                <w:color w:val="000000"/>
                <w:kern w:val="0"/>
                <w:sz w:val="22"/>
                <w:szCs w:val="22"/>
                <w:u w:val="none"/>
                <w:lang w:val="en-US" w:eastAsia="zh-CN" w:bidi="ar"/>
              </w:rPr>
            </w:pPr>
          </w:p>
        </w:tc>
      </w:tr>
      <w:tr w14:paraId="462C9A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3" w:hRule="exact"/>
        </w:trPr>
        <w:tc>
          <w:tcPr>
            <w:tcW w:w="313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13DD8">
            <w:pPr>
              <w:keepNext w:val="0"/>
              <w:keepLines w:val="0"/>
              <w:widowControl/>
              <w:suppressLineNumbers w:val="0"/>
              <w:shd w:val="clear"/>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20508</w:t>
            </w:r>
          </w:p>
        </w:tc>
        <w:tc>
          <w:tcPr>
            <w:tcW w:w="2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29471">
            <w:pPr>
              <w:keepNext w:val="0"/>
              <w:keepLines w:val="0"/>
              <w:widowControl/>
              <w:suppressLineNumbers w:val="0"/>
              <w:shd w:val="clear"/>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进修及培训</w:t>
            </w:r>
          </w:p>
        </w:tc>
        <w:tc>
          <w:tcPr>
            <w:tcW w:w="27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05080">
            <w:pPr>
              <w:keepNext w:val="0"/>
              <w:keepLines w:val="0"/>
              <w:widowControl/>
              <w:suppressLineNumbers w:val="0"/>
              <w:shd w:val="clear"/>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99.34</w:t>
            </w:r>
          </w:p>
        </w:tc>
        <w:tc>
          <w:tcPr>
            <w:tcW w:w="25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B2E67">
            <w:pPr>
              <w:keepNext w:val="0"/>
              <w:keepLines w:val="0"/>
              <w:widowControl/>
              <w:suppressLineNumbers w:val="0"/>
              <w:shd w:val="clear"/>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99.34</w:t>
            </w:r>
          </w:p>
        </w:tc>
        <w:tc>
          <w:tcPr>
            <w:tcW w:w="2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59967">
            <w:pPr>
              <w:shd w:val="clear"/>
              <w:jc w:val="right"/>
              <w:rPr>
                <w:rFonts w:hint="eastAsia" w:ascii="宋体" w:hAnsi="宋体" w:eastAsia="宋体" w:cs="宋体"/>
                <w:i w:val="0"/>
                <w:iCs w:val="0"/>
                <w:color w:val="000000"/>
                <w:kern w:val="0"/>
                <w:sz w:val="22"/>
                <w:szCs w:val="22"/>
                <w:u w:val="none"/>
                <w:lang w:val="en-US" w:eastAsia="zh-CN" w:bidi="ar"/>
              </w:rPr>
            </w:pPr>
          </w:p>
        </w:tc>
      </w:tr>
      <w:tr w14:paraId="004A6D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3" w:hRule="exact"/>
        </w:trPr>
        <w:tc>
          <w:tcPr>
            <w:tcW w:w="313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06558">
            <w:pPr>
              <w:keepNext w:val="0"/>
              <w:keepLines w:val="0"/>
              <w:widowControl/>
              <w:suppressLineNumbers w:val="0"/>
              <w:shd w:val="clear"/>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2050899</w:t>
            </w:r>
          </w:p>
        </w:tc>
        <w:tc>
          <w:tcPr>
            <w:tcW w:w="2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0A6A6">
            <w:pPr>
              <w:keepNext w:val="0"/>
              <w:keepLines w:val="0"/>
              <w:widowControl/>
              <w:suppressLineNumbers w:val="0"/>
              <w:shd w:val="clear"/>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其他进修及培训</w:t>
            </w:r>
          </w:p>
        </w:tc>
        <w:tc>
          <w:tcPr>
            <w:tcW w:w="27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44D97">
            <w:pPr>
              <w:keepNext w:val="0"/>
              <w:keepLines w:val="0"/>
              <w:widowControl/>
              <w:suppressLineNumbers w:val="0"/>
              <w:shd w:val="clear"/>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99.34</w:t>
            </w:r>
          </w:p>
        </w:tc>
        <w:tc>
          <w:tcPr>
            <w:tcW w:w="25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55EC2">
            <w:pPr>
              <w:keepNext w:val="0"/>
              <w:keepLines w:val="0"/>
              <w:widowControl/>
              <w:suppressLineNumbers w:val="0"/>
              <w:shd w:val="clear"/>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99.34</w:t>
            </w:r>
          </w:p>
        </w:tc>
        <w:tc>
          <w:tcPr>
            <w:tcW w:w="2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36EBD">
            <w:pPr>
              <w:shd w:val="clear"/>
              <w:jc w:val="right"/>
              <w:rPr>
                <w:rFonts w:hint="eastAsia" w:ascii="宋体" w:hAnsi="宋体" w:eastAsia="宋体" w:cs="宋体"/>
                <w:i w:val="0"/>
                <w:iCs w:val="0"/>
                <w:color w:val="000000"/>
                <w:kern w:val="0"/>
                <w:sz w:val="22"/>
                <w:szCs w:val="22"/>
                <w:u w:val="none"/>
                <w:lang w:val="en-US" w:eastAsia="zh-CN" w:bidi="ar"/>
              </w:rPr>
            </w:pPr>
          </w:p>
        </w:tc>
      </w:tr>
      <w:tr w14:paraId="2F1C29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3" w:hRule="exact"/>
        </w:trPr>
        <w:tc>
          <w:tcPr>
            <w:tcW w:w="313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0E345">
            <w:pPr>
              <w:keepNext w:val="0"/>
              <w:keepLines w:val="0"/>
              <w:widowControl/>
              <w:suppressLineNumbers w:val="0"/>
              <w:shd w:val="clear"/>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20599</w:t>
            </w:r>
          </w:p>
        </w:tc>
        <w:tc>
          <w:tcPr>
            <w:tcW w:w="2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6E1BE">
            <w:pPr>
              <w:keepNext w:val="0"/>
              <w:keepLines w:val="0"/>
              <w:widowControl/>
              <w:suppressLineNumbers w:val="0"/>
              <w:shd w:val="clear"/>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其他教育支出</w:t>
            </w:r>
          </w:p>
        </w:tc>
        <w:tc>
          <w:tcPr>
            <w:tcW w:w="27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FAFC8">
            <w:pPr>
              <w:keepNext w:val="0"/>
              <w:keepLines w:val="0"/>
              <w:widowControl/>
              <w:suppressLineNumbers w:val="0"/>
              <w:shd w:val="clear"/>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12.65</w:t>
            </w:r>
          </w:p>
        </w:tc>
        <w:tc>
          <w:tcPr>
            <w:tcW w:w="25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4D6F5">
            <w:pPr>
              <w:keepNext w:val="0"/>
              <w:keepLines w:val="0"/>
              <w:widowControl/>
              <w:suppressLineNumbers w:val="0"/>
              <w:shd w:val="clear"/>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12.65</w:t>
            </w:r>
          </w:p>
        </w:tc>
        <w:tc>
          <w:tcPr>
            <w:tcW w:w="2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A1BAE">
            <w:pPr>
              <w:shd w:val="clear"/>
              <w:jc w:val="right"/>
              <w:rPr>
                <w:rFonts w:hint="eastAsia" w:ascii="宋体" w:hAnsi="宋体" w:eastAsia="宋体" w:cs="宋体"/>
                <w:i w:val="0"/>
                <w:iCs w:val="0"/>
                <w:color w:val="000000"/>
                <w:kern w:val="0"/>
                <w:sz w:val="22"/>
                <w:szCs w:val="22"/>
                <w:u w:val="none"/>
                <w:lang w:val="en-US" w:eastAsia="zh-CN" w:bidi="ar"/>
              </w:rPr>
            </w:pPr>
          </w:p>
        </w:tc>
      </w:tr>
      <w:tr w14:paraId="29F47F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3" w:hRule="exact"/>
        </w:trPr>
        <w:tc>
          <w:tcPr>
            <w:tcW w:w="313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0101D">
            <w:pPr>
              <w:keepNext w:val="0"/>
              <w:keepLines w:val="0"/>
              <w:widowControl/>
              <w:suppressLineNumbers w:val="0"/>
              <w:shd w:val="clear"/>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2059999</w:t>
            </w:r>
          </w:p>
        </w:tc>
        <w:tc>
          <w:tcPr>
            <w:tcW w:w="2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598C0">
            <w:pPr>
              <w:keepNext w:val="0"/>
              <w:keepLines w:val="0"/>
              <w:widowControl/>
              <w:suppressLineNumbers w:val="0"/>
              <w:shd w:val="clear"/>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其他教育支出</w:t>
            </w:r>
          </w:p>
        </w:tc>
        <w:tc>
          <w:tcPr>
            <w:tcW w:w="27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F0387">
            <w:pPr>
              <w:keepNext w:val="0"/>
              <w:keepLines w:val="0"/>
              <w:widowControl/>
              <w:suppressLineNumbers w:val="0"/>
              <w:shd w:val="clear"/>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12.65</w:t>
            </w:r>
          </w:p>
        </w:tc>
        <w:tc>
          <w:tcPr>
            <w:tcW w:w="25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E06B3">
            <w:pPr>
              <w:keepNext w:val="0"/>
              <w:keepLines w:val="0"/>
              <w:widowControl/>
              <w:suppressLineNumbers w:val="0"/>
              <w:shd w:val="clear"/>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12.65</w:t>
            </w:r>
          </w:p>
        </w:tc>
        <w:tc>
          <w:tcPr>
            <w:tcW w:w="2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D9A46">
            <w:pPr>
              <w:shd w:val="clear"/>
              <w:jc w:val="right"/>
              <w:rPr>
                <w:rFonts w:hint="eastAsia" w:ascii="宋体" w:hAnsi="宋体" w:eastAsia="宋体" w:cs="宋体"/>
                <w:i w:val="0"/>
                <w:iCs w:val="0"/>
                <w:color w:val="000000"/>
                <w:kern w:val="0"/>
                <w:sz w:val="22"/>
                <w:szCs w:val="22"/>
                <w:u w:val="none"/>
                <w:lang w:val="en-US" w:eastAsia="zh-CN" w:bidi="ar"/>
              </w:rPr>
            </w:pPr>
          </w:p>
        </w:tc>
      </w:tr>
      <w:tr w14:paraId="737D90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3" w:hRule="exact"/>
        </w:trPr>
        <w:tc>
          <w:tcPr>
            <w:tcW w:w="313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C22E9">
            <w:pPr>
              <w:keepNext w:val="0"/>
              <w:keepLines w:val="0"/>
              <w:widowControl/>
              <w:suppressLineNumbers w:val="0"/>
              <w:shd w:val="clear"/>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208</w:t>
            </w:r>
          </w:p>
        </w:tc>
        <w:tc>
          <w:tcPr>
            <w:tcW w:w="2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83049">
            <w:pPr>
              <w:keepNext w:val="0"/>
              <w:keepLines w:val="0"/>
              <w:widowControl/>
              <w:suppressLineNumbers w:val="0"/>
              <w:shd w:val="clear"/>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27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1A9C7">
            <w:pPr>
              <w:keepNext w:val="0"/>
              <w:keepLines w:val="0"/>
              <w:widowControl/>
              <w:suppressLineNumbers w:val="0"/>
              <w:shd w:val="clear"/>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4.05</w:t>
            </w:r>
          </w:p>
        </w:tc>
        <w:tc>
          <w:tcPr>
            <w:tcW w:w="25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D0D81">
            <w:pPr>
              <w:keepNext w:val="0"/>
              <w:keepLines w:val="0"/>
              <w:widowControl/>
              <w:suppressLineNumbers w:val="0"/>
              <w:shd w:val="clear"/>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4.05</w:t>
            </w:r>
          </w:p>
        </w:tc>
        <w:tc>
          <w:tcPr>
            <w:tcW w:w="2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4C1C4">
            <w:pPr>
              <w:shd w:val="clear"/>
              <w:jc w:val="right"/>
              <w:rPr>
                <w:rFonts w:hint="eastAsia" w:ascii="宋体" w:hAnsi="宋体" w:eastAsia="宋体" w:cs="宋体"/>
                <w:i w:val="0"/>
                <w:iCs w:val="0"/>
                <w:color w:val="000000"/>
                <w:kern w:val="0"/>
                <w:sz w:val="22"/>
                <w:szCs w:val="22"/>
                <w:u w:val="none"/>
                <w:lang w:val="en-US" w:eastAsia="zh-CN" w:bidi="ar"/>
              </w:rPr>
            </w:pPr>
          </w:p>
        </w:tc>
      </w:tr>
      <w:tr w14:paraId="29EF53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3" w:hRule="exact"/>
        </w:trPr>
        <w:tc>
          <w:tcPr>
            <w:tcW w:w="313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8C930">
            <w:pPr>
              <w:keepNext w:val="0"/>
              <w:keepLines w:val="0"/>
              <w:widowControl/>
              <w:suppressLineNumbers w:val="0"/>
              <w:shd w:val="clear"/>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20808</w:t>
            </w:r>
          </w:p>
        </w:tc>
        <w:tc>
          <w:tcPr>
            <w:tcW w:w="2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F4D75">
            <w:pPr>
              <w:keepNext w:val="0"/>
              <w:keepLines w:val="0"/>
              <w:widowControl/>
              <w:suppressLineNumbers w:val="0"/>
              <w:shd w:val="clear"/>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抚恤</w:t>
            </w:r>
          </w:p>
        </w:tc>
        <w:tc>
          <w:tcPr>
            <w:tcW w:w="27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5E870">
            <w:pPr>
              <w:keepNext w:val="0"/>
              <w:keepLines w:val="0"/>
              <w:widowControl/>
              <w:suppressLineNumbers w:val="0"/>
              <w:shd w:val="clear"/>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4.05</w:t>
            </w:r>
          </w:p>
        </w:tc>
        <w:tc>
          <w:tcPr>
            <w:tcW w:w="25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1C0E4">
            <w:pPr>
              <w:keepNext w:val="0"/>
              <w:keepLines w:val="0"/>
              <w:widowControl/>
              <w:suppressLineNumbers w:val="0"/>
              <w:shd w:val="clear"/>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4.05</w:t>
            </w:r>
          </w:p>
        </w:tc>
        <w:tc>
          <w:tcPr>
            <w:tcW w:w="2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B3317">
            <w:pPr>
              <w:shd w:val="clear"/>
              <w:jc w:val="right"/>
              <w:rPr>
                <w:rFonts w:hint="eastAsia" w:ascii="宋体" w:hAnsi="宋体" w:eastAsia="宋体" w:cs="宋体"/>
                <w:i w:val="0"/>
                <w:iCs w:val="0"/>
                <w:color w:val="000000"/>
                <w:kern w:val="0"/>
                <w:sz w:val="22"/>
                <w:szCs w:val="22"/>
                <w:u w:val="none"/>
                <w:lang w:val="en-US" w:eastAsia="zh-CN" w:bidi="ar"/>
              </w:rPr>
            </w:pPr>
          </w:p>
        </w:tc>
      </w:tr>
      <w:tr w14:paraId="5EA01B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3" w:hRule="exact"/>
        </w:trPr>
        <w:tc>
          <w:tcPr>
            <w:tcW w:w="313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746CD">
            <w:pPr>
              <w:keepNext w:val="0"/>
              <w:keepLines w:val="0"/>
              <w:widowControl/>
              <w:suppressLineNumbers w:val="0"/>
              <w:shd w:val="clear"/>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2080801</w:t>
            </w:r>
          </w:p>
        </w:tc>
        <w:tc>
          <w:tcPr>
            <w:tcW w:w="2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9C45C">
            <w:pPr>
              <w:keepNext w:val="0"/>
              <w:keepLines w:val="0"/>
              <w:widowControl/>
              <w:suppressLineNumbers w:val="0"/>
              <w:shd w:val="clear"/>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死亡抚恤</w:t>
            </w:r>
          </w:p>
        </w:tc>
        <w:tc>
          <w:tcPr>
            <w:tcW w:w="27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47B1F">
            <w:pPr>
              <w:keepNext w:val="0"/>
              <w:keepLines w:val="0"/>
              <w:widowControl/>
              <w:suppressLineNumbers w:val="0"/>
              <w:shd w:val="clear"/>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4.05</w:t>
            </w:r>
          </w:p>
        </w:tc>
        <w:tc>
          <w:tcPr>
            <w:tcW w:w="25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50C64">
            <w:pPr>
              <w:keepNext w:val="0"/>
              <w:keepLines w:val="0"/>
              <w:widowControl/>
              <w:suppressLineNumbers w:val="0"/>
              <w:shd w:val="clear"/>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4.05</w:t>
            </w:r>
          </w:p>
        </w:tc>
        <w:tc>
          <w:tcPr>
            <w:tcW w:w="2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FD1B4">
            <w:pPr>
              <w:shd w:val="clear"/>
              <w:jc w:val="right"/>
              <w:rPr>
                <w:rFonts w:hint="eastAsia" w:ascii="宋体" w:hAnsi="宋体" w:eastAsia="宋体" w:cs="宋体"/>
                <w:i w:val="0"/>
                <w:iCs w:val="0"/>
                <w:color w:val="000000"/>
                <w:kern w:val="0"/>
                <w:sz w:val="22"/>
                <w:szCs w:val="22"/>
                <w:u w:val="none"/>
                <w:lang w:val="en-US" w:eastAsia="zh-CN" w:bidi="ar"/>
              </w:rPr>
            </w:pPr>
          </w:p>
        </w:tc>
      </w:tr>
      <w:tr w14:paraId="68BDA6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3" w:hRule="exact"/>
        </w:trPr>
        <w:tc>
          <w:tcPr>
            <w:tcW w:w="313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B3FC5">
            <w:pPr>
              <w:keepNext w:val="0"/>
              <w:keepLines w:val="0"/>
              <w:widowControl/>
              <w:suppressLineNumbers w:val="0"/>
              <w:shd w:val="clear"/>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w:t>
            </w:r>
          </w:p>
        </w:tc>
        <w:tc>
          <w:tcPr>
            <w:tcW w:w="2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CC678">
            <w:pPr>
              <w:keepNext w:val="0"/>
              <w:keepLines w:val="0"/>
              <w:widowControl/>
              <w:suppressLineNumbers w:val="0"/>
              <w:shd w:val="clear"/>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农林水支出</w:t>
            </w:r>
          </w:p>
        </w:tc>
        <w:tc>
          <w:tcPr>
            <w:tcW w:w="27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94F8C">
            <w:pPr>
              <w:keepNext w:val="0"/>
              <w:keepLines w:val="0"/>
              <w:widowControl/>
              <w:suppressLineNumbers w:val="0"/>
              <w:shd w:val="clear"/>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1.42</w:t>
            </w:r>
          </w:p>
        </w:tc>
        <w:tc>
          <w:tcPr>
            <w:tcW w:w="25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972CF">
            <w:pPr>
              <w:keepNext w:val="0"/>
              <w:keepLines w:val="0"/>
              <w:widowControl/>
              <w:suppressLineNumbers w:val="0"/>
              <w:shd w:val="clear"/>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1.42</w:t>
            </w:r>
          </w:p>
        </w:tc>
        <w:tc>
          <w:tcPr>
            <w:tcW w:w="2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2AE31">
            <w:pPr>
              <w:shd w:val="clear"/>
              <w:jc w:val="right"/>
              <w:rPr>
                <w:rFonts w:hint="eastAsia" w:ascii="宋体" w:hAnsi="宋体" w:eastAsia="宋体" w:cs="宋体"/>
                <w:i w:val="0"/>
                <w:iCs w:val="0"/>
                <w:color w:val="000000"/>
                <w:kern w:val="0"/>
                <w:sz w:val="22"/>
                <w:szCs w:val="22"/>
                <w:u w:val="none"/>
                <w:lang w:val="en-US" w:eastAsia="zh-CN" w:bidi="ar"/>
              </w:rPr>
            </w:pPr>
          </w:p>
        </w:tc>
      </w:tr>
      <w:tr w14:paraId="636622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3" w:hRule="exact"/>
        </w:trPr>
        <w:tc>
          <w:tcPr>
            <w:tcW w:w="313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D512A">
            <w:pPr>
              <w:keepNext w:val="0"/>
              <w:keepLines w:val="0"/>
              <w:widowControl/>
              <w:suppressLineNumbers w:val="0"/>
              <w:shd w:val="clear"/>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21305</w:t>
            </w:r>
          </w:p>
        </w:tc>
        <w:tc>
          <w:tcPr>
            <w:tcW w:w="2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23536">
            <w:pPr>
              <w:keepNext w:val="0"/>
              <w:keepLines w:val="0"/>
              <w:widowControl/>
              <w:suppressLineNumbers w:val="0"/>
              <w:shd w:val="clear"/>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巩固拓展脱贫攻坚成果衔接乡村振兴</w:t>
            </w:r>
          </w:p>
        </w:tc>
        <w:tc>
          <w:tcPr>
            <w:tcW w:w="27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136B9">
            <w:pPr>
              <w:keepNext w:val="0"/>
              <w:keepLines w:val="0"/>
              <w:widowControl/>
              <w:suppressLineNumbers w:val="0"/>
              <w:shd w:val="clear"/>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1.42</w:t>
            </w:r>
          </w:p>
        </w:tc>
        <w:tc>
          <w:tcPr>
            <w:tcW w:w="25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8B4AE">
            <w:pPr>
              <w:keepNext w:val="0"/>
              <w:keepLines w:val="0"/>
              <w:widowControl/>
              <w:suppressLineNumbers w:val="0"/>
              <w:shd w:val="clear"/>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1.42</w:t>
            </w:r>
          </w:p>
        </w:tc>
        <w:tc>
          <w:tcPr>
            <w:tcW w:w="2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E646E">
            <w:pPr>
              <w:shd w:val="clear"/>
              <w:jc w:val="right"/>
              <w:rPr>
                <w:rFonts w:hint="eastAsia" w:ascii="宋体" w:hAnsi="宋体" w:eastAsia="宋体" w:cs="宋体"/>
                <w:i w:val="0"/>
                <w:iCs w:val="0"/>
                <w:color w:val="000000"/>
                <w:kern w:val="0"/>
                <w:sz w:val="22"/>
                <w:szCs w:val="22"/>
                <w:u w:val="none"/>
                <w:lang w:val="en-US" w:eastAsia="zh-CN" w:bidi="ar"/>
              </w:rPr>
            </w:pPr>
          </w:p>
        </w:tc>
      </w:tr>
      <w:tr w14:paraId="65BA77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2" w:hRule="exact"/>
        </w:trPr>
        <w:tc>
          <w:tcPr>
            <w:tcW w:w="313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10125">
            <w:pPr>
              <w:keepNext w:val="0"/>
              <w:keepLines w:val="0"/>
              <w:widowControl/>
              <w:suppressLineNumbers w:val="0"/>
              <w:shd w:val="clear"/>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2130599</w:t>
            </w:r>
          </w:p>
        </w:tc>
        <w:tc>
          <w:tcPr>
            <w:tcW w:w="2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12900">
            <w:pPr>
              <w:keepNext w:val="0"/>
              <w:keepLines w:val="0"/>
              <w:widowControl/>
              <w:suppressLineNumbers w:val="0"/>
              <w:shd w:val="clear"/>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其他巩固拓展脱贫攻坚成果衔接乡村振兴支出</w:t>
            </w:r>
          </w:p>
        </w:tc>
        <w:tc>
          <w:tcPr>
            <w:tcW w:w="27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DCE3B">
            <w:pPr>
              <w:keepNext w:val="0"/>
              <w:keepLines w:val="0"/>
              <w:widowControl/>
              <w:suppressLineNumbers w:val="0"/>
              <w:shd w:val="clear"/>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1.42</w:t>
            </w:r>
          </w:p>
        </w:tc>
        <w:tc>
          <w:tcPr>
            <w:tcW w:w="25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F7C5C">
            <w:pPr>
              <w:keepNext w:val="0"/>
              <w:keepLines w:val="0"/>
              <w:widowControl/>
              <w:suppressLineNumbers w:val="0"/>
              <w:shd w:val="clear"/>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1.42</w:t>
            </w:r>
          </w:p>
        </w:tc>
        <w:tc>
          <w:tcPr>
            <w:tcW w:w="2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1AC23">
            <w:pPr>
              <w:shd w:val="clear"/>
              <w:jc w:val="right"/>
              <w:rPr>
                <w:rFonts w:hint="eastAsia" w:ascii="宋体" w:hAnsi="宋体" w:eastAsia="宋体" w:cs="宋体"/>
                <w:i w:val="0"/>
                <w:iCs w:val="0"/>
                <w:color w:val="000000"/>
                <w:kern w:val="0"/>
                <w:sz w:val="22"/>
                <w:szCs w:val="22"/>
                <w:u w:val="none"/>
                <w:lang w:val="en-US" w:eastAsia="zh-CN" w:bidi="ar"/>
              </w:rPr>
            </w:pPr>
          </w:p>
        </w:tc>
      </w:tr>
      <w:tr w14:paraId="293BC8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13556" w:type="dxa"/>
            <w:gridSpan w:val="7"/>
            <w:tcBorders>
              <w:top w:val="single" w:color="000000" w:sz="4" w:space="0"/>
              <w:left w:val="nil"/>
              <w:bottom w:val="nil"/>
              <w:right w:val="nil"/>
            </w:tcBorders>
            <w:shd w:val="clear" w:color="auto" w:fill="auto"/>
            <w:noWrap/>
            <w:vAlign w:val="center"/>
          </w:tcPr>
          <w:p w14:paraId="7832605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注：本表反映部门本年度一般公共预算财政拨款支出情况。</w:t>
            </w:r>
          </w:p>
        </w:tc>
      </w:tr>
    </w:tbl>
    <w:p w14:paraId="311825AB">
      <w:pPr>
        <w:widowControl/>
        <w:shd w:val="clear"/>
        <w:spacing w:afterLines="50"/>
        <w:jc w:val="center"/>
        <w:textAlignment w:val="center"/>
        <w:rPr>
          <w:rFonts w:ascii="Times New Roman" w:hAnsi="Times New Roman" w:eastAsia="黑体" w:cs="Times New Roman"/>
          <w:color w:val="000000"/>
          <w:kern w:val="0"/>
          <w:sz w:val="36"/>
          <w:szCs w:val="36"/>
        </w:rPr>
      </w:pPr>
    </w:p>
    <w:bookmarkEnd w:id="1"/>
    <w:p w14:paraId="3C399D0F">
      <w:pPr>
        <w:widowControl/>
        <w:shd w:val="clear"/>
        <w:spacing w:after="120"/>
        <w:jc w:val="center"/>
        <w:textAlignment w:val="center"/>
        <w:rPr>
          <w:rFonts w:ascii="Times New Roman" w:hAnsi="Times New Roman" w:eastAsia="黑体" w:cs="Times New Roman"/>
          <w:color w:val="000000"/>
          <w:kern w:val="0"/>
          <w:sz w:val="36"/>
          <w:szCs w:val="36"/>
        </w:rPr>
      </w:pPr>
      <w:bookmarkStart w:id="2" w:name="RANGE!A1:I34"/>
      <w:r>
        <w:rPr>
          <w:rFonts w:ascii="Times New Roman" w:hAnsi="Times New Roman" w:eastAsia="黑体" w:cs="Times New Roman"/>
          <w:color w:val="000000"/>
          <w:kern w:val="0"/>
          <w:sz w:val="36"/>
          <w:szCs w:val="36"/>
        </w:rPr>
        <w:t>一般公共预算财政拨款基本支出决算明细表</w:t>
      </w:r>
      <w:bookmarkEnd w:id="2"/>
    </w:p>
    <w:p w14:paraId="2626902C">
      <w:pPr>
        <w:widowControl/>
        <w:shd w:val="clear"/>
        <w:wordWrap/>
        <w:spacing w:line="240" w:lineRule="exact"/>
        <w:ind w:firstLine="420" w:firstLineChars="200"/>
        <w:jc w:val="lef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部门：</w:t>
      </w:r>
      <w:r>
        <w:rPr>
          <w:rFonts w:hint="eastAsia" w:ascii="Times New Roman" w:hAnsi="Times New Roman" w:eastAsia="仿宋_GB2312" w:cs="Times New Roman"/>
          <w:color w:val="000000"/>
          <w:sz w:val="20"/>
          <w:szCs w:val="20"/>
          <w:lang w:val="en-US" w:eastAsia="zh-CN"/>
        </w:rPr>
        <w:t>溆浦县教育局</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公开06表</w:t>
      </w:r>
    </w:p>
    <w:p w14:paraId="1ED1212B">
      <w:pPr>
        <w:widowControl/>
        <w:shd w:val="clear"/>
        <w:spacing w:line="240" w:lineRule="exact"/>
        <w:jc w:val="center"/>
        <w:rPr>
          <w:rFonts w:ascii="Times New Roman" w:hAnsi="Times New Roman" w:eastAsia="华文中宋" w:cs="Times New Roman"/>
          <w:color w:val="000000"/>
          <w:kern w:val="0"/>
          <w:szCs w:val="32"/>
        </w:rPr>
      </w:pP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单位：万元</w:t>
      </w:r>
    </w:p>
    <w:tbl>
      <w:tblPr>
        <w:tblStyle w:val="10"/>
        <w:tblW w:w="14627" w:type="dxa"/>
        <w:jc w:val="center"/>
        <w:tblLayout w:type="fixed"/>
        <w:tblCellMar>
          <w:top w:w="0" w:type="dxa"/>
          <w:left w:w="108" w:type="dxa"/>
          <w:bottom w:w="0" w:type="dxa"/>
          <w:right w:w="108" w:type="dxa"/>
        </w:tblCellMar>
      </w:tblPr>
      <w:tblGrid>
        <w:gridCol w:w="1106"/>
        <w:gridCol w:w="2550"/>
        <w:gridCol w:w="1163"/>
        <w:gridCol w:w="1106"/>
        <w:gridCol w:w="1913"/>
        <w:gridCol w:w="1126"/>
        <w:gridCol w:w="1217"/>
        <w:gridCol w:w="3225"/>
        <w:gridCol w:w="1221"/>
      </w:tblGrid>
      <w:tr w14:paraId="08D25AA4">
        <w:tblPrEx>
          <w:tblCellMar>
            <w:top w:w="0" w:type="dxa"/>
            <w:left w:w="108" w:type="dxa"/>
            <w:bottom w:w="0" w:type="dxa"/>
            <w:right w:w="108" w:type="dxa"/>
          </w:tblCellMar>
        </w:tblPrEx>
        <w:trPr>
          <w:trHeight w:val="530" w:hRule="atLeast"/>
          <w:jc w:val="center"/>
        </w:trPr>
        <w:tc>
          <w:tcPr>
            <w:tcW w:w="1106" w:type="dxa"/>
            <w:tcBorders>
              <w:top w:val="single" w:color="auto" w:sz="4" w:space="0"/>
              <w:left w:val="single" w:color="auto" w:sz="4" w:space="0"/>
              <w:bottom w:val="single" w:color="auto" w:sz="4" w:space="0"/>
              <w:right w:val="single" w:color="auto" w:sz="4" w:space="0"/>
            </w:tcBorders>
            <w:shd w:val="clear" w:color="auto" w:fill="auto"/>
            <w:vAlign w:val="center"/>
          </w:tcPr>
          <w:p w14:paraId="51673C7D">
            <w:pPr>
              <w:widowControl/>
              <w:shd w:val="clear"/>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 w:val="20"/>
                <w:szCs w:val="20"/>
              </w:rPr>
              <w:t>经济分类科目编码</w:t>
            </w:r>
          </w:p>
        </w:tc>
        <w:tc>
          <w:tcPr>
            <w:tcW w:w="2550" w:type="dxa"/>
            <w:tcBorders>
              <w:top w:val="single" w:color="auto" w:sz="4" w:space="0"/>
              <w:left w:val="nil"/>
              <w:bottom w:val="single" w:color="auto" w:sz="4" w:space="0"/>
              <w:right w:val="single" w:color="auto" w:sz="4" w:space="0"/>
            </w:tcBorders>
            <w:shd w:val="clear" w:color="auto" w:fill="auto"/>
            <w:vAlign w:val="center"/>
          </w:tcPr>
          <w:p w14:paraId="60728259">
            <w:pPr>
              <w:widowControl/>
              <w:shd w:val="clear"/>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1163" w:type="dxa"/>
            <w:tcBorders>
              <w:top w:val="single" w:color="auto" w:sz="4" w:space="0"/>
              <w:left w:val="nil"/>
              <w:bottom w:val="single" w:color="auto" w:sz="4" w:space="0"/>
              <w:right w:val="single" w:color="auto" w:sz="4" w:space="0"/>
            </w:tcBorders>
            <w:shd w:val="clear" w:color="auto" w:fill="auto"/>
            <w:vAlign w:val="center"/>
          </w:tcPr>
          <w:p w14:paraId="2B15AA58">
            <w:pPr>
              <w:widowControl/>
              <w:shd w:val="clear"/>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c>
          <w:tcPr>
            <w:tcW w:w="1106" w:type="dxa"/>
            <w:tcBorders>
              <w:top w:val="single" w:color="auto" w:sz="4" w:space="0"/>
              <w:left w:val="nil"/>
              <w:bottom w:val="single" w:color="auto" w:sz="4" w:space="0"/>
              <w:right w:val="single" w:color="auto" w:sz="4" w:space="0"/>
            </w:tcBorders>
            <w:shd w:val="clear" w:color="auto" w:fill="auto"/>
            <w:vAlign w:val="center"/>
          </w:tcPr>
          <w:p w14:paraId="27AF17DC">
            <w:pPr>
              <w:widowControl/>
              <w:shd w:val="clear"/>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经济分类科目编码</w:t>
            </w:r>
          </w:p>
        </w:tc>
        <w:tc>
          <w:tcPr>
            <w:tcW w:w="1913" w:type="dxa"/>
            <w:tcBorders>
              <w:top w:val="single" w:color="auto" w:sz="4" w:space="0"/>
              <w:left w:val="nil"/>
              <w:bottom w:val="single" w:color="auto" w:sz="4" w:space="0"/>
              <w:right w:val="single" w:color="auto" w:sz="4" w:space="0"/>
            </w:tcBorders>
            <w:shd w:val="clear" w:color="auto" w:fill="auto"/>
            <w:vAlign w:val="center"/>
          </w:tcPr>
          <w:p w14:paraId="7378328E">
            <w:pPr>
              <w:widowControl/>
              <w:shd w:val="clear"/>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1126" w:type="dxa"/>
            <w:tcBorders>
              <w:top w:val="single" w:color="auto" w:sz="4" w:space="0"/>
              <w:left w:val="nil"/>
              <w:bottom w:val="single" w:color="auto" w:sz="4" w:space="0"/>
              <w:right w:val="single" w:color="auto" w:sz="4" w:space="0"/>
            </w:tcBorders>
            <w:shd w:val="clear" w:color="auto" w:fill="auto"/>
            <w:vAlign w:val="center"/>
          </w:tcPr>
          <w:p w14:paraId="645463EA">
            <w:pPr>
              <w:widowControl/>
              <w:shd w:val="clear"/>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c>
          <w:tcPr>
            <w:tcW w:w="1217" w:type="dxa"/>
            <w:tcBorders>
              <w:top w:val="single" w:color="auto" w:sz="4" w:space="0"/>
              <w:left w:val="nil"/>
              <w:bottom w:val="single" w:color="auto" w:sz="4" w:space="0"/>
              <w:right w:val="single" w:color="auto" w:sz="4" w:space="0"/>
            </w:tcBorders>
            <w:shd w:val="clear" w:color="auto" w:fill="auto"/>
            <w:vAlign w:val="center"/>
          </w:tcPr>
          <w:p w14:paraId="027663C0">
            <w:pPr>
              <w:widowControl/>
              <w:shd w:val="clear"/>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经济分类科目编码</w:t>
            </w:r>
          </w:p>
        </w:tc>
        <w:tc>
          <w:tcPr>
            <w:tcW w:w="3225" w:type="dxa"/>
            <w:tcBorders>
              <w:top w:val="single" w:color="auto" w:sz="4" w:space="0"/>
              <w:left w:val="nil"/>
              <w:bottom w:val="single" w:color="auto" w:sz="4" w:space="0"/>
              <w:right w:val="single" w:color="auto" w:sz="4" w:space="0"/>
            </w:tcBorders>
            <w:shd w:val="clear" w:color="auto" w:fill="auto"/>
            <w:vAlign w:val="center"/>
          </w:tcPr>
          <w:p w14:paraId="29D33633">
            <w:pPr>
              <w:widowControl/>
              <w:shd w:val="clear"/>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1221" w:type="dxa"/>
            <w:tcBorders>
              <w:top w:val="single" w:color="auto" w:sz="4" w:space="0"/>
              <w:left w:val="nil"/>
              <w:bottom w:val="single" w:color="auto" w:sz="4" w:space="0"/>
              <w:right w:val="single" w:color="auto" w:sz="4" w:space="0"/>
            </w:tcBorders>
            <w:shd w:val="clear" w:color="auto" w:fill="auto"/>
            <w:vAlign w:val="center"/>
          </w:tcPr>
          <w:p w14:paraId="48117ECC">
            <w:pPr>
              <w:widowControl/>
              <w:shd w:val="clear"/>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r>
      <w:tr w14:paraId="7861FB68">
        <w:tblPrEx>
          <w:tblCellMar>
            <w:top w:w="0" w:type="dxa"/>
            <w:left w:w="108" w:type="dxa"/>
            <w:bottom w:w="0" w:type="dxa"/>
            <w:right w:w="108" w:type="dxa"/>
          </w:tblCellMar>
        </w:tblPrEx>
        <w:trPr>
          <w:trHeight w:val="255" w:hRule="exact"/>
          <w:jc w:val="center"/>
        </w:trPr>
        <w:tc>
          <w:tcPr>
            <w:tcW w:w="1106" w:type="dxa"/>
            <w:tcBorders>
              <w:top w:val="nil"/>
              <w:left w:val="single" w:color="auto" w:sz="4" w:space="0"/>
              <w:bottom w:val="single" w:color="auto" w:sz="4" w:space="0"/>
              <w:right w:val="single" w:color="auto" w:sz="4" w:space="0"/>
            </w:tcBorders>
            <w:shd w:val="clear" w:color="auto" w:fill="auto"/>
            <w:noWrap/>
            <w:vAlign w:val="center"/>
          </w:tcPr>
          <w:p w14:paraId="15FDFCA4">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w:t>
            </w:r>
          </w:p>
        </w:tc>
        <w:tc>
          <w:tcPr>
            <w:tcW w:w="2550" w:type="dxa"/>
            <w:tcBorders>
              <w:top w:val="nil"/>
              <w:left w:val="nil"/>
              <w:bottom w:val="single" w:color="auto" w:sz="4" w:space="0"/>
              <w:right w:val="single" w:color="auto" w:sz="4" w:space="0"/>
            </w:tcBorders>
            <w:shd w:val="clear" w:color="auto" w:fill="auto"/>
            <w:noWrap/>
            <w:vAlign w:val="center"/>
          </w:tcPr>
          <w:p w14:paraId="2000F896">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工资福利支出</w:t>
            </w:r>
          </w:p>
        </w:tc>
        <w:tc>
          <w:tcPr>
            <w:tcW w:w="1163" w:type="dxa"/>
            <w:tcBorders>
              <w:top w:val="nil"/>
              <w:left w:val="nil"/>
              <w:bottom w:val="single" w:color="auto" w:sz="4" w:space="0"/>
              <w:right w:val="single" w:color="auto" w:sz="4" w:space="0"/>
            </w:tcBorders>
            <w:shd w:val="clear" w:color="auto" w:fill="auto"/>
            <w:noWrap/>
            <w:vAlign w:val="center"/>
          </w:tcPr>
          <w:p w14:paraId="7482D20E">
            <w:pPr>
              <w:keepNext w:val="0"/>
              <w:keepLines w:val="0"/>
              <w:widowControl/>
              <w:suppressLineNumbers w:val="0"/>
              <w:shd w:val="clear"/>
              <w:jc w:val="right"/>
              <w:textAlignment w:val="center"/>
              <w:rPr>
                <w:rFonts w:hint="eastAsia" w:ascii="Times New Roman" w:hAnsi="Times New Roman" w:eastAsia="仿宋_GB2312" w:cs="Times New Roman"/>
                <w:color w:val="000000"/>
                <w:kern w:val="0"/>
                <w:szCs w:val="18"/>
              </w:rPr>
            </w:pPr>
            <w:r>
              <w:rPr>
                <w:rFonts w:hint="eastAsia" w:ascii="宋体" w:hAnsi="宋体" w:eastAsia="宋体" w:cs="宋体"/>
                <w:i w:val="0"/>
                <w:iCs w:val="0"/>
                <w:color w:val="000000"/>
                <w:kern w:val="0"/>
                <w:sz w:val="22"/>
                <w:szCs w:val="22"/>
                <w:u w:val="none"/>
                <w:lang w:val="en-US" w:eastAsia="zh-CN" w:bidi="ar"/>
              </w:rPr>
              <w:t>1,528.50</w:t>
            </w:r>
          </w:p>
        </w:tc>
        <w:tc>
          <w:tcPr>
            <w:tcW w:w="1106" w:type="dxa"/>
            <w:tcBorders>
              <w:top w:val="nil"/>
              <w:left w:val="nil"/>
              <w:bottom w:val="single" w:color="auto" w:sz="4" w:space="0"/>
              <w:right w:val="single" w:color="auto" w:sz="4" w:space="0"/>
            </w:tcBorders>
            <w:shd w:val="clear" w:color="auto" w:fill="auto"/>
            <w:noWrap/>
            <w:vAlign w:val="center"/>
          </w:tcPr>
          <w:p w14:paraId="092C582D">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w:t>
            </w:r>
          </w:p>
        </w:tc>
        <w:tc>
          <w:tcPr>
            <w:tcW w:w="1913" w:type="dxa"/>
            <w:tcBorders>
              <w:top w:val="nil"/>
              <w:left w:val="nil"/>
              <w:bottom w:val="single" w:color="auto" w:sz="4" w:space="0"/>
              <w:right w:val="single" w:color="auto" w:sz="4" w:space="0"/>
            </w:tcBorders>
            <w:shd w:val="clear" w:color="auto" w:fill="auto"/>
            <w:noWrap/>
            <w:vAlign w:val="center"/>
          </w:tcPr>
          <w:p w14:paraId="283AC8F1">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商品和服务支出</w:t>
            </w:r>
          </w:p>
        </w:tc>
        <w:tc>
          <w:tcPr>
            <w:tcW w:w="1126" w:type="dxa"/>
            <w:tcBorders>
              <w:top w:val="nil"/>
              <w:left w:val="nil"/>
              <w:bottom w:val="single" w:color="auto" w:sz="4" w:space="0"/>
              <w:right w:val="single" w:color="auto" w:sz="4" w:space="0"/>
            </w:tcBorders>
            <w:shd w:val="clear" w:color="auto" w:fill="auto"/>
            <w:noWrap/>
            <w:vAlign w:val="center"/>
          </w:tcPr>
          <w:p w14:paraId="60AF9401">
            <w:pPr>
              <w:keepNext w:val="0"/>
              <w:keepLines w:val="0"/>
              <w:widowControl/>
              <w:suppressLineNumbers w:val="0"/>
              <w:shd w:val="clear"/>
              <w:jc w:val="right"/>
              <w:textAlignment w:val="center"/>
              <w:rPr>
                <w:rFonts w:hint="eastAsia" w:ascii="Times New Roman" w:hAnsi="Times New Roman" w:eastAsia="仿宋_GB2312" w:cs="Times New Roman"/>
                <w:color w:val="000000"/>
                <w:kern w:val="0"/>
                <w:szCs w:val="18"/>
              </w:rPr>
            </w:pPr>
            <w:r>
              <w:rPr>
                <w:rFonts w:hint="eastAsia" w:ascii="宋体" w:hAnsi="宋体" w:eastAsia="宋体" w:cs="宋体"/>
                <w:i w:val="0"/>
                <w:iCs w:val="0"/>
                <w:color w:val="000000"/>
                <w:kern w:val="0"/>
                <w:sz w:val="22"/>
                <w:szCs w:val="22"/>
                <w:u w:val="none"/>
                <w:lang w:val="en-US" w:eastAsia="zh-CN" w:bidi="ar"/>
              </w:rPr>
              <w:t>1,787.35</w:t>
            </w:r>
          </w:p>
        </w:tc>
        <w:tc>
          <w:tcPr>
            <w:tcW w:w="1217" w:type="dxa"/>
            <w:tcBorders>
              <w:top w:val="nil"/>
              <w:left w:val="nil"/>
              <w:bottom w:val="single" w:color="auto" w:sz="4" w:space="0"/>
              <w:right w:val="single" w:color="auto" w:sz="4" w:space="0"/>
            </w:tcBorders>
            <w:shd w:val="clear" w:color="auto" w:fill="auto"/>
            <w:noWrap/>
            <w:vAlign w:val="center"/>
          </w:tcPr>
          <w:p w14:paraId="60B3E484">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w:t>
            </w:r>
          </w:p>
        </w:tc>
        <w:tc>
          <w:tcPr>
            <w:tcW w:w="3225" w:type="dxa"/>
            <w:tcBorders>
              <w:top w:val="nil"/>
              <w:left w:val="nil"/>
              <w:bottom w:val="single" w:color="auto" w:sz="4" w:space="0"/>
              <w:right w:val="single" w:color="auto" w:sz="4" w:space="0"/>
            </w:tcBorders>
            <w:shd w:val="clear" w:color="auto" w:fill="auto"/>
            <w:noWrap/>
            <w:vAlign w:val="center"/>
          </w:tcPr>
          <w:p w14:paraId="6C59A0BA">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债务利息及费用支出</w:t>
            </w:r>
          </w:p>
        </w:tc>
        <w:tc>
          <w:tcPr>
            <w:tcW w:w="1221" w:type="dxa"/>
            <w:tcBorders>
              <w:top w:val="nil"/>
              <w:left w:val="nil"/>
              <w:bottom w:val="single" w:color="auto" w:sz="4" w:space="0"/>
              <w:right w:val="single" w:color="auto" w:sz="4" w:space="0"/>
            </w:tcBorders>
            <w:shd w:val="clear" w:color="auto" w:fill="auto"/>
            <w:noWrap/>
            <w:vAlign w:val="center"/>
          </w:tcPr>
          <w:p w14:paraId="6E6CDE34">
            <w:pPr>
              <w:shd w:val="clear"/>
              <w:jc w:val="right"/>
              <w:rPr>
                <w:rFonts w:ascii="Times New Roman" w:hAnsi="Times New Roman" w:eastAsia="仿宋_GB2312" w:cs="Times New Roman"/>
                <w:color w:val="000000"/>
                <w:kern w:val="0"/>
                <w:szCs w:val="20"/>
              </w:rPr>
            </w:pPr>
          </w:p>
        </w:tc>
      </w:tr>
      <w:tr w14:paraId="186E59AA">
        <w:tblPrEx>
          <w:tblCellMar>
            <w:top w:w="0" w:type="dxa"/>
            <w:left w:w="108" w:type="dxa"/>
            <w:bottom w:w="0" w:type="dxa"/>
            <w:right w:w="108" w:type="dxa"/>
          </w:tblCellMar>
        </w:tblPrEx>
        <w:trPr>
          <w:trHeight w:val="255" w:hRule="exact"/>
          <w:jc w:val="center"/>
        </w:trPr>
        <w:tc>
          <w:tcPr>
            <w:tcW w:w="1106" w:type="dxa"/>
            <w:tcBorders>
              <w:top w:val="nil"/>
              <w:left w:val="single" w:color="auto" w:sz="4" w:space="0"/>
              <w:bottom w:val="single" w:color="auto" w:sz="4" w:space="0"/>
              <w:right w:val="single" w:color="auto" w:sz="4" w:space="0"/>
            </w:tcBorders>
            <w:shd w:val="clear" w:color="auto" w:fill="auto"/>
            <w:noWrap/>
            <w:vAlign w:val="center"/>
          </w:tcPr>
          <w:p w14:paraId="491ABFB8">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30101</w:t>
            </w:r>
          </w:p>
        </w:tc>
        <w:tc>
          <w:tcPr>
            <w:tcW w:w="2550" w:type="dxa"/>
            <w:tcBorders>
              <w:top w:val="nil"/>
              <w:left w:val="nil"/>
              <w:bottom w:val="single" w:color="auto" w:sz="4" w:space="0"/>
              <w:right w:val="single" w:color="auto" w:sz="4" w:space="0"/>
            </w:tcBorders>
            <w:shd w:val="clear" w:color="auto" w:fill="auto"/>
            <w:noWrap/>
            <w:vAlign w:val="center"/>
          </w:tcPr>
          <w:p w14:paraId="3EAC4B8A">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基本工资</w:t>
            </w:r>
          </w:p>
        </w:tc>
        <w:tc>
          <w:tcPr>
            <w:tcW w:w="1163" w:type="dxa"/>
            <w:tcBorders>
              <w:top w:val="nil"/>
              <w:left w:val="nil"/>
              <w:bottom w:val="single" w:color="auto" w:sz="4" w:space="0"/>
              <w:right w:val="single" w:color="auto" w:sz="4" w:space="0"/>
            </w:tcBorders>
            <w:shd w:val="clear" w:color="auto" w:fill="auto"/>
            <w:noWrap/>
            <w:vAlign w:val="center"/>
          </w:tcPr>
          <w:p w14:paraId="467CF7A4">
            <w:pPr>
              <w:keepNext w:val="0"/>
              <w:keepLines w:val="0"/>
              <w:widowControl/>
              <w:suppressLineNumbers w:val="0"/>
              <w:shd w:val="clear"/>
              <w:jc w:val="right"/>
              <w:textAlignment w:val="center"/>
              <w:rPr>
                <w:rFonts w:hint="eastAsia" w:ascii="Times New Roman" w:hAnsi="Times New Roman" w:eastAsia="仿宋_GB2312" w:cs="Times New Roman"/>
                <w:color w:val="000000"/>
                <w:kern w:val="0"/>
                <w:szCs w:val="18"/>
              </w:rPr>
            </w:pPr>
            <w:r>
              <w:rPr>
                <w:rFonts w:hint="eastAsia" w:ascii="宋体" w:hAnsi="宋体" w:eastAsia="宋体" w:cs="宋体"/>
                <w:i w:val="0"/>
                <w:iCs w:val="0"/>
                <w:color w:val="000000"/>
                <w:kern w:val="0"/>
                <w:sz w:val="22"/>
                <w:szCs w:val="22"/>
                <w:u w:val="none"/>
                <w:lang w:val="en-US" w:eastAsia="zh-CN" w:bidi="ar"/>
              </w:rPr>
              <w:t>869.50</w:t>
            </w:r>
          </w:p>
        </w:tc>
        <w:tc>
          <w:tcPr>
            <w:tcW w:w="1106" w:type="dxa"/>
            <w:tcBorders>
              <w:top w:val="nil"/>
              <w:left w:val="nil"/>
              <w:bottom w:val="single" w:color="auto" w:sz="4" w:space="0"/>
              <w:right w:val="single" w:color="auto" w:sz="4" w:space="0"/>
            </w:tcBorders>
            <w:shd w:val="clear" w:color="auto" w:fill="auto"/>
            <w:noWrap/>
            <w:vAlign w:val="center"/>
          </w:tcPr>
          <w:p w14:paraId="297F90F6">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30201</w:t>
            </w:r>
          </w:p>
        </w:tc>
        <w:tc>
          <w:tcPr>
            <w:tcW w:w="1913" w:type="dxa"/>
            <w:tcBorders>
              <w:top w:val="nil"/>
              <w:left w:val="nil"/>
              <w:bottom w:val="single" w:color="auto" w:sz="4" w:space="0"/>
              <w:right w:val="single" w:color="auto" w:sz="4" w:space="0"/>
            </w:tcBorders>
            <w:shd w:val="clear" w:color="auto" w:fill="auto"/>
            <w:noWrap/>
            <w:vAlign w:val="center"/>
          </w:tcPr>
          <w:p w14:paraId="595A4A42">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办公费</w:t>
            </w:r>
          </w:p>
        </w:tc>
        <w:tc>
          <w:tcPr>
            <w:tcW w:w="1126" w:type="dxa"/>
            <w:tcBorders>
              <w:top w:val="nil"/>
              <w:left w:val="nil"/>
              <w:bottom w:val="single" w:color="auto" w:sz="4" w:space="0"/>
              <w:right w:val="single" w:color="auto" w:sz="4" w:space="0"/>
            </w:tcBorders>
            <w:shd w:val="clear" w:color="auto" w:fill="auto"/>
            <w:noWrap/>
            <w:vAlign w:val="center"/>
          </w:tcPr>
          <w:p w14:paraId="0CFD103D">
            <w:pPr>
              <w:keepNext w:val="0"/>
              <w:keepLines w:val="0"/>
              <w:widowControl/>
              <w:suppressLineNumbers w:val="0"/>
              <w:shd w:val="clear"/>
              <w:jc w:val="right"/>
              <w:textAlignment w:val="center"/>
              <w:rPr>
                <w:rFonts w:hint="eastAsia" w:ascii="Times New Roman" w:hAnsi="Times New Roman" w:eastAsia="仿宋_GB2312" w:cs="Times New Roman"/>
                <w:color w:val="000000"/>
                <w:kern w:val="0"/>
                <w:szCs w:val="18"/>
              </w:rPr>
            </w:pPr>
            <w:r>
              <w:rPr>
                <w:rFonts w:hint="eastAsia" w:ascii="宋体" w:hAnsi="宋体" w:eastAsia="宋体" w:cs="宋体"/>
                <w:i w:val="0"/>
                <w:iCs w:val="0"/>
                <w:color w:val="000000"/>
                <w:kern w:val="0"/>
                <w:sz w:val="22"/>
                <w:szCs w:val="22"/>
                <w:u w:val="none"/>
                <w:lang w:val="en-US" w:eastAsia="zh-CN" w:bidi="ar"/>
              </w:rPr>
              <w:t>167.76</w:t>
            </w:r>
          </w:p>
        </w:tc>
        <w:tc>
          <w:tcPr>
            <w:tcW w:w="1217" w:type="dxa"/>
            <w:tcBorders>
              <w:top w:val="nil"/>
              <w:left w:val="nil"/>
              <w:bottom w:val="single" w:color="auto" w:sz="4" w:space="0"/>
              <w:right w:val="single" w:color="auto" w:sz="4" w:space="0"/>
            </w:tcBorders>
            <w:shd w:val="clear" w:color="auto" w:fill="auto"/>
            <w:noWrap/>
            <w:vAlign w:val="center"/>
          </w:tcPr>
          <w:p w14:paraId="66E8E4C9">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30701</w:t>
            </w:r>
          </w:p>
        </w:tc>
        <w:tc>
          <w:tcPr>
            <w:tcW w:w="3225" w:type="dxa"/>
            <w:tcBorders>
              <w:top w:val="nil"/>
              <w:left w:val="nil"/>
              <w:bottom w:val="single" w:color="auto" w:sz="4" w:space="0"/>
              <w:right w:val="single" w:color="auto" w:sz="4" w:space="0"/>
            </w:tcBorders>
            <w:shd w:val="clear" w:color="auto" w:fill="auto"/>
            <w:noWrap/>
            <w:vAlign w:val="center"/>
          </w:tcPr>
          <w:p w14:paraId="174C58C9">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国内债务付息</w:t>
            </w:r>
          </w:p>
        </w:tc>
        <w:tc>
          <w:tcPr>
            <w:tcW w:w="1221" w:type="dxa"/>
            <w:tcBorders>
              <w:top w:val="nil"/>
              <w:left w:val="nil"/>
              <w:bottom w:val="single" w:color="auto" w:sz="4" w:space="0"/>
              <w:right w:val="single" w:color="auto" w:sz="4" w:space="0"/>
            </w:tcBorders>
            <w:shd w:val="clear" w:color="auto" w:fill="auto"/>
            <w:noWrap/>
            <w:vAlign w:val="center"/>
          </w:tcPr>
          <w:p w14:paraId="6C6A6365">
            <w:pPr>
              <w:shd w:val="clear"/>
              <w:jc w:val="right"/>
              <w:rPr>
                <w:rFonts w:ascii="Times New Roman" w:hAnsi="Times New Roman" w:eastAsia="仿宋_GB2312" w:cs="Times New Roman"/>
                <w:color w:val="000000"/>
                <w:kern w:val="0"/>
                <w:szCs w:val="20"/>
              </w:rPr>
            </w:pPr>
          </w:p>
        </w:tc>
      </w:tr>
      <w:tr w14:paraId="5849E340">
        <w:tblPrEx>
          <w:tblCellMar>
            <w:top w:w="0" w:type="dxa"/>
            <w:left w:w="108" w:type="dxa"/>
            <w:bottom w:w="0" w:type="dxa"/>
            <w:right w:w="108" w:type="dxa"/>
          </w:tblCellMar>
        </w:tblPrEx>
        <w:trPr>
          <w:trHeight w:val="255" w:hRule="exact"/>
          <w:jc w:val="center"/>
        </w:trPr>
        <w:tc>
          <w:tcPr>
            <w:tcW w:w="1106" w:type="dxa"/>
            <w:tcBorders>
              <w:top w:val="nil"/>
              <w:left w:val="single" w:color="auto" w:sz="4" w:space="0"/>
              <w:bottom w:val="single" w:color="auto" w:sz="4" w:space="0"/>
              <w:right w:val="single" w:color="auto" w:sz="4" w:space="0"/>
            </w:tcBorders>
            <w:shd w:val="clear" w:color="auto" w:fill="auto"/>
            <w:noWrap/>
            <w:vAlign w:val="center"/>
          </w:tcPr>
          <w:p w14:paraId="31F8AB25">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30102</w:t>
            </w:r>
          </w:p>
        </w:tc>
        <w:tc>
          <w:tcPr>
            <w:tcW w:w="2550" w:type="dxa"/>
            <w:tcBorders>
              <w:top w:val="nil"/>
              <w:left w:val="nil"/>
              <w:bottom w:val="single" w:color="auto" w:sz="4" w:space="0"/>
              <w:right w:val="single" w:color="auto" w:sz="4" w:space="0"/>
            </w:tcBorders>
            <w:shd w:val="clear" w:color="auto" w:fill="auto"/>
            <w:noWrap/>
            <w:vAlign w:val="center"/>
          </w:tcPr>
          <w:p w14:paraId="005CB25D">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津贴补贴</w:t>
            </w:r>
          </w:p>
        </w:tc>
        <w:tc>
          <w:tcPr>
            <w:tcW w:w="1163" w:type="dxa"/>
            <w:tcBorders>
              <w:top w:val="nil"/>
              <w:left w:val="nil"/>
              <w:bottom w:val="single" w:color="auto" w:sz="4" w:space="0"/>
              <w:right w:val="single" w:color="auto" w:sz="4" w:space="0"/>
            </w:tcBorders>
            <w:shd w:val="clear" w:color="auto" w:fill="auto"/>
            <w:noWrap/>
            <w:vAlign w:val="center"/>
          </w:tcPr>
          <w:p w14:paraId="1B231737">
            <w:pPr>
              <w:keepNext w:val="0"/>
              <w:keepLines w:val="0"/>
              <w:widowControl/>
              <w:suppressLineNumbers w:val="0"/>
              <w:shd w:val="clear"/>
              <w:jc w:val="right"/>
              <w:textAlignment w:val="center"/>
              <w:rPr>
                <w:rFonts w:hint="eastAsia" w:ascii="Times New Roman" w:hAnsi="Times New Roman" w:eastAsia="仿宋_GB2312" w:cs="Times New Roman"/>
                <w:color w:val="000000"/>
                <w:kern w:val="0"/>
                <w:szCs w:val="18"/>
              </w:rPr>
            </w:pPr>
            <w:r>
              <w:rPr>
                <w:rFonts w:hint="eastAsia" w:ascii="宋体" w:hAnsi="宋体" w:eastAsia="宋体" w:cs="宋体"/>
                <w:i w:val="0"/>
                <w:iCs w:val="0"/>
                <w:color w:val="000000"/>
                <w:kern w:val="0"/>
                <w:sz w:val="22"/>
                <w:szCs w:val="22"/>
                <w:u w:val="none"/>
                <w:lang w:val="en-US" w:eastAsia="zh-CN" w:bidi="ar"/>
              </w:rPr>
              <w:t>193.41</w:t>
            </w:r>
          </w:p>
        </w:tc>
        <w:tc>
          <w:tcPr>
            <w:tcW w:w="1106" w:type="dxa"/>
            <w:tcBorders>
              <w:top w:val="nil"/>
              <w:left w:val="nil"/>
              <w:bottom w:val="single" w:color="auto" w:sz="4" w:space="0"/>
              <w:right w:val="single" w:color="auto" w:sz="4" w:space="0"/>
            </w:tcBorders>
            <w:shd w:val="clear" w:color="auto" w:fill="auto"/>
            <w:noWrap/>
            <w:vAlign w:val="center"/>
          </w:tcPr>
          <w:p w14:paraId="63167495">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30202</w:t>
            </w:r>
          </w:p>
        </w:tc>
        <w:tc>
          <w:tcPr>
            <w:tcW w:w="1913" w:type="dxa"/>
            <w:tcBorders>
              <w:top w:val="nil"/>
              <w:left w:val="nil"/>
              <w:bottom w:val="single" w:color="auto" w:sz="4" w:space="0"/>
              <w:right w:val="single" w:color="auto" w:sz="4" w:space="0"/>
            </w:tcBorders>
            <w:shd w:val="clear" w:color="auto" w:fill="auto"/>
            <w:noWrap/>
            <w:vAlign w:val="center"/>
          </w:tcPr>
          <w:p w14:paraId="287ED01A">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印刷费</w:t>
            </w:r>
          </w:p>
        </w:tc>
        <w:tc>
          <w:tcPr>
            <w:tcW w:w="1126" w:type="dxa"/>
            <w:tcBorders>
              <w:top w:val="nil"/>
              <w:left w:val="nil"/>
              <w:bottom w:val="single" w:color="auto" w:sz="4" w:space="0"/>
              <w:right w:val="single" w:color="auto" w:sz="4" w:space="0"/>
            </w:tcBorders>
            <w:shd w:val="clear" w:color="auto" w:fill="auto"/>
            <w:noWrap/>
            <w:vAlign w:val="center"/>
          </w:tcPr>
          <w:p w14:paraId="3AD6C6E2">
            <w:pPr>
              <w:shd w:val="clear"/>
              <w:jc w:val="right"/>
              <w:rPr>
                <w:rFonts w:hint="eastAsia" w:ascii="Times New Roman" w:hAnsi="Times New Roman" w:eastAsia="仿宋_GB2312" w:cs="Times New Roman"/>
                <w:color w:val="000000"/>
                <w:kern w:val="0"/>
                <w:szCs w:val="18"/>
              </w:rPr>
            </w:pPr>
          </w:p>
        </w:tc>
        <w:tc>
          <w:tcPr>
            <w:tcW w:w="1217" w:type="dxa"/>
            <w:tcBorders>
              <w:top w:val="nil"/>
              <w:left w:val="nil"/>
              <w:bottom w:val="single" w:color="auto" w:sz="4" w:space="0"/>
              <w:right w:val="single" w:color="auto" w:sz="4" w:space="0"/>
            </w:tcBorders>
            <w:shd w:val="clear" w:color="auto" w:fill="auto"/>
            <w:noWrap/>
            <w:vAlign w:val="center"/>
          </w:tcPr>
          <w:p w14:paraId="525A30C8">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30702</w:t>
            </w:r>
          </w:p>
        </w:tc>
        <w:tc>
          <w:tcPr>
            <w:tcW w:w="3225" w:type="dxa"/>
            <w:tcBorders>
              <w:top w:val="nil"/>
              <w:left w:val="nil"/>
              <w:bottom w:val="single" w:color="auto" w:sz="4" w:space="0"/>
              <w:right w:val="single" w:color="auto" w:sz="4" w:space="0"/>
            </w:tcBorders>
            <w:shd w:val="clear" w:color="auto" w:fill="auto"/>
            <w:noWrap/>
            <w:vAlign w:val="center"/>
          </w:tcPr>
          <w:p w14:paraId="7FBA7082">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国外债务付息</w:t>
            </w:r>
          </w:p>
        </w:tc>
        <w:tc>
          <w:tcPr>
            <w:tcW w:w="1221" w:type="dxa"/>
            <w:tcBorders>
              <w:top w:val="nil"/>
              <w:left w:val="nil"/>
              <w:bottom w:val="single" w:color="auto" w:sz="4" w:space="0"/>
              <w:right w:val="single" w:color="auto" w:sz="4" w:space="0"/>
            </w:tcBorders>
            <w:shd w:val="clear" w:color="auto" w:fill="auto"/>
            <w:noWrap/>
            <w:vAlign w:val="center"/>
          </w:tcPr>
          <w:p w14:paraId="75741271">
            <w:pPr>
              <w:shd w:val="clear"/>
              <w:jc w:val="right"/>
              <w:rPr>
                <w:rFonts w:ascii="Times New Roman" w:hAnsi="Times New Roman" w:eastAsia="仿宋_GB2312" w:cs="Times New Roman"/>
                <w:color w:val="000000"/>
                <w:kern w:val="0"/>
                <w:szCs w:val="20"/>
              </w:rPr>
            </w:pPr>
          </w:p>
        </w:tc>
      </w:tr>
      <w:tr w14:paraId="3E15A91C">
        <w:tblPrEx>
          <w:tblCellMar>
            <w:top w:w="0" w:type="dxa"/>
            <w:left w:w="108" w:type="dxa"/>
            <w:bottom w:w="0" w:type="dxa"/>
            <w:right w:w="108" w:type="dxa"/>
          </w:tblCellMar>
        </w:tblPrEx>
        <w:trPr>
          <w:trHeight w:val="255" w:hRule="exact"/>
          <w:jc w:val="center"/>
        </w:trPr>
        <w:tc>
          <w:tcPr>
            <w:tcW w:w="1106" w:type="dxa"/>
            <w:tcBorders>
              <w:top w:val="nil"/>
              <w:left w:val="single" w:color="auto" w:sz="4" w:space="0"/>
              <w:bottom w:val="single" w:color="auto" w:sz="4" w:space="0"/>
              <w:right w:val="single" w:color="auto" w:sz="4" w:space="0"/>
            </w:tcBorders>
            <w:shd w:val="clear" w:color="auto" w:fill="auto"/>
            <w:noWrap/>
            <w:vAlign w:val="center"/>
          </w:tcPr>
          <w:p w14:paraId="5177930E">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30103</w:t>
            </w:r>
          </w:p>
        </w:tc>
        <w:tc>
          <w:tcPr>
            <w:tcW w:w="2550" w:type="dxa"/>
            <w:tcBorders>
              <w:top w:val="nil"/>
              <w:left w:val="nil"/>
              <w:bottom w:val="single" w:color="auto" w:sz="4" w:space="0"/>
              <w:right w:val="single" w:color="auto" w:sz="4" w:space="0"/>
            </w:tcBorders>
            <w:shd w:val="clear" w:color="auto" w:fill="auto"/>
            <w:noWrap/>
            <w:vAlign w:val="center"/>
          </w:tcPr>
          <w:p w14:paraId="628F5072">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奖金</w:t>
            </w:r>
          </w:p>
        </w:tc>
        <w:tc>
          <w:tcPr>
            <w:tcW w:w="1163" w:type="dxa"/>
            <w:tcBorders>
              <w:top w:val="nil"/>
              <w:left w:val="nil"/>
              <w:bottom w:val="single" w:color="auto" w:sz="4" w:space="0"/>
              <w:right w:val="single" w:color="auto" w:sz="4" w:space="0"/>
            </w:tcBorders>
            <w:shd w:val="clear" w:color="auto" w:fill="auto"/>
            <w:noWrap/>
            <w:vAlign w:val="center"/>
          </w:tcPr>
          <w:p w14:paraId="375E65A6">
            <w:pPr>
              <w:keepNext w:val="0"/>
              <w:keepLines w:val="0"/>
              <w:widowControl/>
              <w:suppressLineNumbers w:val="0"/>
              <w:shd w:val="clear"/>
              <w:jc w:val="right"/>
              <w:textAlignment w:val="center"/>
              <w:rPr>
                <w:rFonts w:hint="eastAsia" w:ascii="Times New Roman" w:hAnsi="Times New Roman" w:eastAsia="仿宋_GB2312" w:cs="Times New Roman"/>
                <w:color w:val="000000"/>
                <w:kern w:val="0"/>
                <w:szCs w:val="18"/>
              </w:rPr>
            </w:pPr>
            <w:r>
              <w:rPr>
                <w:rFonts w:hint="eastAsia" w:ascii="宋体" w:hAnsi="宋体" w:eastAsia="宋体" w:cs="宋体"/>
                <w:i w:val="0"/>
                <w:iCs w:val="0"/>
                <w:color w:val="000000"/>
                <w:kern w:val="0"/>
                <w:sz w:val="22"/>
                <w:szCs w:val="22"/>
                <w:u w:val="none"/>
                <w:lang w:val="en-US" w:eastAsia="zh-CN" w:bidi="ar"/>
              </w:rPr>
              <w:t>76.24</w:t>
            </w:r>
          </w:p>
        </w:tc>
        <w:tc>
          <w:tcPr>
            <w:tcW w:w="1106" w:type="dxa"/>
            <w:tcBorders>
              <w:top w:val="nil"/>
              <w:left w:val="nil"/>
              <w:bottom w:val="single" w:color="auto" w:sz="4" w:space="0"/>
              <w:right w:val="single" w:color="auto" w:sz="4" w:space="0"/>
            </w:tcBorders>
            <w:shd w:val="clear" w:color="auto" w:fill="auto"/>
            <w:noWrap/>
            <w:vAlign w:val="center"/>
          </w:tcPr>
          <w:p w14:paraId="173866C2">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30203</w:t>
            </w:r>
          </w:p>
        </w:tc>
        <w:tc>
          <w:tcPr>
            <w:tcW w:w="1913" w:type="dxa"/>
            <w:tcBorders>
              <w:top w:val="nil"/>
              <w:left w:val="nil"/>
              <w:bottom w:val="single" w:color="auto" w:sz="4" w:space="0"/>
              <w:right w:val="single" w:color="auto" w:sz="4" w:space="0"/>
            </w:tcBorders>
            <w:shd w:val="clear" w:color="auto" w:fill="auto"/>
            <w:noWrap/>
            <w:vAlign w:val="center"/>
          </w:tcPr>
          <w:p w14:paraId="1CD18561">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咨询费</w:t>
            </w:r>
          </w:p>
        </w:tc>
        <w:tc>
          <w:tcPr>
            <w:tcW w:w="1126" w:type="dxa"/>
            <w:tcBorders>
              <w:top w:val="nil"/>
              <w:left w:val="nil"/>
              <w:bottom w:val="single" w:color="auto" w:sz="4" w:space="0"/>
              <w:right w:val="single" w:color="auto" w:sz="4" w:space="0"/>
            </w:tcBorders>
            <w:shd w:val="clear" w:color="auto" w:fill="auto"/>
            <w:noWrap/>
            <w:vAlign w:val="center"/>
          </w:tcPr>
          <w:p w14:paraId="08E39C7A">
            <w:pPr>
              <w:shd w:val="clear"/>
              <w:jc w:val="right"/>
              <w:rPr>
                <w:rFonts w:hint="eastAsia" w:ascii="Times New Roman" w:hAnsi="Times New Roman" w:eastAsia="仿宋_GB2312" w:cs="Times New Roman"/>
                <w:color w:val="000000"/>
                <w:kern w:val="0"/>
                <w:szCs w:val="18"/>
              </w:rPr>
            </w:pPr>
          </w:p>
        </w:tc>
        <w:tc>
          <w:tcPr>
            <w:tcW w:w="1217" w:type="dxa"/>
            <w:tcBorders>
              <w:top w:val="nil"/>
              <w:left w:val="nil"/>
              <w:bottom w:val="single" w:color="auto" w:sz="4" w:space="0"/>
              <w:right w:val="single" w:color="auto" w:sz="4" w:space="0"/>
            </w:tcBorders>
            <w:shd w:val="clear" w:color="auto" w:fill="auto"/>
            <w:noWrap/>
            <w:vAlign w:val="center"/>
          </w:tcPr>
          <w:p w14:paraId="35CD091B">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w:t>
            </w:r>
          </w:p>
        </w:tc>
        <w:tc>
          <w:tcPr>
            <w:tcW w:w="3225" w:type="dxa"/>
            <w:tcBorders>
              <w:top w:val="nil"/>
              <w:left w:val="nil"/>
              <w:bottom w:val="single" w:color="auto" w:sz="4" w:space="0"/>
              <w:right w:val="single" w:color="auto" w:sz="4" w:space="0"/>
            </w:tcBorders>
            <w:shd w:val="clear" w:color="auto" w:fill="auto"/>
            <w:noWrap/>
            <w:vAlign w:val="center"/>
          </w:tcPr>
          <w:p w14:paraId="4C36DD51">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资本性支出</w:t>
            </w:r>
          </w:p>
        </w:tc>
        <w:tc>
          <w:tcPr>
            <w:tcW w:w="1221" w:type="dxa"/>
            <w:tcBorders>
              <w:top w:val="nil"/>
              <w:left w:val="nil"/>
              <w:bottom w:val="single" w:color="auto" w:sz="4" w:space="0"/>
              <w:right w:val="single" w:color="auto" w:sz="4" w:space="0"/>
            </w:tcBorders>
            <w:shd w:val="clear" w:color="auto" w:fill="auto"/>
            <w:noWrap/>
            <w:vAlign w:val="center"/>
          </w:tcPr>
          <w:p w14:paraId="1A6E82E4">
            <w:pPr>
              <w:keepNext w:val="0"/>
              <w:keepLines w:val="0"/>
              <w:widowControl/>
              <w:suppressLineNumbers w:val="0"/>
              <w:shd w:val="clear"/>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20.10</w:t>
            </w:r>
          </w:p>
        </w:tc>
      </w:tr>
      <w:tr w14:paraId="1E5C9B40">
        <w:tblPrEx>
          <w:tblCellMar>
            <w:top w:w="0" w:type="dxa"/>
            <w:left w:w="108" w:type="dxa"/>
            <w:bottom w:w="0" w:type="dxa"/>
            <w:right w:w="108" w:type="dxa"/>
          </w:tblCellMar>
        </w:tblPrEx>
        <w:trPr>
          <w:trHeight w:val="255" w:hRule="exact"/>
          <w:jc w:val="center"/>
        </w:trPr>
        <w:tc>
          <w:tcPr>
            <w:tcW w:w="1106" w:type="dxa"/>
            <w:tcBorders>
              <w:top w:val="nil"/>
              <w:left w:val="single" w:color="auto" w:sz="4" w:space="0"/>
              <w:bottom w:val="single" w:color="auto" w:sz="4" w:space="0"/>
              <w:right w:val="single" w:color="auto" w:sz="4" w:space="0"/>
            </w:tcBorders>
            <w:shd w:val="clear" w:color="auto" w:fill="auto"/>
            <w:noWrap/>
            <w:vAlign w:val="center"/>
          </w:tcPr>
          <w:p w14:paraId="3149B3B5">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30106</w:t>
            </w:r>
          </w:p>
        </w:tc>
        <w:tc>
          <w:tcPr>
            <w:tcW w:w="2550" w:type="dxa"/>
            <w:tcBorders>
              <w:top w:val="nil"/>
              <w:left w:val="nil"/>
              <w:bottom w:val="single" w:color="auto" w:sz="4" w:space="0"/>
              <w:right w:val="single" w:color="auto" w:sz="4" w:space="0"/>
            </w:tcBorders>
            <w:shd w:val="clear" w:color="auto" w:fill="auto"/>
            <w:noWrap/>
            <w:vAlign w:val="center"/>
          </w:tcPr>
          <w:p w14:paraId="7831ECDA">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伙食补助费</w:t>
            </w:r>
          </w:p>
        </w:tc>
        <w:tc>
          <w:tcPr>
            <w:tcW w:w="1163" w:type="dxa"/>
            <w:tcBorders>
              <w:top w:val="nil"/>
              <w:left w:val="nil"/>
              <w:bottom w:val="single" w:color="auto" w:sz="4" w:space="0"/>
              <w:right w:val="single" w:color="auto" w:sz="4" w:space="0"/>
            </w:tcBorders>
            <w:shd w:val="clear" w:color="auto" w:fill="auto"/>
            <w:noWrap/>
            <w:vAlign w:val="center"/>
          </w:tcPr>
          <w:p w14:paraId="1DAC47A7">
            <w:pPr>
              <w:keepNext w:val="0"/>
              <w:keepLines w:val="0"/>
              <w:widowControl/>
              <w:suppressLineNumbers w:val="0"/>
              <w:shd w:val="clear"/>
              <w:jc w:val="right"/>
              <w:textAlignment w:val="center"/>
              <w:rPr>
                <w:rFonts w:hint="eastAsia" w:ascii="Times New Roman" w:hAnsi="Times New Roman" w:eastAsia="仿宋_GB2312" w:cs="Times New Roman"/>
                <w:color w:val="000000"/>
                <w:kern w:val="0"/>
                <w:szCs w:val="18"/>
              </w:rPr>
            </w:pPr>
            <w:r>
              <w:rPr>
                <w:rFonts w:hint="eastAsia" w:ascii="宋体" w:hAnsi="宋体" w:eastAsia="宋体" w:cs="宋体"/>
                <w:i w:val="0"/>
                <w:iCs w:val="0"/>
                <w:color w:val="000000"/>
                <w:kern w:val="0"/>
                <w:sz w:val="22"/>
                <w:szCs w:val="22"/>
                <w:u w:val="none"/>
                <w:lang w:val="en-US" w:eastAsia="zh-CN" w:bidi="ar"/>
              </w:rPr>
              <w:t>16.12</w:t>
            </w:r>
          </w:p>
        </w:tc>
        <w:tc>
          <w:tcPr>
            <w:tcW w:w="1106" w:type="dxa"/>
            <w:tcBorders>
              <w:top w:val="nil"/>
              <w:left w:val="nil"/>
              <w:bottom w:val="single" w:color="auto" w:sz="4" w:space="0"/>
              <w:right w:val="single" w:color="auto" w:sz="4" w:space="0"/>
            </w:tcBorders>
            <w:shd w:val="clear" w:color="auto" w:fill="auto"/>
            <w:noWrap/>
            <w:vAlign w:val="center"/>
          </w:tcPr>
          <w:p w14:paraId="1E9A1F4D">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30204</w:t>
            </w:r>
          </w:p>
        </w:tc>
        <w:tc>
          <w:tcPr>
            <w:tcW w:w="1913" w:type="dxa"/>
            <w:tcBorders>
              <w:top w:val="nil"/>
              <w:left w:val="nil"/>
              <w:bottom w:val="single" w:color="auto" w:sz="4" w:space="0"/>
              <w:right w:val="single" w:color="auto" w:sz="4" w:space="0"/>
            </w:tcBorders>
            <w:shd w:val="clear" w:color="auto" w:fill="auto"/>
            <w:noWrap/>
            <w:vAlign w:val="center"/>
          </w:tcPr>
          <w:p w14:paraId="2E981DA4">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手续费</w:t>
            </w:r>
          </w:p>
        </w:tc>
        <w:tc>
          <w:tcPr>
            <w:tcW w:w="1126" w:type="dxa"/>
            <w:tcBorders>
              <w:top w:val="nil"/>
              <w:left w:val="nil"/>
              <w:bottom w:val="single" w:color="auto" w:sz="4" w:space="0"/>
              <w:right w:val="single" w:color="auto" w:sz="4" w:space="0"/>
            </w:tcBorders>
            <w:shd w:val="clear" w:color="auto" w:fill="auto"/>
            <w:noWrap/>
            <w:vAlign w:val="center"/>
          </w:tcPr>
          <w:p w14:paraId="179139DA">
            <w:pPr>
              <w:shd w:val="clear"/>
              <w:jc w:val="right"/>
              <w:rPr>
                <w:rFonts w:hint="eastAsia" w:ascii="Times New Roman" w:hAnsi="Times New Roman" w:eastAsia="仿宋_GB2312" w:cs="Times New Roman"/>
                <w:color w:val="000000"/>
                <w:kern w:val="0"/>
                <w:szCs w:val="18"/>
              </w:rPr>
            </w:pPr>
          </w:p>
        </w:tc>
        <w:tc>
          <w:tcPr>
            <w:tcW w:w="1217" w:type="dxa"/>
            <w:tcBorders>
              <w:top w:val="nil"/>
              <w:left w:val="nil"/>
              <w:bottom w:val="single" w:color="auto" w:sz="4" w:space="0"/>
              <w:right w:val="single" w:color="auto" w:sz="4" w:space="0"/>
            </w:tcBorders>
            <w:shd w:val="clear" w:color="auto" w:fill="auto"/>
            <w:noWrap/>
            <w:vAlign w:val="center"/>
          </w:tcPr>
          <w:p w14:paraId="4223BE7B">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31001</w:t>
            </w:r>
          </w:p>
        </w:tc>
        <w:tc>
          <w:tcPr>
            <w:tcW w:w="3225" w:type="dxa"/>
            <w:tcBorders>
              <w:top w:val="nil"/>
              <w:left w:val="nil"/>
              <w:bottom w:val="single" w:color="auto" w:sz="4" w:space="0"/>
              <w:right w:val="single" w:color="auto" w:sz="4" w:space="0"/>
            </w:tcBorders>
            <w:shd w:val="clear" w:color="auto" w:fill="auto"/>
            <w:noWrap/>
            <w:vAlign w:val="center"/>
          </w:tcPr>
          <w:p w14:paraId="1A02AC96">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房屋建筑物购建</w:t>
            </w:r>
          </w:p>
        </w:tc>
        <w:tc>
          <w:tcPr>
            <w:tcW w:w="1221" w:type="dxa"/>
            <w:tcBorders>
              <w:top w:val="nil"/>
              <w:left w:val="nil"/>
              <w:bottom w:val="single" w:color="auto" w:sz="4" w:space="0"/>
              <w:right w:val="single" w:color="auto" w:sz="4" w:space="0"/>
            </w:tcBorders>
            <w:shd w:val="clear" w:color="auto" w:fill="auto"/>
            <w:noWrap/>
            <w:vAlign w:val="center"/>
          </w:tcPr>
          <w:p w14:paraId="0503C399">
            <w:pPr>
              <w:shd w:val="clear"/>
              <w:jc w:val="right"/>
              <w:rPr>
                <w:rFonts w:ascii="Times New Roman" w:hAnsi="Times New Roman" w:eastAsia="仿宋_GB2312" w:cs="Times New Roman"/>
                <w:color w:val="000000"/>
                <w:kern w:val="0"/>
                <w:szCs w:val="20"/>
              </w:rPr>
            </w:pPr>
          </w:p>
        </w:tc>
      </w:tr>
      <w:tr w14:paraId="3485DF18">
        <w:tblPrEx>
          <w:tblCellMar>
            <w:top w:w="0" w:type="dxa"/>
            <w:left w:w="108" w:type="dxa"/>
            <w:bottom w:w="0" w:type="dxa"/>
            <w:right w:w="108" w:type="dxa"/>
          </w:tblCellMar>
        </w:tblPrEx>
        <w:trPr>
          <w:trHeight w:val="255" w:hRule="exact"/>
          <w:jc w:val="center"/>
        </w:trPr>
        <w:tc>
          <w:tcPr>
            <w:tcW w:w="1106" w:type="dxa"/>
            <w:tcBorders>
              <w:top w:val="nil"/>
              <w:left w:val="single" w:color="auto" w:sz="4" w:space="0"/>
              <w:bottom w:val="single" w:color="auto" w:sz="4" w:space="0"/>
              <w:right w:val="single" w:color="auto" w:sz="4" w:space="0"/>
            </w:tcBorders>
            <w:shd w:val="clear" w:color="auto" w:fill="auto"/>
            <w:noWrap/>
            <w:vAlign w:val="center"/>
          </w:tcPr>
          <w:p w14:paraId="6022A44E">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30107</w:t>
            </w:r>
          </w:p>
        </w:tc>
        <w:tc>
          <w:tcPr>
            <w:tcW w:w="2550" w:type="dxa"/>
            <w:tcBorders>
              <w:top w:val="nil"/>
              <w:left w:val="nil"/>
              <w:bottom w:val="single" w:color="auto" w:sz="4" w:space="0"/>
              <w:right w:val="single" w:color="auto" w:sz="4" w:space="0"/>
            </w:tcBorders>
            <w:shd w:val="clear" w:color="auto" w:fill="auto"/>
            <w:noWrap/>
            <w:vAlign w:val="center"/>
          </w:tcPr>
          <w:p w14:paraId="624473E8">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绩效工资</w:t>
            </w:r>
          </w:p>
        </w:tc>
        <w:tc>
          <w:tcPr>
            <w:tcW w:w="1163" w:type="dxa"/>
            <w:tcBorders>
              <w:top w:val="nil"/>
              <w:left w:val="nil"/>
              <w:bottom w:val="single" w:color="auto" w:sz="4" w:space="0"/>
              <w:right w:val="single" w:color="auto" w:sz="4" w:space="0"/>
            </w:tcBorders>
            <w:shd w:val="clear" w:color="auto" w:fill="auto"/>
            <w:noWrap/>
            <w:vAlign w:val="center"/>
          </w:tcPr>
          <w:p w14:paraId="1AF9F5EE">
            <w:pPr>
              <w:shd w:val="clear"/>
              <w:jc w:val="right"/>
              <w:rPr>
                <w:rFonts w:hint="eastAsia" w:ascii="Times New Roman" w:hAnsi="Times New Roman" w:eastAsia="仿宋_GB2312" w:cs="Times New Roman"/>
                <w:color w:val="000000"/>
                <w:kern w:val="0"/>
                <w:szCs w:val="18"/>
              </w:rPr>
            </w:pPr>
          </w:p>
        </w:tc>
        <w:tc>
          <w:tcPr>
            <w:tcW w:w="1106" w:type="dxa"/>
            <w:tcBorders>
              <w:top w:val="nil"/>
              <w:left w:val="nil"/>
              <w:bottom w:val="single" w:color="auto" w:sz="4" w:space="0"/>
              <w:right w:val="single" w:color="auto" w:sz="4" w:space="0"/>
            </w:tcBorders>
            <w:shd w:val="clear" w:color="auto" w:fill="auto"/>
            <w:noWrap/>
            <w:vAlign w:val="center"/>
          </w:tcPr>
          <w:p w14:paraId="41ABC618">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30205</w:t>
            </w:r>
          </w:p>
        </w:tc>
        <w:tc>
          <w:tcPr>
            <w:tcW w:w="1913" w:type="dxa"/>
            <w:tcBorders>
              <w:top w:val="nil"/>
              <w:left w:val="nil"/>
              <w:bottom w:val="single" w:color="auto" w:sz="4" w:space="0"/>
              <w:right w:val="single" w:color="auto" w:sz="4" w:space="0"/>
            </w:tcBorders>
            <w:shd w:val="clear" w:color="auto" w:fill="auto"/>
            <w:noWrap/>
            <w:vAlign w:val="center"/>
          </w:tcPr>
          <w:p w14:paraId="5F0ABA27">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水费</w:t>
            </w:r>
          </w:p>
        </w:tc>
        <w:tc>
          <w:tcPr>
            <w:tcW w:w="1126" w:type="dxa"/>
            <w:tcBorders>
              <w:top w:val="nil"/>
              <w:left w:val="nil"/>
              <w:bottom w:val="single" w:color="auto" w:sz="4" w:space="0"/>
              <w:right w:val="single" w:color="auto" w:sz="4" w:space="0"/>
            </w:tcBorders>
            <w:shd w:val="clear" w:color="auto" w:fill="auto"/>
            <w:noWrap/>
            <w:vAlign w:val="center"/>
          </w:tcPr>
          <w:p w14:paraId="7C479BAA">
            <w:pPr>
              <w:shd w:val="clear"/>
              <w:jc w:val="right"/>
              <w:rPr>
                <w:rFonts w:hint="eastAsia" w:ascii="Times New Roman" w:hAnsi="Times New Roman" w:eastAsia="仿宋_GB2312" w:cs="Times New Roman"/>
                <w:color w:val="000000"/>
                <w:kern w:val="0"/>
                <w:szCs w:val="18"/>
              </w:rPr>
            </w:pPr>
          </w:p>
        </w:tc>
        <w:tc>
          <w:tcPr>
            <w:tcW w:w="1217" w:type="dxa"/>
            <w:tcBorders>
              <w:top w:val="nil"/>
              <w:left w:val="nil"/>
              <w:bottom w:val="single" w:color="auto" w:sz="4" w:space="0"/>
              <w:right w:val="single" w:color="auto" w:sz="4" w:space="0"/>
            </w:tcBorders>
            <w:shd w:val="clear" w:color="auto" w:fill="auto"/>
            <w:noWrap/>
            <w:vAlign w:val="center"/>
          </w:tcPr>
          <w:p w14:paraId="39B2B31B">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31002</w:t>
            </w:r>
          </w:p>
        </w:tc>
        <w:tc>
          <w:tcPr>
            <w:tcW w:w="3225" w:type="dxa"/>
            <w:tcBorders>
              <w:top w:val="nil"/>
              <w:left w:val="nil"/>
              <w:bottom w:val="single" w:color="auto" w:sz="4" w:space="0"/>
              <w:right w:val="single" w:color="auto" w:sz="4" w:space="0"/>
            </w:tcBorders>
            <w:shd w:val="clear" w:color="auto" w:fill="auto"/>
            <w:noWrap/>
            <w:vAlign w:val="center"/>
          </w:tcPr>
          <w:p w14:paraId="53A513A9">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办公设备购置</w:t>
            </w:r>
          </w:p>
        </w:tc>
        <w:tc>
          <w:tcPr>
            <w:tcW w:w="1221" w:type="dxa"/>
            <w:tcBorders>
              <w:top w:val="nil"/>
              <w:left w:val="nil"/>
              <w:bottom w:val="single" w:color="auto" w:sz="4" w:space="0"/>
              <w:right w:val="single" w:color="auto" w:sz="4" w:space="0"/>
            </w:tcBorders>
            <w:shd w:val="clear" w:color="auto" w:fill="auto"/>
            <w:noWrap/>
            <w:vAlign w:val="center"/>
          </w:tcPr>
          <w:p w14:paraId="27767C4D">
            <w:pPr>
              <w:keepNext w:val="0"/>
              <w:keepLines w:val="0"/>
              <w:widowControl/>
              <w:suppressLineNumbers w:val="0"/>
              <w:shd w:val="clear"/>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9.80</w:t>
            </w:r>
          </w:p>
        </w:tc>
      </w:tr>
      <w:tr w14:paraId="2E7D01B5">
        <w:tblPrEx>
          <w:tblCellMar>
            <w:top w:w="0" w:type="dxa"/>
            <w:left w:w="108" w:type="dxa"/>
            <w:bottom w:w="0" w:type="dxa"/>
            <w:right w:w="108" w:type="dxa"/>
          </w:tblCellMar>
        </w:tblPrEx>
        <w:trPr>
          <w:trHeight w:val="255" w:hRule="exact"/>
          <w:jc w:val="center"/>
        </w:trPr>
        <w:tc>
          <w:tcPr>
            <w:tcW w:w="1106" w:type="dxa"/>
            <w:tcBorders>
              <w:top w:val="nil"/>
              <w:left w:val="single" w:color="auto" w:sz="4" w:space="0"/>
              <w:bottom w:val="single" w:color="auto" w:sz="4" w:space="0"/>
              <w:right w:val="single" w:color="auto" w:sz="4" w:space="0"/>
            </w:tcBorders>
            <w:shd w:val="clear" w:color="auto" w:fill="auto"/>
            <w:noWrap/>
            <w:vAlign w:val="center"/>
          </w:tcPr>
          <w:p w14:paraId="2CD5627B">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30108</w:t>
            </w:r>
          </w:p>
        </w:tc>
        <w:tc>
          <w:tcPr>
            <w:tcW w:w="2550" w:type="dxa"/>
            <w:tcBorders>
              <w:top w:val="nil"/>
              <w:left w:val="nil"/>
              <w:bottom w:val="single" w:color="auto" w:sz="4" w:space="0"/>
              <w:right w:val="single" w:color="auto" w:sz="4" w:space="0"/>
            </w:tcBorders>
            <w:shd w:val="clear" w:color="auto" w:fill="auto"/>
            <w:noWrap/>
            <w:vAlign w:val="center"/>
          </w:tcPr>
          <w:p w14:paraId="4F961A49">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机关事业单位基本养老保险缴费</w:t>
            </w:r>
          </w:p>
        </w:tc>
        <w:tc>
          <w:tcPr>
            <w:tcW w:w="1163" w:type="dxa"/>
            <w:tcBorders>
              <w:top w:val="nil"/>
              <w:left w:val="nil"/>
              <w:bottom w:val="single" w:color="auto" w:sz="4" w:space="0"/>
              <w:right w:val="single" w:color="auto" w:sz="4" w:space="0"/>
            </w:tcBorders>
            <w:shd w:val="clear" w:color="auto" w:fill="auto"/>
            <w:noWrap/>
            <w:vAlign w:val="center"/>
          </w:tcPr>
          <w:p w14:paraId="50078A9F">
            <w:pPr>
              <w:keepNext w:val="0"/>
              <w:keepLines w:val="0"/>
              <w:widowControl/>
              <w:suppressLineNumbers w:val="0"/>
              <w:shd w:val="clear"/>
              <w:jc w:val="right"/>
              <w:textAlignment w:val="center"/>
              <w:rPr>
                <w:rFonts w:hint="eastAsia" w:ascii="Times New Roman" w:hAnsi="Times New Roman" w:eastAsia="仿宋_GB2312" w:cs="Times New Roman"/>
                <w:color w:val="000000"/>
                <w:kern w:val="0"/>
                <w:szCs w:val="18"/>
              </w:rPr>
            </w:pPr>
            <w:r>
              <w:rPr>
                <w:rFonts w:hint="eastAsia" w:ascii="宋体" w:hAnsi="宋体" w:eastAsia="宋体" w:cs="宋体"/>
                <w:i w:val="0"/>
                <w:iCs w:val="0"/>
                <w:color w:val="000000"/>
                <w:kern w:val="0"/>
                <w:sz w:val="22"/>
                <w:szCs w:val="22"/>
                <w:u w:val="none"/>
                <w:lang w:val="en-US" w:eastAsia="zh-CN" w:bidi="ar"/>
              </w:rPr>
              <w:t>200.48</w:t>
            </w:r>
          </w:p>
        </w:tc>
        <w:tc>
          <w:tcPr>
            <w:tcW w:w="1106" w:type="dxa"/>
            <w:tcBorders>
              <w:top w:val="nil"/>
              <w:left w:val="nil"/>
              <w:bottom w:val="single" w:color="auto" w:sz="4" w:space="0"/>
              <w:right w:val="single" w:color="auto" w:sz="4" w:space="0"/>
            </w:tcBorders>
            <w:shd w:val="clear" w:color="auto" w:fill="auto"/>
            <w:noWrap/>
            <w:vAlign w:val="center"/>
          </w:tcPr>
          <w:p w14:paraId="49983923">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30206</w:t>
            </w:r>
          </w:p>
        </w:tc>
        <w:tc>
          <w:tcPr>
            <w:tcW w:w="1913" w:type="dxa"/>
            <w:tcBorders>
              <w:top w:val="nil"/>
              <w:left w:val="nil"/>
              <w:bottom w:val="single" w:color="auto" w:sz="4" w:space="0"/>
              <w:right w:val="single" w:color="auto" w:sz="4" w:space="0"/>
            </w:tcBorders>
            <w:shd w:val="clear" w:color="auto" w:fill="auto"/>
            <w:noWrap/>
            <w:vAlign w:val="center"/>
          </w:tcPr>
          <w:p w14:paraId="5D225D46">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电费</w:t>
            </w:r>
          </w:p>
        </w:tc>
        <w:tc>
          <w:tcPr>
            <w:tcW w:w="1126" w:type="dxa"/>
            <w:tcBorders>
              <w:top w:val="nil"/>
              <w:left w:val="nil"/>
              <w:bottom w:val="single" w:color="auto" w:sz="4" w:space="0"/>
              <w:right w:val="single" w:color="auto" w:sz="4" w:space="0"/>
            </w:tcBorders>
            <w:shd w:val="clear" w:color="auto" w:fill="auto"/>
            <w:noWrap/>
            <w:vAlign w:val="center"/>
          </w:tcPr>
          <w:p w14:paraId="67609F15">
            <w:pPr>
              <w:shd w:val="clear"/>
              <w:jc w:val="right"/>
              <w:rPr>
                <w:rFonts w:hint="eastAsia" w:ascii="Times New Roman" w:hAnsi="Times New Roman" w:eastAsia="仿宋_GB2312" w:cs="Times New Roman"/>
                <w:color w:val="000000"/>
                <w:kern w:val="0"/>
                <w:szCs w:val="18"/>
              </w:rPr>
            </w:pPr>
          </w:p>
        </w:tc>
        <w:tc>
          <w:tcPr>
            <w:tcW w:w="1217" w:type="dxa"/>
            <w:tcBorders>
              <w:top w:val="nil"/>
              <w:left w:val="nil"/>
              <w:bottom w:val="single" w:color="auto" w:sz="4" w:space="0"/>
              <w:right w:val="single" w:color="auto" w:sz="4" w:space="0"/>
            </w:tcBorders>
            <w:shd w:val="clear" w:color="auto" w:fill="auto"/>
            <w:noWrap/>
            <w:vAlign w:val="center"/>
          </w:tcPr>
          <w:p w14:paraId="39B62411">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31003</w:t>
            </w:r>
          </w:p>
        </w:tc>
        <w:tc>
          <w:tcPr>
            <w:tcW w:w="3225" w:type="dxa"/>
            <w:tcBorders>
              <w:top w:val="nil"/>
              <w:left w:val="nil"/>
              <w:bottom w:val="single" w:color="auto" w:sz="4" w:space="0"/>
              <w:right w:val="single" w:color="auto" w:sz="4" w:space="0"/>
            </w:tcBorders>
            <w:shd w:val="clear" w:color="auto" w:fill="auto"/>
            <w:noWrap/>
            <w:vAlign w:val="center"/>
          </w:tcPr>
          <w:p w14:paraId="35E345E8">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专用设备购置</w:t>
            </w:r>
          </w:p>
        </w:tc>
        <w:tc>
          <w:tcPr>
            <w:tcW w:w="1221" w:type="dxa"/>
            <w:tcBorders>
              <w:top w:val="nil"/>
              <w:left w:val="nil"/>
              <w:bottom w:val="single" w:color="auto" w:sz="4" w:space="0"/>
              <w:right w:val="single" w:color="auto" w:sz="4" w:space="0"/>
            </w:tcBorders>
            <w:shd w:val="clear" w:color="auto" w:fill="auto"/>
            <w:noWrap/>
            <w:vAlign w:val="center"/>
          </w:tcPr>
          <w:p w14:paraId="5783E9D4">
            <w:pPr>
              <w:shd w:val="clear"/>
              <w:jc w:val="right"/>
              <w:rPr>
                <w:rFonts w:ascii="Times New Roman" w:hAnsi="Times New Roman" w:eastAsia="仿宋_GB2312" w:cs="Times New Roman"/>
                <w:color w:val="000000"/>
                <w:kern w:val="0"/>
                <w:szCs w:val="20"/>
              </w:rPr>
            </w:pPr>
          </w:p>
        </w:tc>
      </w:tr>
      <w:tr w14:paraId="590D2169">
        <w:tblPrEx>
          <w:tblCellMar>
            <w:top w:w="0" w:type="dxa"/>
            <w:left w:w="108" w:type="dxa"/>
            <w:bottom w:w="0" w:type="dxa"/>
            <w:right w:w="108" w:type="dxa"/>
          </w:tblCellMar>
        </w:tblPrEx>
        <w:trPr>
          <w:trHeight w:val="255" w:hRule="exact"/>
          <w:jc w:val="center"/>
        </w:trPr>
        <w:tc>
          <w:tcPr>
            <w:tcW w:w="1106" w:type="dxa"/>
            <w:tcBorders>
              <w:top w:val="nil"/>
              <w:left w:val="single" w:color="auto" w:sz="4" w:space="0"/>
              <w:bottom w:val="single" w:color="auto" w:sz="4" w:space="0"/>
              <w:right w:val="single" w:color="auto" w:sz="4" w:space="0"/>
            </w:tcBorders>
            <w:shd w:val="clear" w:color="auto" w:fill="auto"/>
            <w:noWrap/>
            <w:vAlign w:val="center"/>
          </w:tcPr>
          <w:p w14:paraId="5365308E">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30109</w:t>
            </w:r>
          </w:p>
        </w:tc>
        <w:tc>
          <w:tcPr>
            <w:tcW w:w="2550" w:type="dxa"/>
            <w:tcBorders>
              <w:top w:val="nil"/>
              <w:left w:val="nil"/>
              <w:bottom w:val="single" w:color="auto" w:sz="4" w:space="0"/>
              <w:right w:val="single" w:color="auto" w:sz="4" w:space="0"/>
            </w:tcBorders>
            <w:shd w:val="clear" w:color="auto" w:fill="auto"/>
            <w:noWrap/>
            <w:vAlign w:val="center"/>
          </w:tcPr>
          <w:p w14:paraId="6338C8C6">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职业年金缴费</w:t>
            </w:r>
          </w:p>
        </w:tc>
        <w:tc>
          <w:tcPr>
            <w:tcW w:w="1163" w:type="dxa"/>
            <w:tcBorders>
              <w:top w:val="nil"/>
              <w:left w:val="nil"/>
              <w:bottom w:val="single" w:color="auto" w:sz="4" w:space="0"/>
              <w:right w:val="single" w:color="auto" w:sz="4" w:space="0"/>
            </w:tcBorders>
            <w:shd w:val="clear" w:color="auto" w:fill="auto"/>
            <w:noWrap/>
            <w:vAlign w:val="center"/>
          </w:tcPr>
          <w:p w14:paraId="77622E51">
            <w:pPr>
              <w:shd w:val="clear"/>
              <w:jc w:val="right"/>
              <w:rPr>
                <w:rFonts w:hint="eastAsia" w:ascii="Times New Roman" w:hAnsi="Times New Roman" w:eastAsia="仿宋_GB2312" w:cs="Times New Roman"/>
                <w:color w:val="000000"/>
                <w:kern w:val="0"/>
                <w:szCs w:val="18"/>
              </w:rPr>
            </w:pPr>
          </w:p>
        </w:tc>
        <w:tc>
          <w:tcPr>
            <w:tcW w:w="1106" w:type="dxa"/>
            <w:tcBorders>
              <w:top w:val="nil"/>
              <w:left w:val="nil"/>
              <w:bottom w:val="single" w:color="auto" w:sz="4" w:space="0"/>
              <w:right w:val="single" w:color="auto" w:sz="4" w:space="0"/>
            </w:tcBorders>
            <w:shd w:val="clear" w:color="auto" w:fill="auto"/>
            <w:noWrap/>
            <w:vAlign w:val="center"/>
          </w:tcPr>
          <w:p w14:paraId="1BE822C2">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30207</w:t>
            </w:r>
          </w:p>
        </w:tc>
        <w:tc>
          <w:tcPr>
            <w:tcW w:w="1913" w:type="dxa"/>
            <w:tcBorders>
              <w:top w:val="nil"/>
              <w:left w:val="nil"/>
              <w:bottom w:val="single" w:color="auto" w:sz="4" w:space="0"/>
              <w:right w:val="single" w:color="auto" w:sz="4" w:space="0"/>
            </w:tcBorders>
            <w:shd w:val="clear" w:color="auto" w:fill="auto"/>
            <w:noWrap/>
            <w:vAlign w:val="center"/>
          </w:tcPr>
          <w:p w14:paraId="52CD9DC5">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邮电费</w:t>
            </w:r>
          </w:p>
        </w:tc>
        <w:tc>
          <w:tcPr>
            <w:tcW w:w="1126" w:type="dxa"/>
            <w:tcBorders>
              <w:top w:val="nil"/>
              <w:left w:val="nil"/>
              <w:bottom w:val="single" w:color="auto" w:sz="4" w:space="0"/>
              <w:right w:val="single" w:color="auto" w:sz="4" w:space="0"/>
            </w:tcBorders>
            <w:shd w:val="clear" w:color="auto" w:fill="auto"/>
            <w:noWrap/>
            <w:vAlign w:val="center"/>
          </w:tcPr>
          <w:p w14:paraId="5C70F2B6">
            <w:pPr>
              <w:shd w:val="clear"/>
              <w:jc w:val="right"/>
              <w:rPr>
                <w:rFonts w:hint="eastAsia" w:ascii="Times New Roman" w:hAnsi="Times New Roman" w:eastAsia="仿宋_GB2312" w:cs="Times New Roman"/>
                <w:color w:val="000000"/>
                <w:kern w:val="0"/>
                <w:szCs w:val="18"/>
              </w:rPr>
            </w:pPr>
          </w:p>
        </w:tc>
        <w:tc>
          <w:tcPr>
            <w:tcW w:w="1217" w:type="dxa"/>
            <w:tcBorders>
              <w:top w:val="nil"/>
              <w:left w:val="nil"/>
              <w:bottom w:val="single" w:color="auto" w:sz="4" w:space="0"/>
              <w:right w:val="single" w:color="auto" w:sz="4" w:space="0"/>
            </w:tcBorders>
            <w:shd w:val="clear" w:color="auto" w:fill="auto"/>
            <w:noWrap/>
            <w:vAlign w:val="center"/>
          </w:tcPr>
          <w:p w14:paraId="50E1EB02">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31005</w:t>
            </w:r>
          </w:p>
        </w:tc>
        <w:tc>
          <w:tcPr>
            <w:tcW w:w="3225" w:type="dxa"/>
            <w:tcBorders>
              <w:top w:val="nil"/>
              <w:left w:val="nil"/>
              <w:bottom w:val="single" w:color="auto" w:sz="4" w:space="0"/>
              <w:right w:val="single" w:color="auto" w:sz="4" w:space="0"/>
            </w:tcBorders>
            <w:shd w:val="clear" w:color="auto" w:fill="auto"/>
            <w:noWrap/>
            <w:vAlign w:val="center"/>
          </w:tcPr>
          <w:p w14:paraId="54D5C43D">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基础设施建设</w:t>
            </w:r>
          </w:p>
        </w:tc>
        <w:tc>
          <w:tcPr>
            <w:tcW w:w="1221" w:type="dxa"/>
            <w:tcBorders>
              <w:top w:val="nil"/>
              <w:left w:val="nil"/>
              <w:bottom w:val="single" w:color="auto" w:sz="4" w:space="0"/>
              <w:right w:val="single" w:color="auto" w:sz="4" w:space="0"/>
            </w:tcBorders>
            <w:shd w:val="clear" w:color="auto" w:fill="auto"/>
            <w:noWrap/>
            <w:vAlign w:val="center"/>
          </w:tcPr>
          <w:p w14:paraId="652EB604">
            <w:pPr>
              <w:shd w:val="clear"/>
              <w:jc w:val="right"/>
              <w:rPr>
                <w:rFonts w:ascii="Times New Roman" w:hAnsi="Times New Roman" w:eastAsia="仿宋_GB2312" w:cs="Times New Roman"/>
                <w:color w:val="000000"/>
                <w:kern w:val="0"/>
                <w:szCs w:val="20"/>
              </w:rPr>
            </w:pPr>
          </w:p>
        </w:tc>
      </w:tr>
      <w:tr w14:paraId="3629D4A6">
        <w:tblPrEx>
          <w:tblCellMar>
            <w:top w:w="0" w:type="dxa"/>
            <w:left w:w="108" w:type="dxa"/>
            <w:bottom w:w="0" w:type="dxa"/>
            <w:right w:w="108" w:type="dxa"/>
          </w:tblCellMar>
        </w:tblPrEx>
        <w:trPr>
          <w:trHeight w:val="255" w:hRule="exact"/>
          <w:jc w:val="center"/>
        </w:trPr>
        <w:tc>
          <w:tcPr>
            <w:tcW w:w="1106" w:type="dxa"/>
            <w:tcBorders>
              <w:top w:val="nil"/>
              <w:left w:val="single" w:color="auto" w:sz="4" w:space="0"/>
              <w:bottom w:val="single" w:color="auto" w:sz="4" w:space="0"/>
              <w:right w:val="single" w:color="auto" w:sz="4" w:space="0"/>
            </w:tcBorders>
            <w:shd w:val="clear" w:color="auto" w:fill="auto"/>
            <w:noWrap/>
            <w:vAlign w:val="center"/>
          </w:tcPr>
          <w:p w14:paraId="7BE6CC2A">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30110</w:t>
            </w:r>
          </w:p>
        </w:tc>
        <w:tc>
          <w:tcPr>
            <w:tcW w:w="2550" w:type="dxa"/>
            <w:tcBorders>
              <w:top w:val="nil"/>
              <w:left w:val="nil"/>
              <w:bottom w:val="single" w:color="auto" w:sz="4" w:space="0"/>
              <w:right w:val="single" w:color="auto" w:sz="4" w:space="0"/>
            </w:tcBorders>
            <w:shd w:val="clear" w:color="auto" w:fill="auto"/>
            <w:noWrap/>
            <w:vAlign w:val="center"/>
          </w:tcPr>
          <w:p w14:paraId="039C4B24">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职工基本医疗保险缴费</w:t>
            </w:r>
          </w:p>
        </w:tc>
        <w:tc>
          <w:tcPr>
            <w:tcW w:w="1163" w:type="dxa"/>
            <w:tcBorders>
              <w:top w:val="nil"/>
              <w:left w:val="nil"/>
              <w:bottom w:val="single" w:color="auto" w:sz="4" w:space="0"/>
              <w:right w:val="single" w:color="auto" w:sz="4" w:space="0"/>
            </w:tcBorders>
            <w:shd w:val="clear" w:color="auto" w:fill="auto"/>
            <w:noWrap/>
            <w:vAlign w:val="center"/>
          </w:tcPr>
          <w:p w14:paraId="0AAFBE28">
            <w:pPr>
              <w:keepNext w:val="0"/>
              <w:keepLines w:val="0"/>
              <w:widowControl/>
              <w:suppressLineNumbers w:val="0"/>
              <w:shd w:val="clear"/>
              <w:jc w:val="right"/>
              <w:textAlignment w:val="center"/>
              <w:rPr>
                <w:rFonts w:hint="eastAsia" w:ascii="Times New Roman" w:hAnsi="Times New Roman" w:eastAsia="仿宋_GB2312" w:cs="Times New Roman"/>
                <w:color w:val="000000"/>
                <w:kern w:val="0"/>
                <w:szCs w:val="18"/>
              </w:rPr>
            </w:pPr>
            <w:r>
              <w:rPr>
                <w:rFonts w:hint="eastAsia" w:ascii="宋体" w:hAnsi="宋体" w:eastAsia="宋体" w:cs="宋体"/>
                <w:i w:val="0"/>
                <w:iCs w:val="0"/>
                <w:color w:val="000000"/>
                <w:kern w:val="0"/>
                <w:sz w:val="22"/>
                <w:szCs w:val="22"/>
                <w:u w:val="none"/>
                <w:lang w:val="en-US" w:eastAsia="zh-CN" w:bidi="ar"/>
              </w:rPr>
              <w:t>82.31</w:t>
            </w:r>
          </w:p>
        </w:tc>
        <w:tc>
          <w:tcPr>
            <w:tcW w:w="1106" w:type="dxa"/>
            <w:tcBorders>
              <w:top w:val="nil"/>
              <w:left w:val="nil"/>
              <w:bottom w:val="single" w:color="auto" w:sz="4" w:space="0"/>
              <w:right w:val="single" w:color="auto" w:sz="4" w:space="0"/>
            </w:tcBorders>
            <w:shd w:val="clear" w:color="auto" w:fill="auto"/>
            <w:noWrap/>
            <w:vAlign w:val="center"/>
          </w:tcPr>
          <w:p w14:paraId="1E5584CC">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30208</w:t>
            </w:r>
          </w:p>
        </w:tc>
        <w:tc>
          <w:tcPr>
            <w:tcW w:w="1913" w:type="dxa"/>
            <w:tcBorders>
              <w:top w:val="nil"/>
              <w:left w:val="nil"/>
              <w:bottom w:val="single" w:color="auto" w:sz="4" w:space="0"/>
              <w:right w:val="single" w:color="auto" w:sz="4" w:space="0"/>
            </w:tcBorders>
            <w:shd w:val="clear" w:color="auto" w:fill="auto"/>
            <w:noWrap/>
            <w:vAlign w:val="center"/>
          </w:tcPr>
          <w:p w14:paraId="40DC3CDD">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取暖费</w:t>
            </w:r>
          </w:p>
        </w:tc>
        <w:tc>
          <w:tcPr>
            <w:tcW w:w="1126" w:type="dxa"/>
            <w:tcBorders>
              <w:top w:val="nil"/>
              <w:left w:val="nil"/>
              <w:bottom w:val="single" w:color="auto" w:sz="4" w:space="0"/>
              <w:right w:val="single" w:color="auto" w:sz="4" w:space="0"/>
            </w:tcBorders>
            <w:shd w:val="clear" w:color="auto" w:fill="auto"/>
            <w:noWrap/>
            <w:vAlign w:val="center"/>
          </w:tcPr>
          <w:p w14:paraId="0913108B">
            <w:pPr>
              <w:shd w:val="clear"/>
              <w:jc w:val="right"/>
              <w:rPr>
                <w:rFonts w:hint="eastAsia" w:ascii="Times New Roman" w:hAnsi="Times New Roman" w:eastAsia="仿宋_GB2312" w:cs="Times New Roman"/>
                <w:color w:val="000000"/>
                <w:kern w:val="0"/>
                <w:szCs w:val="18"/>
              </w:rPr>
            </w:pPr>
          </w:p>
        </w:tc>
        <w:tc>
          <w:tcPr>
            <w:tcW w:w="1217" w:type="dxa"/>
            <w:tcBorders>
              <w:top w:val="nil"/>
              <w:left w:val="nil"/>
              <w:bottom w:val="single" w:color="auto" w:sz="4" w:space="0"/>
              <w:right w:val="single" w:color="auto" w:sz="4" w:space="0"/>
            </w:tcBorders>
            <w:shd w:val="clear" w:color="auto" w:fill="auto"/>
            <w:noWrap/>
            <w:vAlign w:val="center"/>
          </w:tcPr>
          <w:p w14:paraId="6511F63D">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31006</w:t>
            </w:r>
          </w:p>
        </w:tc>
        <w:tc>
          <w:tcPr>
            <w:tcW w:w="3225" w:type="dxa"/>
            <w:tcBorders>
              <w:top w:val="nil"/>
              <w:left w:val="nil"/>
              <w:bottom w:val="single" w:color="auto" w:sz="4" w:space="0"/>
              <w:right w:val="single" w:color="auto" w:sz="4" w:space="0"/>
            </w:tcBorders>
            <w:shd w:val="clear" w:color="auto" w:fill="auto"/>
            <w:noWrap/>
            <w:vAlign w:val="center"/>
          </w:tcPr>
          <w:p w14:paraId="0DC40C45">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大型修缮</w:t>
            </w:r>
          </w:p>
        </w:tc>
        <w:tc>
          <w:tcPr>
            <w:tcW w:w="1221" w:type="dxa"/>
            <w:tcBorders>
              <w:top w:val="nil"/>
              <w:left w:val="nil"/>
              <w:bottom w:val="single" w:color="auto" w:sz="4" w:space="0"/>
              <w:right w:val="single" w:color="auto" w:sz="4" w:space="0"/>
            </w:tcBorders>
            <w:shd w:val="clear" w:color="auto" w:fill="auto"/>
            <w:noWrap/>
            <w:vAlign w:val="center"/>
          </w:tcPr>
          <w:p w14:paraId="10CD2C41">
            <w:pPr>
              <w:shd w:val="clear"/>
              <w:jc w:val="right"/>
              <w:rPr>
                <w:rFonts w:ascii="Times New Roman" w:hAnsi="Times New Roman" w:eastAsia="仿宋_GB2312" w:cs="Times New Roman"/>
                <w:color w:val="000000"/>
                <w:kern w:val="0"/>
                <w:szCs w:val="20"/>
              </w:rPr>
            </w:pPr>
          </w:p>
        </w:tc>
      </w:tr>
      <w:tr w14:paraId="706A7F72">
        <w:tblPrEx>
          <w:tblCellMar>
            <w:top w:w="0" w:type="dxa"/>
            <w:left w:w="108" w:type="dxa"/>
            <w:bottom w:w="0" w:type="dxa"/>
            <w:right w:w="108" w:type="dxa"/>
          </w:tblCellMar>
        </w:tblPrEx>
        <w:trPr>
          <w:trHeight w:val="255" w:hRule="exact"/>
          <w:jc w:val="center"/>
        </w:trPr>
        <w:tc>
          <w:tcPr>
            <w:tcW w:w="1106" w:type="dxa"/>
            <w:tcBorders>
              <w:top w:val="nil"/>
              <w:left w:val="single" w:color="auto" w:sz="4" w:space="0"/>
              <w:bottom w:val="single" w:color="auto" w:sz="4" w:space="0"/>
              <w:right w:val="single" w:color="auto" w:sz="4" w:space="0"/>
            </w:tcBorders>
            <w:shd w:val="clear" w:color="auto" w:fill="auto"/>
            <w:noWrap/>
            <w:vAlign w:val="center"/>
          </w:tcPr>
          <w:p w14:paraId="295D75D3">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30111</w:t>
            </w:r>
          </w:p>
        </w:tc>
        <w:tc>
          <w:tcPr>
            <w:tcW w:w="2550" w:type="dxa"/>
            <w:tcBorders>
              <w:top w:val="nil"/>
              <w:left w:val="nil"/>
              <w:bottom w:val="single" w:color="auto" w:sz="4" w:space="0"/>
              <w:right w:val="single" w:color="auto" w:sz="4" w:space="0"/>
            </w:tcBorders>
            <w:shd w:val="clear" w:color="auto" w:fill="auto"/>
            <w:noWrap/>
            <w:vAlign w:val="center"/>
          </w:tcPr>
          <w:p w14:paraId="280BA82D">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公务员医疗补助缴费</w:t>
            </w:r>
          </w:p>
        </w:tc>
        <w:tc>
          <w:tcPr>
            <w:tcW w:w="1163" w:type="dxa"/>
            <w:tcBorders>
              <w:top w:val="nil"/>
              <w:left w:val="nil"/>
              <w:bottom w:val="single" w:color="auto" w:sz="4" w:space="0"/>
              <w:right w:val="single" w:color="auto" w:sz="4" w:space="0"/>
            </w:tcBorders>
            <w:shd w:val="clear" w:color="auto" w:fill="auto"/>
            <w:noWrap/>
            <w:vAlign w:val="center"/>
          </w:tcPr>
          <w:p w14:paraId="0F2DCC71">
            <w:pPr>
              <w:shd w:val="clear"/>
              <w:jc w:val="right"/>
              <w:rPr>
                <w:rFonts w:hint="eastAsia" w:ascii="Times New Roman" w:hAnsi="Times New Roman" w:eastAsia="仿宋_GB2312" w:cs="Times New Roman"/>
                <w:color w:val="000000"/>
                <w:kern w:val="0"/>
                <w:szCs w:val="18"/>
              </w:rPr>
            </w:pPr>
          </w:p>
        </w:tc>
        <w:tc>
          <w:tcPr>
            <w:tcW w:w="1106" w:type="dxa"/>
            <w:tcBorders>
              <w:top w:val="nil"/>
              <w:left w:val="nil"/>
              <w:bottom w:val="single" w:color="auto" w:sz="4" w:space="0"/>
              <w:right w:val="single" w:color="auto" w:sz="4" w:space="0"/>
            </w:tcBorders>
            <w:shd w:val="clear" w:color="auto" w:fill="auto"/>
            <w:noWrap/>
            <w:vAlign w:val="center"/>
          </w:tcPr>
          <w:p w14:paraId="485F29B3">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30209</w:t>
            </w:r>
          </w:p>
        </w:tc>
        <w:tc>
          <w:tcPr>
            <w:tcW w:w="1913" w:type="dxa"/>
            <w:tcBorders>
              <w:top w:val="nil"/>
              <w:left w:val="nil"/>
              <w:bottom w:val="single" w:color="auto" w:sz="4" w:space="0"/>
              <w:right w:val="single" w:color="auto" w:sz="4" w:space="0"/>
            </w:tcBorders>
            <w:shd w:val="clear" w:color="auto" w:fill="auto"/>
            <w:noWrap/>
            <w:vAlign w:val="center"/>
          </w:tcPr>
          <w:p w14:paraId="25666E93">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物业管理费</w:t>
            </w:r>
          </w:p>
        </w:tc>
        <w:tc>
          <w:tcPr>
            <w:tcW w:w="1126" w:type="dxa"/>
            <w:tcBorders>
              <w:top w:val="nil"/>
              <w:left w:val="nil"/>
              <w:bottom w:val="single" w:color="auto" w:sz="4" w:space="0"/>
              <w:right w:val="single" w:color="auto" w:sz="4" w:space="0"/>
            </w:tcBorders>
            <w:shd w:val="clear" w:color="auto" w:fill="auto"/>
            <w:noWrap/>
            <w:vAlign w:val="center"/>
          </w:tcPr>
          <w:p w14:paraId="2398DB2F">
            <w:pPr>
              <w:shd w:val="clear"/>
              <w:jc w:val="right"/>
              <w:rPr>
                <w:rFonts w:hint="eastAsia" w:ascii="Times New Roman" w:hAnsi="Times New Roman" w:eastAsia="仿宋_GB2312" w:cs="Times New Roman"/>
                <w:color w:val="000000"/>
                <w:kern w:val="0"/>
                <w:szCs w:val="18"/>
              </w:rPr>
            </w:pPr>
          </w:p>
        </w:tc>
        <w:tc>
          <w:tcPr>
            <w:tcW w:w="1217" w:type="dxa"/>
            <w:tcBorders>
              <w:top w:val="nil"/>
              <w:left w:val="nil"/>
              <w:bottom w:val="single" w:color="auto" w:sz="4" w:space="0"/>
              <w:right w:val="single" w:color="auto" w:sz="4" w:space="0"/>
            </w:tcBorders>
            <w:shd w:val="clear" w:color="auto" w:fill="auto"/>
            <w:noWrap/>
            <w:vAlign w:val="center"/>
          </w:tcPr>
          <w:p w14:paraId="2CE8666E">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31007</w:t>
            </w:r>
          </w:p>
        </w:tc>
        <w:tc>
          <w:tcPr>
            <w:tcW w:w="3225" w:type="dxa"/>
            <w:tcBorders>
              <w:top w:val="nil"/>
              <w:left w:val="nil"/>
              <w:bottom w:val="single" w:color="auto" w:sz="4" w:space="0"/>
              <w:right w:val="single" w:color="auto" w:sz="4" w:space="0"/>
            </w:tcBorders>
            <w:shd w:val="clear" w:color="auto" w:fill="auto"/>
            <w:noWrap/>
            <w:vAlign w:val="center"/>
          </w:tcPr>
          <w:p w14:paraId="29921408">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信息网络及软件购置更新</w:t>
            </w:r>
          </w:p>
        </w:tc>
        <w:tc>
          <w:tcPr>
            <w:tcW w:w="1221" w:type="dxa"/>
            <w:tcBorders>
              <w:top w:val="nil"/>
              <w:left w:val="nil"/>
              <w:bottom w:val="single" w:color="auto" w:sz="4" w:space="0"/>
              <w:right w:val="single" w:color="auto" w:sz="4" w:space="0"/>
            </w:tcBorders>
            <w:shd w:val="clear" w:color="auto" w:fill="auto"/>
            <w:noWrap/>
            <w:vAlign w:val="center"/>
          </w:tcPr>
          <w:p w14:paraId="2FB2295B">
            <w:pPr>
              <w:keepNext w:val="0"/>
              <w:keepLines w:val="0"/>
              <w:widowControl/>
              <w:suppressLineNumbers w:val="0"/>
              <w:shd w:val="clear"/>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10.30</w:t>
            </w:r>
          </w:p>
        </w:tc>
      </w:tr>
      <w:tr w14:paraId="30B15CF0">
        <w:tblPrEx>
          <w:tblCellMar>
            <w:top w:w="0" w:type="dxa"/>
            <w:left w:w="108" w:type="dxa"/>
            <w:bottom w:w="0" w:type="dxa"/>
            <w:right w:w="108" w:type="dxa"/>
          </w:tblCellMar>
        </w:tblPrEx>
        <w:trPr>
          <w:trHeight w:val="255" w:hRule="exact"/>
          <w:jc w:val="center"/>
        </w:trPr>
        <w:tc>
          <w:tcPr>
            <w:tcW w:w="1106" w:type="dxa"/>
            <w:tcBorders>
              <w:top w:val="nil"/>
              <w:left w:val="single" w:color="auto" w:sz="4" w:space="0"/>
              <w:bottom w:val="single" w:color="auto" w:sz="4" w:space="0"/>
              <w:right w:val="single" w:color="auto" w:sz="4" w:space="0"/>
            </w:tcBorders>
            <w:shd w:val="clear" w:color="auto" w:fill="auto"/>
            <w:noWrap/>
            <w:vAlign w:val="center"/>
          </w:tcPr>
          <w:p w14:paraId="3B6E04F5">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30112</w:t>
            </w:r>
          </w:p>
        </w:tc>
        <w:tc>
          <w:tcPr>
            <w:tcW w:w="2550" w:type="dxa"/>
            <w:tcBorders>
              <w:top w:val="nil"/>
              <w:left w:val="nil"/>
              <w:bottom w:val="single" w:color="auto" w:sz="4" w:space="0"/>
              <w:right w:val="single" w:color="auto" w:sz="4" w:space="0"/>
            </w:tcBorders>
            <w:shd w:val="clear" w:color="auto" w:fill="auto"/>
            <w:noWrap/>
            <w:vAlign w:val="center"/>
          </w:tcPr>
          <w:p w14:paraId="01527306">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其他社会保障缴费</w:t>
            </w:r>
          </w:p>
        </w:tc>
        <w:tc>
          <w:tcPr>
            <w:tcW w:w="1163" w:type="dxa"/>
            <w:tcBorders>
              <w:top w:val="nil"/>
              <w:left w:val="nil"/>
              <w:bottom w:val="single" w:color="auto" w:sz="4" w:space="0"/>
              <w:right w:val="single" w:color="auto" w:sz="4" w:space="0"/>
            </w:tcBorders>
            <w:shd w:val="clear" w:color="auto" w:fill="auto"/>
            <w:noWrap/>
            <w:vAlign w:val="center"/>
          </w:tcPr>
          <w:p w14:paraId="4D7EE326">
            <w:pPr>
              <w:keepNext w:val="0"/>
              <w:keepLines w:val="0"/>
              <w:widowControl/>
              <w:suppressLineNumbers w:val="0"/>
              <w:shd w:val="clear"/>
              <w:jc w:val="right"/>
              <w:textAlignment w:val="center"/>
              <w:rPr>
                <w:rFonts w:hint="eastAsia" w:ascii="Times New Roman" w:hAnsi="Times New Roman" w:eastAsia="仿宋_GB2312" w:cs="Times New Roman"/>
                <w:color w:val="000000"/>
                <w:kern w:val="0"/>
                <w:szCs w:val="18"/>
              </w:rPr>
            </w:pPr>
            <w:r>
              <w:rPr>
                <w:rFonts w:hint="eastAsia" w:ascii="宋体" w:hAnsi="宋体" w:eastAsia="宋体" w:cs="宋体"/>
                <w:i w:val="0"/>
                <w:iCs w:val="0"/>
                <w:color w:val="000000"/>
                <w:kern w:val="0"/>
                <w:sz w:val="22"/>
                <w:szCs w:val="22"/>
                <w:u w:val="none"/>
                <w:lang w:val="en-US" w:eastAsia="zh-CN" w:bidi="ar"/>
              </w:rPr>
              <w:t>11.85</w:t>
            </w:r>
          </w:p>
        </w:tc>
        <w:tc>
          <w:tcPr>
            <w:tcW w:w="1106" w:type="dxa"/>
            <w:tcBorders>
              <w:top w:val="nil"/>
              <w:left w:val="nil"/>
              <w:bottom w:val="single" w:color="auto" w:sz="4" w:space="0"/>
              <w:right w:val="single" w:color="auto" w:sz="4" w:space="0"/>
            </w:tcBorders>
            <w:shd w:val="clear" w:color="auto" w:fill="auto"/>
            <w:noWrap/>
            <w:vAlign w:val="center"/>
          </w:tcPr>
          <w:p w14:paraId="608ED44F">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30211</w:t>
            </w:r>
          </w:p>
        </w:tc>
        <w:tc>
          <w:tcPr>
            <w:tcW w:w="1913" w:type="dxa"/>
            <w:tcBorders>
              <w:top w:val="nil"/>
              <w:left w:val="nil"/>
              <w:bottom w:val="single" w:color="auto" w:sz="4" w:space="0"/>
              <w:right w:val="single" w:color="auto" w:sz="4" w:space="0"/>
            </w:tcBorders>
            <w:shd w:val="clear" w:color="auto" w:fill="auto"/>
            <w:noWrap/>
            <w:vAlign w:val="center"/>
          </w:tcPr>
          <w:p w14:paraId="6240DA33">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差旅费</w:t>
            </w:r>
          </w:p>
        </w:tc>
        <w:tc>
          <w:tcPr>
            <w:tcW w:w="1126" w:type="dxa"/>
            <w:tcBorders>
              <w:top w:val="nil"/>
              <w:left w:val="nil"/>
              <w:bottom w:val="single" w:color="auto" w:sz="4" w:space="0"/>
              <w:right w:val="single" w:color="auto" w:sz="4" w:space="0"/>
            </w:tcBorders>
            <w:shd w:val="clear" w:color="auto" w:fill="auto"/>
            <w:noWrap/>
            <w:vAlign w:val="center"/>
          </w:tcPr>
          <w:p w14:paraId="5608371C">
            <w:pPr>
              <w:shd w:val="clear"/>
              <w:jc w:val="right"/>
              <w:rPr>
                <w:rFonts w:hint="eastAsia" w:ascii="Times New Roman" w:hAnsi="Times New Roman" w:eastAsia="仿宋_GB2312" w:cs="Times New Roman"/>
                <w:color w:val="000000"/>
                <w:kern w:val="0"/>
                <w:szCs w:val="18"/>
              </w:rPr>
            </w:pPr>
          </w:p>
        </w:tc>
        <w:tc>
          <w:tcPr>
            <w:tcW w:w="1217" w:type="dxa"/>
            <w:tcBorders>
              <w:top w:val="nil"/>
              <w:left w:val="nil"/>
              <w:bottom w:val="single" w:color="auto" w:sz="4" w:space="0"/>
              <w:right w:val="single" w:color="auto" w:sz="4" w:space="0"/>
            </w:tcBorders>
            <w:shd w:val="clear" w:color="auto" w:fill="auto"/>
            <w:noWrap/>
            <w:vAlign w:val="center"/>
          </w:tcPr>
          <w:p w14:paraId="35A9A09E">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31008</w:t>
            </w:r>
          </w:p>
        </w:tc>
        <w:tc>
          <w:tcPr>
            <w:tcW w:w="3225" w:type="dxa"/>
            <w:tcBorders>
              <w:top w:val="nil"/>
              <w:left w:val="nil"/>
              <w:bottom w:val="single" w:color="auto" w:sz="4" w:space="0"/>
              <w:right w:val="single" w:color="auto" w:sz="4" w:space="0"/>
            </w:tcBorders>
            <w:shd w:val="clear" w:color="auto" w:fill="auto"/>
            <w:noWrap/>
            <w:vAlign w:val="center"/>
          </w:tcPr>
          <w:p w14:paraId="27AAB5FC">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物资储备</w:t>
            </w:r>
          </w:p>
        </w:tc>
        <w:tc>
          <w:tcPr>
            <w:tcW w:w="1221" w:type="dxa"/>
            <w:tcBorders>
              <w:top w:val="nil"/>
              <w:left w:val="nil"/>
              <w:bottom w:val="single" w:color="auto" w:sz="4" w:space="0"/>
              <w:right w:val="single" w:color="auto" w:sz="4" w:space="0"/>
            </w:tcBorders>
            <w:shd w:val="clear" w:color="auto" w:fill="auto"/>
            <w:noWrap/>
            <w:vAlign w:val="center"/>
          </w:tcPr>
          <w:p w14:paraId="4AAD5491">
            <w:pPr>
              <w:shd w:val="clear"/>
              <w:jc w:val="right"/>
              <w:rPr>
                <w:rFonts w:ascii="Times New Roman" w:hAnsi="Times New Roman" w:eastAsia="仿宋_GB2312" w:cs="Times New Roman"/>
                <w:color w:val="000000"/>
                <w:kern w:val="0"/>
                <w:szCs w:val="20"/>
              </w:rPr>
            </w:pPr>
          </w:p>
        </w:tc>
      </w:tr>
      <w:tr w14:paraId="0E654C9F">
        <w:tblPrEx>
          <w:tblCellMar>
            <w:top w:w="0" w:type="dxa"/>
            <w:left w:w="108" w:type="dxa"/>
            <w:bottom w:w="0" w:type="dxa"/>
            <w:right w:w="108" w:type="dxa"/>
          </w:tblCellMar>
        </w:tblPrEx>
        <w:trPr>
          <w:trHeight w:val="255" w:hRule="exact"/>
          <w:jc w:val="center"/>
        </w:trPr>
        <w:tc>
          <w:tcPr>
            <w:tcW w:w="1106" w:type="dxa"/>
            <w:tcBorders>
              <w:top w:val="nil"/>
              <w:left w:val="single" w:color="auto" w:sz="4" w:space="0"/>
              <w:bottom w:val="single" w:color="auto" w:sz="4" w:space="0"/>
              <w:right w:val="single" w:color="auto" w:sz="4" w:space="0"/>
            </w:tcBorders>
            <w:shd w:val="clear" w:color="auto" w:fill="auto"/>
            <w:noWrap/>
            <w:vAlign w:val="center"/>
          </w:tcPr>
          <w:p w14:paraId="402D69F0">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30113</w:t>
            </w:r>
          </w:p>
        </w:tc>
        <w:tc>
          <w:tcPr>
            <w:tcW w:w="2550" w:type="dxa"/>
            <w:tcBorders>
              <w:top w:val="nil"/>
              <w:left w:val="nil"/>
              <w:bottom w:val="single" w:color="auto" w:sz="4" w:space="0"/>
              <w:right w:val="single" w:color="auto" w:sz="4" w:space="0"/>
            </w:tcBorders>
            <w:shd w:val="clear" w:color="auto" w:fill="auto"/>
            <w:noWrap/>
            <w:vAlign w:val="center"/>
          </w:tcPr>
          <w:p w14:paraId="10E38DB3">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住房公积金</w:t>
            </w:r>
          </w:p>
        </w:tc>
        <w:tc>
          <w:tcPr>
            <w:tcW w:w="1163" w:type="dxa"/>
            <w:tcBorders>
              <w:top w:val="nil"/>
              <w:left w:val="nil"/>
              <w:bottom w:val="single" w:color="auto" w:sz="4" w:space="0"/>
              <w:right w:val="single" w:color="auto" w:sz="4" w:space="0"/>
            </w:tcBorders>
            <w:shd w:val="clear" w:color="auto" w:fill="auto"/>
            <w:noWrap/>
            <w:vAlign w:val="center"/>
          </w:tcPr>
          <w:p w14:paraId="384A1378">
            <w:pPr>
              <w:keepNext w:val="0"/>
              <w:keepLines w:val="0"/>
              <w:widowControl/>
              <w:suppressLineNumbers w:val="0"/>
              <w:shd w:val="clear"/>
              <w:jc w:val="right"/>
              <w:textAlignment w:val="center"/>
              <w:rPr>
                <w:rFonts w:hint="eastAsia" w:ascii="Times New Roman" w:hAnsi="Times New Roman" w:eastAsia="仿宋_GB2312" w:cs="Times New Roman"/>
                <w:color w:val="000000"/>
                <w:kern w:val="0"/>
                <w:szCs w:val="18"/>
              </w:rPr>
            </w:pPr>
            <w:r>
              <w:rPr>
                <w:rFonts w:hint="eastAsia" w:ascii="宋体" w:hAnsi="宋体" w:eastAsia="宋体" w:cs="宋体"/>
                <w:i w:val="0"/>
                <w:iCs w:val="0"/>
                <w:color w:val="000000"/>
                <w:kern w:val="0"/>
                <w:sz w:val="22"/>
                <w:szCs w:val="22"/>
                <w:u w:val="none"/>
                <w:lang w:val="en-US" w:eastAsia="zh-CN" w:bidi="ar"/>
              </w:rPr>
              <w:t>74.02</w:t>
            </w:r>
          </w:p>
        </w:tc>
        <w:tc>
          <w:tcPr>
            <w:tcW w:w="1106" w:type="dxa"/>
            <w:tcBorders>
              <w:top w:val="nil"/>
              <w:left w:val="nil"/>
              <w:bottom w:val="single" w:color="auto" w:sz="4" w:space="0"/>
              <w:right w:val="single" w:color="auto" w:sz="4" w:space="0"/>
            </w:tcBorders>
            <w:shd w:val="clear" w:color="auto" w:fill="auto"/>
            <w:noWrap/>
            <w:vAlign w:val="center"/>
          </w:tcPr>
          <w:p w14:paraId="637BD1F2">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30212</w:t>
            </w:r>
          </w:p>
        </w:tc>
        <w:tc>
          <w:tcPr>
            <w:tcW w:w="1913" w:type="dxa"/>
            <w:tcBorders>
              <w:top w:val="nil"/>
              <w:left w:val="nil"/>
              <w:bottom w:val="single" w:color="auto" w:sz="4" w:space="0"/>
              <w:right w:val="single" w:color="auto" w:sz="4" w:space="0"/>
            </w:tcBorders>
            <w:shd w:val="clear" w:color="auto" w:fill="auto"/>
            <w:noWrap/>
            <w:vAlign w:val="center"/>
          </w:tcPr>
          <w:p w14:paraId="14DFD828">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因公出国（境）费用</w:t>
            </w:r>
          </w:p>
        </w:tc>
        <w:tc>
          <w:tcPr>
            <w:tcW w:w="1126" w:type="dxa"/>
            <w:tcBorders>
              <w:top w:val="nil"/>
              <w:left w:val="nil"/>
              <w:bottom w:val="single" w:color="auto" w:sz="4" w:space="0"/>
              <w:right w:val="single" w:color="auto" w:sz="4" w:space="0"/>
            </w:tcBorders>
            <w:shd w:val="clear" w:color="auto" w:fill="auto"/>
            <w:noWrap/>
            <w:vAlign w:val="center"/>
          </w:tcPr>
          <w:p w14:paraId="7B56A085">
            <w:pPr>
              <w:shd w:val="clear"/>
              <w:jc w:val="right"/>
              <w:rPr>
                <w:rFonts w:hint="eastAsia" w:ascii="Times New Roman" w:hAnsi="Times New Roman" w:eastAsia="仿宋_GB2312" w:cs="Times New Roman"/>
                <w:color w:val="000000"/>
                <w:kern w:val="0"/>
                <w:szCs w:val="18"/>
              </w:rPr>
            </w:pPr>
          </w:p>
        </w:tc>
        <w:tc>
          <w:tcPr>
            <w:tcW w:w="1217" w:type="dxa"/>
            <w:tcBorders>
              <w:top w:val="nil"/>
              <w:left w:val="nil"/>
              <w:bottom w:val="single" w:color="auto" w:sz="4" w:space="0"/>
              <w:right w:val="single" w:color="auto" w:sz="4" w:space="0"/>
            </w:tcBorders>
            <w:shd w:val="clear" w:color="auto" w:fill="auto"/>
            <w:noWrap/>
            <w:vAlign w:val="center"/>
          </w:tcPr>
          <w:p w14:paraId="7F461999">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31009</w:t>
            </w:r>
          </w:p>
        </w:tc>
        <w:tc>
          <w:tcPr>
            <w:tcW w:w="3225" w:type="dxa"/>
            <w:tcBorders>
              <w:top w:val="nil"/>
              <w:left w:val="nil"/>
              <w:bottom w:val="single" w:color="auto" w:sz="4" w:space="0"/>
              <w:right w:val="single" w:color="auto" w:sz="4" w:space="0"/>
            </w:tcBorders>
            <w:shd w:val="clear" w:color="auto" w:fill="auto"/>
            <w:noWrap/>
            <w:vAlign w:val="center"/>
          </w:tcPr>
          <w:p w14:paraId="2D1E8A18">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土地补偿</w:t>
            </w:r>
          </w:p>
        </w:tc>
        <w:tc>
          <w:tcPr>
            <w:tcW w:w="1221" w:type="dxa"/>
            <w:tcBorders>
              <w:top w:val="nil"/>
              <w:left w:val="nil"/>
              <w:bottom w:val="single" w:color="auto" w:sz="4" w:space="0"/>
              <w:right w:val="single" w:color="auto" w:sz="4" w:space="0"/>
            </w:tcBorders>
            <w:shd w:val="clear" w:color="auto" w:fill="auto"/>
            <w:noWrap/>
            <w:vAlign w:val="center"/>
          </w:tcPr>
          <w:p w14:paraId="13A1B882">
            <w:pPr>
              <w:shd w:val="clear"/>
              <w:jc w:val="right"/>
              <w:rPr>
                <w:rFonts w:ascii="Times New Roman" w:hAnsi="Times New Roman" w:eastAsia="仿宋_GB2312" w:cs="Times New Roman"/>
                <w:color w:val="000000"/>
                <w:kern w:val="0"/>
                <w:szCs w:val="20"/>
              </w:rPr>
            </w:pPr>
          </w:p>
        </w:tc>
      </w:tr>
      <w:tr w14:paraId="7F003BEB">
        <w:tblPrEx>
          <w:tblCellMar>
            <w:top w:w="0" w:type="dxa"/>
            <w:left w:w="108" w:type="dxa"/>
            <w:bottom w:w="0" w:type="dxa"/>
            <w:right w:w="108" w:type="dxa"/>
          </w:tblCellMar>
        </w:tblPrEx>
        <w:trPr>
          <w:trHeight w:val="255" w:hRule="exact"/>
          <w:jc w:val="center"/>
        </w:trPr>
        <w:tc>
          <w:tcPr>
            <w:tcW w:w="1106" w:type="dxa"/>
            <w:tcBorders>
              <w:top w:val="nil"/>
              <w:left w:val="single" w:color="auto" w:sz="4" w:space="0"/>
              <w:bottom w:val="single" w:color="auto" w:sz="4" w:space="0"/>
              <w:right w:val="single" w:color="auto" w:sz="4" w:space="0"/>
            </w:tcBorders>
            <w:shd w:val="clear" w:color="auto" w:fill="auto"/>
            <w:noWrap/>
            <w:vAlign w:val="center"/>
          </w:tcPr>
          <w:p w14:paraId="57789B5D">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30114</w:t>
            </w:r>
          </w:p>
        </w:tc>
        <w:tc>
          <w:tcPr>
            <w:tcW w:w="2550" w:type="dxa"/>
            <w:tcBorders>
              <w:top w:val="nil"/>
              <w:left w:val="nil"/>
              <w:bottom w:val="single" w:color="auto" w:sz="4" w:space="0"/>
              <w:right w:val="single" w:color="auto" w:sz="4" w:space="0"/>
            </w:tcBorders>
            <w:shd w:val="clear" w:color="auto" w:fill="auto"/>
            <w:noWrap/>
            <w:vAlign w:val="center"/>
          </w:tcPr>
          <w:p w14:paraId="730F7252">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医疗费</w:t>
            </w:r>
          </w:p>
        </w:tc>
        <w:tc>
          <w:tcPr>
            <w:tcW w:w="1163" w:type="dxa"/>
            <w:tcBorders>
              <w:top w:val="nil"/>
              <w:left w:val="nil"/>
              <w:bottom w:val="single" w:color="auto" w:sz="4" w:space="0"/>
              <w:right w:val="single" w:color="auto" w:sz="4" w:space="0"/>
            </w:tcBorders>
            <w:shd w:val="clear" w:color="auto" w:fill="auto"/>
            <w:noWrap/>
            <w:vAlign w:val="center"/>
          </w:tcPr>
          <w:p w14:paraId="1763A9B9">
            <w:pPr>
              <w:shd w:val="clear"/>
              <w:jc w:val="right"/>
              <w:rPr>
                <w:rFonts w:hint="eastAsia" w:ascii="Times New Roman" w:hAnsi="Times New Roman" w:eastAsia="仿宋_GB2312" w:cs="Times New Roman"/>
                <w:color w:val="000000"/>
                <w:kern w:val="0"/>
                <w:szCs w:val="18"/>
              </w:rPr>
            </w:pPr>
          </w:p>
        </w:tc>
        <w:tc>
          <w:tcPr>
            <w:tcW w:w="1106" w:type="dxa"/>
            <w:tcBorders>
              <w:top w:val="nil"/>
              <w:left w:val="nil"/>
              <w:bottom w:val="single" w:color="auto" w:sz="4" w:space="0"/>
              <w:right w:val="single" w:color="auto" w:sz="4" w:space="0"/>
            </w:tcBorders>
            <w:shd w:val="clear" w:color="auto" w:fill="auto"/>
            <w:noWrap/>
            <w:vAlign w:val="center"/>
          </w:tcPr>
          <w:p w14:paraId="6C0BB88D">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30213</w:t>
            </w:r>
          </w:p>
        </w:tc>
        <w:tc>
          <w:tcPr>
            <w:tcW w:w="1913" w:type="dxa"/>
            <w:tcBorders>
              <w:top w:val="nil"/>
              <w:left w:val="nil"/>
              <w:bottom w:val="single" w:color="auto" w:sz="4" w:space="0"/>
              <w:right w:val="single" w:color="auto" w:sz="4" w:space="0"/>
            </w:tcBorders>
            <w:shd w:val="clear" w:color="auto" w:fill="auto"/>
            <w:noWrap/>
            <w:vAlign w:val="center"/>
          </w:tcPr>
          <w:p w14:paraId="255C2DE3">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维修（护）费</w:t>
            </w:r>
          </w:p>
        </w:tc>
        <w:tc>
          <w:tcPr>
            <w:tcW w:w="1126" w:type="dxa"/>
            <w:tcBorders>
              <w:top w:val="nil"/>
              <w:left w:val="nil"/>
              <w:bottom w:val="single" w:color="auto" w:sz="4" w:space="0"/>
              <w:right w:val="single" w:color="auto" w:sz="4" w:space="0"/>
            </w:tcBorders>
            <w:shd w:val="clear" w:color="auto" w:fill="auto"/>
            <w:noWrap/>
            <w:vAlign w:val="center"/>
          </w:tcPr>
          <w:p w14:paraId="7D8DD56D">
            <w:pPr>
              <w:shd w:val="clear"/>
              <w:jc w:val="right"/>
              <w:rPr>
                <w:rFonts w:hint="eastAsia" w:ascii="Times New Roman" w:hAnsi="Times New Roman" w:eastAsia="仿宋_GB2312" w:cs="Times New Roman"/>
                <w:color w:val="000000"/>
                <w:kern w:val="0"/>
                <w:szCs w:val="18"/>
              </w:rPr>
            </w:pPr>
          </w:p>
        </w:tc>
        <w:tc>
          <w:tcPr>
            <w:tcW w:w="1217" w:type="dxa"/>
            <w:tcBorders>
              <w:top w:val="nil"/>
              <w:left w:val="nil"/>
              <w:bottom w:val="single" w:color="auto" w:sz="4" w:space="0"/>
              <w:right w:val="single" w:color="auto" w:sz="4" w:space="0"/>
            </w:tcBorders>
            <w:shd w:val="clear" w:color="auto" w:fill="auto"/>
            <w:noWrap/>
            <w:vAlign w:val="center"/>
          </w:tcPr>
          <w:p w14:paraId="275BE670">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31010</w:t>
            </w:r>
          </w:p>
        </w:tc>
        <w:tc>
          <w:tcPr>
            <w:tcW w:w="3225" w:type="dxa"/>
            <w:tcBorders>
              <w:top w:val="nil"/>
              <w:left w:val="nil"/>
              <w:bottom w:val="single" w:color="auto" w:sz="4" w:space="0"/>
              <w:right w:val="single" w:color="auto" w:sz="4" w:space="0"/>
            </w:tcBorders>
            <w:shd w:val="clear" w:color="auto" w:fill="auto"/>
            <w:noWrap/>
            <w:vAlign w:val="center"/>
          </w:tcPr>
          <w:p w14:paraId="761667E3">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安置补助</w:t>
            </w:r>
          </w:p>
        </w:tc>
        <w:tc>
          <w:tcPr>
            <w:tcW w:w="1221" w:type="dxa"/>
            <w:tcBorders>
              <w:top w:val="nil"/>
              <w:left w:val="nil"/>
              <w:bottom w:val="single" w:color="auto" w:sz="4" w:space="0"/>
              <w:right w:val="single" w:color="auto" w:sz="4" w:space="0"/>
            </w:tcBorders>
            <w:shd w:val="clear" w:color="auto" w:fill="auto"/>
            <w:noWrap/>
            <w:vAlign w:val="center"/>
          </w:tcPr>
          <w:p w14:paraId="0768EA3F">
            <w:pPr>
              <w:shd w:val="clear"/>
              <w:jc w:val="right"/>
              <w:rPr>
                <w:rFonts w:ascii="Times New Roman" w:hAnsi="Times New Roman" w:eastAsia="仿宋_GB2312" w:cs="Times New Roman"/>
                <w:color w:val="000000"/>
                <w:kern w:val="0"/>
                <w:szCs w:val="20"/>
              </w:rPr>
            </w:pPr>
          </w:p>
        </w:tc>
      </w:tr>
      <w:tr w14:paraId="5831AB72">
        <w:tblPrEx>
          <w:tblCellMar>
            <w:top w:w="0" w:type="dxa"/>
            <w:left w:w="108" w:type="dxa"/>
            <w:bottom w:w="0" w:type="dxa"/>
            <w:right w:w="108" w:type="dxa"/>
          </w:tblCellMar>
        </w:tblPrEx>
        <w:trPr>
          <w:trHeight w:val="255" w:hRule="exact"/>
          <w:jc w:val="center"/>
        </w:trPr>
        <w:tc>
          <w:tcPr>
            <w:tcW w:w="1106" w:type="dxa"/>
            <w:tcBorders>
              <w:top w:val="nil"/>
              <w:left w:val="single" w:color="auto" w:sz="4" w:space="0"/>
              <w:bottom w:val="single" w:color="auto" w:sz="4" w:space="0"/>
              <w:right w:val="single" w:color="auto" w:sz="4" w:space="0"/>
            </w:tcBorders>
            <w:shd w:val="clear" w:color="auto" w:fill="auto"/>
            <w:noWrap/>
            <w:vAlign w:val="center"/>
          </w:tcPr>
          <w:p w14:paraId="771190C7">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30199</w:t>
            </w:r>
          </w:p>
        </w:tc>
        <w:tc>
          <w:tcPr>
            <w:tcW w:w="2550" w:type="dxa"/>
            <w:tcBorders>
              <w:top w:val="nil"/>
              <w:left w:val="nil"/>
              <w:bottom w:val="single" w:color="auto" w:sz="4" w:space="0"/>
              <w:right w:val="single" w:color="auto" w:sz="4" w:space="0"/>
            </w:tcBorders>
            <w:shd w:val="clear" w:color="auto" w:fill="auto"/>
            <w:noWrap/>
            <w:vAlign w:val="center"/>
          </w:tcPr>
          <w:p w14:paraId="701AE4FE">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其他工资福利支出</w:t>
            </w:r>
          </w:p>
        </w:tc>
        <w:tc>
          <w:tcPr>
            <w:tcW w:w="1163" w:type="dxa"/>
            <w:tcBorders>
              <w:top w:val="nil"/>
              <w:left w:val="nil"/>
              <w:bottom w:val="single" w:color="auto" w:sz="4" w:space="0"/>
              <w:right w:val="single" w:color="auto" w:sz="4" w:space="0"/>
            </w:tcBorders>
            <w:shd w:val="clear" w:color="auto" w:fill="auto"/>
            <w:noWrap/>
            <w:vAlign w:val="center"/>
          </w:tcPr>
          <w:p w14:paraId="29B55E1C">
            <w:pPr>
              <w:keepNext w:val="0"/>
              <w:keepLines w:val="0"/>
              <w:widowControl/>
              <w:suppressLineNumbers w:val="0"/>
              <w:shd w:val="clear"/>
              <w:jc w:val="right"/>
              <w:textAlignment w:val="center"/>
              <w:rPr>
                <w:rFonts w:hint="eastAsia" w:ascii="Times New Roman" w:hAnsi="Times New Roman" w:eastAsia="仿宋_GB2312" w:cs="Times New Roman"/>
                <w:color w:val="000000"/>
                <w:kern w:val="0"/>
                <w:szCs w:val="18"/>
              </w:rPr>
            </w:pPr>
            <w:r>
              <w:rPr>
                <w:rFonts w:hint="eastAsia" w:ascii="宋体" w:hAnsi="宋体" w:eastAsia="宋体" w:cs="宋体"/>
                <w:i w:val="0"/>
                <w:iCs w:val="0"/>
                <w:color w:val="000000"/>
                <w:kern w:val="0"/>
                <w:sz w:val="22"/>
                <w:szCs w:val="22"/>
                <w:u w:val="none"/>
                <w:lang w:val="en-US" w:eastAsia="zh-CN" w:bidi="ar"/>
              </w:rPr>
              <w:t>4.57</w:t>
            </w:r>
          </w:p>
        </w:tc>
        <w:tc>
          <w:tcPr>
            <w:tcW w:w="1106" w:type="dxa"/>
            <w:tcBorders>
              <w:top w:val="nil"/>
              <w:left w:val="nil"/>
              <w:bottom w:val="single" w:color="auto" w:sz="4" w:space="0"/>
              <w:right w:val="single" w:color="auto" w:sz="4" w:space="0"/>
            </w:tcBorders>
            <w:shd w:val="clear" w:color="auto" w:fill="auto"/>
            <w:noWrap/>
            <w:vAlign w:val="center"/>
          </w:tcPr>
          <w:p w14:paraId="59249BE0">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30214</w:t>
            </w:r>
          </w:p>
        </w:tc>
        <w:tc>
          <w:tcPr>
            <w:tcW w:w="1913" w:type="dxa"/>
            <w:tcBorders>
              <w:top w:val="nil"/>
              <w:left w:val="nil"/>
              <w:bottom w:val="single" w:color="auto" w:sz="4" w:space="0"/>
              <w:right w:val="single" w:color="auto" w:sz="4" w:space="0"/>
            </w:tcBorders>
            <w:shd w:val="clear" w:color="auto" w:fill="auto"/>
            <w:noWrap/>
            <w:vAlign w:val="center"/>
          </w:tcPr>
          <w:p w14:paraId="339E0A3C">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租赁费</w:t>
            </w:r>
          </w:p>
        </w:tc>
        <w:tc>
          <w:tcPr>
            <w:tcW w:w="1126" w:type="dxa"/>
            <w:tcBorders>
              <w:top w:val="nil"/>
              <w:left w:val="nil"/>
              <w:bottom w:val="single" w:color="auto" w:sz="4" w:space="0"/>
              <w:right w:val="single" w:color="auto" w:sz="4" w:space="0"/>
            </w:tcBorders>
            <w:shd w:val="clear" w:color="auto" w:fill="auto"/>
            <w:noWrap/>
            <w:vAlign w:val="center"/>
          </w:tcPr>
          <w:p w14:paraId="0A911B58">
            <w:pPr>
              <w:shd w:val="clear"/>
              <w:jc w:val="right"/>
              <w:rPr>
                <w:rFonts w:hint="eastAsia" w:ascii="Times New Roman" w:hAnsi="Times New Roman" w:eastAsia="仿宋_GB2312" w:cs="Times New Roman"/>
                <w:color w:val="000000"/>
                <w:kern w:val="0"/>
                <w:szCs w:val="18"/>
              </w:rPr>
            </w:pPr>
          </w:p>
        </w:tc>
        <w:tc>
          <w:tcPr>
            <w:tcW w:w="1217" w:type="dxa"/>
            <w:tcBorders>
              <w:top w:val="nil"/>
              <w:left w:val="nil"/>
              <w:bottom w:val="single" w:color="auto" w:sz="4" w:space="0"/>
              <w:right w:val="single" w:color="auto" w:sz="4" w:space="0"/>
            </w:tcBorders>
            <w:shd w:val="clear" w:color="auto" w:fill="auto"/>
            <w:noWrap/>
            <w:vAlign w:val="center"/>
          </w:tcPr>
          <w:p w14:paraId="7BC6DDFE">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31011</w:t>
            </w:r>
          </w:p>
        </w:tc>
        <w:tc>
          <w:tcPr>
            <w:tcW w:w="3225" w:type="dxa"/>
            <w:tcBorders>
              <w:top w:val="nil"/>
              <w:left w:val="nil"/>
              <w:bottom w:val="single" w:color="auto" w:sz="4" w:space="0"/>
              <w:right w:val="single" w:color="auto" w:sz="4" w:space="0"/>
            </w:tcBorders>
            <w:shd w:val="clear" w:color="auto" w:fill="auto"/>
            <w:noWrap/>
            <w:vAlign w:val="center"/>
          </w:tcPr>
          <w:p w14:paraId="6C40AA59">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地上附着物和青苗补偿</w:t>
            </w:r>
          </w:p>
        </w:tc>
        <w:tc>
          <w:tcPr>
            <w:tcW w:w="1221" w:type="dxa"/>
            <w:tcBorders>
              <w:top w:val="nil"/>
              <w:left w:val="nil"/>
              <w:bottom w:val="single" w:color="auto" w:sz="4" w:space="0"/>
              <w:right w:val="single" w:color="auto" w:sz="4" w:space="0"/>
            </w:tcBorders>
            <w:shd w:val="clear" w:color="auto" w:fill="auto"/>
            <w:noWrap/>
            <w:vAlign w:val="center"/>
          </w:tcPr>
          <w:p w14:paraId="5F73D2FA">
            <w:pPr>
              <w:shd w:val="clear"/>
              <w:jc w:val="right"/>
              <w:rPr>
                <w:rFonts w:ascii="Times New Roman" w:hAnsi="Times New Roman" w:eastAsia="仿宋_GB2312" w:cs="Times New Roman"/>
                <w:color w:val="000000"/>
                <w:kern w:val="0"/>
                <w:szCs w:val="20"/>
              </w:rPr>
            </w:pPr>
          </w:p>
        </w:tc>
      </w:tr>
      <w:tr w14:paraId="31F3DB63">
        <w:tblPrEx>
          <w:tblCellMar>
            <w:top w:w="0" w:type="dxa"/>
            <w:left w:w="108" w:type="dxa"/>
            <w:bottom w:w="0" w:type="dxa"/>
            <w:right w:w="108" w:type="dxa"/>
          </w:tblCellMar>
        </w:tblPrEx>
        <w:trPr>
          <w:trHeight w:val="255" w:hRule="exact"/>
          <w:jc w:val="center"/>
        </w:trPr>
        <w:tc>
          <w:tcPr>
            <w:tcW w:w="1106" w:type="dxa"/>
            <w:tcBorders>
              <w:top w:val="nil"/>
              <w:left w:val="single" w:color="auto" w:sz="4" w:space="0"/>
              <w:bottom w:val="single" w:color="auto" w:sz="4" w:space="0"/>
              <w:right w:val="single" w:color="auto" w:sz="4" w:space="0"/>
            </w:tcBorders>
            <w:shd w:val="clear" w:color="auto" w:fill="auto"/>
            <w:noWrap/>
            <w:vAlign w:val="center"/>
          </w:tcPr>
          <w:p w14:paraId="33D659AF">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w:t>
            </w:r>
          </w:p>
        </w:tc>
        <w:tc>
          <w:tcPr>
            <w:tcW w:w="2550" w:type="dxa"/>
            <w:tcBorders>
              <w:top w:val="nil"/>
              <w:left w:val="nil"/>
              <w:bottom w:val="single" w:color="auto" w:sz="4" w:space="0"/>
              <w:right w:val="single" w:color="auto" w:sz="4" w:space="0"/>
            </w:tcBorders>
            <w:shd w:val="clear" w:color="auto" w:fill="auto"/>
            <w:noWrap/>
            <w:vAlign w:val="center"/>
          </w:tcPr>
          <w:p w14:paraId="69F9F3CA">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对个人和家庭的补助</w:t>
            </w:r>
          </w:p>
        </w:tc>
        <w:tc>
          <w:tcPr>
            <w:tcW w:w="1163" w:type="dxa"/>
            <w:tcBorders>
              <w:top w:val="nil"/>
              <w:left w:val="nil"/>
              <w:bottom w:val="single" w:color="auto" w:sz="4" w:space="0"/>
              <w:right w:val="single" w:color="auto" w:sz="4" w:space="0"/>
            </w:tcBorders>
            <w:shd w:val="clear" w:color="auto" w:fill="auto"/>
            <w:noWrap/>
            <w:vAlign w:val="center"/>
          </w:tcPr>
          <w:p w14:paraId="5978CEC3">
            <w:pPr>
              <w:keepNext w:val="0"/>
              <w:keepLines w:val="0"/>
              <w:widowControl/>
              <w:suppressLineNumbers w:val="0"/>
              <w:shd w:val="clear"/>
              <w:jc w:val="right"/>
              <w:textAlignment w:val="center"/>
              <w:rPr>
                <w:rFonts w:hint="eastAsia" w:ascii="Times New Roman" w:hAnsi="Times New Roman" w:eastAsia="仿宋_GB2312" w:cs="Times New Roman"/>
                <w:color w:val="000000"/>
                <w:kern w:val="0"/>
                <w:szCs w:val="18"/>
              </w:rPr>
            </w:pPr>
            <w:r>
              <w:rPr>
                <w:rFonts w:hint="eastAsia" w:ascii="宋体" w:hAnsi="宋体" w:eastAsia="宋体" w:cs="宋体"/>
                <w:i w:val="0"/>
                <w:iCs w:val="0"/>
                <w:color w:val="000000"/>
                <w:kern w:val="0"/>
                <w:sz w:val="22"/>
                <w:szCs w:val="22"/>
                <w:u w:val="none"/>
                <w:lang w:val="en-US" w:eastAsia="zh-CN" w:bidi="ar"/>
              </w:rPr>
              <w:t>3,330.20</w:t>
            </w:r>
          </w:p>
        </w:tc>
        <w:tc>
          <w:tcPr>
            <w:tcW w:w="1106" w:type="dxa"/>
            <w:tcBorders>
              <w:top w:val="nil"/>
              <w:left w:val="nil"/>
              <w:bottom w:val="single" w:color="auto" w:sz="4" w:space="0"/>
              <w:right w:val="single" w:color="auto" w:sz="4" w:space="0"/>
            </w:tcBorders>
            <w:shd w:val="clear" w:color="auto" w:fill="auto"/>
            <w:noWrap/>
            <w:vAlign w:val="center"/>
          </w:tcPr>
          <w:p w14:paraId="6F9B177F">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30215</w:t>
            </w:r>
          </w:p>
        </w:tc>
        <w:tc>
          <w:tcPr>
            <w:tcW w:w="1913" w:type="dxa"/>
            <w:tcBorders>
              <w:top w:val="nil"/>
              <w:left w:val="nil"/>
              <w:bottom w:val="single" w:color="auto" w:sz="4" w:space="0"/>
              <w:right w:val="single" w:color="auto" w:sz="4" w:space="0"/>
            </w:tcBorders>
            <w:shd w:val="clear" w:color="auto" w:fill="auto"/>
            <w:noWrap/>
            <w:vAlign w:val="center"/>
          </w:tcPr>
          <w:p w14:paraId="459D4999">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会议费</w:t>
            </w:r>
          </w:p>
        </w:tc>
        <w:tc>
          <w:tcPr>
            <w:tcW w:w="1126" w:type="dxa"/>
            <w:tcBorders>
              <w:top w:val="nil"/>
              <w:left w:val="nil"/>
              <w:bottom w:val="single" w:color="auto" w:sz="4" w:space="0"/>
              <w:right w:val="single" w:color="auto" w:sz="4" w:space="0"/>
            </w:tcBorders>
            <w:shd w:val="clear" w:color="auto" w:fill="auto"/>
            <w:noWrap/>
            <w:vAlign w:val="center"/>
          </w:tcPr>
          <w:p w14:paraId="638AADF3">
            <w:pPr>
              <w:shd w:val="clear"/>
              <w:jc w:val="right"/>
              <w:rPr>
                <w:rFonts w:hint="eastAsia" w:ascii="Times New Roman" w:hAnsi="Times New Roman" w:eastAsia="仿宋_GB2312" w:cs="Times New Roman"/>
                <w:color w:val="000000"/>
                <w:kern w:val="0"/>
                <w:szCs w:val="18"/>
              </w:rPr>
            </w:pPr>
          </w:p>
        </w:tc>
        <w:tc>
          <w:tcPr>
            <w:tcW w:w="1217" w:type="dxa"/>
            <w:tcBorders>
              <w:top w:val="nil"/>
              <w:left w:val="nil"/>
              <w:bottom w:val="single" w:color="auto" w:sz="4" w:space="0"/>
              <w:right w:val="single" w:color="auto" w:sz="4" w:space="0"/>
            </w:tcBorders>
            <w:shd w:val="clear" w:color="auto" w:fill="auto"/>
            <w:noWrap/>
            <w:vAlign w:val="center"/>
          </w:tcPr>
          <w:p w14:paraId="04C47729">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31012</w:t>
            </w:r>
          </w:p>
        </w:tc>
        <w:tc>
          <w:tcPr>
            <w:tcW w:w="3225" w:type="dxa"/>
            <w:tcBorders>
              <w:top w:val="nil"/>
              <w:left w:val="nil"/>
              <w:bottom w:val="single" w:color="auto" w:sz="4" w:space="0"/>
              <w:right w:val="single" w:color="auto" w:sz="4" w:space="0"/>
            </w:tcBorders>
            <w:shd w:val="clear" w:color="auto" w:fill="auto"/>
            <w:noWrap/>
            <w:vAlign w:val="center"/>
          </w:tcPr>
          <w:p w14:paraId="29F8B61E">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拆迁补偿</w:t>
            </w:r>
          </w:p>
        </w:tc>
        <w:tc>
          <w:tcPr>
            <w:tcW w:w="1221" w:type="dxa"/>
            <w:tcBorders>
              <w:top w:val="nil"/>
              <w:left w:val="nil"/>
              <w:bottom w:val="single" w:color="auto" w:sz="4" w:space="0"/>
              <w:right w:val="single" w:color="auto" w:sz="4" w:space="0"/>
            </w:tcBorders>
            <w:shd w:val="clear" w:color="auto" w:fill="auto"/>
            <w:noWrap/>
            <w:vAlign w:val="center"/>
          </w:tcPr>
          <w:p w14:paraId="1895AD89">
            <w:pPr>
              <w:shd w:val="clear"/>
              <w:jc w:val="right"/>
              <w:rPr>
                <w:rFonts w:ascii="Times New Roman" w:hAnsi="Times New Roman" w:eastAsia="仿宋_GB2312" w:cs="Times New Roman"/>
                <w:color w:val="000000"/>
                <w:kern w:val="0"/>
                <w:szCs w:val="20"/>
              </w:rPr>
            </w:pPr>
          </w:p>
        </w:tc>
      </w:tr>
      <w:tr w14:paraId="44DAD300">
        <w:tblPrEx>
          <w:tblCellMar>
            <w:top w:w="0" w:type="dxa"/>
            <w:left w:w="108" w:type="dxa"/>
            <w:bottom w:w="0" w:type="dxa"/>
            <w:right w:w="108" w:type="dxa"/>
          </w:tblCellMar>
        </w:tblPrEx>
        <w:trPr>
          <w:trHeight w:val="255" w:hRule="exact"/>
          <w:jc w:val="center"/>
        </w:trPr>
        <w:tc>
          <w:tcPr>
            <w:tcW w:w="1106" w:type="dxa"/>
            <w:tcBorders>
              <w:top w:val="nil"/>
              <w:left w:val="single" w:color="auto" w:sz="4" w:space="0"/>
              <w:bottom w:val="single" w:color="auto" w:sz="4" w:space="0"/>
              <w:right w:val="single" w:color="auto" w:sz="4" w:space="0"/>
            </w:tcBorders>
            <w:shd w:val="clear" w:color="auto" w:fill="auto"/>
            <w:noWrap/>
            <w:vAlign w:val="center"/>
          </w:tcPr>
          <w:p w14:paraId="1DE5D610">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30301</w:t>
            </w:r>
          </w:p>
        </w:tc>
        <w:tc>
          <w:tcPr>
            <w:tcW w:w="2550" w:type="dxa"/>
            <w:tcBorders>
              <w:top w:val="nil"/>
              <w:left w:val="nil"/>
              <w:bottom w:val="single" w:color="auto" w:sz="4" w:space="0"/>
              <w:right w:val="single" w:color="auto" w:sz="4" w:space="0"/>
            </w:tcBorders>
            <w:shd w:val="clear" w:color="auto" w:fill="auto"/>
            <w:noWrap/>
            <w:vAlign w:val="center"/>
          </w:tcPr>
          <w:p w14:paraId="68A26DCA">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离休费</w:t>
            </w:r>
          </w:p>
        </w:tc>
        <w:tc>
          <w:tcPr>
            <w:tcW w:w="1163" w:type="dxa"/>
            <w:tcBorders>
              <w:top w:val="nil"/>
              <w:left w:val="nil"/>
              <w:bottom w:val="single" w:color="auto" w:sz="4" w:space="0"/>
              <w:right w:val="single" w:color="auto" w:sz="4" w:space="0"/>
            </w:tcBorders>
            <w:shd w:val="clear" w:color="auto" w:fill="auto"/>
            <w:noWrap/>
            <w:vAlign w:val="center"/>
          </w:tcPr>
          <w:p w14:paraId="10030693">
            <w:pPr>
              <w:shd w:val="clear"/>
              <w:jc w:val="right"/>
              <w:rPr>
                <w:rFonts w:hint="eastAsia" w:ascii="Times New Roman" w:hAnsi="Times New Roman" w:eastAsia="仿宋_GB2312" w:cs="Times New Roman"/>
                <w:color w:val="000000"/>
                <w:kern w:val="0"/>
                <w:szCs w:val="18"/>
              </w:rPr>
            </w:pPr>
          </w:p>
        </w:tc>
        <w:tc>
          <w:tcPr>
            <w:tcW w:w="1106" w:type="dxa"/>
            <w:tcBorders>
              <w:top w:val="nil"/>
              <w:left w:val="nil"/>
              <w:bottom w:val="single" w:color="auto" w:sz="4" w:space="0"/>
              <w:right w:val="single" w:color="auto" w:sz="4" w:space="0"/>
            </w:tcBorders>
            <w:shd w:val="clear" w:color="auto" w:fill="auto"/>
            <w:noWrap/>
            <w:vAlign w:val="center"/>
          </w:tcPr>
          <w:p w14:paraId="2B152418">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30216</w:t>
            </w:r>
          </w:p>
        </w:tc>
        <w:tc>
          <w:tcPr>
            <w:tcW w:w="1913" w:type="dxa"/>
            <w:tcBorders>
              <w:top w:val="nil"/>
              <w:left w:val="nil"/>
              <w:bottom w:val="single" w:color="auto" w:sz="4" w:space="0"/>
              <w:right w:val="single" w:color="auto" w:sz="4" w:space="0"/>
            </w:tcBorders>
            <w:shd w:val="clear" w:color="auto" w:fill="auto"/>
            <w:noWrap/>
            <w:vAlign w:val="center"/>
          </w:tcPr>
          <w:p w14:paraId="46A663A5">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培训费</w:t>
            </w:r>
          </w:p>
        </w:tc>
        <w:tc>
          <w:tcPr>
            <w:tcW w:w="1126" w:type="dxa"/>
            <w:tcBorders>
              <w:top w:val="nil"/>
              <w:left w:val="nil"/>
              <w:bottom w:val="single" w:color="auto" w:sz="4" w:space="0"/>
              <w:right w:val="single" w:color="auto" w:sz="4" w:space="0"/>
            </w:tcBorders>
            <w:shd w:val="clear" w:color="auto" w:fill="auto"/>
            <w:noWrap/>
            <w:vAlign w:val="center"/>
          </w:tcPr>
          <w:p w14:paraId="497D3034">
            <w:pPr>
              <w:shd w:val="clear"/>
              <w:jc w:val="right"/>
              <w:rPr>
                <w:rFonts w:hint="eastAsia" w:ascii="Times New Roman" w:hAnsi="Times New Roman" w:eastAsia="仿宋_GB2312" w:cs="Times New Roman"/>
                <w:color w:val="000000"/>
                <w:kern w:val="0"/>
                <w:szCs w:val="18"/>
              </w:rPr>
            </w:pPr>
          </w:p>
        </w:tc>
        <w:tc>
          <w:tcPr>
            <w:tcW w:w="1217" w:type="dxa"/>
            <w:tcBorders>
              <w:top w:val="nil"/>
              <w:left w:val="nil"/>
              <w:bottom w:val="single" w:color="auto" w:sz="4" w:space="0"/>
              <w:right w:val="single" w:color="auto" w:sz="4" w:space="0"/>
            </w:tcBorders>
            <w:shd w:val="clear" w:color="auto" w:fill="auto"/>
            <w:noWrap/>
            <w:vAlign w:val="center"/>
          </w:tcPr>
          <w:p w14:paraId="7E0D019B">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31013</w:t>
            </w:r>
          </w:p>
        </w:tc>
        <w:tc>
          <w:tcPr>
            <w:tcW w:w="3225" w:type="dxa"/>
            <w:tcBorders>
              <w:top w:val="nil"/>
              <w:left w:val="nil"/>
              <w:bottom w:val="single" w:color="auto" w:sz="4" w:space="0"/>
              <w:right w:val="single" w:color="auto" w:sz="4" w:space="0"/>
            </w:tcBorders>
            <w:shd w:val="clear" w:color="auto" w:fill="auto"/>
            <w:noWrap/>
            <w:vAlign w:val="center"/>
          </w:tcPr>
          <w:p w14:paraId="37778B33">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公务用车购置</w:t>
            </w:r>
          </w:p>
        </w:tc>
        <w:tc>
          <w:tcPr>
            <w:tcW w:w="1221" w:type="dxa"/>
            <w:tcBorders>
              <w:top w:val="nil"/>
              <w:left w:val="nil"/>
              <w:bottom w:val="single" w:color="auto" w:sz="4" w:space="0"/>
              <w:right w:val="single" w:color="auto" w:sz="4" w:space="0"/>
            </w:tcBorders>
            <w:shd w:val="clear" w:color="auto" w:fill="auto"/>
            <w:noWrap/>
            <w:vAlign w:val="center"/>
          </w:tcPr>
          <w:p w14:paraId="5C944B6D">
            <w:pPr>
              <w:shd w:val="clear"/>
              <w:jc w:val="right"/>
              <w:rPr>
                <w:rFonts w:ascii="Times New Roman" w:hAnsi="Times New Roman" w:eastAsia="仿宋_GB2312" w:cs="Times New Roman"/>
                <w:color w:val="000000"/>
                <w:kern w:val="0"/>
                <w:szCs w:val="20"/>
              </w:rPr>
            </w:pPr>
          </w:p>
        </w:tc>
      </w:tr>
      <w:tr w14:paraId="2FD95904">
        <w:tblPrEx>
          <w:tblCellMar>
            <w:top w:w="0" w:type="dxa"/>
            <w:left w:w="108" w:type="dxa"/>
            <w:bottom w:w="0" w:type="dxa"/>
            <w:right w:w="108" w:type="dxa"/>
          </w:tblCellMar>
        </w:tblPrEx>
        <w:trPr>
          <w:trHeight w:val="255" w:hRule="exact"/>
          <w:jc w:val="center"/>
        </w:trPr>
        <w:tc>
          <w:tcPr>
            <w:tcW w:w="1106" w:type="dxa"/>
            <w:tcBorders>
              <w:top w:val="nil"/>
              <w:left w:val="single" w:color="auto" w:sz="4" w:space="0"/>
              <w:bottom w:val="single" w:color="auto" w:sz="4" w:space="0"/>
              <w:right w:val="single" w:color="auto" w:sz="4" w:space="0"/>
            </w:tcBorders>
            <w:shd w:val="clear" w:color="auto" w:fill="auto"/>
            <w:noWrap/>
            <w:vAlign w:val="center"/>
          </w:tcPr>
          <w:p w14:paraId="1E1AF457">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30302</w:t>
            </w:r>
          </w:p>
        </w:tc>
        <w:tc>
          <w:tcPr>
            <w:tcW w:w="2550" w:type="dxa"/>
            <w:tcBorders>
              <w:top w:val="nil"/>
              <w:left w:val="nil"/>
              <w:bottom w:val="single" w:color="auto" w:sz="4" w:space="0"/>
              <w:right w:val="single" w:color="auto" w:sz="4" w:space="0"/>
            </w:tcBorders>
            <w:shd w:val="clear" w:color="auto" w:fill="auto"/>
            <w:noWrap/>
            <w:vAlign w:val="center"/>
          </w:tcPr>
          <w:p w14:paraId="5A156AB5">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退休费</w:t>
            </w:r>
          </w:p>
        </w:tc>
        <w:tc>
          <w:tcPr>
            <w:tcW w:w="1163" w:type="dxa"/>
            <w:tcBorders>
              <w:top w:val="nil"/>
              <w:left w:val="nil"/>
              <w:bottom w:val="single" w:color="auto" w:sz="4" w:space="0"/>
              <w:right w:val="single" w:color="auto" w:sz="4" w:space="0"/>
            </w:tcBorders>
            <w:shd w:val="clear" w:color="auto" w:fill="auto"/>
            <w:noWrap/>
            <w:vAlign w:val="center"/>
          </w:tcPr>
          <w:p w14:paraId="733DEDDA">
            <w:pPr>
              <w:shd w:val="clear"/>
              <w:jc w:val="right"/>
              <w:rPr>
                <w:rFonts w:hint="eastAsia" w:ascii="Times New Roman" w:hAnsi="Times New Roman" w:eastAsia="仿宋_GB2312" w:cs="Times New Roman"/>
                <w:color w:val="000000"/>
                <w:kern w:val="0"/>
                <w:szCs w:val="18"/>
              </w:rPr>
            </w:pPr>
          </w:p>
        </w:tc>
        <w:tc>
          <w:tcPr>
            <w:tcW w:w="1106" w:type="dxa"/>
            <w:tcBorders>
              <w:top w:val="nil"/>
              <w:left w:val="nil"/>
              <w:bottom w:val="single" w:color="auto" w:sz="4" w:space="0"/>
              <w:right w:val="single" w:color="auto" w:sz="4" w:space="0"/>
            </w:tcBorders>
            <w:shd w:val="clear" w:color="auto" w:fill="auto"/>
            <w:noWrap/>
            <w:vAlign w:val="center"/>
          </w:tcPr>
          <w:p w14:paraId="22F73513">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30217</w:t>
            </w:r>
          </w:p>
        </w:tc>
        <w:tc>
          <w:tcPr>
            <w:tcW w:w="1913" w:type="dxa"/>
            <w:tcBorders>
              <w:top w:val="nil"/>
              <w:left w:val="nil"/>
              <w:bottom w:val="single" w:color="auto" w:sz="4" w:space="0"/>
              <w:right w:val="single" w:color="auto" w:sz="4" w:space="0"/>
            </w:tcBorders>
            <w:shd w:val="clear" w:color="auto" w:fill="auto"/>
            <w:noWrap/>
            <w:vAlign w:val="center"/>
          </w:tcPr>
          <w:p w14:paraId="6714C537">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公务接待费</w:t>
            </w:r>
          </w:p>
        </w:tc>
        <w:tc>
          <w:tcPr>
            <w:tcW w:w="1126" w:type="dxa"/>
            <w:tcBorders>
              <w:top w:val="nil"/>
              <w:left w:val="nil"/>
              <w:bottom w:val="single" w:color="auto" w:sz="4" w:space="0"/>
              <w:right w:val="single" w:color="auto" w:sz="4" w:space="0"/>
            </w:tcBorders>
            <w:shd w:val="clear" w:color="auto" w:fill="auto"/>
            <w:noWrap/>
            <w:vAlign w:val="center"/>
          </w:tcPr>
          <w:p w14:paraId="63424826">
            <w:pPr>
              <w:shd w:val="clear"/>
              <w:jc w:val="right"/>
              <w:rPr>
                <w:rFonts w:hint="eastAsia" w:ascii="Times New Roman" w:hAnsi="Times New Roman" w:eastAsia="仿宋_GB2312" w:cs="Times New Roman"/>
                <w:color w:val="000000"/>
                <w:kern w:val="0"/>
                <w:szCs w:val="18"/>
              </w:rPr>
            </w:pPr>
          </w:p>
        </w:tc>
        <w:tc>
          <w:tcPr>
            <w:tcW w:w="1217" w:type="dxa"/>
            <w:tcBorders>
              <w:top w:val="nil"/>
              <w:left w:val="nil"/>
              <w:bottom w:val="single" w:color="auto" w:sz="4" w:space="0"/>
              <w:right w:val="single" w:color="auto" w:sz="4" w:space="0"/>
            </w:tcBorders>
            <w:shd w:val="clear" w:color="auto" w:fill="auto"/>
            <w:noWrap/>
            <w:vAlign w:val="center"/>
          </w:tcPr>
          <w:p w14:paraId="06D40743">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31019</w:t>
            </w:r>
          </w:p>
        </w:tc>
        <w:tc>
          <w:tcPr>
            <w:tcW w:w="3225" w:type="dxa"/>
            <w:tcBorders>
              <w:top w:val="nil"/>
              <w:left w:val="nil"/>
              <w:bottom w:val="single" w:color="auto" w:sz="4" w:space="0"/>
              <w:right w:val="single" w:color="auto" w:sz="4" w:space="0"/>
            </w:tcBorders>
            <w:shd w:val="clear" w:color="auto" w:fill="auto"/>
            <w:noWrap/>
            <w:vAlign w:val="center"/>
          </w:tcPr>
          <w:p w14:paraId="7E29FD0C">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其他交通工具购置</w:t>
            </w:r>
          </w:p>
        </w:tc>
        <w:tc>
          <w:tcPr>
            <w:tcW w:w="1221" w:type="dxa"/>
            <w:tcBorders>
              <w:top w:val="nil"/>
              <w:left w:val="nil"/>
              <w:bottom w:val="single" w:color="auto" w:sz="4" w:space="0"/>
              <w:right w:val="single" w:color="auto" w:sz="4" w:space="0"/>
            </w:tcBorders>
            <w:shd w:val="clear" w:color="auto" w:fill="auto"/>
            <w:noWrap/>
            <w:vAlign w:val="center"/>
          </w:tcPr>
          <w:p w14:paraId="23671E5E">
            <w:pPr>
              <w:shd w:val="clear"/>
              <w:jc w:val="right"/>
              <w:rPr>
                <w:rFonts w:ascii="Times New Roman" w:hAnsi="Times New Roman" w:eastAsia="仿宋_GB2312" w:cs="Times New Roman"/>
                <w:color w:val="000000"/>
                <w:kern w:val="0"/>
                <w:szCs w:val="20"/>
              </w:rPr>
            </w:pPr>
          </w:p>
        </w:tc>
      </w:tr>
      <w:tr w14:paraId="20654481">
        <w:tblPrEx>
          <w:tblCellMar>
            <w:top w:w="0" w:type="dxa"/>
            <w:left w:w="108" w:type="dxa"/>
            <w:bottom w:w="0" w:type="dxa"/>
            <w:right w:w="108" w:type="dxa"/>
          </w:tblCellMar>
        </w:tblPrEx>
        <w:trPr>
          <w:trHeight w:val="255" w:hRule="exact"/>
          <w:jc w:val="center"/>
        </w:trPr>
        <w:tc>
          <w:tcPr>
            <w:tcW w:w="1106" w:type="dxa"/>
            <w:tcBorders>
              <w:top w:val="nil"/>
              <w:left w:val="single" w:color="auto" w:sz="4" w:space="0"/>
              <w:bottom w:val="single" w:color="auto" w:sz="4" w:space="0"/>
              <w:right w:val="single" w:color="auto" w:sz="4" w:space="0"/>
            </w:tcBorders>
            <w:shd w:val="clear" w:color="auto" w:fill="auto"/>
            <w:noWrap/>
            <w:vAlign w:val="center"/>
          </w:tcPr>
          <w:p w14:paraId="103512BD">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30303</w:t>
            </w:r>
          </w:p>
        </w:tc>
        <w:tc>
          <w:tcPr>
            <w:tcW w:w="2550" w:type="dxa"/>
            <w:tcBorders>
              <w:top w:val="nil"/>
              <w:left w:val="nil"/>
              <w:bottom w:val="single" w:color="auto" w:sz="4" w:space="0"/>
              <w:right w:val="single" w:color="auto" w:sz="4" w:space="0"/>
            </w:tcBorders>
            <w:shd w:val="clear" w:color="auto" w:fill="auto"/>
            <w:noWrap/>
            <w:vAlign w:val="center"/>
          </w:tcPr>
          <w:p w14:paraId="0A2FCEDA">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退职（役）费</w:t>
            </w:r>
          </w:p>
        </w:tc>
        <w:tc>
          <w:tcPr>
            <w:tcW w:w="1163" w:type="dxa"/>
            <w:tcBorders>
              <w:top w:val="nil"/>
              <w:left w:val="nil"/>
              <w:bottom w:val="single" w:color="auto" w:sz="4" w:space="0"/>
              <w:right w:val="single" w:color="auto" w:sz="4" w:space="0"/>
            </w:tcBorders>
            <w:shd w:val="clear" w:color="auto" w:fill="auto"/>
            <w:noWrap/>
            <w:vAlign w:val="center"/>
          </w:tcPr>
          <w:p w14:paraId="27988D57">
            <w:pPr>
              <w:shd w:val="clear"/>
              <w:jc w:val="right"/>
              <w:rPr>
                <w:rFonts w:hint="eastAsia" w:ascii="Times New Roman" w:hAnsi="Times New Roman" w:eastAsia="仿宋_GB2312" w:cs="Times New Roman"/>
                <w:color w:val="000000"/>
                <w:kern w:val="0"/>
                <w:szCs w:val="18"/>
              </w:rPr>
            </w:pPr>
          </w:p>
        </w:tc>
        <w:tc>
          <w:tcPr>
            <w:tcW w:w="1106" w:type="dxa"/>
            <w:tcBorders>
              <w:top w:val="nil"/>
              <w:left w:val="nil"/>
              <w:bottom w:val="single" w:color="auto" w:sz="4" w:space="0"/>
              <w:right w:val="single" w:color="auto" w:sz="4" w:space="0"/>
            </w:tcBorders>
            <w:shd w:val="clear" w:color="auto" w:fill="auto"/>
            <w:noWrap/>
            <w:vAlign w:val="center"/>
          </w:tcPr>
          <w:p w14:paraId="3AE002D2">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30218</w:t>
            </w:r>
          </w:p>
        </w:tc>
        <w:tc>
          <w:tcPr>
            <w:tcW w:w="1913" w:type="dxa"/>
            <w:tcBorders>
              <w:top w:val="nil"/>
              <w:left w:val="nil"/>
              <w:bottom w:val="single" w:color="auto" w:sz="4" w:space="0"/>
              <w:right w:val="single" w:color="auto" w:sz="4" w:space="0"/>
            </w:tcBorders>
            <w:shd w:val="clear" w:color="auto" w:fill="auto"/>
            <w:noWrap/>
            <w:vAlign w:val="center"/>
          </w:tcPr>
          <w:p w14:paraId="49589483">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专用材料费</w:t>
            </w:r>
          </w:p>
        </w:tc>
        <w:tc>
          <w:tcPr>
            <w:tcW w:w="1126" w:type="dxa"/>
            <w:tcBorders>
              <w:top w:val="nil"/>
              <w:left w:val="nil"/>
              <w:bottom w:val="single" w:color="auto" w:sz="4" w:space="0"/>
              <w:right w:val="single" w:color="auto" w:sz="4" w:space="0"/>
            </w:tcBorders>
            <w:shd w:val="clear" w:color="auto" w:fill="auto"/>
            <w:noWrap/>
            <w:vAlign w:val="center"/>
          </w:tcPr>
          <w:p w14:paraId="492DE9FF">
            <w:pPr>
              <w:shd w:val="clear"/>
              <w:jc w:val="right"/>
              <w:rPr>
                <w:rFonts w:hint="eastAsia" w:ascii="Times New Roman" w:hAnsi="Times New Roman" w:eastAsia="仿宋_GB2312" w:cs="Times New Roman"/>
                <w:color w:val="000000"/>
                <w:kern w:val="0"/>
                <w:szCs w:val="18"/>
              </w:rPr>
            </w:pPr>
          </w:p>
        </w:tc>
        <w:tc>
          <w:tcPr>
            <w:tcW w:w="1217" w:type="dxa"/>
            <w:tcBorders>
              <w:top w:val="nil"/>
              <w:left w:val="nil"/>
              <w:bottom w:val="single" w:color="auto" w:sz="4" w:space="0"/>
              <w:right w:val="single" w:color="auto" w:sz="4" w:space="0"/>
            </w:tcBorders>
            <w:shd w:val="clear" w:color="auto" w:fill="auto"/>
            <w:noWrap/>
            <w:vAlign w:val="center"/>
          </w:tcPr>
          <w:p w14:paraId="15DF3CEC">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31021</w:t>
            </w:r>
          </w:p>
        </w:tc>
        <w:tc>
          <w:tcPr>
            <w:tcW w:w="3225" w:type="dxa"/>
            <w:tcBorders>
              <w:top w:val="nil"/>
              <w:left w:val="nil"/>
              <w:bottom w:val="single" w:color="auto" w:sz="4" w:space="0"/>
              <w:right w:val="single" w:color="auto" w:sz="4" w:space="0"/>
            </w:tcBorders>
            <w:shd w:val="clear" w:color="auto" w:fill="auto"/>
            <w:noWrap/>
            <w:vAlign w:val="center"/>
          </w:tcPr>
          <w:p w14:paraId="672771BC">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文物和陈列品购置</w:t>
            </w:r>
          </w:p>
        </w:tc>
        <w:tc>
          <w:tcPr>
            <w:tcW w:w="1221" w:type="dxa"/>
            <w:tcBorders>
              <w:top w:val="nil"/>
              <w:left w:val="nil"/>
              <w:bottom w:val="single" w:color="auto" w:sz="4" w:space="0"/>
              <w:right w:val="single" w:color="auto" w:sz="4" w:space="0"/>
            </w:tcBorders>
            <w:shd w:val="clear" w:color="auto" w:fill="auto"/>
            <w:noWrap/>
            <w:vAlign w:val="center"/>
          </w:tcPr>
          <w:p w14:paraId="18513BE1">
            <w:pPr>
              <w:shd w:val="clear"/>
              <w:jc w:val="right"/>
              <w:rPr>
                <w:rFonts w:ascii="Times New Roman" w:hAnsi="Times New Roman" w:eastAsia="仿宋_GB2312" w:cs="Times New Roman"/>
                <w:color w:val="000000"/>
                <w:kern w:val="0"/>
                <w:szCs w:val="20"/>
              </w:rPr>
            </w:pPr>
          </w:p>
        </w:tc>
      </w:tr>
      <w:tr w14:paraId="6730F493">
        <w:tblPrEx>
          <w:tblCellMar>
            <w:top w:w="0" w:type="dxa"/>
            <w:left w:w="108" w:type="dxa"/>
            <w:bottom w:w="0" w:type="dxa"/>
            <w:right w:w="108" w:type="dxa"/>
          </w:tblCellMar>
        </w:tblPrEx>
        <w:trPr>
          <w:trHeight w:val="255" w:hRule="exact"/>
          <w:jc w:val="center"/>
        </w:trPr>
        <w:tc>
          <w:tcPr>
            <w:tcW w:w="1106" w:type="dxa"/>
            <w:tcBorders>
              <w:top w:val="nil"/>
              <w:left w:val="single" w:color="auto" w:sz="4" w:space="0"/>
              <w:bottom w:val="single" w:color="auto" w:sz="4" w:space="0"/>
              <w:right w:val="single" w:color="auto" w:sz="4" w:space="0"/>
            </w:tcBorders>
            <w:shd w:val="clear" w:color="auto" w:fill="auto"/>
            <w:noWrap/>
            <w:vAlign w:val="center"/>
          </w:tcPr>
          <w:p w14:paraId="1A302150">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30304</w:t>
            </w:r>
          </w:p>
        </w:tc>
        <w:tc>
          <w:tcPr>
            <w:tcW w:w="2550" w:type="dxa"/>
            <w:tcBorders>
              <w:top w:val="nil"/>
              <w:left w:val="nil"/>
              <w:bottom w:val="single" w:color="auto" w:sz="4" w:space="0"/>
              <w:right w:val="single" w:color="auto" w:sz="4" w:space="0"/>
            </w:tcBorders>
            <w:shd w:val="clear" w:color="auto" w:fill="auto"/>
            <w:noWrap/>
            <w:vAlign w:val="center"/>
          </w:tcPr>
          <w:p w14:paraId="1FD99265">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抚恤金</w:t>
            </w:r>
          </w:p>
        </w:tc>
        <w:tc>
          <w:tcPr>
            <w:tcW w:w="1163" w:type="dxa"/>
            <w:tcBorders>
              <w:top w:val="nil"/>
              <w:left w:val="nil"/>
              <w:bottom w:val="single" w:color="auto" w:sz="4" w:space="0"/>
              <w:right w:val="single" w:color="auto" w:sz="4" w:space="0"/>
            </w:tcBorders>
            <w:shd w:val="clear" w:color="auto" w:fill="auto"/>
            <w:noWrap/>
            <w:vAlign w:val="center"/>
          </w:tcPr>
          <w:p w14:paraId="63A4C5C1">
            <w:pPr>
              <w:shd w:val="clear"/>
              <w:jc w:val="right"/>
              <w:rPr>
                <w:rFonts w:hint="eastAsia" w:ascii="Times New Roman" w:hAnsi="Times New Roman" w:eastAsia="仿宋_GB2312" w:cs="Times New Roman"/>
                <w:color w:val="000000"/>
                <w:kern w:val="0"/>
                <w:szCs w:val="18"/>
              </w:rPr>
            </w:pPr>
          </w:p>
        </w:tc>
        <w:tc>
          <w:tcPr>
            <w:tcW w:w="1106" w:type="dxa"/>
            <w:tcBorders>
              <w:top w:val="nil"/>
              <w:left w:val="nil"/>
              <w:bottom w:val="single" w:color="auto" w:sz="4" w:space="0"/>
              <w:right w:val="single" w:color="auto" w:sz="4" w:space="0"/>
            </w:tcBorders>
            <w:shd w:val="clear" w:color="auto" w:fill="auto"/>
            <w:noWrap/>
            <w:vAlign w:val="center"/>
          </w:tcPr>
          <w:p w14:paraId="159C7C2A">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30224</w:t>
            </w:r>
          </w:p>
        </w:tc>
        <w:tc>
          <w:tcPr>
            <w:tcW w:w="1913" w:type="dxa"/>
            <w:tcBorders>
              <w:top w:val="nil"/>
              <w:left w:val="nil"/>
              <w:bottom w:val="single" w:color="auto" w:sz="4" w:space="0"/>
              <w:right w:val="single" w:color="auto" w:sz="4" w:space="0"/>
            </w:tcBorders>
            <w:shd w:val="clear" w:color="auto" w:fill="auto"/>
            <w:noWrap/>
            <w:vAlign w:val="center"/>
          </w:tcPr>
          <w:p w14:paraId="25FF0B0B">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被装购置费</w:t>
            </w:r>
          </w:p>
        </w:tc>
        <w:tc>
          <w:tcPr>
            <w:tcW w:w="1126" w:type="dxa"/>
            <w:tcBorders>
              <w:top w:val="nil"/>
              <w:left w:val="nil"/>
              <w:bottom w:val="single" w:color="auto" w:sz="4" w:space="0"/>
              <w:right w:val="single" w:color="auto" w:sz="4" w:space="0"/>
            </w:tcBorders>
            <w:shd w:val="clear" w:color="auto" w:fill="auto"/>
            <w:noWrap/>
            <w:vAlign w:val="center"/>
          </w:tcPr>
          <w:p w14:paraId="6A846D35">
            <w:pPr>
              <w:shd w:val="clear"/>
              <w:jc w:val="right"/>
              <w:rPr>
                <w:rFonts w:hint="eastAsia" w:ascii="Times New Roman" w:hAnsi="Times New Roman" w:eastAsia="仿宋_GB2312" w:cs="Times New Roman"/>
                <w:color w:val="000000"/>
                <w:kern w:val="0"/>
                <w:szCs w:val="18"/>
              </w:rPr>
            </w:pPr>
          </w:p>
        </w:tc>
        <w:tc>
          <w:tcPr>
            <w:tcW w:w="1217" w:type="dxa"/>
            <w:tcBorders>
              <w:top w:val="nil"/>
              <w:left w:val="nil"/>
              <w:bottom w:val="single" w:color="auto" w:sz="4" w:space="0"/>
              <w:right w:val="single" w:color="auto" w:sz="4" w:space="0"/>
            </w:tcBorders>
            <w:shd w:val="clear" w:color="auto" w:fill="auto"/>
            <w:noWrap/>
            <w:vAlign w:val="center"/>
          </w:tcPr>
          <w:p w14:paraId="0FBFC551">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31022</w:t>
            </w:r>
          </w:p>
        </w:tc>
        <w:tc>
          <w:tcPr>
            <w:tcW w:w="3225" w:type="dxa"/>
            <w:tcBorders>
              <w:top w:val="nil"/>
              <w:left w:val="nil"/>
              <w:bottom w:val="single" w:color="auto" w:sz="4" w:space="0"/>
              <w:right w:val="single" w:color="auto" w:sz="4" w:space="0"/>
            </w:tcBorders>
            <w:shd w:val="clear" w:color="auto" w:fill="auto"/>
            <w:noWrap/>
            <w:vAlign w:val="center"/>
          </w:tcPr>
          <w:p w14:paraId="1662CC95">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无形资产购置</w:t>
            </w:r>
          </w:p>
        </w:tc>
        <w:tc>
          <w:tcPr>
            <w:tcW w:w="1221" w:type="dxa"/>
            <w:tcBorders>
              <w:top w:val="nil"/>
              <w:left w:val="nil"/>
              <w:bottom w:val="single" w:color="auto" w:sz="4" w:space="0"/>
              <w:right w:val="single" w:color="auto" w:sz="4" w:space="0"/>
            </w:tcBorders>
            <w:shd w:val="clear" w:color="auto" w:fill="auto"/>
            <w:noWrap/>
            <w:vAlign w:val="center"/>
          </w:tcPr>
          <w:p w14:paraId="6352B7C6">
            <w:pPr>
              <w:shd w:val="clear"/>
              <w:jc w:val="right"/>
              <w:rPr>
                <w:rFonts w:ascii="Times New Roman" w:hAnsi="Times New Roman" w:eastAsia="仿宋_GB2312" w:cs="Times New Roman"/>
                <w:color w:val="000000"/>
                <w:kern w:val="0"/>
                <w:szCs w:val="20"/>
              </w:rPr>
            </w:pPr>
          </w:p>
        </w:tc>
      </w:tr>
      <w:tr w14:paraId="7DDFE7E8">
        <w:tblPrEx>
          <w:tblCellMar>
            <w:top w:w="0" w:type="dxa"/>
            <w:left w:w="108" w:type="dxa"/>
            <w:bottom w:w="0" w:type="dxa"/>
            <w:right w:w="108" w:type="dxa"/>
          </w:tblCellMar>
        </w:tblPrEx>
        <w:trPr>
          <w:trHeight w:val="255" w:hRule="exact"/>
          <w:jc w:val="center"/>
        </w:trPr>
        <w:tc>
          <w:tcPr>
            <w:tcW w:w="1106" w:type="dxa"/>
            <w:tcBorders>
              <w:top w:val="nil"/>
              <w:left w:val="single" w:color="auto" w:sz="4" w:space="0"/>
              <w:bottom w:val="single" w:color="auto" w:sz="4" w:space="0"/>
              <w:right w:val="single" w:color="auto" w:sz="4" w:space="0"/>
            </w:tcBorders>
            <w:shd w:val="clear" w:color="auto" w:fill="auto"/>
            <w:noWrap/>
            <w:vAlign w:val="center"/>
          </w:tcPr>
          <w:p w14:paraId="5A0FC7BB">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30305</w:t>
            </w:r>
          </w:p>
        </w:tc>
        <w:tc>
          <w:tcPr>
            <w:tcW w:w="2550" w:type="dxa"/>
            <w:tcBorders>
              <w:top w:val="nil"/>
              <w:left w:val="nil"/>
              <w:bottom w:val="single" w:color="auto" w:sz="4" w:space="0"/>
              <w:right w:val="single" w:color="auto" w:sz="4" w:space="0"/>
            </w:tcBorders>
            <w:shd w:val="clear" w:color="auto" w:fill="auto"/>
            <w:noWrap/>
            <w:vAlign w:val="center"/>
          </w:tcPr>
          <w:p w14:paraId="0D8B240F">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生活补助</w:t>
            </w:r>
          </w:p>
        </w:tc>
        <w:tc>
          <w:tcPr>
            <w:tcW w:w="1163" w:type="dxa"/>
            <w:tcBorders>
              <w:top w:val="nil"/>
              <w:left w:val="nil"/>
              <w:bottom w:val="single" w:color="auto" w:sz="4" w:space="0"/>
              <w:right w:val="single" w:color="auto" w:sz="4" w:space="0"/>
            </w:tcBorders>
            <w:shd w:val="clear" w:color="auto" w:fill="auto"/>
            <w:noWrap/>
            <w:vAlign w:val="center"/>
          </w:tcPr>
          <w:p w14:paraId="4E72840B">
            <w:pPr>
              <w:keepNext w:val="0"/>
              <w:keepLines w:val="0"/>
              <w:widowControl/>
              <w:suppressLineNumbers w:val="0"/>
              <w:shd w:val="clear"/>
              <w:jc w:val="right"/>
              <w:textAlignment w:val="center"/>
              <w:rPr>
                <w:rFonts w:hint="eastAsia" w:ascii="Times New Roman" w:hAnsi="Times New Roman" w:eastAsia="仿宋_GB2312" w:cs="Times New Roman"/>
                <w:color w:val="000000"/>
                <w:kern w:val="0"/>
                <w:szCs w:val="18"/>
              </w:rPr>
            </w:pPr>
            <w:r>
              <w:rPr>
                <w:rFonts w:hint="eastAsia" w:ascii="宋体" w:hAnsi="宋体" w:eastAsia="宋体" w:cs="宋体"/>
                <w:i w:val="0"/>
                <w:iCs w:val="0"/>
                <w:color w:val="000000"/>
                <w:kern w:val="0"/>
                <w:sz w:val="22"/>
                <w:szCs w:val="22"/>
                <w:u w:val="none"/>
                <w:lang w:val="en-US" w:eastAsia="zh-CN" w:bidi="ar"/>
              </w:rPr>
              <w:t>496.05</w:t>
            </w:r>
          </w:p>
        </w:tc>
        <w:tc>
          <w:tcPr>
            <w:tcW w:w="1106" w:type="dxa"/>
            <w:tcBorders>
              <w:top w:val="nil"/>
              <w:left w:val="nil"/>
              <w:bottom w:val="single" w:color="auto" w:sz="4" w:space="0"/>
              <w:right w:val="single" w:color="auto" w:sz="4" w:space="0"/>
            </w:tcBorders>
            <w:shd w:val="clear" w:color="auto" w:fill="auto"/>
            <w:noWrap/>
            <w:vAlign w:val="center"/>
          </w:tcPr>
          <w:p w14:paraId="3DF397CC">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30225</w:t>
            </w:r>
          </w:p>
        </w:tc>
        <w:tc>
          <w:tcPr>
            <w:tcW w:w="1913" w:type="dxa"/>
            <w:tcBorders>
              <w:top w:val="nil"/>
              <w:left w:val="nil"/>
              <w:bottom w:val="single" w:color="auto" w:sz="4" w:space="0"/>
              <w:right w:val="single" w:color="auto" w:sz="4" w:space="0"/>
            </w:tcBorders>
            <w:shd w:val="clear" w:color="auto" w:fill="auto"/>
            <w:noWrap/>
            <w:vAlign w:val="center"/>
          </w:tcPr>
          <w:p w14:paraId="1F7B34F9">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专用燃料费</w:t>
            </w:r>
          </w:p>
        </w:tc>
        <w:tc>
          <w:tcPr>
            <w:tcW w:w="1126" w:type="dxa"/>
            <w:tcBorders>
              <w:top w:val="nil"/>
              <w:left w:val="nil"/>
              <w:bottom w:val="single" w:color="auto" w:sz="4" w:space="0"/>
              <w:right w:val="single" w:color="auto" w:sz="4" w:space="0"/>
            </w:tcBorders>
            <w:shd w:val="clear" w:color="auto" w:fill="auto"/>
            <w:noWrap/>
            <w:vAlign w:val="center"/>
          </w:tcPr>
          <w:p w14:paraId="05FD031D">
            <w:pPr>
              <w:shd w:val="clear"/>
              <w:jc w:val="right"/>
              <w:rPr>
                <w:rFonts w:hint="eastAsia" w:ascii="Times New Roman" w:hAnsi="Times New Roman" w:eastAsia="仿宋_GB2312" w:cs="Times New Roman"/>
                <w:color w:val="000000"/>
                <w:kern w:val="0"/>
                <w:szCs w:val="18"/>
              </w:rPr>
            </w:pPr>
          </w:p>
        </w:tc>
        <w:tc>
          <w:tcPr>
            <w:tcW w:w="1217" w:type="dxa"/>
            <w:tcBorders>
              <w:top w:val="nil"/>
              <w:left w:val="nil"/>
              <w:bottom w:val="single" w:color="auto" w:sz="4" w:space="0"/>
              <w:right w:val="single" w:color="auto" w:sz="4" w:space="0"/>
            </w:tcBorders>
            <w:shd w:val="clear" w:color="auto" w:fill="auto"/>
            <w:noWrap/>
            <w:vAlign w:val="center"/>
          </w:tcPr>
          <w:p w14:paraId="1DECB0E8">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31099</w:t>
            </w:r>
          </w:p>
        </w:tc>
        <w:tc>
          <w:tcPr>
            <w:tcW w:w="3225" w:type="dxa"/>
            <w:tcBorders>
              <w:top w:val="nil"/>
              <w:left w:val="nil"/>
              <w:bottom w:val="single" w:color="auto" w:sz="4" w:space="0"/>
              <w:right w:val="single" w:color="auto" w:sz="4" w:space="0"/>
            </w:tcBorders>
            <w:shd w:val="clear" w:color="auto" w:fill="auto"/>
            <w:noWrap/>
            <w:vAlign w:val="center"/>
          </w:tcPr>
          <w:p w14:paraId="5BE59B81">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其他资本性支出</w:t>
            </w:r>
          </w:p>
        </w:tc>
        <w:tc>
          <w:tcPr>
            <w:tcW w:w="1221" w:type="dxa"/>
            <w:tcBorders>
              <w:top w:val="nil"/>
              <w:left w:val="nil"/>
              <w:bottom w:val="single" w:color="auto" w:sz="4" w:space="0"/>
              <w:right w:val="single" w:color="auto" w:sz="4" w:space="0"/>
            </w:tcBorders>
            <w:shd w:val="clear" w:color="auto" w:fill="auto"/>
            <w:noWrap/>
            <w:vAlign w:val="center"/>
          </w:tcPr>
          <w:p w14:paraId="71270518">
            <w:pPr>
              <w:shd w:val="clear"/>
              <w:jc w:val="right"/>
              <w:rPr>
                <w:rFonts w:ascii="Times New Roman" w:hAnsi="Times New Roman" w:eastAsia="仿宋_GB2312" w:cs="Times New Roman"/>
                <w:color w:val="000000"/>
                <w:kern w:val="0"/>
                <w:szCs w:val="20"/>
              </w:rPr>
            </w:pPr>
          </w:p>
        </w:tc>
      </w:tr>
      <w:tr w14:paraId="40571551">
        <w:tblPrEx>
          <w:tblCellMar>
            <w:top w:w="0" w:type="dxa"/>
            <w:left w:w="108" w:type="dxa"/>
            <w:bottom w:w="0" w:type="dxa"/>
            <w:right w:w="108" w:type="dxa"/>
          </w:tblCellMar>
        </w:tblPrEx>
        <w:trPr>
          <w:trHeight w:val="255" w:hRule="exact"/>
          <w:jc w:val="center"/>
        </w:trPr>
        <w:tc>
          <w:tcPr>
            <w:tcW w:w="1106" w:type="dxa"/>
            <w:tcBorders>
              <w:top w:val="nil"/>
              <w:left w:val="single" w:color="auto" w:sz="4" w:space="0"/>
              <w:bottom w:val="single" w:color="auto" w:sz="4" w:space="0"/>
              <w:right w:val="single" w:color="auto" w:sz="4" w:space="0"/>
            </w:tcBorders>
            <w:shd w:val="clear" w:color="auto" w:fill="auto"/>
            <w:noWrap/>
            <w:vAlign w:val="center"/>
          </w:tcPr>
          <w:p w14:paraId="26498A00">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30306</w:t>
            </w:r>
          </w:p>
        </w:tc>
        <w:tc>
          <w:tcPr>
            <w:tcW w:w="2550" w:type="dxa"/>
            <w:tcBorders>
              <w:top w:val="nil"/>
              <w:left w:val="nil"/>
              <w:bottom w:val="single" w:color="auto" w:sz="4" w:space="0"/>
              <w:right w:val="single" w:color="auto" w:sz="4" w:space="0"/>
            </w:tcBorders>
            <w:shd w:val="clear" w:color="auto" w:fill="auto"/>
            <w:noWrap/>
            <w:vAlign w:val="center"/>
          </w:tcPr>
          <w:p w14:paraId="7C1706FB">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救济费</w:t>
            </w:r>
          </w:p>
        </w:tc>
        <w:tc>
          <w:tcPr>
            <w:tcW w:w="1163" w:type="dxa"/>
            <w:tcBorders>
              <w:top w:val="nil"/>
              <w:left w:val="nil"/>
              <w:bottom w:val="single" w:color="auto" w:sz="4" w:space="0"/>
              <w:right w:val="single" w:color="auto" w:sz="4" w:space="0"/>
            </w:tcBorders>
            <w:shd w:val="clear" w:color="auto" w:fill="auto"/>
            <w:noWrap/>
            <w:vAlign w:val="center"/>
          </w:tcPr>
          <w:p w14:paraId="156C1420">
            <w:pPr>
              <w:shd w:val="clear"/>
              <w:jc w:val="right"/>
              <w:rPr>
                <w:rFonts w:hint="eastAsia" w:ascii="Times New Roman" w:hAnsi="Times New Roman" w:eastAsia="仿宋_GB2312" w:cs="Times New Roman"/>
                <w:color w:val="000000"/>
                <w:kern w:val="0"/>
                <w:szCs w:val="18"/>
              </w:rPr>
            </w:pPr>
          </w:p>
        </w:tc>
        <w:tc>
          <w:tcPr>
            <w:tcW w:w="1106" w:type="dxa"/>
            <w:tcBorders>
              <w:top w:val="nil"/>
              <w:left w:val="nil"/>
              <w:bottom w:val="single" w:color="auto" w:sz="4" w:space="0"/>
              <w:right w:val="single" w:color="auto" w:sz="4" w:space="0"/>
            </w:tcBorders>
            <w:shd w:val="clear" w:color="auto" w:fill="auto"/>
            <w:noWrap/>
            <w:vAlign w:val="center"/>
          </w:tcPr>
          <w:p w14:paraId="4017B4B5">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30226</w:t>
            </w:r>
          </w:p>
        </w:tc>
        <w:tc>
          <w:tcPr>
            <w:tcW w:w="1913" w:type="dxa"/>
            <w:tcBorders>
              <w:top w:val="nil"/>
              <w:left w:val="nil"/>
              <w:bottom w:val="single" w:color="auto" w:sz="4" w:space="0"/>
              <w:right w:val="single" w:color="auto" w:sz="4" w:space="0"/>
            </w:tcBorders>
            <w:shd w:val="clear" w:color="auto" w:fill="auto"/>
            <w:noWrap/>
            <w:vAlign w:val="center"/>
          </w:tcPr>
          <w:p w14:paraId="615F2A31">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劳务费</w:t>
            </w:r>
          </w:p>
        </w:tc>
        <w:tc>
          <w:tcPr>
            <w:tcW w:w="1126" w:type="dxa"/>
            <w:tcBorders>
              <w:top w:val="nil"/>
              <w:left w:val="nil"/>
              <w:bottom w:val="single" w:color="auto" w:sz="4" w:space="0"/>
              <w:right w:val="single" w:color="auto" w:sz="4" w:space="0"/>
            </w:tcBorders>
            <w:shd w:val="clear" w:color="auto" w:fill="auto"/>
            <w:noWrap/>
            <w:vAlign w:val="center"/>
          </w:tcPr>
          <w:p w14:paraId="48B29EE4">
            <w:pPr>
              <w:keepNext w:val="0"/>
              <w:keepLines w:val="0"/>
              <w:widowControl/>
              <w:suppressLineNumbers w:val="0"/>
              <w:shd w:val="clear"/>
              <w:jc w:val="right"/>
              <w:textAlignment w:val="center"/>
              <w:rPr>
                <w:rFonts w:hint="eastAsia" w:ascii="Times New Roman" w:hAnsi="Times New Roman" w:eastAsia="仿宋_GB2312" w:cs="Times New Roman"/>
                <w:color w:val="000000"/>
                <w:kern w:val="0"/>
                <w:szCs w:val="18"/>
              </w:rPr>
            </w:pPr>
            <w:r>
              <w:rPr>
                <w:rFonts w:hint="eastAsia" w:ascii="宋体" w:hAnsi="宋体" w:eastAsia="宋体" w:cs="宋体"/>
                <w:i w:val="0"/>
                <w:iCs w:val="0"/>
                <w:color w:val="000000"/>
                <w:kern w:val="0"/>
                <w:sz w:val="22"/>
                <w:szCs w:val="22"/>
                <w:u w:val="none"/>
                <w:lang w:val="en-US" w:eastAsia="zh-CN" w:bidi="ar"/>
              </w:rPr>
              <w:t>252.79</w:t>
            </w:r>
          </w:p>
        </w:tc>
        <w:tc>
          <w:tcPr>
            <w:tcW w:w="1217" w:type="dxa"/>
            <w:tcBorders>
              <w:top w:val="nil"/>
              <w:left w:val="nil"/>
              <w:bottom w:val="single" w:color="auto" w:sz="4" w:space="0"/>
              <w:right w:val="single" w:color="auto" w:sz="4" w:space="0"/>
            </w:tcBorders>
            <w:shd w:val="clear" w:color="auto" w:fill="auto"/>
            <w:noWrap/>
            <w:vAlign w:val="center"/>
          </w:tcPr>
          <w:p w14:paraId="74D03A07">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w:t>
            </w:r>
          </w:p>
        </w:tc>
        <w:tc>
          <w:tcPr>
            <w:tcW w:w="3225" w:type="dxa"/>
            <w:tcBorders>
              <w:top w:val="nil"/>
              <w:left w:val="nil"/>
              <w:bottom w:val="single" w:color="auto" w:sz="4" w:space="0"/>
              <w:right w:val="single" w:color="auto" w:sz="4" w:space="0"/>
            </w:tcBorders>
            <w:shd w:val="clear" w:color="auto" w:fill="auto"/>
            <w:noWrap/>
            <w:vAlign w:val="center"/>
          </w:tcPr>
          <w:p w14:paraId="7F9BBF58">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其他支出</w:t>
            </w:r>
          </w:p>
        </w:tc>
        <w:tc>
          <w:tcPr>
            <w:tcW w:w="1221" w:type="dxa"/>
            <w:tcBorders>
              <w:top w:val="nil"/>
              <w:left w:val="nil"/>
              <w:bottom w:val="single" w:color="auto" w:sz="4" w:space="0"/>
              <w:right w:val="single" w:color="auto" w:sz="4" w:space="0"/>
            </w:tcBorders>
            <w:shd w:val="clear" w:color="auto" w:fill="auto"/>
            <w:noWrap/>
            <w:vAlign w:val="center"/>
          </w:tcPr>
          <w:p w14:paraId="108BCB91">
            <w:pPr>
              <w:shd w:val="clear"/>
              <w:jc w:val="right"/>
              <w:rPr>
                <w:rFonts w:ascii="Times New Roman" w:hAnsi="Times New Roman" w:eastAsia="仿宋_GB2312" w:cs="Times New Roman"/>
                <w:color w:val="000000"/>
                <w:kern w:val="0"/>
                <w:szCs w:val="20"/>
              </w:rPr>
            </w:pPr>
          </w:p>
        </w:tc>
      </w:tr>
      <w:tr w14:paraId="19954A9A">
        <w:tblPrEx>
          <w:tblCellMar>
            <w:top w:w="0" w:type="dxa"/>
            <w:left w:w="108" w:type="dxa"/>
            <w:bottom w:w="0" w:type="dxa"/>
            <w:right w:w="108" w:type="dxa"/>
          </w:tblCellMar>
        </w:tblPrEx>
        <w:trPr>
          <w:trHeight w:val="255" w:hRule="exact"/>
          <w:jc w:val="center"/>
        </w:trPr>
        <w:tc>
          <w:tcPr>
            <w:tcW w:w="1106" w:type="dxa"/>
            <w:tcBorders>
              <w:top w:val="nil"/>
              <w:left w:val="single" w:color="auto" w:sz="4" w:space="0"/>
              <w:bottom w:val="single" w:color="auto" w:sz="4" w:space="0"/>
              <w:right w:val="single" w:color="auto" w:sz="4" w:space="0"/>
            </w:tcBorders>
            <w:shd w:val="clear" w:color="auto" w:fill="auto"/>
            <w:noWrap/>
            <w:vAlign w:val="center"/>
          </w:tcPr>
          <w:p w14:paraId="25A60217">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30307</w:t>
            </w:r>
          </w:p>
        </w:tc>
        <w:tc>
          <w:tcPr>
            <w:tcW w:w="2550" w:type="dxa"/>
            <w:tcBorders>
              <w:top w:val="nil"/>
              <w:left w:val="nil"/>
              <w:bottom w:val="single" w:color="auto" w:sz="4" w:space="0"/>
              <w:right w:val="single" w:color="auto" w:sz="4" w:space="0"/>
            </w:tcBorders>
            <w:shd w:val="clear" w:color="auto" w:fill="auto"/>
            <w:noWrap/>
            <w:vAlign w:val="center"/>
          </w:tcPr>
          <w:p w14:paraId="4A5D5BB8">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医疗费补助</w:t>
            </w:r>
          </w:p>
        </w:tc>
        <w:tc>
          <w:tcPr>
            <w:tcW w:w="1163" w:type="dxa"/>
            <w:tcBorders>
              <w:top w:val="nil"/>
              <w:left w:val="nil"/>
              <w:bottom w:val="single" w:color="auto" w:sz="4" w:space="0"/>
              <w:right w:val="single" w:color="auto" w:sz="4" w:space="0"/>
            </w:tcBorders>
            <w:shd w:val="clear" w:color="auto" w:fill="auto"/>
            <w:noWrap/>
            <w:vAlign w:val="center"/>
          </w:tcPr>
          <w:p w14:paraId="2FB41F8D">
            <w:pPr>
              <w:shd w:val="clear"/>
              <w:jc w:val="right"/>
              <w:rPr>
                <w:rFonts w:hint="eastAsia" w:ascii="Times New Roman" w:hAnsi="Times New Roman" w:eastAsia="仿宋_GB2312" w:cs="Times New Roman"/>
                <w:color w:val="000000"/>
                <w:kern w:val="0"/>
                <w:szCs w:val="18"/>
              </w:rPr>
            </w:pPr>
          </w:p>
        </w:tc>
        <w:tc>
          <w:tcPr>
            <w:tcW w:w="1106" w:type="dxa"/>
            <w:tcBorders>
              <w:top w:val="nil"/>
              <w:left w:val="nil"/>
              <w:bottom w:val="single" w:color="auto" w:sz="4" w:space="0"/>
              <w:right w:val="single" w:color="auto" w:sz="4" w:space="0"/>
            </w:tcBorders>
            <w:shd w:val="clear" w:color="auto" w:fill="auto"/>
            <w:noWrap/>
            <w:vAlign w:val="center"/>
          </w:tcPr>
          <w:p w14:paraId="0D701716">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30227</w:t>
            </w:r>
          </w:p>
        </w:tc>
        <w:tc>
          <w:tcPr>
            <w:tcW w:w="1913" w:type="dxa"/>
            <w:tcBorders>
              <w:top w:val="nil"/>
              <w:left w:val="nil"/>
              <w:bottom w:val="single" w:color="auto" w:sz="4" w:space="0"/>
              <w:right w:val="single" w:color="auto" w:sz="4" w:space="0"/>
            </w:tcBorders>
            <w:shd w:val="clear" w:color="auto" w:fill="auto"/>
            <w:noWrap/>
            <w:vAlign w:val="center"/>
          </w:tcPr>
          <w:p w14:paraId="28DA4FE3">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委托业务费</w:t>
            </w:r>
          </w:p>
        </w:tc>
        <w:tc>
          <w:tcPr>
            <w:tcW w:w="1126" w:type="dxa"/>
            <w:tcBorders>
              <w:top w:val="nil"/>
              <w:left w:val="nil"/>
              <w:bottom w:val="single" w:color="auto" w:sz="4" w:space="0"/>
              <w:right w:val="single" w:color="auto" w:sz="4" w:space="0"/>
            </w:tcBorders>
            <w:shd w:val="clear" w:color="auto" w:fill="auto"/>
            <w:noWrap/>
            <w:vAlign w:val="center"/>
          </w:tcPr>
          <w:p w14:paraId="4B80239E">
            <w:pPr>
              <w:keepNext w:val="0"/>
              <w:keepLines w:val="0"/>
              <w:widowControl/>
              <w:suppressLineNumbers w:val="0"/>
              <w:shd w:val="clear"/>
              <w:jc w:val="right"/>
              <w:textAlignment w:val="center"/>
              <w:rPr>
                <w:rFonts w:hint="eastAsia" w:ascii="Times New Roman" w:hAnsi="Times New Roman" w:eastAsia="仿宋_GB2312" w:cs="Times New Roman"/>
                <w:color w:val="000000"/>
                <w:kern w:val="0"/>
                <w:szCs w:val="18"/>
              </w:rPr>
            </w:pPr>
            <w:r>
              <w:rPr>
                <w:rFonts w:hint="eastAsia" w:ascii="宋体" w:hAnsi="宋体" w:eastAsia="宋体" w:cs="宋体"/>
                <w:i w:val="0"/>
                <w:iCs w:val="0"/>
                <w:color w:val="000000"/>
                <w:kern w:val="0"/>
                <w:sz w:val="22"/>
                <w:szCs w:val="22"/>
                <w:u w:val="none"/>
                <w:lang w:val="en-US" w:eastAsia="zh-CN" w:bidi="ar"/>
              </w:rPr>
              <w:t>1,290.69</w:t>
            </w:r>
          </w:p>
        </w:tc>
        <w:tc>
          <w:tcPr>
            <w:tcW w:w="1217" w:type="dxa"/>
            <w:tcBorders>
              <w:top w:val="nil"/>
              <w:left w:val="nil"/>
              <w:bottom w:val="single" w:color="auto" w:sz="4" w:space="0"/>
              <w:right w:val="single" w:color="auto" w:sz="4" w:space="0"/>
            </w:tcBorders>
            <w:shd w:val="clear" w:color="auto" w:fill="auto"/>
            <w:noWrap/>
            <w:vAlign w:val="center"/>
          </w:tcPr>
          <w:p w14:paraId="3AB570DD">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39907</w:t>
            </w:r>
          </w:p>
        </w:tc>
        <w:tc>
          <w:tcPr>
            <w:tcW w:w="3225" w:type="dxa"/>
            <w:tcBorders>
              <w:top w:val="nil"/>
              <w:left w:val="nil"/>
              <w:bottom w:val="single" w:color="auto" w:sz="4" w:space="0"/>
              <w:right w:val="single" w:color="auto" w:sz="4" w:space="0"/>
            </w:tcBorders>
            <w:shd w:val="clear" w:color="auto" w:fill="auto"/>
            <w:noWrap/>
            <w:vAlign w:val="center"/>
          </w:tcPr>
          <w:p w14:paraId="23E0C190">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国家赔偿费用支出</w:t>
            </w:r>
          </w:p>
        </w:tc>
        <w:tc>
          <w:tcPr>
            <w:tcW w:w="1221" w:type="dxa"/>
            <w:tcBorders>
              <w:top w:val="nil"/>
              <w:left w:val="nil"/>
              <w:bottom w:val="single" w:color="auto" w:sz="4" w:space="0"/>
              <w:right w:val="single" w:color="auto" w:sz="4" w:space="0"/>
            </w:tcBorders>
            <w:shd w:val="clear" w:color="auto" w:fill="auto"/>
            <w:noWrap/>
            <w:vAlign w:val="center"/>
          </w:tcPr>
          <w:p w14:paraId="4B5736F4">
            <w:pPr>
              <w:shd w:val="clear"/>
              <w:jc w:val="right"/>
              <w:rPr>
                <w:rFonts w:ascii="Times New Roman" w:hAnsi="Times New Roman" w:eastAsia="仿宋_GB2312" w:cs="Times New Roman"/>
                <w:color w:val="000000"/>
                <w:kern w:val="0"/>
                <w:szCs w:val="20"/>
              </w:rPr>
            </w:pPr>
          </w:p>
        </w:tc>
      </w:tr>
      <w:tr w14:paraId="34A1EE23">
        <w:tblPrEx>
          <w:tblCellMar>
            <w:top w:w="0" w:type="dxa"/>
            <w:left w:w="108" w:type="dxa"/>
            <w:bottom w:w="0" w:type="dxa"/>
            <w:right w:w="108" w:type="dxa"/>
          </w:tblCellMar>
        </w:tblPrEx>
        <w:trPr>
          <w:trHeight w:val="255" w:hRule="exact"/>
          <w:jc w:val="center"/>
        </w:trPr>
        <w:tc>
          <w:tcPr>
            <w:tcW w:w="1106" w:type="dxa"/>
            <w:tcBorders>
              <w:top w:val="nil"/>
              <w:left w:val="single" w:color="auto" w:sz="4" w:space="0"/>
              <w:bottom w:val="single" w:color="auto" w:sz="4" w:space="0"/>
              <w:right w:val="single" w:color="auto" w:sz="4" w:space="0"/>
            </w:tcBorders>
            <w:shd w:val="clear" w:color="auto" w:fill="auto"/>
            <w:noWrap/>
            <w:vAlign w:val="center"/>
          </w:tcPr>
          <w:p w14:paraId="19EFE151">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30308</w:t>
            </w:r>
          </w:p>
        </w:tc>
        <w:tc>
          <w:tcPr>
            <w:tcW w:w="2550" w:type="dxa"/>
            <w:tcBorders>
              <w:top w:val="nil"/>
              <w:left w:val="nil"/>
              <w:bottom w:val="single" w:color="auto" w:sz="4" w:space="0"/>
              <w:right w:val="single" w:color="auto" w:sz="4" w:space="0"/>
            </w:tcBorders>
            <w:shd w:val="clear" w:color="auto" w:fill="auto"/>
            <w:noWrap/>
            <w:vAlign w:val="center"/>
          </w:tcPr>
          <w:p w14:paraId="3841B30C">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助学金</w:t>
            </w:r>
          </w:p>
        </w:tc>
        <w:tc>
          <w:tcPr>
            <w:tcW w:w="1163" w:type="dxa"/>
            <w:tcBorders>
              <w:top w:val="nil"/>
              <w:left w:val="nil"/>
              <w:bottom w:val="single" w:color="auto" w:sz="4" w:space="0"/>
              <w:right w:val="single" w:color="auto" w:sz="4" w:space="0"/>
            </w:tcBorders>
            <w:shd w:val="clear" w:color="auto" w:fill="auto"/>
            <w:noWrap/>
            <w:vAlign w:val="center"/>
          </w:tcPr>
          <w:p w14:paraId="6D63F091">
            <w:pPr>
              <w:keepNext w:val="0"/>
              <w:keepLines w:val="0"/>
              <w:widowControl/>
              <w:suppressLineNumbers w:val="0"/>
              <w:shd w:val="clear"/>
              <w:jc w:val="right"/>
              <w:textAlignment w:val="center"/>
              <w:rPr>
                <w:rFonts w:hint="eastAsia" w:ascii="Times New Roman" w:hAnsi="Times New Roman" w:eastAsia="仿宋_GB2312" w:cs="Times New Roman"/>
                <w:color w:val="000000"/>
                <w:kern w:val="0"/>
                <w:szCs w:val="18"/>
              </w:rPr>
            </w:pPr>
            <w:r>
              <w:rPr>
                <w:rFonts w:hint="eastAsia" w:ascii="宋体" w:hAnsi="宋体" w:eastAsia="宋体" w:cs="宋体"/>
                <w:i w:val="0"/>
                <w:iCs w:val="0"/>
                <w:color w:val="000000"/>
                <w:kern w:val="0"/>
                <w:sz w:val="22"/>
                <w:szCs w:val="22"/>
                <w:u w:val="none"/>
                <w:lang w:val="en-US" w:eastAsia="zh-CN" w:bidi="ar"/>
              </w:rPr>
              <w:t>2,557.96</w:t>
            </w:r>
          </w:p>
        </w:tc>
        <w:tc>
          <w:tcPr>
            <w:tcW w:w="1106" w:type="dxa"/>
            <w:tcBorders>
              <w:top w:val="nil"/>
              <w:left w:val="nil"/>
              <w:bottom w:val="single" w:color="auto" w:sz="4" w:space="0"/>
              <w:right w:val="single" w:color="auto" w:sz="4" w:space="0"/>
            </w:tcBorders>
            <w:shd w:val="clear" w:color="auto" w:fill="auto"/>
            <w:noWrap/>
            <w:vAlign w:val="center"/>
          </w:tcPr>
          <w:p w14:paraId="58E08DCE">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30228</w:t>
            </w:r>
          </w:p>
        </w:tc>
        <w:tc>
          <w:tcPr>
            <w:tcW w:w="1913" w:type="dxa"/>
            <w:tcBorders>
              <w:top w:val="nil"/>
              <w:left w:val="nil"/>
              <w:bottom w:val="single" w:color="auto" w:sz="4" w:space="0"/>
              <w:right w:val="single" w:color="auto" w:sz="4" w:space="0"/>
            </w:tcBorders>
            <w:shd w:val="clear" w:color="auto" w:fill="auto"/>
            <w:noWrap/>
            <w:vAlign w:val="center"/>
          </w:tcPr>
          <w:p w14:paraId="2836BE94">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工会经费</w:t>
            </w:r>
          </w:p>
        </w:tc>
        <w:tc>
          <w:tcPr>
            <w:tcW w:w="1126" w:type="dxa"/>
            <w:tcBorders>
              <w:top w:val="nil"/>
              <w:left w:val="nil"/>
              <w:bottom w:val="single" w:color="auto" w:sz="4" w:space="0"/>
              <w:right w:val="single" w:color="auto" w:sz="4" w:space="0"/>
            </w:tcBorders>
            <w:shd w:val="clear" w:color="auto" w:fill="auto"/>
            <w:noWrap/>
            <w:vAlign w:val="center"/>
          </w:tcPr>
          <w:p w14:paraId="2593ABAC">
            <w:pPr>
              <w:keepNext w:val="0"/>
              <w:keepLines w:val="0"/>
              <w:widowControl/>
              <w:suppressLineNumbers w:val="0"/>
              <w:shd w:val="clear"/>
              <w:jc w:val="right"/>
              <w:textAlignment w:val="center"/>
              <w:rPr>
                <w:rFonts w:hint="eastAsia" w:ascii="Times New Roman" w:hAnsi="Times New Roman" w:eastAsia="仿宋_GB2312" w:cs="Times New Roman"/>
                <w:color w:val="000000"/>
                <w:kern w:val="0"/>
                <w:szCs w:val="18"/>
              </w:rPr>
            </w:pPr>
            <w:r>
              <w:rPr>
                <w:rFonts w:hint="eastAsia" w:ascii="宋体" w:hAnsi="宋体" w:eastAsia="宋体" w:cs="宋体"/>
                <w:i w:val="0"/>
                <w:iCs w:val="0"/>
                <w:color w:val="000000"/>
                <w:kern w:val="0"/>
                <w:sz w:val="22"/>
                <w:szCs w:val="22"/>
                <w:u w:val="none"/>
                <w:lang w:val="en-US" w:eastAsia="zh-CN" w:bidi="ar"/>
              </w:rPr>
              <w:t>36.99</w:t>
            </w:r>
          </w:p>
        </w:tc>
        <w:tc>
          <w:tcPr>
            <w:tcW w:w="1217" w:type="dxa"/>
            <w:tcBorders>
              <w:top w:val="nil"/>
              <w:left w:val="nil"/>
              <w:bottom w:val="single" w:color="auto" w:sz="4" w:space="0"/>
              <w:right w:val="single" w:color="auto" w:sz="4" w:space="0"/>
            </w:tcBorders>
            <w:shd w:val="clear" w:color="auto" w:fill="auto"/>
            <w:noWrap/>
            <w:vAlign w:val="center"/>
          </w:tcPr>
          <w:p w14:paraId="5236B41B">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39908</w:t>
            </w:r>
          </w:p>
        </w:tc>
        <w:tc>
          <w:tcPr>
            <w:tcW w:w="3225" w:type="dxa"/>
            <w:tcBorders>
              <w:top w:val="nil"/>
              <w:left w:val="nil"/>
              <w:bottom w:val="single" w:color="auto" w:sz="4" w:space="0"/>
              <w:right w:val="single" w:color="auto" w:sz="4" w:space="0"/>
            </w:tcBorders>
            <w:shd w:val="clear" w:color="auto" w:fill="auto"/>
            <w:noWrap/>
            <w:vAlign w:val="center"/>
          </w:tcPr>
          <w:p w14:paraId="5A889A4D">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对民间非营利组织和群众性自治组织补贴</w:t>
            </w:r>
          </w:p>
        </w:tc>
        <w:tc>
          <w:tcPr>
            <w:tcW w:w="1221" w:type="dxa"/>
            <w:tcBorders>
              <w:top w:val="nil"/>
              <w:left w:val="nil"/>
              <w:bottom w:val="single" w:color="auto" w:sz="4" w:space="0"/>
              <w:right w:val="single" w:color="auto" w:sz="4" w:space="0"/>
            </w:tcBorders>
            <w:shd w:val="clear" w:color="auto" w:fill="auto"/>
            <w:noWrap/>
            <w:vAlign w:val="center"/>
          </w:tcPr>
          <w:p w14:paraId="61325811">
            <w:pPr>
              <w:shd w:val="clear"/>
              <w:jc w:val="right"/>
              <w:rPr>
                <w:rFonts w:ascii="Times New Roman" w:hAnsi="Times New Roman" w:eastAsia="仿宋_GB2312" w:cs="Times New Roman"/>
                <w:color w:val="000000"/>
                <w:kern w:val="0"/>
                <w:szCs w:val="20"/>
              </w:rPr>
            </w:pPr>
          </w:p>
        </w:tc>
      </w:tr>
      <w:tr w14:paraId="373A598F">
        <w:tblPrEx>
          <w:tblCellMar>
            <w:top w:w="0" w:type="dxa"/>
            <w:left w:w="108" w:type="dxa"/>
            <w:bottom w:w="0" w:type="dxa"/>
            <w:right w:w="108" w:type="dxa"/>
          </w:tblCellMar>
        </w:tblPrEx>
        <w:trPr>
          <w:trHeight w:val="255" w:hRule="exact"/>
          <w:jc w:val="center"/>
        </w:trPr>
        <w:tc>
          <w:tcPr>
            <w:tcW w:w="1106" w:type="dxa"/>
            <w:tcBorders>
              <w:top w:val="nil"/>
              <w:left w:val="single" w:color="auto" w:sz="4" w:space="0"/>
              <w:bottom w:val="single" w:color="auto" w:sz="4" w:space="0"/>
              <w:right w:val="single" w:color="auto" w:sz="4" w:space="0"/>
            </w:tcBorders>
            <w:shd w:val="clear" w:color="auto" w:fill="auto"/>
            <w:noWrap/>
            <w:vAlign w:val="center"/>
          </w:tcPr>
          <w:p w14:paraId="757256E8">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30309</w:t>
            </w:r>
          </w:p>
        </w:tc>
        <w:tc>
          <w:tcPr>
            <w:tcW w:w="2550" w:type="dxa"/>
            <w:tcBorders>
              <w:top w:val="nil"/>
              <w:left w:val="nil"/>
              <w:bottom w:val="single" w:color="auto" w:sz="4" w:space="0"/>
              <w:right w:val="single" w:color="auto" w:sz="4" w:space="0"/>
            </w:tcBorders>
            <w:shd w:val="clear" w:color="auto" w:fill="auto"/>
            <w:noWrap/>
            <w:vAlign w:val="center"/>
          </w:tcPr>
          <w:p w14:paraId="2DFD680C">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奖励金</w:t>
            </w:r>
          </w:p>
        </w:tc>
        <w:tc>
          <w:tcPr>
            <w:tcW w:w="1163" w:type="dxa"/>
            <w:tcBorders>
              <w:top w:val="nil"/>
              <w:left w:val="nil"/>
              <w:bottom w:val="single" w:color="auto" w:sz="4" w:space="0"/>
              <w:right w:val="single" w:color="auto" w:sz="4" w:space="0"/>
            </w:tcBorders>
            <w:shd w:val="clear" w:color="auto" w:fill="auto"/>
            <w:noWrap/>
            <w:vAlign w:val="center"/>
          </w:tcPr>
          <w:p w14:paraId="794C65F1">
            <w:pPr>
              <w:keepNext w:val="0"/>
              <w:keepLines w:val="0"/>
              <w:widowControl/>
              <w:suppressLineNumbers w:val="0"/>
              <w:shd w:val="clear"/>
              <w:jc w:val="right"/>
              <w:textAlignment w:val="center"/>
              <w:rPr>
                <w:rFonts w:hint="eastAsia" w:ascii="Times New Roman" w:hAnsi="Times New Roman" w:eastAsia="仿宋_GB2312" w:cs="Times New Roman"/>
                <w:color w:val="000000"/>
                <w:kern w:val="0"/>
                <w:szCs w:val="18"/>
              </w:rPr>
            </w:pPr>
            <w:r>
              <w:rPr>
                <w:rFonts w:hint="eastAsia" w:ascii="宋体" w:hAnsi="宋体" w:eastAsia="宋体" w:cs="宋体"/>
                <w:i w:val="0"/>
                <w:iCs w:val="0"/>
                <w:color w:val="000000"/>
                <w:kern w:val="0"/>
                <w:sz w:val="22"/>
                <w:szCs w:val="22"/>
                <w:u w:val="none"/>
                <w:lang w:val="en-US" w:eastAsia="zh-CN" w:bidi="ar"/>
              </w:rPr>
              <w:t>10.10</w:t>
            </w:r>
          </w:p>
        </w:tc>
        <w:tc>
          <w:tcPr>
            <w:tcW w:w="1106" w:type="dxa"/>
            <w:tcBorders>
              <w:top w:val="nil"/>
              <w:left w:val="nil"/>
              <w:bottom w:val="single" w:color="auto" w:sz="4" w:space="0"/>
              <w:right w:val="single" w:color="auto" w:sz="4" w:space="0"/>
            </w:tcBorders>
            <w:shd w:val="clear" w:color="auto" w:fill="auto"/>
            <w:noWrap/>
            <w:vAlign w:val="center"/>
          </w:tcPr>
          <w:p w14:paraId="61DCA588">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30229</w:t>
            </w:r>
          </w:p>
        </w:tc>
        <w:tc>
          <w:tcPr>
            <w:tcW w:w="1913" w:type="dxa"/>
            <w:tcBorders>
              <w:top w:val="nil"/>
              <w:left w:val="nil"/>
              <w:bottom w:val="single" w:color="auto" w:sz="4" w:space="0"/>
              <w:right w:val="single" w:color="auto" w:sz="4" w:space="0"/>
            </w:tcBorders>
            <w:shd w:val="clear" w:color="auto" w:fill="auto"/>
            <w:noWrap/>
            <w:vAlign w:val="center"/>
          </w:tcPr>
          <w:p w14:paraId="13673DF6">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福利费</w:t>
            </w:r>
          </w:p>
        </w:tc>
        <w:tc>
          <w:tcPr>
            <w:tcW w:w="1126" w:type="dxa"/>
            <w:tcBorders>
              <w:top w:val="nil"/>
              <w:left w:val="nil"/>
              <w:bottom w:val="single" w:color="auto" w:sz="4" w:space="0"/>
              <w:right w:val="single" w:color="auto" w:sz="4" w:space="0"/>
            </w:tcBorders>
            <w:shd w:val="clear" w:color="auto" w:fill="auto"/>
            <w:noWrap/>
            <w:vAlign w:val="center"/>
          </w:tcPr>
          <w:p w14:paraId="4010F077">
            <w:pPr>
              <w:shd w:val="clear"/>
              <w:jc w:val="right"/>
              <w:rPr>
                <w:rFonts w:hint="eastAsia" w:ascii="Times New Roman" w:hAnsi="Times New Roman" w:eastAsia="仿宋_GB2312" w:cs="Times New Roman"/>
                <w:color w:val="000000"/>
                <w:kern w:val="0"/>
                <w:szCs w:val="18"/>
              </w:rPr>
            </w:pPr>
          </w:p>
        </w:tc>
        <w:tc>
          <w:tcPr>
            <w:tcW w:w="1217" w:type="dxa"/>
            <w:tcBorders>
              <w:top w:val="nil"/>
              <w:left w:val="nil"/>
              <w:bottom w:val="single" w:color="auto" w:sz="4" w:space="0"/>
              <w:right w:val="single" w:color="auto" w:sz="4" w:space="0"/>
            </w:tcBorders>
            <w:shd w:val="clear" w:color="auto" w:fill="auto"/>
            <w:noWrap/>
            <w:vAlign w:val="center"/>
          </w:tcPr>
          <w:p w14:paraId="6B0176BA">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39909</w:t>
            </w:r>
          </w:p>
        </w:tc>
        <w:tc>
          <w:tcPr>
            <w:tcW w:w="3225" w:type="dxa"/>
            <w:tcBorders>
              <w:top w:val="nil"/>
              <w:left w:val="nil"/>
              <w:bottom w:val="single" w:color="auto" w:sz="4" w:space="0"/>
              <w:right w:val="single" w:color="auto" w:sz="4" w:space="0"/>
            </w:tcBorders>
            <w:shd w:val="clear" w:color="auto" w:fill="auto"/>
            <w:noWrap/>
            <w:vAlign w:val="center"/>
          </w:tcPr>
          <w:p w14:paraId="2367A173">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经常性赠与</w:t>
            </w:r>
          </w:p>
          <w:p w14:paraId="4D7F0CE6">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资本性赠与</w:t>
            </w:r>
          </w:p>
          <w:p w14:paraId="64B06A24">
            <w:pPr>
              <w:widowControl/>
              <w:shd w:val="clear"/>
              <w:jc w:val="left"/>
              <w:rPr>
                <w:rFonts w:ascii="Times New Roman" w:hAnsi="Times New Roman" w:eastAsia="仿宋_GB2312" w:cs="Times New Roman"/>
                <w:color w:val="000000"/>
                <w:kern w:val="0"/>
                <w:szCs w:val="20"/>
              </w:rPr>
            </w:pPr>
          </w:p>
          <w:tbl>
            <w:tblPr>
              <w:tblStyle w:val="10"/>
              <w:tblW w:w="3946" w:type="dxa"/>
              <w:tblInd w:w="0" w:type="dxa"/>
              <w:tblLayout w:type="fixed"/>
              <w:tblCellMar>
                <w:top w:w="0" w:type="dxa"/>
                <w:left w:w="108" w:type="dxa"/>
                <w:bottom w:w="0" w:type="dxa"/>
                <w:right w:w="108" w:type="dxa"/>
              </w:tblCellMar>
            </w:tblPr>
            <w:tblGrid>
              <w:gridCol w:w="3946"/>
            </w:tblGrid>
            <w:tr w14:paraId="74C978A8">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7E388">
                  <w:pPr>
                    <w:widowControl/>
                    <w:shd w:val="clear"/>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经常性赠与</w:t>
                  </w:r>
                </w:p>
              </w:tc>
            </w:tr>
            <w:tr w14:paraId="4B0D0948">
              <w:tblPrEx>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0FBA5">
                  <w:pPr>
                    <w:widowControl/>
                    <w:shd w:val="clear"/>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资本性赠与</w:t>
                  </w:r>
                </w:p>
              </w:tc>
            </w:tr>
          </w:tbl>
          <w:p w14:paraId="6BD8307D">
            <w:pPr>
              <w:widowControl/>
              <w:shd w:val="clear"/>
              <w:jc w:val="left"/>
              <w:rPr>
                <w:rFonts w:ascii="Times New Roman" w:hAnsi="Times New Roman" w:eastAsia="仿宋_GB2312" w:cs="Times New Roman"/>
                <w:color w:val="000000"/>
                <w:kern w:val="0"/>
                <w:szCs w:val="20"/>
              </w:rPr>
            </w:pPr>
          </w:p>
          <w:tbl>
            <w:tblPr>
              <w:tblStyle w:val="10"/>
              <w:tblW w:w="3946" w:type="dxa"/>
              <w:tblInd w:w="0" w:type="dxa"/>
              <w:tblLayout w:type="fixed"/>
              <w:tblCellMar>
                <w:top w:w="0" w:type="dxa"/>
                <w:left w:w="108" w:type="dxa"/>
                <w:bottom w:w="0" w:type="dxa"/>
                <w:right w:w="108" w:type="dxa"/>
              </w:tblCellMar>
            </w:tblPr>
            <w:tblGrid>
              <w:gridCol w:w="3946"/>
            </w:tblGrid>
            <w:tr w14:paraId="2B9EBC79">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85937">
                  <w:pPr>
                    <w:widowControl/>
                    <w:shd w:val="clear"/>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经常性赠与</w:t>
                  </w:r>
                </w:p>
              </w:tc>
            </w:tr>
            <w:tr w14:paraId="5C034842">
              <w:tblPrEx>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8739D">
                  <w:pPr>
                    <w:widowControl/>
                    <w:shd w:val="clear"/>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资本性赠与</w:t>
                  </w:r>
                </w:p>
              </w:tc>
            </w:tr>
          </w:tbl>
          <w:p w14:paraId="413E71ED">
            <w:pPr>
              <w:widowControl/>
              <w:shd w:val="clear"/>
              <w:jc w:val="left"/>
              <w:rPr>
                <w:rFonts w:ascii="Times New Roman" w:hAnsi="Times New Roman" w:eastAsia="仿宋_GB2312" w:cs="Times New Roman"/>
                <w:color w:val="000000"/>
                <w:kern w:val="0"/>
                <w:szCs w:val="20"/>
              </w:rPr>
            </w:pPr>
          </w:p>
        </w:tc>
        <w:tc>
          <w:tcPr>
            <w:tcW w:w="1221" w:type="dxa"/>
            <w:tcBorders>
              <w:top w:val="nil"/>
              <w:left w:val="nil"/>
              <w:bottom w:val="single" w:color="auto" w:sz="4" w:space="0"/>
              <w:right w:val="single" w:color="auto" w:sz="4" w:space="0"/>
            </w:tcBorders>
            <w:shd w:val="clear" w:color="auto" w:fill="auto"/>
            <w:noWrap/>
            <w:vAlign w:val="center"/>
          </w:tcPr>
          <w:p w14:paraId="30B700A4">
            <w:pPr>
              <w:shd w:val="clear"/>
              <w:jc w:val="right"/>
              <w:rPr>
                <w:rFonts w:ascii="Times New Roman" w:hAnsi="Times New Roman" w:eastAsia="仿宋_GB2312" w:cs="Times New Roman"/>
                <w:color w:val="000000"/>
                <w:kern w:val="0"/>
                <w:szCs w:val="20"/>
              </w:rPr>
            </w:pPr>
          </w:p>
        </w:tc>
      </w:tr>
      <w:tr w14:paraId="299EFB0D">
        <w:tblPrEx>
          <w:tblCellMar>
            <w:top w:w="0" w:type="dxa"/>
            <w:left w:w="108" w:type="dxa"/>
            <w:bottom w:w="0" w:type="dxa"/>
            <w:right w:w="108" w:type="dxa"/>
          </w:tblCellMar>
        </w:tblPrEx>
        <w:trPr>
          <w:trHeight w:val="255" w:hRule="exact"/>
          <w:jc w:val="center"/>
        </w:trPr>
        <w:tc>
          <w:tcPr>
            <w:tcW w:w="1106" w:type="dxa"/>
            <w:tcBorders>
              <w:top w:val="nil"/>
              <w:left w:val="single" w:color="auto" w:sz="4" w:space="0"/>
              <w:bottom w:val="single" w:color="auto" w:sz="4" w:space="0"/>
              <w:right w:val="single" w:color="auto" w:sz="4" w:space="0"/>
            </w:tcBorders>
            <w:shd w:val="clear" w:color="auto" w:fill="auto"/>
            <w:noWrap/>
            <w:vAlign w:val="center"/>
          </w:tcPr>
          <w:p w14:paraId="0CD191D8">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30310</w:t>
            </w:r>
          </w:p>
        </w:tc>
        <w:tc>
          <w:tcPr>
            <w:tcW w:w="2550" w:type="dxa"/>
            <w:tcBorders>
              <w:top w:val="nil"/>
              <w:left w:val="nil"/>
              <w:bottom w:val="single" w:color="auto" w:sz="4" w:space="0"/>
              <w:right w:val="single" w:color="auto" w:sz="4" w:space="0"/>
            </w:tcBorders>
            <w:shd w:val="clear" w:color="auto" w:fill="auto"/>
            <w:noWrap/>
            <w:vAlign w:val="center"/>
          </w:tcPr>
          <w:p w14:paraId="4050032F">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个人农业生产补贴</w:t>
            </w:r>
          </w:p>
        </w:tc>
        <w:tc>
          <w:tcPr>
            <w:tcW w:w="1163" w:type="dxa"/>
            <w:tcBorders>
              <w:top w:val="nil"/>
              <w:left w:val="nil"/>
              <w:bottom w:val="single" w:color="auto" w:sz="4" w:space="0"/>
              <w:right w:val="single" w:color="auto" w:sz="4" w:space="0"/>
            </w:tcBorders>
            <w:shd w:val="clear" w:color="auto" w:fill="auto"/>
            <w:noWrap/>
            <w:vAlign w:val="center"/>
          </w:tcPr>
          <w:p w14:paraId="53C05C38">
            <w:pPr>
              <w:shd w:val="clear"/>
              <w:jc w:val="right"/>
              <w:rPr>
                <w:rFonts w:hint="eastAsia" w:ascii="Times New Roman" w:hAnsi="Times New Roman" w:eastAsia="仿宋_GB2312" w:cs="Times New Roman"/>
                <w:color w:val="000000"/>
                <w:kern w:val="0"/>
                <w:szCs w:val="18"/>
              </w:rPr>
            </w:pPr>
          </w:p>
        </w:tc>
        <w:tc>
          <w:tcPr>
            <w:tcW w:w="1106" w:type="dxa"/>
            <w:tcBorders>
              <w:top w:val="nil"/>
              <w:left w:val="nil"/>
              <w:bottom w:val="single" w:color="auto" w:sz="4" w:space="0"/>
              <w:right w:val="single" w:color="auto" w:sz="4" w:space="0"/>
            </w:tcBorders>
            <w:shd w:val="clear" w:color="auto" w:fill="auto"/>
            <w:noWrap/>
            <w:vAlign w:val="center"/>
          </w:tcPr>
          <w:p w14:paraId="2DAF36AF">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30231</w:t>
            </w:r>
          </w:p>
        </w:tc>
        <w:tc>
          <w:tcPr>
            <w:tcW w:w="1913" w:type="dxa"/>
            <w:tcBorders>
              <w:top w:val="nil"/>
              <w:left w:val="nil"/>
              <w:bottom w:val="single" w:color="auto" w:sz="4" w:space="0"/>
              <w:right w:val="single" w:color="auto" w:sz="4" w:space="0"/>
            </w:tcBorders>
            <w:shd w:val="clear" w:color="auto" w:fill="auto"/>
            <w:noWrap/>
            <w:vAlign w:val="center"/>
          </w:tcPr>
          <w:p w14:paraId="42BD79A3">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公务用车运行维护费</w:t>
            </w:r>
          </w:p>
        </w:tc>
        <w:tc>
          <w:tcPr>
            <w:tcW w:w="1126" w:type="dxa"/>
            <w:tcBorders>
              <w:top w:val="nil"/>
              <w:left w:val="nil"/>
              <w:bottom w:val="single" w:color="auto" w:sz="4" w:space="0"/>
              <w:right w:val="single" w:color="auto" w:sz="4" w:space="0"/>
            </w:tcBorders>
            <w:shd w:val="clear" w:color="auto" w:fill="auto"/>
            <w:noWrap/>
            <w:vAlign w:val="center"/>
          </w:tcPr>
          <w:p w14:paraId="64B2178B">
            <w:pPr>
              <w:shd w:val="clear"/>
              <w:jc w:val="right"/>
              <w:rPr>
                <w:rFonts w:hint="eastAsia" w:ascii="Times New Roman" w:hAnsi="Times New Roman" w:eastAsia="仿宋_GB2312" w:cs="Times New Roman"/>
                <w:color w:val="000000"/>
                <w:kern w:val="0"/>
                <w:szCs w:val="18"/>
              </w:rPr>
            </w:pPr>
          </w:p>
        </w:tc>
        <w:tc>
          <w:tcPr>
            <w:tcW w:w="1217" w:type="dxa"/>
            <w:tcBorders>
              <w:top w:val="nil"/>
              <w:left w:val="nil"/>
              <w:bottom w:val="single" w:color="auto" w:sz="4" w:space="0"/>
              <w:right w:val="single" w:color="auto" w:sz="4" w:space="0"/>
            </w:tcBorders>
            <w:shd w:val="clear" w:color="auto" w:fill="auto"/>
            <w:noWrap/>
            <w:vAlign w:val="center"/>
          </w:tcPr>
          <w:p w14:paraId="16726CBE">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39910</w:t>
            </w:r>
          </w:p>
        </w:tc>
        <w:tc>
          <w:tcPr>
            <w:tcW w:w="3225" w:type="dxa"/>
            <w:tcBorders>
              <w:top w:val="nil"/>
              <w:left w:val="nil"/>
              <w:bottom w:val="single" w:color="auto" w:sz="4" w:space="0"/>
              <w:right w:val="single" w:color="auto" w:sz="4" w:space="0"/>
            </w:tcBorders>
            <w:shd w:val="clear" w:color="auto" w:fill="auto"/>
            <w:noWrap/>
            <w:vAlign w:val="center"/>
          </w:tcPr>
          <w:p w14:paraId="3A4C6491">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资本性赠与</w:t>
            </w:r>
          </w:p>
        </w:tc>
        <w:tc>
          <w:tcPr>
            <w:tcW w:w="1221" w:type="dxa"/>
            <w:tcBorders>
              <w:top w:val="nil"/>
              <w:left w:val="nil"/>
              <w:bottom w:val="single" w:color="auto" w:sz="4" w:space="0"/>
              <w:right w:val="single" w:color="auto" w:sz="4" w:space="0"/>
            </w:tcBorders>
            <w:shd w:val="clear" w:color="auto" w:fill="auto"/>
            <w:noWrap/>
            <w:vAlign w:val="center"/>
          </w:tcPr>
          <w:p w14:paraId="57891205">
            <w:pPr>
              <w:shd w:val="clear"/>
              <w:jc w:val="right"/>
              <w:rPr>
                <w:rFonts w:ascii="Times New Roman" w:hAnsi="Times New Roman" w:eastAsia="仿宋_GB2312" w:cs="Times New Roman"/>
                <w:color w:val="000000"/>
                <w:kern w:val="0"/>
                <w:szCs w:val="20"/>
              </w:rPr>
            </w:pPr>
          </w:p>
        </w:tc>
      </w:tr>
      <w:tr w14:paraId="5F465054">
        <w:tblPrEx>
          <w:tblCellMar>
            <w:top w:w="0" w:type="dxa"/>
            <w:left w:w="108" w:type="dxa"/>
            <w:bottom w:w="0" w:type="dxa"/>
            <w:right w:w="108" w:type="dxa"/>
          </w:tblCellMar>
        </w:tblPrEx>
        <w:trPr>
          <w:trHeight w:val="255" w:hRule="exact"/>
          <w:jc w:val="center"/>
        </w:trPr>
        <w:tc>
          <w:tcPr>
            <w:tcW w:w="1106" w:type="dxa"/>
            <w:tcBorders>
              <w:top w:val="nil"/>
              <w:left w:val="single" w:color="auto" w:sz="4" w:space="0"/>
              <w:bottom w:val="single" w:color="auto" w:sz="4" w:space="0"/>
              <w:right w:val="single" w:color="auto" w:sz="4" w:space="0"/>
            </w:tcBorders>
            <w:shd w:val="clear" w:color="auto" w:fill="auto"/>
            <w:noWrap/>
            <w:vAlign w:val="center"/>
          </w:tcPr>
          <w:p w14:paraId="77C79F50">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30311</w:t>
            </w:r>
          </w:p>
        </w:tc>
        <w:tc>
          <w:tcPr>
            <w:tcW w:w="2550" w:type="dxa"/>
            <w:tcBorders>
              <w:top w:val="nil"/>
              <w:left w:val="nil"/>
              <w:bottom w:val="single" w:color="auto" w:sz="4" w:space="0"/>
              <w:right w:val="single" w:color="auto" w:sz="4" w:space="0"/>
            </w:tcBorders>
            <w:shd w:val="clear" w:color="auto" w:fill="auto"/>
            <w:noWrap/>
            <w:vAlign w:val="center"/>
          </w:tcPr>
          <w:p w14:paraId="3A44CBA3">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代缴社会保险费</w:t>
            </w:r>
          </w:p>
        </w:tc>
        <w:tc>
          <w:tcPr>
            <w:tcW w:w="1163" w:type="dxa"/>
            <w:tcBorders>
              <w:top w:val="nil"/>
              <w:left w:val="nil"/>
              <w:bottom w:val="single" w:color="auto" w:sz="4" w:space="0"/>
              <w:right w:val="single" w:color="auto" w:sz="4" w:space="0"/>
            </w:tcBorders>
            <w:shd w:val="clear" w:color="auto" w:fill="auto"/>
            <w:noWrap/>
            <w:vAlign w:val="center"/>
          </w:tcPr>
          <w:p w14:paraId="76596F97">
            <w:pPr>
              <w:shd w:val="clear"/>
              <w:jc w:val="right"/>
              <w:rPr>
                <w:rFonts w:hint="eastAsia" w:ascii="Times New Roman" w:hAnsi="Times New Roman" w:eastAsia="仿宋_GB2312" w:cs="Times New Roman"/>
                <w:color w:val="000000"/>
                <w:kern w:val="0"/>
                <w:szCs w:val="18"/>
              </w:rPr>
            </w:pPr>
          </w:p>
        </w:tc>
        <w:tc>
          <w:tcPr>
            <w:tcW w:w="1106" w:type="dxa"/>
            <w:tcBorders>
              <w:top w:val="nil"/>
              <w:left w:val="nil"/>
              <w:bottom w:val="single" w:color="auto" w:sz="4" w:space="0"/>
              <w:right w:val="single" w:color="auto" w:sz="4" w:space="0"/>
            </w:tcBorders>
            <w:shd w:val="clear" w:color="auto" w:fill="auto"/>
            <w:noWrap/>
            <w:vAlign w:val="center"/>
          </w:tcPr>
          <w:p w14:paraId="008B5530">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30239</w:t>
            </w:r>
          </w:p>
        </w:tc>
        <w:tc>
          <w:tcPr>
            <w:tcW w:w="1913" w:type="dxa"/>
            <w:tcBorders>
              <w:top w:val="nil"/>
              <w:left w:val="nil"/>
              <w:bottom w:val="single" w:color="auto" w:sz="4" w:space="0"/>
              <w:right w:val="single" w:color="auto" w:sz="4" w:space="0"/>
            </w:tcBorders>
            <w:shd w:val="clear" w:color="auto" w:fill="auto"/>
            <w:noWrap/>
            <w:vAlign w:val="center"/>
          </w:tcPr>
          <w:p w14:paraId="2FC321FA">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其他交通费用</w:t>
            </w:r>
          </w:p>
        </w:tc>
        <w:tc>
          <w:tcPr>
            <w:tcW w:w="1126" w:type="dxa"/>
            <w:tcBorders>
              <w:top w:val="nil"/>
              <w:left w:val="nil"/>
              <w:bottom w:val="single" w:color="auto" w:sz="4" w:space="0"/>
              <w:right w:val="single" w:color="auto" w:sz="4" w:space="0"/>
            </w:tcBorders>
            <w:shd w:val="clear" w:color="auto" w:fill="auto"/>
            <w:noWrap/>
            <w:vAlign w:val="center"/>
          </w:tcPr>
          <w:p w14:paraId="3D34FB09">
            <w:pPr>
              <w:keepNext w:val="0"/>
              <w:keepLines w:val="0"/>
              <w:widowControl/>
              <w:suppressLineNumbers w:val="0"/>
              <w:shd w:val="clear"/>
              <w:jc w:val="right"/>
              <w:textAlignment w:val="center"/>
              <w:rPr>
                <w:rFonts w:hint="eastAsia" w:ascii="Times New Roman" w:hAnsi="Times New Roman" w:eastAsia="仿宋_GB2312" w:cs="Times New Roman"/>
                <w:color w:val="000000"/>
                <w:kern w:val="0"/>
                <w:szCs w:val="18"/>
              </w:rPr>
            </w:pPr>
            <w:r>
              <w:rPr>
                <w:rFonts w:hint="eastAsia" w:ascii="宋体" w:hAnsi="宋体" w:eastAsia="宋体" w:cs="宋体"/>
                <w:i w:val="0"/>
                <w:iCs w:val="0"/>
                <w:color w:val="000000"/>
                <w:kern w:val="0"/>
                <w:sz w:val="22"/>
                <w:szCs w:val="22"/>
                <w:u w:val="none"/>
                <w:lang w:val="en-US" w:eastAsia="zh-CN" w:bidi="ar"/>
              </w:rPr>
              <w:t>9.09</w:t>
            </w:r>
          </w:p>
        </w:tc>
        <w:tc>
          <w:tcPr>
            <w:tcW w:w="1217" w:type="dxa"/>
            <w:tcBorders>
              <w:top w:val="nil"/>
              <w:left w:val="nil"/>
              <w:bottom w:val="single" w:color="auto" w:sz="4" w:space="0"/>
              <w:right w:val="single" w:color="auto" w:sz="4" w:space="0"/>
            </w:tcBorders>
            <w:shd w:val="clear" w:color="auto" w:fill="auto"/>
            <w:noWrap/>
            <w:vAlign w:val="center"/>
          </w:tcPr>
          <w:p w14:paraId="0221EFD4">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39999</w:t>
            </w:r>
          </w:p>
        </w:tc>
        <w:tc>
          <w:tcPr>
            <w:tcW w:w="3225" w:type="dxa"/>
            <w:tcBorders>
              <w:top w:val="nil"/>
              <w:left w:val="nil"/>
              <w:bottom w:val="single" w:color="auto" w:sz="4" w:space="0"/>
              <w:right w:val="single" w:color="auto" w:sz="4" w:space="0"/>
            </w:tcBorders>
            <w:shd w:val="clear" w:color="auto" w:fill="auto"/>
            <w:noWrap/>
            <w:vAlign w:val="center"/>
          </w:tcPr>
          <w:p w14:paraId="6C5E6BDB">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其他支出</w:t>
            </w:r>
          </w:p>
        </w:tc>
        <w:tc>
          <w:tcPr>
            <w:tcW w:w="1221" w:type="dxa"/>
            <w:tcBorders>
              <w:top w:val="nil"/>
              <w:left w:val="nil"/>
              <w:bottom w:val="single" w:color="auto" w:sz="4" w:space="0"/>
              <w:right w:val="single" w:color="auto" w:sz="4" w:space="0"/>
            </w:tcBorders>
            <w:shd w:val="clear" w:color="auto" w:fill="auto"/>
            <w:noWrap/>
            <w:vAlign w:val="center"/>
          </w:tcPr>
          <w:p w14:paraId="332A40D8">
            <w:pPr>
              <w:shd w:val="clear"/>
              <w:jc w:val="right"/>
              <w:rPr>
                <w:rFonts w:ascii="Times New Roman" w:hAnsi="Times New Roman" w:eastAsia="仿宋_GB2312" w:cs="Times New Roman"/>
                <w:color w:val="000000"/>
                <w:kern w:val="0"/>
                <w:szCs w:val="20"/>
              </w:rPr>
            </w:pPr>
          </w:p>
        </w:tc>
      </w:tr>
      <w:tr w14:paraId="022BEEDF">
        <w:tblPrEx>
          <w:tblCellMar>
            <w:top w:w="0" w:type="dxa"/>
            <w:left w:w="108" w:type="dxa"/>
            <w:bottom w:w="0" w:type="dxa"/>
            <w:right w:w="108" w:type="dxa"/>
          </w:tblCellMar>
        </w:tblPrEx>
        <w:trPr>
          <w:trHeight w:val="255" w:hRule="exact"/>
          <w:jc w:val="center"/>
        </w:trPr>
        <w:tc>
          <w:tcPr>
            <w:tcW w:w="1106" w:type="dxa"/>
            <w:tcBorders>
              <w:top w:val="nil"/>
              <w:left w:val="single" w:color="auto" w:sz="4" w:space="0"/>
              <w:bottom w:val="single" w:color="auto" w:sz="4" w:space="0"/>
              <w:right w:val="single" w:color="auto" w:sz="4" w:space="0"/>
            </w:tcBorders>
            <w:shd w:val="clear" w:color="auto" w:fill="auto"/>
            <w:noWrap/>
            <w:vAlign w:val="center"/>
          </w:tcPr>
          <w:p w14:paraId="5322520C">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30399</w:t>
            </w:r>
          </w:p>
        </w:tc>
        <w:tc>
          <w:tcPr>
            <w:tcW w:w="2550" w:type="dxa"/>
            <w:tcBorders>
              <w:top w:val="nil"/>
              <w:left w:val="nil"/>
              <w:bottom w:val="single" w:color="auto" w:sz="4" w:space="0"/>
              <w:right w:val="single" w:color="auto" w:sz="4" w:space="0"/>
            </w:tcBorders>
            <w:shd w:val="clear" w:color="auto" w:fill="auto"/>
            <w:noWrap/>
            <w:vAlign w:val="center"/>
          </w:tcPr>
          <w:p w14:paraId="0CD91877">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其他对个人和家庭的补助</w:t>
            </w:r>
          </w:p>
        </w:tc>
        <w:tc>
          <w:tcPr>
            <w:tcW w:w="1163" w:type="dxa"/>
            <w:tcBorders>
              <w:top w:val="nil"/>
              <w:left w:val="nil"/>
              <w:bottom w:val="single" w:color="auto" w:sz="4" w:space="0"/>
              <w:right w:val="single" w:color="auto" w:sz="4" w:space="0"/>
            </w:tcBorders>
            <w:shd w:val="clear" w:color="auto" w:fill="auto"/>
            <w:noWrap/>
            <w:vAlign w:val="center"/>
          </w:tcPr>
          <w:p w14:paraId="7F1433DD">
            <w:pPr>
              <w:keepNext w:val="0"/>
              <w:keepLines w:val="0"/>
              <w:widowControl/>
              <w:suppressLineNumbers w:val="0"/>
              <w:shd w:val="clear"/>
              <w:jc w:val="right"/>
              <w:textAlignment w:val="center"/>
              <w:rPr>
                <w:rFonts w:hint="eastAsia" w:ascii="Times New Roman" w:hAnsi="Times New Roman" w:eastAsia="仿宋_GB2312" w:cs="Times New Roman"/>
                <w:color w:val="000000"/>
                <w:kern w:val="0"/>
                <w:szCs w:val="18"/>
              </w:rPr>
            </w:pPr>
            <w:r>
              <w:rPr>
                <w:rFonts w:hint="eastAsia" w:ascii="宋体" w:hAnsi="宋体" w:eastAsia="宋体" w:cs="宋体"/>
                <w:i w:val="0"/>
                <w:iCs w:val="0"/>
                <w:color w:val="000000"/>
                <w:kern w:val="0"/>
                <w:sz w:val="22"/>
                <w:szCs w:val="22"/>
                <w:u w:val="none"/>
                <w:lang w:val="en-US" w:eastAsia="zh-CN" w:bidi="ar"/>
              </w:rPr>
              <w:t>266.10</w:t>
            </w:r>
          </w:p>
        </w:tc>
        <w:tc>
          <w:tcPr>
            <w:tcW w:w="1106" w:type="dxa"/>
            <w:tcBorders>
              <w:top w:val="nil"/>
              <w:left w:val="nil"/>
              <w:bottom w:val="single" w:color="auto" w:sz="4" w:space="0"/>
              <w:right w:val="single" w:color="auto" w:sz="4" w:space="0"/>
            </w:tcBorders>
            <w:shd w:val="clear" w:color="auto" w:fill="auto"/>
            <w:noWrap/>
            <w:vAlign w:val="center"/>
          </w:tcPr>
          <w:p w14:paraId="715935E6">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30240</w:t>
            </w:r>
          </w:p>
        </w:tc>
        <w:tc>
          <w:tcPr>
            <w:tcW w:w="1913" w:type="dxa"/>
            <w:tcBorders>
              <w:top w:val="nil"/>
              <w:left w:val="nil"/>
              <w:bottom w:val="single" w:color="auto" w:sz="4" w:space="0"/>
              <w:right w:val="single" w:color="auto" w:sz="4" w:space="0"/>
            </w:tcBorders>
            <w:shd w:val="clear" w:color="auto" w:fill="auto"/>
            <w:noWrap/>
            <w:vAlign w:val="center"/>
          </w:tcPr>
          <w:p w14:paraId="0CFB2880">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税金及附加费用</w:t>
            </w:r>
          </w:p>
        </w:tc>
        <w:tc>
          <w:tcPr>
            <w:tcW w:w="1126" w:type="dxa"/>
            <w:tcBorders>
              <w:top w:val="nil"/>
              <w:left w:val="nil"/>
              <w:bottom w:val="single" w:color="auto" w:sz="4" w:space="0"/>
              <w:right w:val="single" w:color="auto" w:sz="4" w:space="0"/>
            </w:tcBorders>
            <w:shd w:val="clear" w:color="auto" w:fill="auto"/>
            <w:noWrap/>
            <w:vAlign w:val="center"/>
          </w:tcPr>
          <w:p w14:paraId="64C69E81">
            <w:pPr>
              <w:shd w:val="clear"/>
              <w:jc w:val="right"/>
              <w:rPr>
                <w:rFonts w:hint="eastAsia" w:ascii="Times New Roman" w:hAnsi="Times New Roman" w:eastAsia="仿宋_GB2312" w:cs="Times New Roman"/>
                <w:color w:val="000000"/>
                <w:kern w:val="0"/>
                <w:szCs w:val="18"/>
              </w:rPr>
            </w:pPr>
          </w:p>
        </w:tc>
        <w:tc>
          <w:tcPr>
            <w:tcW w:w="1217" w:type="dxa"/>
            <w:tcBorders>
              <w:top w:val="nil"/>
              <w:left w:val="nil"/>
              <w:bottom w:val="single" w:color="auto" w:sz="4" w:space="0"/>
              <w:right w:val="single" w:color="auto" w:sz="4" w:space="0"/>
            </w:tcBorders>
            <w:shd w:val="clear" w:color="auto" w:fill="auto"/>
            <w:noWrap/>
            <w:vAlign w:val="center"/>
          </w:tcPr>
          <w:p w14:paraId="562CEEF6">
            <w:pPr>
              <w:widowControl/>
              <w:shd w:val="clear"/>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3225" w:type="dxa"/>
            <w:tcBorders>
              <w:top w:val="nil"/>
              <w:left w:val="nil"/>
              <w:bottom w:val="single" w:color="auto" w:sz="4" w:space="0"/>
              <w:right w:val="single" w:color="auto" w:sz="4" w:space="0"/>
            </w:tcBorders>
            <w:shd w:val="clear" w:color="auto" w:fill="auto"/>
            <w:noWrap/>
            <w:vAlign w:val="center"/>
          </w:tcPr>
          <w:p w14:paraId="2D1D3AC3">
            <w:pPr>
              <w:widowControl/>
              <w:shd w:val="clear"/>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1221" w:type="dxa"/>
            <w:tcBorders>
              <w:top w:val="nil"/>
              <w:left w:val="nil"/>
              <w:bottom w:val="single" w:color="auto" w:sz="4" w:space="0"/>
              <w:right w:val="single" w:color="auto" w:sz="4" w:space="0"/>
            </w:tcBorders>
            <w:shd w:val="clear" w:color="auto" w:fill="auto"/>
            <w:noWrap/>
            <w:vAlign w:val="center"/>
          </w:tcPr>
          <w:p w14:paraId="2B567F16">
            <w:pPr>
              <w:shd w:val="clear"/>
              <w:jc w:val="right"/>
              <w:rPr>
                <w:rFonts w:ascii="Times New Roman" w:hAnsi="Times New Roman" w:eastAsia="仿宋_GB2312" w:cs="Times New Roman"/>
                <w:color w:val="000000"/>
                <w:kern w:val="0"/>
                <w:szCs w:val="20"/>
              </w:rPr>
            </w:pPr>
          </w:p>
        </w:tc>
      </w:tr>
      <w:tr w14:paraId="11C9BBF6">
        <w:tblPrEx>
          <w:tblCellMar>
            <w:top w:w="0" w:type="dxa"/>
            <w:left w:w="108" w:type="dxa"/>
            <w:bottom w:w="0" w:type="dxa"/>
            <w:right w:w="108" w:type="dxa"/>
          </w:tblCellMar>
        </w:tblPrEx>
        <w:trPr>
          <w:trHeight w:val="255" w:hRule="exact"/>
          <w:jc w:val="center"/>
        </w:trPr>
        <w:tc>
          <w:tcPr>
            <w:tcW w:w="1106" w:type="dxa"/>
            <w:tcBorders>
              <w:top w:val="nil"/>
              <w:left w:val="single" w:color="auto" w:sz="4" w:space="0"/>
              <w:bottom w:val="single" w:color="auto" w:sz="4" w:space="0"/>
              <w:right w:val="single" w:color="auto" w:sz="4" w:space="0"/>
            </w:tcBorders>
            <w:shd w:val="clear" w:color="auto" w:fill="auto"/>
            <w:noWrap/>
            <w:vAlign w:val="center"/>
          </w:tcPr>
          <w:p w14:paraId="676036B1">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2550" w:type="dxa"/>
            <w:tcBorders>
              <w:top w:val="nil"/>
              <w:left w:val="nil"/>
              <w:bottom w:val="single" w:color="auto" w:sz="4" w:space="0"/>
              <w:right w:val="single" w:color="auto" w:sz="4" w:space="0"/>
            </w:tcBorders>
            <w:shd w:val="clear" w:color="auto" w:fill="auto"/>
            <w:noWrap/>
            <w:vAlign w:val="center"/>
          </w:tcPr>
          <w:p w14:paraId="5DAA471A">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63" w:type="dxa"/>
            <w:tcBorders>
              <w:top w:val="nil"/>
              <w:left w:val="nil"/>
              <w:bottom w:val="single" w:color="auto" w:sz="4" w:space="0"/>
              <w:right w:val="single" w:color="auto" w:sz="4" w:space="0"/>
            </w:tcBorders>
            <w:shd w:val="clear" w:color="auto" w:fill="auto"/>
            <w:noWrap/>
            <w:vAlign w:val="center"/>
          </w:tcPr>
          <w:p w14:paraId="472B100E">
            <w:pPr>
              <w:shd w:val="clear"/>
              <w:jc w:val="right"/>
              <w:rPr>
                <w:rFonts w:hint="eastAsia" w:ascii="Times New Roman" w:hAnsi="Times New Roman" w:eastAsia="仿宋_GB2312" w:cs="Times New Roman"/>
                <w:color w:val="000000"/>
                <w:kern w:val="0"/>
                <w:szCs w:val="18"/>
              </w:rPr>
            </w:pPr>
          </w:p>
        </w:tc>
        <w:tc>
          <w:tcPr>
            <w:tcW w:w="1106" w:type="dxa"/>
            <w:tcBorders>
              <w:top w:val="nil"/>
              <w:left w:val="nil"/>
              <w:bottom w:val="single" w:color="auto" w:sz="4" w:space="0"/>
              <w:right w:val="single" w:color="auto" w:sz="4" w:space="0"/>
            </w:tcBorders>
            <w:shd w:val="clear" w:color="auto" w:fill="auto"/>
            <w:noWrap/>
            <w:vAlign w:val="center"/>
          </w:tcPr>
          <w:p w14:paraId="373BD7A1">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30299</w:t>
            </w:r>
          </w:p>
        </w:tc>
        <w:tc>
          <w:tcPr>
            <w:tcW w:w="1913" w:type="dxa"/>
            <w:tcBorders>
              <w:top w:val="nil"/>
              <w:left w:val="nil"/>
              <w:bottom w:val="single" w:color="auto" w:sz="4" w:space="0"/>
              <w:right w:val="single" w:color="auto" w:sz="4" w:space="0"/>
            </w:tcBorders>
            <w:shd w:val="clear" w:color="auto" w:fill="auto"/>
            <w:noWrap/>
            <w:vAlign w:val="center"/>
          </w:tcPr>
          <w:p w14:paraId="218FBD3E">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其他商品和服务支出</w:t>
            </w:r>
          </w:p>
        </w:tc>
        <w:tc>
          <w:tcPr>
            <w:tcW w:w="1126" w:type="dxa"/>
            <w:tcBorders>
              <w:top w:val="nil"/>
              <w:left w:val="nil"/>
              <w:bottom w:val="single" w:color="auto" w:sz="4" w:space="0"/>
              <w:right w:val="single" w:color="auto" w:sz="4" w:space="0"/>
            </w:tcBorders>
            <w:shd w:val="clear" w:color="auto" w:fill="auto"/>
            <w:noWrap/>
            <w:vAlign w:val="center"/>
          </w:tcPr>
          <w:p w14:paraId="4A2A8FC8">
            <w:pPr>
              <w:keepNext w:val="0"/>
              <w:keepLines w:val="0"/>
              <w:widowControl/>
              <w:suppressLineNumbers w:val="0"/>
              <w:shd w:val="clear"/>
              <w:jc w:val="right"/>
              <w:textAlignment w:val="center"/>
              <w:rPr>
                <w:rFonts w:hint="eastAsia" w:ascii="Times New Roman" w:hAnsi="Times New Roman" w:eastAsia="仿宋_GB2312" w:cs="Times New Roman"/>
                <w:color w:val="000000"/>
                <w:kern w:val="0"/>
                <w:szCs w:val="18"/>
              </w:rPr>
            </w:pPr>
            <w:r>
              <w:rPr>
                <w:rFonts w:hint="eastAsia" w:ascii="宋体" w:hAnsi="宋体" w:eastAsia="宋体" w:cs="宋体"/>
                <w:i w:val="0"/>
                <w:iCs w:val="0"/>
                <w:color w:val="000000"/>
                <w:kern w:val="0"/>
                <w:sz w:val="22"/>
                <w:szCs w:val="22"/>
                <w:u w:val="none"/>
                <w:lang w:val="en-US" w:eastAsia="zh-CN" w:bidi="ar"/>
              </w:rPr>
              <w:t>30.02</w:t>
            </w:r>
          </w:p>
        </w:tc>
        <w:tc>
          <w:tcPr>
            <w:tcW w:w="1217" w:type="dxa"/>
            <w:tcBorders>
              <w:top w:val="nil"/>
              <w:left w:val="nil"/>
              <w:bottom w:val="single" w:color="auto" w:sz="4" w:space="0"/>
              <w:right w:val="single" w:color="auto" w:sz="4" w:space="0"/>
            </w:tcBorders>
            <w:shd w:val="clear" w:color="auto" w:fill="auto"/>
            <w:noWrap/>
            <w:vAlign w:val="center"/>
          </w:tcPr>
          <w:p w14:paraId="0D1A455E">
            <w:pPr>
              <w:widowControl/>
              <w:shd w:val="clear"/>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3225" w:type="dxa"/>
            <w:tcBorders>
              <w:top w:val="nil"/>
              <w:left w:val="nil"/>
              <w:bottom w:val="single" w:color="auto" w:sz="4" w:space="0"/>
              <w:right w:val="single" w:color="auto" w:sz="4" w:space="0"/>
            </w:tcBorders>
            <w:shd w:val="clear" w:color="auto" w:fill="auto"/>
            <w:noWrap/>
            <w:vAlign w:val="center"/>
          </w:tcPr>
          <w:p w14:paraId="6AED547F">
            <w:pPr>
              <w:widowControl/>
              <w:shd w:val="clear"/>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1221" w:type="dxa"/>
            <w:tcBorders>
              <w:top w:val="nil"/>
              <w:left w:val="nil"/>
              <w:bottom w:val="single" w:color="auto" w:sz="4" w:space="0"/>
              <w:right w:val="single" w:color="auto" w:sz="4" w:space="0"/>
            </w:tcBorders>
            <w:shd w:val="clear" w:color="auto" w:fill="auto"/>
            <w:noWrap/>
            <w:vAlign w:val="center"/>
          </w:tcPr>
          <w:p w14:paraId="123C1B7C">
            <w:pPr>
              <w:shd w:val="clear"/>
              <w:jc w:val="right"/>
              <w:rPr>
                <w:rFonts w:ascii="Times New Roman" w:hAnsi="Times New Roman" w:eastAsia="仿宋_GB2312" w:cs="Times New Roman"/>
                <w:color w:val="000000"/>
                <w:kern w:val="0"/>
                <w:szCs w:val="20"/>
              </w:rPr>
            </w:pPr>
          </w:p>
        </w:tc>
      </w:tr>
      <w:tr w14:paraId="45465B38">
        <w:tblPrEx>
          <w:tblCellMar>
            <w:top w:w="0" w:type="dxa"/>
            <w:left w:w="108" w:type="dxa"/>
            <w:bottom w:w="0" w:type="dxa"/>
            <w:right w:w="108" w:type="dxa"/>
          </w:tblCellMar>
        </w:tblPrEx>
        <w:trPr>
          <w:trHeight w:val="255" w:hRule="exact"/>
          <w:jc w:val="center"/>
        </w:trPr>
        <w:tc>
          <w:tcPr>
            <w:tcW w:w="365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34612B8">
            <w:pPr>
              <w:widowControl/>
              <w:shd w:val="clear"/>
              <w:jc w:val="center"/>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人员经费合计</w:t>
            </w:r>
          </w:p>
        </w:tc>
        <w:tc>
          <w:tcPr>
            <w:tcW w:w="1163" w:type="dxa"/>
            <w:tcBorders>
              <w:top w:val="nil"/>
              <w:left w:val="nil"/>
              <w:bottom w:val="single" w:color="auto" w:sz="4" w:space="0"/>
              <w:right w:val="single" w:color="auto" w:sz="4" w:space="0"/>
            </w:tcBorders>
            <w:shd w:val="clear" w:color="auto" w:fill="auto"/>
            <w:noWrap/>
            <w:vAlign w:val="center"/>
          </w:tcPr>
          <w:p w14:paraId="6F949A41">
            <w:pPr>
              <w:keepNext w:val="0"/>
              <w:keepLines w:val="0"/>
              <w:widowControl/>
              <w:suppressLineNumbers w:val="0"/>
              <w:shd w:val="clear"/>
              <w:jc w:val="right"/>
              <w:textAlignment w:val="center"/>
              <w:rPr>
                <w:rFonts w:hint="eastAsia" w:ascii="Times New Roman" w:hAnsi="Times New Roman" w:eastAsia="仿宋_GB2312" w:cs="Times New Roman"/>
                <w:color w:val="000000"/>
                <w:kern w:val="0"/>
                <w:szCs w:val="18"/>
              </w:rPr>
            </w:pPr>
            <w:r>
              <w:rPr>
                <w:rFonts w:hint="eastAsia" w:ascii="宋体" w:hAnsi="宋体" w:eastAsia="宋体" w:cs="宋体"/>
                <w:i w:val="0"/>
                <w:iCs w:val="0"/>
                <w:color w:val="000000"/>
                <w:kern w:val="0"/>
                <w:sz w:val="22"/>
                <w:szCs w:val="22"/>
                <w:u w:val="none"/>
                <w:lang w:val="en-US" w:eastAsia="zh-CN" w:bidi="ar"/>
              </w:rPr>
              <w:t>4,858.71</w:t>
            </w:r>
          </w:p>
        </w:tc>
        <w:tc>
          <w:tcPr>
            <w:tcW w:w="8587" w:type="dxa"/>
            <w:gridSpan w:val="5"/>
            <w:tcBorders>
              <w:top w:val="single" w:color="auto" w:sz="4" w:space="0"/>
              <w:left w:val="nil"/>
              <w:bottom w:val="single" w:color="auto" w:sz="4" w:space="0"/>
              <w:right w:val="single" w:color="auto" w:sz="4" w:space="0"/>
            </w:tcBorders>
            <w:shd w:val="clear" w:color="auto" w:fill="auto"/>
            <w:noWrap/>
            <w:vAlign w:val="center"/>
          </w:tcPr>
          <w:p w14:paraId="72C9EE12">
            <w:pPr>
              <w:widowControl/>
              <w:shd w:val="clear"/>
              <w:jc w:val="center"/>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公用经费合计</w:t>
            </w:r>
          </w:p>
        </w:tc>
        <w:tc>
          <w:tcPr>
            <w:tcW w:w="1221" w:type="dxa"/>
            <w:tcBorders>
              <w:top w:val="nil"/>
              <w:left w:val="nil"/>
              <w:bottom w:val="single" w:color="auto" w:sz="4" w:space="0"/>
              <w:right w:val="single" w:color="auto" w:sz="4" w:space="0"/>
            </w:tcBorders>
            <w:shd w:val="clear" w:color="auto" w:fill="auto"/>
            <w:noWrap/>
            <w:vAlign w:val="center"/>
          </w:tcPr>
          <w:p w14:paraId="517915AC">
            <w:pPr>
              <w:keepNext w:val="0"/>
              <w:keepLines w:val="0"/>
              <w:widowControl/>
              <w:suppressLineNumbers w:val="0"/>
              <w:shd w:val="clear"/>
              <w:jc w:val="right"/>
              <w:textAlignment w:val="center"/>
              <w:rPr>
                <w:rFonts w:ascii="Times New Roman" w:hAnsi="Times New Roman" w:eastAsia="仿宋_GB2312" w:cs="Times New Roman"/>
                <w:color w:val="000000"/>
                <w:kern w:val="0"/>
                <w:szCs w:val="18"/>
              </w:rPr>
            </w:pPr>
            <w:r>
              <w:rPr>
                <w:rFonts w:hint="eastAsia" w:ascii="宋体" w:hAnsi="宋体" w:eastAsia="宋体" w:cs="宋体"/>
                <w:i w:val="0"/>
                <w:iCs w:val="0"/>
                <w:color w:val="000000"/>
                <w:kern w:val="0"/>
                <w:sz w:val="22"/>
                <w:szCs w:val="22"/>
                <w:u w:val="none"/>
                <w:lang w:val="en-US" w:eastAsia="zh-CN" w:bidi="ar"/>
              </w:rPr>
              <w:t>1,807.45</w:t>
            </w:r>
          </w:p>
        </w:tc>
      </w:tr>
    </w:tbl>
    <w:p w14:paraId="1CCBAA79">
      <w:pPr>
        <w:widowControl/>
        <w:shd w:val="clear"/>
        <w:jc w:val="left"/>
        <w:rPr>
          <w:rFonts w:ascii="Times New Roman" w:hAnsi="Times New Roman" w:eastAsia="仿宋_GB2312" w:cs="Times New Roman"/>
          <w:color w:val="000000"/>
          <w:kern w:val="0"/>
          <w:szCs w:val="24"/>
        </w:rPr>
      </w:pPr>
      <w:r>
        <w:rPr>
          <w:rFonts w:ascii="Times New Roman" w:hAnsi="Times New Roman" w:eastAsia="仿宋_GB2312" w:cs="Times New Roman"/>
          <w:color w:val="000000"/>
          <w:kern w:val="0"/>
          <w:szCs w:val="24"/>
        </w:rPr>
        <w:t>注：本表反映部门本年度一般公共预算财政拨款基本支出明细情况。</w:t>
      </w:r>
    </w:p>
    <w:p w14:paraId="30BB1518">
      <w:pPr>
        <w:widowControl/>
        <w:shd w:val="clear"/>
        <w:spacing w:line="400" w:lineRule="exact"/>
        <w:jc w:val="center"/>
        <w:textAlignment w:val="center"/>
        <w:rPr>
          <w:rFonts w:ascii="Times New Roman" w:hAnsi="Times New Roman" w:eastAsia="仿宋_GB2312" w:cs="Times New Roman"/>
          <w:color w:val="000000"/>
          <w:kern w:val="0"/>
          <w:sz w:val="32"/>
          <w:szCs w:val="32"/>
        </w:rPr>
      </w:pPr>
    </w:p>
    <w:p w14:paraId="32316F57">
      <w:pPr>
        <w:widowControl/>
        <w:shd w:val="clear"/>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政府性基金预算财政拨款收入支出决算表</w:t>
      </w:r>
    </w:p>
    <w:p w14:paraId="408EF92B">
      <w:pPr>
        <w:widowControl/>
        <w:shd w:val="clear"/>
        <w:tabs>
          <w:tab w:val="left" w:pos="920"/>
          <w:tab w:val="left" w:pos="1157"/>
          <w:tab w:val="left" w:pos="2434"/>
          <w:tab w:val="left" w:pos="4352"/>
          <w:tab w:val="left" w:pos="6295"/>
          <w:tab w:val="left" w:pos="8214"/>
          <w:tab w:val="left" w:pos="10149"/>
          <w:tab w:val="left" w:pos="12067"/>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rPr>
        <w:t>公开07表</w:t>
      </w:r>
    </w:p>
    <w:p w14:paraId="7BE6804C">
      <w:pPr>
        <w:widowControl/>
        <w:shd w:val="clear"/>
        <w:tabs>
          <w:tab w:val="left" w:pos="920"/>
          <w:tab w:val="left" w:pos="1157"/>
          <w:tab w:val="left" w:pos="2434"/>
          <w:tab w:val="left" w:pos="4352"/>
          <w:tab w:val="left" w:pos="6295"/>
          <w:tab w:val="left" w:pos="8214"/>
          <w:tab w:val="left" w:pos="10149"/>
          <w:tab w:val="left" w:pos="12067"/>
        </w:tabs>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sz w:val="20"/>
          <w:szCs w:val="20"/>
          <w:lang w:val="en-US" w:eastAsia="zh-CN"/>
        </w:rPr>
        <w:t>溆浦县教育局</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hint="eastAsia" w:ascii="Times New Roman" w:hAnsi="Times New Roman" w:eastAsia="仿宋_GB2312" w:cs="Times New Roman"/>
          <w:color w:val="000000"/>
          <w:sz w:val="20"/>
          <w:szCs w:val="20"/>
          <w:lang w:val="en-US" w:eastAsia="zh-CN"/>
        </w:rPr>
        <w:t xml:space="preserve">             </w:t>
      </w:r>
      <w:r>
        <w:rPr>
          <w:rFonts w:ascii="Times New Roman" w:hAnsi="Times New Roman" w:eastAsia="仿宋_GB2312" w:cs="Times New Roman"/>
          <w:color w:val="000000"/>
          <w:kern w:val="0"/>
          <w:sz w:val="20"/>
          <w:szCs w:val="20"/>
        </w:rPr>
        <w:t>单位：万元</w:t>
      </w:r>
    </w:p>
    <w:tbl>
      <w:tblPr>
        <w:tblStyle w:val="10"/>
        <w:tblW w:w="14326" w:type="dxa"/>
        <w:jc w:val="center"/>
        <w:tblLayout w:type="fixed"/>
        <w:tblCellMar>
          <w:top w:w="0" w:type="dxa"/>
          <w:left w:w="108" w:type="dxa"/>
          <w:bottom w:w="0" w:type="dxa"/>
          <w:right w:w="108" w:type="dxa"/>
        </w:tblCellMar>
      </w:tblPr>
      <w:tblGrid>
        <w:gridCol w:w="1497"/>
        <w:gridCol w:w="1277"/>
        <w:gridCol w:w="1918"/>
        <w:gridCol w:w="1943"/>
        <w:gridCol w:w="1919"/>
        <w:gridCol w:w="1935"/>
        <w:gridCol w:w="1918"/>
        <w:gridCol w:w="1919"/>
      </w:tblGrid>
      <w:tr w14:paraId="5E37EB0A">
        <w:tblPrEx>
          <w:tblCellMar>
            <w:top w:w="0" w:type="dxa"/>
            <w:left w:w="108" w:type="dxa"/>
            <w:bottom w:w="0" w:type="dxa"/>
            <w:right w:w="108" w:type="dxa"/>
          </w:tblCellMar>
        </w:tblPrEx>
        <w:trPr>
          <w:trHeight w:val="45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9B17B3">
            <w:pPr>
              <w:widowControl/>
              <w:shd w:val="clear"/>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项</w:t>
            </w:r>
            <w:r>
              <w:rPr>
                <w:rStyle w:val="19"/>
                <w:rFonts w:hint="default" w:ascii="Times New Roman" w:hAnsi="Times New Roman" w:eastAsia="仿宋_GB2312" w:cs="Times New Roman"/>
                <w:b/>
                <w:bCs/>
              </w:rPr>
              <w:t>目</w:t>
            </w:r>
          </w:p>
        </w:tc>
        <w:tc>
          <w:tcPr>
            <w:tcW w:w="1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CB2034">
            <w:pPr>
              <w:widowControl/>
              <w:shd w:val="clear"/>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年初结转和结余</w:t>
            </w:r>
          </w:p>
        </w:tc>
        <w:tc>
          <w:tcPr>
            <w:tcW w:w="19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449341">
            <w:pPr>
              <w:widowControl/>
              <w:shd w:val="clear"/>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本年收入</w:t>
            </w:r>
          </w:p>
        </w:tc>
        <w:tc>
          <w:tcPr>
            <w:tcW w:w="57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2047DCB">
            <w:pPr>
              <w:widowControl/>
              <w:shd w:val="clear"/>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本年支出</w:t>
            </w:r>
          </w:p>
        </w:tc>
        <w:tc>
          <w:tcPr>
            <w:tcW w:w="19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B8B66C">
            <w:pPr>
              <w:widowControl/>
              <w:shd w:val="clear"/>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年末结转和结余</w:t>
            </w:r>
          </w:p>
        </w:tc>
      </w:tr>
      <w:tr w14:paraId="56AADA92">
        <w:tblPrEx>
          <w:tblCellMar>
            <w:top w:w="0" w:type="dxa"/>
            <w:left w:w="108" w:type="dxa"/>
            <w:bottom w:w="0" w:type="dxa"/>
            <w:right w:w="108" w:type="dxa"/>
          </w:tblCellMar>
        </w:tblPrEx>
        <w:trPr>
          <w:trHeight w:val="312" w:hRule="exact"/>
          <w:jc w:val="center"/>
        </w:trPr>
        <w:tc>
          <w:tcPr>
            <w:tcW w:w="14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3B0C51">
            <w:pPr>
              <w:widowControl/>
              <w:shd w:val="clear"/>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科目代码</w:t>
            </w:r>
          </w:p>
        </w:tc>
        <w:tc>
          <w:tcPr>
            <w:tcW w:w="12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604A1E">
            <w:pPr>
              <w:widowControl/>
              <w:shd w:val="clear"/>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科目名称</w:t>
            </w: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E507D7">
            <w:pPr>
              <w:widowControl/>
              <w:shd w:val="clear"/>
              <w:jc w:val="center"/>
              <w:rPr>
                <w:rFonts w:ascii="Times New Roman" w:hAnsi="Times New Roman" w:eastAsia="仿宋_GB2312" w:cs="Times New Roman"/>
                <w:b/>
                <w:bCs/>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58185F">
            <w:pPr>
              <w:widowControl/>
              <w:shd w:val="clear"/>
              <w:jc w:val="center"/>
              <w:rPr>
                <w:rFonts w:ascii="Times New Roman" w:hAnsi="Times New Roman" w:eastAsia="仿宋_GB2312" w:cs="Times New Roman"/>
                <w:b/>
                <w:bCs/>
                <w:color w:val="000000"/>
                <w:sz w:val="24"/>
                <w:szCs w:val="24"/>
              </w:rPr>
            </w:pPr>
          </w:p>
        </w:tc>
        <w:tc>
          <w:tcPr>
            <w:tcW w:w="19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4FAA5C">
            <w:pPr>
              <w:widowControl/>
              <w:shd w:val="clear"/>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小计</w:t>
            </w:r>
          </w:p>
        </w:tc>
        <w:tc>
          <w:tcPr>
            <w:tcW w:w="19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9787F0">
            <w:pPr>
              <w:widowControl/>
              <w:shd w:val="clear"/>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基本支出</w:t>
            </w:r>
          </w:p>
        </w:tc>
        <w:tc>
          <w:tcPr>
            <w:tcW w:w="1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7E8E2E">
            <w:pPr>
              <w:widowControl/>
              <w:shd w:val="clear"/>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项目支出</w:t>
            </w: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EEF29B">
            <w:pPr>
              <w:widowControl/>
              <w:shd w:val="clear"/>
              <w:jc w:val="center"/>
              <w:rPr>
                <w:rFonts w:ascii="Times New Roman" w:hAnsi="Times New Roman" w:eastAsia="仿宋_GB2312" w:cs="Times New Roman"/>
                <w:color w:val="000000"/>
                <w:sz w:val="24"/>
                <w:szCs w:val="24"/>
              </w:rPr>
            </w:pPr>
          </w:p>
        </w:tc>
      </w:tr>
      <w:tr w14:paraId="42C716EF">
        <w:tblPrEx>
          <w:tblCellMar>
            <w:top w:w="0" w:type="dxa"/>
            <w:left w:w="108" w:type="dxa"/>
            <w:bottom w:w="0" w:type="dxa"/>
            <w:right w:w="108" w:type="dxa"/>
          </w:tblCellMar>
        </w:tblPrEx>
        <w:trPr>
          <w:trHeight w:val="409" w:hRule="atLeast"/>
          <w:jc w:val="center"/>
        </w:trPr>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201B3B">
            <w:pPr>
              <w:shd w:val="clear"/>
              <w:jc w:val="center"/>
              <w:rPr>
                <w:rFonts w:ascii="Times New Roman" w:hAnsi="Times New Roman" w:eastAsia="仿宋_GB2312" w:cs="Times New Roman"/>
                <w:color w:val="000000"/>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6D6DEA">
            <w:pPr>
              <w:shd w:val="clea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31C34A">
            <w:pPr>
              <w:shd w:val="clear"/>
              <w:jc w:val="center"/>
              <w:rPr>
                <w:rFonts w:ascii="Times New Roman" w:hAnsi="Times New Roman" w:eastAsia="仿宋_GB2312" w:cs="Times New Roman"/>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D06E41">
            <w:pPr>
              <w:shd w:val="clea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7A2465">
            <w:pPr>
              <w:shd w:val="clear"/>
              <w:jc w:val="center"/>
              <w:rPr>
                <w:rFonts w:ascii="Times New Roman" w:hAnsi="Times New Roman" w:eastAsia="仿宋_GB2312" w:cs="Times New Roman"/>
                <w:color w:val="000000"/>
                <w:sz w:val="24"/>
                <w:szCs w:val="24"/>
              </w:rPr>
            </w:pPr>
          </w:p>
        </w:tc>
        <w:tc>
          <w:tcPr>
            <w:tcW w:w="1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19150B">
            <w:pPr>
              <w:shd w:val="clea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9093DB">
            <w:pPr>
              <w:shd w:val="clea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917E98">
            <w:pPr>
              <w:shd w:val="clear"/>
              <w:jc w:val="center"/>
              <w:rPr>
                <w:rFonts w:ascii="Times New Roman" w:hAnsi="Times New Roman" w:eastAsia="仿宋_GB2312" w:cs="Times New Roman"/>
                <w:color w:val="000000"/>
                <w:sz w:val="24"/>
                <w:szCs w:val="24"/>
              </w:rPr>
            </w:pPr>
          </w:p>
        </w:tc>
      </w:tr>
      <w:tr w14:paraId="25561508">
        <w:tblPrEx>
          <w:tblCellMar>
            <w:top w:w="0" w:type="dxa"/>
            <w:left w:w="108" w:type="dxa"/>
            <w:bottom w:w="0" w:type="dxa"/>
            <w:right w:w="108" w:type="dxa"/>
          </w:tblCellMar>
        </w:tblPrEx>
        <w:trPr>
          <w:trHeight w:val="312" w:hRule="atLeast"/>
          <w:jc w:val="center"/>
        </w:trPr>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523499">
            <w:pPr>
              <w:shd w:val="clear"/>
              <w:jc w:val="center"/>
              <w:rPr>
                <w:rFonts w:ascii="Times New Roman" w:hAnsi="Times New Roman" w:eastAsia="仿宋_GB2312" w:cs="Times New Roman"/>
                <w:color w:val="000000"/>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BAA18A">
            <w:pPr>
              <w:shd w:val="clea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94A551">
            <w:pPr>
              <w:shd w:val="clear"/>
              <w:jc w:val="center"/>
              <w:rPr>
                <w:rFonts w:ascii="Times New Roman" w:hAnsi="Times New Roman" w:eastAsia="仿宋_GB2312" w:cs="Times New Roman"/>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8F7EE2">
            <w:pPr>
              <w:shd w:val="clea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58B2E5">
            <w:pPr>
              <w:shd w:val="clear"/>
              <w:jc w:val="center"/>
              <w:rPr>
                <w:rFonts w:ascii="Times New Roman" w:hAnsi="Times New Roman" w:eastAsia="仿宋_GB2312" w:cs="Times New Roman"/>
                <w:color w:val="000000"/>
                <w:sz w:val="24"/>
                <w:szCs w:val="24"/>
              </w:rPr>
            </w:pPr>
          </w:p>
        </w:tc>
        <w:tc>
          <w:tcPr>
            <w:tcW w:w="1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ACCEF8">
            <w:pPr>
              <w:shd w:val="clea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5EF2EE">
            <w:pPr>
              <w:shd w:val="clea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D2B330">
            <w:pPr>
              <w:shd w:val="clear"/>
              <w:jc w:val="center"/>
              <w:rPr>
                <w:rFonts w:ascii="Times New Roman" w:hAnsi="Times New Roman" w:eastAsia="仿宋_GB2312" w:cs="Times New Roman"/>
                <w:color w:val="000000"/>
                <w:sz w:val="24"/>
                <w:szCs w:val="24"/>
              </w:rPr>
            </w:pPr>
          </w:p>
        </w:tc>
      </w:tr>
      <w:tr w14:paraId="1C27327F">
        <w:tblPrEx>
          <w:tblCellMar>
            <w:top w:w="0" w:type="dxa"/>
            <w:left w:w="108" w:type="dxa"/>
            <w:bottom w:w="0" w:type="dxa"/>
            <w:right w:w="108" w:type="dxa"/>
          </w:tblCellMar>
        </w:tblPrEx>
        <w:trPr>
          <w:trHeight w:val="50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ECFA1F">
            <w:pPr>
              <w:widowControl/>
              <w:shd w:val="clear"/>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栏次</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02FC3">
            <w:pPr>
              <w:widowControl/>
              <w:shd w:val="clear"/>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1</w:t>
            </w: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5DA9C">
            <w:pPr>
              <w:widowControl/>
              <w:shd w:val="clear"/>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2</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C9D7A">
            <w:pPr>
              <w:widowControl/>
              <w:shd w:val="clear"/>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3</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70F71">
            <w:pPr>
              <w:widowControl/>
              <w:shd w:val="clear"/>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4</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BBE23">
            <w:pPr>
              <w:widowControl/>
              <w:shd w:val="clear"/>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5</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10F65">
            <w:pPr>
              <w:widowControl/>
              <w:shd w:val="clear"/>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6</w:t>
            </w:r>
          </w:p>
        </w:tc>
      </w:tr>
      <w:tr w14:paraId="4D975326">
        <w:tblPrEx>
          <w:tblCellMar>
            <w:top w:w="0" w:type="dxa"/>
            <w:left w:w="108" w:type="dxa"/>
            <w:bottom w:w="0" w:type="dxa"/>
            <w:right w:w="108" w:type="dxa"/>
          </w:tblCellMar>
        </w:tblPrEx>
        <w:trPr>
          <w:trHeight w:val="50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F78A38">
            <w:pPr>
              <w:widowControl/>
              <w:shd w:val="clear"/>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合计</w:t>
            </w:r>
          </w:p>
        </w:tc>
        <w:tc>
          <w:tcPr>
            <w:tcW w:w="1155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1F47270">
            <w:pPr>
              <w:shd w:val="clear"/>
              <w:jc w:val="center"/>
              <w:rPr>
                <w:rFonts w:ascii="Times New Roman" w:hAnsi="Times New Roman" w:eastAsia="仿宋_GB2312" w:cs="Times New Roman"/>
                <w:color w:val="000000"/>
                <w:sz w:val="24"/>
                <w:szCs w:val="24"/>
              </w:rPr>
            </w:pPr>
            <w:r>
              <w:rPr>
                <w:rFonts w:hint="eastAsia" w:ascii="楷体" w:hAnsi="楷体" w:eastAsia="楷体" w:cs="楷体"/>
                <w:b/>
                <w:bCs/>
                <w:i w:val="0"/>
                <w:color w:val="auto"/>
                <w:kern w:val="0"/>
                <w:sz w:val="24"/>
                <w:szCs w:val="24"/>
                <w:u w:val="none"/>
                <w:lang w:val="en-US" w:eastAsia="zh-CN" w:bidi="ar"/>
              </w:rPr>
              <w:t>我单位没有政府性基金收入，也没有使用政府性基金安排的支出，故本表无数据。</w:t>
            </w:r>
          </w:p>
        </w:tc>
      </w:tr>
      <w:tr w14:paraId="63A57C41">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C64C7">
            <w:pPr>
              <w:shd w:val="clea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345EF">
            <w:pPr>
              <w:shd w:val="clear"/>
              <w:rPr>
                <w:rFonts w:ascii="Times New Roman" w:hAnsi="Times New Roman" w:eastAsia="仿宋_GB2312" w:cs="Times New Roman"/>
                <w:color w:val="000000"/>
                <w:sz w:val="20"/>
                <w:szCs w:val="20"/>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8C618">
            <w:pPr>
              <w:shd w:val="clea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D7A41">
            <w:pPr>
              <w:shd w:val="clea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D22FD">
            <w:pPr>
              <w:shd w:val="clea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14280">
            <w:pPr>
              <w:shd w:val="clea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B49F2">
            <w:pPr>
              <w:shd w:val="clea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CD57B">
            <w:pPr>
              <w:shd w:val="clear"/>
              <w:rPr>
                <w:rFonts w:ascii="Times New Roman" w:hAnsi="Times New Roman" w:eastAsia="仿宋_GB2312" w:cs="Times New Roman"/>
                <w:color w:val="000000"/>
                <w:sz w:val="24"/>
                <w:szCs w:val="24"/>
              </w:rPr>
            </w:pPr>
          </w:p>
        </w:tc>
      </w:tr>
      <w:tr w14:paraId="1FF099BA">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06778">
            <w:pPr>
              <w:shd w:val="clea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01214">
            <w:pPr>
              <w:shd w:val="clea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79A08">
            <w:pPr>
              <w:shd w:val="clea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3EB0B">
            <w:pPr>
              <w:shd w:val="clea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DED98">
            <w:pPr>
              <w:shd w:val="clea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D2741">
            <w:pPr>
              <w:shd w:val="clea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5AE8E">
            <w:pPr>
              <w:shd w:val="clea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8D733">
            <w:pPr>
              <w:shd w:val="clear"/>
              <w:rPr>
                <w:rFonts w:ascii="Times New Roman" w:hAnsi="Times New Roman" w:eastAsia="仿宋_GB2312" w:cs="Times New Roman"/>
                <w:color w:val="000000"/>
                <w:sz w:val="24"/>
                <w:szCs w:val="24"/>
              </w:rPr>
            </w:pPr>
          </w:p>
        </w:tc>
      </w:tr>
      <w:tr w14:paraId="2EF27070">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54446">
            <w:pPr>
              <w:shd w:val="clea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C566F">
            <w:pPr>
              <w:shd w:val="clear"/>
              <w:rPr>
                <w:rFonts w:ascii="Times New Roman" w:hAnsi="Times New Roman" w:eastAsia="仿宋_GB2312" w:cs="Times New Roman"/>
                <w:color w:val="000000"/>
                <w:sz w:val="20"/>
                <w:szCs w:val="20"/>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4D1D5">
            <w:pPr>
              <w:shd w:val="clea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7B145">
            <w:pPr>
              <w:shd w:val="clea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2025E">
            <w:pPr>
              <w:shd w:val="clea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8248D">
            <w:pPr>
              <w:shd w:val="clea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675BA">
            <w:pPr>
              <w:shd w:val="clea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16CC6">
            <w:pPr>
              <w:shd w:val="clear"/>
              <w:rPr>
                <w:rFonts w:ascii="Times New Roman" w:hAnsi="Times New Roman" w:eastAsia="仿宋_GB2312" w:cs="Times New Roman"/>
                <w:color w:val="000000"/>
                <w:sz w:val="24"/>
                <w:szCs w:val="24"/>
              </w:rPr>
            </w:pPr>
          </w:p>
        </w:tc>
      </w:tr>
      <w:tr w14:paraId="794D5F92">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F9722">
            <w:pPr>
              <w:shd w:val="clea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A84A5">
            <w:pPr>
              <w:shd w:val="clea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29C57">
            <w:pPr>
              <w:shd w:val="clea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8EEE0">
            <w:pPr>
              <w:shd w:val="clea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EB841">
            <w:pPr>
              <w:shd w:val="clea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A4BE2">
            <w:pPr>
              <w:shd w:val="clea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07773">
            <w:pPr>
              <w:shd w:val="clea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2E40F">
            <w:pPr>
              <w:shd w:val="clear"/>
              <w:rPr>
                <w:rFonts w:ascii="Times New Roman" w:hAnsi="Times New Roman" w:eastAsia="仿宋_GB2312" w:cs="Times New Roman"/>
                <w:color w:val="000000"/>
                <w:sz w:val="24"/>
                <w:szCs w:val="24"/>
              </w:rPr>
            </w:pPr>
          </w:p>
        </w:tc>
      </w:tr>
      <w:tr w14:paraId="37BF6549">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EE7FC">
            <w:pPr>
              <w:shd w:val="clea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3228A">
            <w:pPr>
              <w:shd w:val="clea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36F1F">
            <w:pPr>
              <w:shd w:val="clea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A0AB3">
            <w:pPr>
              <w:shd w:val="clea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92D5C">
            <w:pPr>
              <w:shd w:val="clea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7D148">
            <w:pPr>
              <w:shd w:val="clea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91FB2">
            <w:pPr>
              <w:shd w:val="clea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2DF10">
            <w:pPr>
              <w:shd w:val="clear"/>
              <w:rPr>
                <w:rFonts w:ascii="Times New Roman" w:hAnsi="Times New Roman" w:eastAsia="仿宋_GB2312" w:cs="Times New Roman"/>
                <w:color w:val="000000"/>
                <w:sz w:val="24"/>
                <w:szCs w:val="24"/>
              </w:rPr>
            </w:pPr>
          </w:p>
        </w:tc>
      </w:tr>
      <w:tr w14:paraId="3DC7E926">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51732">
            <w:pPr>
              <w:shd w:val="clea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5C6B9">
            <w:pPr>
              <w:shd w:val="clea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36ADA">
            <w:pPr>
              <w:shd w:val="clea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A1155">
            <w:pPr>
              <w:shd w:val="clea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89A00">
            <w:pPr>
              <w:shd w:val="clea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AE3A1">
            <w:pPr>
              <w:shd w:val="clea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F4FEE">
            <w:pPr>
              <w:shd w:val="clea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763AE">
            <w:pPr>
              <w:shd w:val="clear"/>
              <w:rPr>
                <w:rFonts w:ascii="Times New Roman" w:hAnsi="Times New Roman" w:eastAsia="仿宋_GB2312" w:cs="Times New Roman"/>
                <w:color w:val="000000"/>
                <w:sz w:val="24"/>
                <w:szCs w:val="24"/>
              </w:rPr>
            </w:pPr>
          </w:p>
        </w:tc>
      </w:tr>
    </w:tbl>
    <w:p w14:paraId="13A98F1D">
      <w:pPr>
        <w:widowControl/>
        <w:shd w:val="clear"/>
        <w:spacing w:before="120"/>
        <w:jc w:val="left"/>
        <w:textAlignment w:val="center"/>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注：本表反映部门本年度政府性基金预算财政拨款收入、支出及结转和结余情况。</w:t>
      </w:r>
    </w:p>
    <w:p w14:paraId="783E5727">
      <w:pPr>
        <w:widowControl/>
        <w:shd w:val="clear"/>
        <w:jc w:val="left"/>
        <w:textAlignment w:val="center"/>
        <w:rPr>
          <w:rFonts w:ascii="Times New Roman" w:hAnsi="Times New Roman" w:eastAsia="仿宋_GB2312" w:cs="Times New Roman"/>
          <w:color w:val="000000"/>
          <w:kern w:val="0"/>
          <w:sz w:val="24"/>
          <w:szCs w:val="24"/>
        </w:rPr>
      </w:pPr>
    </w:p>
    <w:p w14:paraId="7F7A8596">
      <w:pPr>
        <w:widowControl/>
        <w:shd w:val="clear"/>
        <w:jc w:val="left"/>
        <w:textAlignment w:val="center"/>
        <w:rPr>
          <w:rFonts w:ascii="Times New Roman" w:hAnsi="Times New Roman" w:eastAsia="仿宋_GB2312" w:cs="Times New Roman"/>
          <w:color w:val="000000"/>
          <w:kern w:val="0"/>
          <w:sz w:val="24"/>
          <w:szCs w:val="24"/>
        </w:rPr>
      </w:pPr>
      <w:r>
        <w:rPr>
          <w:rFonts w:ascii="Times New Roman" w:hAnsi="Times New Roman" w:eastAsia="仿宋_GB2312" w:cs="Times New Roman"/>
          <w:b/>
          <w:bCs/>
          <w:kern w:val="0"/>
          <w:sz w:val="24"/>
          <w:szCs w:val="24"/>
        </w:rPr>
        <w:t>说明：我单位没有政府性基金收入，也没有使用政府性基金安排的支出，故本表无数据。（当表格数据为空时，应有此说明）</w:t>
      </w:r>
    </w:p>
    <w:p w14:paraId="12C19431">
      <w:pPr>
        <w:widowControl/>
        <w:shd w:val="clear"/>
        <w:jc w:val="center"/>
        <w:rPr>
          <w:rFonts w:ascii="Times New Roman" w:hAnsi="Times New Roman" w:eastAsia="方正小标宋_GBK" w:cs="Times New Roman"/>
          <w:color w:val="000000"/>
          <w:kern w:val="0"/>
          <w:sz w:val="36"/>
          <w:szCs w:val="36"/>
        </w:rPr>
      </w:pPr>
    </w:p>
    <w:p w14:paraId="045E2FF2">
      <w:pPr>
        <w:widowControl/>
        <w:shd w:val="clear"/>
        <w:spacing w:line="400" w:lineRule="exact"/>
        <w:textAlignment w:val="center"/>
        <w:rPr>
          <w:rFonts w:ascii="Times New Roman" w:hAnsi="Times New Roman" w:eastAsia="黑体" w:cs="Times New Roman"/>
          <w:color w:val="000000"/>
          <w:kern w:val="0"/>
          <w:sz w:val="36"/>
          <w:szCs w:val="36"/>
        </w:rPr>
      </w:pPr>
    </w:p>
    <w:p w14:paraId="754DF831">
      <w:pPr>
        <w:widowControl/>
        <w:shd w:val="clear"/>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国有资本经营预算财政拨款支出决算表</w:t>
      </w:r>
    </w:p>
    <w:p w14:paraId="7A409766">
      <w:pPr>
        <w:widowControl/>
        <w:shd w:val="clear"/>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公开08表</w:t>
      </w:r>
    </w:p>
    <w:p w14:paraId="5499C49B">
      <w:pPr>
        <w:widowControl/>
        <w:shd w:val="clear"/>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sz w:val="20"/>
          <w:szCs w:val="20"/>
          <w:lang w:val="en-US" w:eastAsia="zh-CN"/>
        </w:rPr>
        <w:t>溆浦县教育局</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rPr>
        <w:t>单位：万元</w:t>
      </w:r>
    </w:p>
    <w:tbl>
      <w:tblPr>
        <w:tblStyle w:val="10"/>
        <w:tblW w:w="4998" w:type="pct"/>
        <w:tblInd w:w="0" w:type="dxa"/>
        <w:tblLayout w:type="autofit"/>
        <w:tblCellMar>
          <w:top w:w="0" w:type="dxa"/>
          <w:left w:w="108" w:type="dxa"/>
          <w:bottom w:w="0" w:type="dxa"/>
          <w:right w:w="108" w:type="dxa"/>
        </w:tblCellMar>
      </w:tblPr>
      <w:tblGrid>
        <w:gridCol w:w="3216"/>
        <w:gridCol w:w="3220"/>
        <w:gridCol w:w="1901"/>
        <w:gridCol w:w="3220"/>
        <w:gridCol w:w="3223"/>
      </w:tblGrid>
      <w:tr w14:paraId="1BF1DAE5">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39BBA2">
            <w:pPr>
              <w:widowControl/>
              <w:shd w:val="clear"/>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项</w:t>
            </w:r>
            <w:r>
              <w:rPr>
                <w:rStyle w:val="20"/>
                <w:rFonts w:hint="default" w:ascii="Times New Roman" w:hAnsi="Times New Roman" w:eastAsia="仿宋_GB2312" w:cs="Times New Roman"/>
                <w:b/>
                <w:bCs/>
              </w:rPr>
              <w:t>目</w:t>
            </w:r>
          </w:p>
        </w:tc>
        <w:tc>
          <w:tcPr>
            <w:tcW w:w="282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ADBF950">
            <w:pPr>
              <w:widowControl/>
              <w:shd w:val="clear"/>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本年支出</w:t>
            </w:r>
          </w:p>
        </w:tc>
      </w:tr>
      <w:tr w14:paraId="05B92278">
        <w:tblPrEx>
          <w:tblCellMar>
            <w:top w:w="0" w:type="dxa"/>
            <w:left w:w="108" w:type="dxa"/>
            <w:bottom w:w="0" w:type="dxa"/>
            <w:right w:w="108" w:type="dxa"/>
          </w:tblCellMar>
        </w:tblPrEx>
        <w:trPr>
          <w:trHeight w:val="312" w:hRule="exact"/>
        </w:trPr>
        <w:tc>
          <w:tcPr>
            <w:tcW w:w="108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C47A89">
            <w:pPr>
              <w:widowControl/>
              <w:shd w:val="clear"/>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科目代码</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9C6621">
            <w:pPr>
              <w:widowControl/>
              <w:shd w:val="clear"/>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科目名称</w:t>
            </w:r>
          </w:p>
        </w:tc>
        <w:tc>
          <w:tcPr>
            <w:tcW w:w="64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6E465A">
            <w:pPr>
              <w:widowControl/>
              <w:shd w:val="clear"/>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合计</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812CC4">
            <w:pPr>
              <w:widowControl/>
              <w:shd w:val="clear"/>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基本支出</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1A7415">
            <w:pPr>
              <w:widowControl/>
              <w:shd w:val="clear"/>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项目支出</w:t>
            </w:r>
          </w:p>
        </w:tc>
      </w:tr>
      <w:tr w14:paraId="0AEC3442">
        <w:tblPrEx>
          <w:tblCellMar>
            <w:top w:w="0" w:type="dxa"/>
            <w:left w:w="108" w:type="dxa"/>
            <w:bottom w:w="0" w:type="dxa"/>
            <w:right w:w="108" w:type="dxa"/>
          </w:tblCellMar>
        </w:tblPrEx>
        <w:trPr>
          <w:trHeight w:val="312" w:hRule="exact"/>
        </w:trPr>
        <w:tc>
          <w:tcPr>
            <w:tcW w:w="10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682138">
            <w:pPr>
              <w:shd w:val="clea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27A5FC">
            <w:pPr>
              <w:shd w:val="clear"/>
              <w:jc w:val="center"/>
              <w:rPr>
                <w:rFonts w:ascii="Times New Roman" w:hAnsi="Times New Roman" w:eastAsia="仿宋_GB2312" w:cs="Times New Roman"/>
                <w:color w:val="000000"/>
                <w:sz w:val="24"/>
                <w:szCs w:val="24"/>
              </w:rPr>
            </w:pPr>
          </w:p>
        </w:tc>
        <w:tc>
          <w:tcPr>
            <w:tcW w:w="6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973E47">
            <w:pPr>
              <w:shd w:val="clea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69F785">
            <w:pPr>
              <w:shd w:val="clea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C93645">
            <w:pPr>
              <w:shd w:val="clear"/>
              <w:jc w:val="center"/>
              <w:rPr>
                <w:rFonts w:ascii="Times New Roman" w:hAnsi="Times New Roman" w:eastAsia="仿宋_GB2312" w:cs="Times New Roman"/>
                <w:color w:val="000000"/>
                <w:sz w:val="24"/>
                <w:szCs w:val="24"/>
              </w:rPr>
            </w:pPr>
          </w:p>
        </w:tc>
      </w:tr>
      <w:tr w14:paraId="29E99DEB">
        <w:tblPrEx>
          <w:tblCellMar>
            <w:top w:w="0" w:type="dxa"/>
            <w:left w:w="108" w:type="dxa"/>
            <w:bottom w:w="0" w:type="dxa"/>
            <w:right w:w="108" w:type="dxa"/>
          </w:tblCellMar>
        </w:tblPrEx>
        <w:trPr>
          <w:trHeight w:val="312" w:hRule="atLeast"/>
        </w:trPr>
        <w:tc>
          <w:tcPr>
            <w:tcW w:w="10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DB86C7">
            <w:pPr>
              <w:shd w:val="clea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321591">
            <w:pPr>
              <w:shd w:val="clear"/>
              <w:jc w:val="center"/>
              <w:rPr>
                <w:rFonts w:ascii="Times New Roman" w:hAnsi="Times New Roman" w:eastAsia="仿宋_GB2312" w:cs="Times New Roman"/>
                <w:color w:val="000000"/>
                <w:sz w:val="24"/>
                <w:szCs w:val="24"/>
              </w:rPr>
            </w:pPr>
          </w:p>
        </w:tc>
        <w:tc>
          <w:tcPr>
            <w:tcW w:w="6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1D15C0">
            <w:pPr>
              <w:shd w:val="clea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D9D23A">
            <w:pPr>
              <w:shd w:val="clea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B558F6">
            <w:pPr>
              <w:shd w:val="clear"/>
              <w:jc w:val="center"/>
              <w:rPr>
                <w:rFonts w:ascii="Times New Roman" w:hAnsi="Times New Roman" w:eastAsia="仿宋_GB2312" w:cs="Times New Roman"/>
                <w:color w:val="000000"/>
                <w:sz w:val="24"/>
                <w:szCs w:val="24"/>
              </w:rPr>
            </w:pPr>
          </w:p>
        </w:tc>
      </w:tr>
      <w:tr w14:paraId="4A9E86D3">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D03B25">
            <w:pPr>
              <w:widowControl/>
              <w:shd w:val="clear"/>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栏次</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1143F2">
            <w:pPr>
              <w:widowControl/>
              <w:shd w:val="clear"/>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1</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603585">
            <w:pPr>
              <w:widowControl/>
              <w:shd w:val="clear"/>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2</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FE5B8D">
            <w:pPr>
              <w:widowControl/>
              <w:shd w:val="clear"/>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3</w:t>
            </w:r>
          </w:p>
        </w:tc>
      </w:tr>
      <w:tr w14:paraId="5D242322">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926DF3">
            <w:pPr>
              <w:widowControl/>
              <w:shd w:val="clear"/>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合计</w:t>
            </w:r>
          </w:p>
        </w:tc>
        <w:tc>
          <w:tcPr>
            <w:tcW w:w="282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69ED166">
            <w:pPr>
              <w:shd w:val="clear"/>
              <w:jc w:val="center"/>
              <w:rPr>
                <w:rFonts w:ascii="Times New Roman" w:hAnsi="Times New Roman" w:eastAsia="仿宋_GB2312" w:cs="Times New Roman"/>
                <w:color w:val="000000"/>
                <w:sz w:val="24"/>
                <w:szCs w:val="24"/>
              </w:rPr>
            </w:pPr>
            <w:r>
              <w:rPr>
                <w:rFonts w:hint="eastAsia" w:ascii="楷体" w:hAnsi="楷体" w:eastAsia="楷体" w:cs="楷体"/>
                <w:b/>
                <w:bCs/>
                <w:i w:val="0"/>
                <w:color w:val="auto"/>
                <w:kern w:val="0"/>
                <w:sz w:val="24"/>
                <w:szCs w:val="24"/>
                <w:u w:val="none"/>
                <w:lang w:val="en-US" w:eastAsia="zh-CN" w:bidi="ar"/>
              </w:rPr>
              <w:t>我单位没有使用国有资本经营预算安排的支出，故本表无数据。</w:t>
            </w:r>
          </w:p>
        </w:tc>
      </w:tr>
      <w:tr w14:paraId="44FAA301">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6BFB0E">
            <w:pPr>
              <w:shd w:val="clea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18BA67">
            <w:pPr>
              <w:shd w:val="clear"/>
              <w:rPr>
                <w:rFonts w:ascii="Times New Roman" w:hAnsi="Times New Roman" w:eastAsia="仿宋_GB2312" w:cs="Times New Roman"/>
                <w:color w:val="000000"/>
                <w:sz w:val="20"/>
                <w:szCs w:val="20"/>
              </w:rPr>
            </w:pP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AC0D70">
            <w:pPr>
              <w:shd w:val="clea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018074">
            <w:pPr>
              <w:shd w:val="clea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5DD080">
            <w:pPr>
              <w:shd w:val="clear"/>
              <w:rPr>
                <w:rFonts w:ascii="Times New Roman" w:hAnsi="Times New Roman" w:eastAsia="仿宋_GB2312" w:cs="Times New Roman"/>
                <w:color w:val="000000"/>
                <w:sz w:val="24"/>
                <w:szCs w:val="24"/>
              </w:rPr>
            </w:pPr>
          </w:p>
        </w:tc>
      </w:tr>
      <w:tr w14:paraId="05D98E37">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F14520">
            <w:pPr>
              <w:shd w:val="clea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ADEE45">
            <w:pPr>
              <w:shd w:val="clear"/>
              <w:rPr>
                <w:rFonts w:ascii="Times New Roman" w:hAnsi="Times New Roman" w:eastAsia="仿宋_GB2312" w:cs="Times New Roman"/>
                <w:color w:val="000000"/>
                <w:sz w:val="24"/>
                <w:szCs w:val="24"/>
              </w:rPr>
            </w:pP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49DE92">
            <w:pPr>
              <w:shd w:val="clea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97F7CA">
            <w:pPr>
              <w:shd w:val="clea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D56706">
            <w:pPr>
              <w:shd w:val="clear"/>
              <w:rPr>
                <w:rFonts w:ascii="Times New Roman" w:hAnsi="Times New Roman" w:eastAsia="仿宋_GB2312" w:cs="Times New Roman"/>
                <w:color w:val="000000"/>
                <w:sz w:val="24"/>
                <w:szCs w:val="24"/>
              </w:rPr>
            </w:pPr>
          </w:p>
        </w:tc>
      </w:tr>
      <w:tr w14:paraId="68C8A08D">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EEC9B0">
            <w:pPr>
              <w:shd w:val="clea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231D89">
            <w:pPr>
              <w:shd w:val="clear"/>
              <w:rPr>
                <w:rFonts w:ascii="Times New Roman" w:hAnsi="Times New Roman" w:eastAsia="宋体" w:cs="Times New Roman"/>
                <w:color w:val="000000"/>
                <w:sz w:val="20"/>
                <w:szCs w:val="20"/>
              </w:rPr>
            </w:pP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5874B7">
            <w:pPr>
              <w:shd w:val="clea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870CBD">
            <w:pPr>
              <w:shd w:val="clea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AEF472">
            <w:pPr>
              <w:shd w:val="clear"/>
              <w:rPr>
                <w:rFonts w:ascii="Times New Roman" w:hAnsi="Times New Roman" w:eastAsia="宋体" w:cs="Times New Roman"/>
                <w:color w:val="000000"/>
                <w:sz w:val="24"/>
                <w:szCs w:val="24"/>
              </w:rPr>
            </w:pPr>
          </w:p>
        </w:tc>
      </w:tr>
      <w:tr w14:paraId="38F17B78">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D21262">
            <w:pPr>
              <w:shd w:val="clea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325C95">
            <w:pPr>
              <w:shd w:val="clear"/>
              <w:rPr>
                <w:rFonts w:ascii="Times New Roman" w:hAnsi="Times New Roman" w:eastAsia="宋体" w:cs="Times New Roman"/>
                <w:color w:val="000000"/>
                <w:sz w:val="24"/>
                <w:szCs w:val="24"/>
              </w:rPr>
            </w:pP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D3D48A">
            <w:pPr>
              <w:shd w:val="clea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477FB0">
            <w:pPr>
              <w:shd w:val="clea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387F1F">
            <w:pPr>
              <w:shd w:val="clear"/>
              <w:rPr>
                <w:rFonts w:ascii="Times New Roman" w:hAnsi="Times New Roman" w:eastAsia="宋体" w:cs="Times New Roman"/>
                <w:color w:val="000000"/>
                <w:sz w:val="24"/>
                <w:szCs w:val="24"/>
              </w:rPr>
            </w:pPr>
          </w:p>
        </w:tc>
      </w:tr>
      <w:tr w14:paraId="530EF945">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647230">
            <w:pPr>
              <w:shd w:val="clea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444314">
            <w:pPr>
              <w:shd w:val="clear"/>
              <w:rPr>
                <w:rFonts w:ascii="Times New Roman" w:hAnsi="Times New Roman" w:eastAsia="宋体" w:cs="Times New Roman"/>
                <w:color w:val="000000"/>
                <w:sz w:val="24"/>
                <w:szCs w:val="24"/>
              </w:rPr>
            </w:pP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E1452E">
            <w:pPr>
              <w:shd w:val="clea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74950B">
            <w:pPr>
              <w:shd w:val="clea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7EDADE">
            <w:pPr>
              <w:shd w:val="clear"/>
              <w:rPr>
                <w:rFonts w:ascii="Times New Roman" w:hAnsi="Times New Roman" w:eastAsia="宋体" w:cs="Times New Roman"/>
                <w:color w:val="000000"/>
                <w:sz w:val="24"/>
                <w:szCs w:val="24"/>
              </w:rPr>
            </w:pPr>
          </w:p>
        </w:tc>
      </w:tr>
      <w:tr w14:paraId="78B7D525">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AC6015">
            <w:pPr>
              <w:shd w:val="clea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683523">
            <w:pPr>
              <w:shd w:val="clear"/>
              <w:rPr>
                <w:rFonts w:ascii="Times New Roman" w:hAnsi="Times New Roman" w:eastAsia="宋体" w:cs="Times New Roman"/>
                <w:color w:val="000000"/>
                <w:sz w:val="24"/>
                <w:szCs w:val="24"/>
              </w:rPr>
            </w:pP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8DA6C6">
            <w:pPr>
              <w:shd w:val="clea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0204CB">
            <w:pPr>
              <w:shd w:val="clea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B14692">
            <w:pPr>
              <w:shd w:val="clear"/>
              <w:rPr>
                <w:rFonts w:ascii="Times New Roman" w:hAnsi="Times New Roman" w:eastAsia="宋体" w:cs="Times New Roman"/>
                <w:color w:val="000000"/>
                <w:sz w:val="24"/>
                <w:szCs w:val="24"/>
              </w:rPr>
            </w:pPr>
          </w:p>
        </w:tc>
      </w:tr>
    </w:tbl>
    <w:p w14:paraId="27A514E7">
      <w:pPr>
        <w:widowControl/>
        <w:shd w:val="clear"/>
        <w:spacing w:before="120"/>
        <w:jc w:val="left"/>
        <w:textAlignment w:val="center"/>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注：本表反映部门本年度国有资本经营预算财政拨款支出情况。</w:t>
      </w:r>
    </w:p>
    <w:p w14:paraId="2CE68588">
      <w:pPr>
        <w:widowControl/>
        <w:shd w:val="clear"/>
        <w:jc w:val="left"/>
        <w:textAlignment w:val="center"/>
        <w:rPr>
          <w:rFonts w:ascii="Times New Roman" w:hAnsi="Times New Roman" w:eastAsia="宋体" w:cs="Times New Roman"/>
          <w:color w:val="000000"/>
          <w:kern w:val="0"/>
          <w:sz w:val="24"/>
          <w:szCs w:val="24"/>
        </w:rPr>
      </w:pPr>
    </w:p>
    <w:p w14:paraId="5D79BC4E">
      <w:pPr>
        <w:widowControl/>
        <w:shd w:val="clear"/>
        <w:jc w:val="left"/>
        <w:textAlignment w:val="center"/>
        <w:rPr>
          <w:rFonts w:ascii="Times New Roman" w:hAnsi="Times New Roman" w:eastAsia="楷体_GB2312" w:cs="Times New Roman"/>
          <w:color w:val="000000"/>
          <w:kern w:val="0"/>
          <w:sz w:val="24"/>
          <w:szCs w:val="24"/>
        </w:rPr>
      </w:pPr>
      <w:r>
        <w:rPr>
          <w:rFonts w:ascii="Times New Roman" w:hAnsi="Times New Roman" w:eastAsia="楷体_GB2312" w:cs="Times New Roman"/>
          <w:b/>
          <w:bCs/>
          <w:kern w:val="0"/>
          <w:sz w:val="24"/>
          <w:szCs w:val="24"/>
        </w:rPr>
        <w:t>说明：我单位没有使用国有资本经营预算安排的支出，故本表无数据。（当表格数据为空时，应有此说明）</w:t>
      </w:r>
    </w:p>
    <w:p w14:paraId="7A12EAE1">
      <w:pPr>
        <w:widowControl/>
        <w:shd w:val="clear"/>
        <w:jc w:val="center"/>
        <w:rPr>
          <w:rFonts w:ascii="Times New Roman" w:hAnsi="Times New Roman" w:eastAsia="方正小标宋_GBK" w:cs="Times New Roman"/>
          <w:color w:val="000000"/>
          <w:kern w:val="0"/>
          <w:sz w:val="36"/>
          <w:szCs w:val="36"/>
        </w:rPr>
      </w:pPr>
    </w:p>
    <w:p w14:paraId="1322D999">
      <w:pPr>
        <w:pStyle w:val="8"/>
        <w:shd w:val="clear"/>
        <w:spacing w:line="400" w:lineRule="exact"/>
        <w:rPr>
          <w:rFonts w:ascii="Times New Roman" w:hAnsi="Times New Roman" w:eastAsia="华文中宋" w:cs="Times New Roman"/>
          <w:color w:val="000000"/>
          <w:kern w:val="0"/>
          <w:sz w:val="32"/>
          <w:szCs w:val="32"/>
        </w:rPr>
      </w:pPr>
    </w:p>
    <w:p w14:paraId="7F9FFCCA">
      <w:pPr>
        <w:widowControl/>
        <w:shd w:val="clear"/>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财政拨款“三公”经费支出决算表</w:t>
      </w:r>
    </w:p>
    <w:p w14:paraId="18C6F10E">
      <w:pPr>
        <w:widowControl/>
        <w:shd w:val="clear"/>
        <w:tabs>
          <w:tab w:val="left" w:pos="1260"/>
          <w:tab w:val="left" w:pos="2521"/>
          <w:tab w:val="left" w:pos="3782"/>
          <w:tab w:val="left" w:pos="5043"/>
          <w:tab w:val="left" w:pos="6304"/>
          <w:tab w:val="left" w:pos="7565"/>
          <w:tab w:val="left" w:pos="8826"/>
          <w:tab w:val="left" w:pos="10087"/>
          <w:tab w:val="left" w:pos="11348"/>
          <w:tab w:val="left" w:pos="12609"/>
          <w:tab w:val="left" w:pos="13870"/>
        </w:tabs>
        <w:jc w:val="right"/>
        <w:textAlignment w:val="center"/>
        <w:rPr>
          <w:rFonts w:ascii="Times New Roman" w:hAnsi="Times New Roman" w:eastAsia="楷体_GB2312" w:cs="Times New Roman"/>
          <w:color w:val="000000"/>
          <w:sz w:val="20"/>
          <w:szCs w:val="20"/>
        </w:rPr>
      </w:pP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楷体_GB2312" w:cs="Times New Roman"/>
          <w:color w:val="000000"/>
          <w:kern w:val="0"/>
          <w:sz w:val="20"/>
          <w:szCs w:val="20"/>
        </w:rPr>
        <w:t>公开0</w:t>
      </w:r>
      <w:r>
        <w:rPr>
          <w:rFonts w:hint="eastAsia" w:ascii="Times New Roman" w:hAnsi="Times New Roman" w:eastAsia="楷体_GB2312" w:cs="Times New Roman"/>
          <w:color w:val="000000"/>
          <w:kern w:val="0"/>
          <w:sz w:val="20"/>
          <w:szCs w:val="20"/>
          <w:lang w:val="en-US" w:eastAsia="zh-CN"/>
        </w:rPr>
        <w:t>9</w:t>
      </w:r>
      <w:r>
        <w:rPr>
          <w:rFonts w:ascii="Times New Roman" w:hAnsi="Times New Roman" w:eastAsia="楷体_GB2312" w:cs="Times New Roman"/>
          <w:color w:val="000000"/>
          <w:kern w:val="0"/>
          <w:sz w:val="20"/>
          <w:szCs w:val="20"/>
        </w:rPr>
        <w:t>表</w:t>
      </w:r>
    </w:p>
    <w:p w14:paraId="02880458">
      <w:pPr>
        <w:widowControl/>
        <w:shd w:val="clear"/>
        <w:tabs>
          <w:tab w:val="left" w:pos="1260"/>
          <w:tab w:val="left" w:pos="2521"/>
          <w:tab w:val="left" w:pos="3782"/>
          <w:tab w:val="left" w:pos="5043"/>
          <w:tab w:val="left" w:pos="6304"/>
          <w:tab w:val="left" w:pos="7565"/>
          <w:tab w:val="left" w:pos="8826"/>
          <w:tab w:val="left" w:pos="10087"/>
          <w:tab w:val="left" w:pos="11348"/>
          <w:tab w:val="left" w:pos="12609"/>
          <w:tab w:val="left" w:pos="13870"/>
        </w:tabs>
        <w:jc w:val="both"/>
        <w:textAlignment w:val="center"/>
        <w:rPr>
          <w:rFonts w:ascii="Times New Roman" w:hAnsi="Times New Roman" w:eastAsia="楷体_GB2312" w:cs="Times New Roman"/>
          <w:color w:val="000000"/>
          <w:sz w:val="20"/>
          <w:szCs w:val="20"/>
        </w:rPr>
      </w:pPr>
      <w:r>
        <w:rPr>
          <w:rFonts w:ascii="Times New Roman" w:hAnsi="Times New Roman" w:eastAsia="楷体_GB2312" w:cs="Times New Roman"/>
          <w:color w:val="000000"/>
          <w:kern w:val="0"/>
          <w:sz w:val="20"/>
          <w:szCs w:val="20"/>
        </w:rPr>
        <w:t>部门：</w:t>
      </w:r>
      <w:r>
        <w:rPr>
          <w:rFonts w:hint="eastAsia" w:ascii="Times New Roman" w:hAnsi="Times New Roman" w:eastAsia="仿宋_GB2312" w:cs="Times New Roman"/>
          <w:color w:val="000000"/>
          <w:sz w:val="20"/>
          <w:szCs w:val="20"/>
          <w:lang w:val="en-US" w:eastAsia="zh-CN"/>
        </w:rPr>
        <w:t>溆浦县教育局</w:t>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hint="eastAsia" w:ascii="Times New Roman" w:hAnsi="Times New Roman" w:eastAsia="楷体_GB2312" w:cs="Times New Roman"/>
          <w:color w:val="000000"/>
          <w:sz w:val="20"/>
          <w:szCs w:val="20"/>
          <w:lang w:val="en-US" w:eastAsia="zh-CN"/>
        </w:rPr>
        <w:t xml:space="preserve">                      </w:t>
      </w:r>
      <w:r>
        <w:rPr>
          <w:rFonts w:ascii="Times New Roman" w:hAnsi="Times New Roman" w:eastAsia="楷体_GB2312" w:cs="Times New Roman"/>
          <w:color w:val="000000"/>
          <w:kern w:val="0"/>
          <w:sz w:val="20"/>
          <w:szCs w:val="20"/>
        </w:rPr>
        <w:t>单位：万元</w:t>
      </w:r>
    </w:p>
    <w:tbl>
      <w:tblPr>
        <w:tblStyle w:val="10"/>
        <w:tblW w:w="5105" w:type="pct"/>
        <w:jc w:val="center"/>
        <w:tblLayout w:type="autofit"/>
        <w:tblCellMar>
          <w:top w:w="0" w:type="dxa"/>
          <w:left w:w="108" w:type="dxa"/>
          <w:bottom w:w="0" w:type="dxa"/>
          <w:right w:w="108" w:type="dxa"/>
        </w:tblCellMar>
      </w:tblPr>
      <w:tblGrid>
        <w:gridCol w:w="938"/>
        <w:gridCol w:w="1247"/>
        <w:gridCol w:w="1102"/>
        <w:gridCol w:w="1220"/>
        <w:gridCol w:w="1501"/>
        <w:gridCol w:w="1513"/>
        <w:gridCol w:w="1075"/>
        <w:gridCol w:w="1202"/>
        <w:gridCol w:w="1208"/>
        <w:gridCol w:w="1199"/>
        <w:gridCol w:w="1419"/>
        <w:gridCol w:w="1473"/>
      </w:tblGrid>
      <w:tr w14:paraId="40FAF3EB">
        <w:tblPrEx>
          <w:tblCellMar>
            <w:top w:w="0" w:type="dxa"/>
            <w:left w:w="108" w:type="dxa"/>
            <w:bottom w:w="0" w:type="dxa"/>
            <w:right w:w="108" w:type="dxa"/>
          </w:tblCellMar>
        </w:tblPrEx>
        <w:trPr>
          <w:trHeight w:val="606" w:hRule="atLeast"/>
          <w:jc w:val="center"/>
        </w:trPr>
        <w:tc>
          <w:tcPr>
            <w:tcW w:w="2490"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D35ED24">
            <w:pPr>
              <w:widowControl/>
              <w:shd w:val="clear"/>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预算数</w:t>
            </w:r>
          </w:p>
        </w:tc>
        <w:tc>
          <w:tcPr>
            <w:tcW w:w="2509"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29034F3">
            <w:pPr>
              <w:widowControl/>
              <w:shd w:val="clear"/>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决算数</w:t>
            </w:r>
          </w:p>
        </w:tc>
      </w:tr>
      <w:tr w14:paraId="6BEC04E6">
        <w:tblPrEx>
          <w:tblCellMar>
            <w:top w:w="0" w:type="dxa"/>
            <w:left w:w="108" w:type="dxa"/>
            <w:bottom w:w="0" w:type="dxa"/>
            <w:right w:w="108" w:type="dxa"/>
          </w:tblCellMar>
        </w:tblPrEx>
        <w:trPr>
          <w:trHeight w:val="495" w:hRule="atLeast"/>
          <w:jc w:val="center"/>
        </w:trPr>
        <w:tc>
          <w:tcPr>
            <w:tcW w:w="31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046D1A">
            <w:pPr>
              <w:widowControl/>
              <w:shd w:val="clear"/>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合计</w:t>
            </w:r>
          </w:p>
        </w:tc>
        <w:tc>
          <w:tcPr>
            <w:tcW w:w="41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09921B">
            <w:pPr>
              <w:widowControl/>
              <w:shd w:val="clear"/>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因公出国（境）费</w:t>
            </w:r>
          </w:p>
        </w:tc>
        <w:tc>
          <w:tcPr>
            <w:tcW w:w="126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7CFFF6C">
            <w:pPr>
              <w:widowControl/>
              <w:shd w:val="clear"/>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公务用车购置及运行维护费</w:t>
            </w:r>
          </w:p>
        </w:tc>
        <w:tc>
          <w:tcPr>
            <w:tcW w:w="4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FF3F13">
            <w:pPr>
              <w:widowControl/>
              <w:shd w:val="clear"/>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公务接待费</w:t>
            </w:r>
          </w:p>
        </w:tc>
        <w:tc>
          <w:tcPr>
            <w:tcW w:w="35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A09C60">
            <w:pPr>
              <w:widowControl/>
              <w:shd w:val="clear"/>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合计</w:t>
            </w:r>
          </w:p>
        </w:tc>
        <w:tc>
          <w:tcPr>
            <w:tcW w:w="39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316DFD">
            <w:pPr>
              <w:widowControl/>
              <w:shd w:val="clear"/>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因公出国（境）费</w:t>
            </w:r>
          </w:p>
        </w:tc>
        <w:tc>
          <w:tcPr>
            <w:tcW w:w="126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E2D9F4A">
            <w:pPr>
              <w:widowControl/>
              <w:shd w:val="clear"/>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公务用车购置及运行维护费</w:t>
            </w:r>
          </w:p>
        </w:tc>
        <w:tc>
          <w:tcPr>
            <w:tcW w:w="48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805F79">
            <w:pPr>
              <w:widowControl/>
              <w:shd w:val="clear"/>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公务接待费</w:t>
            </w:r>
          </w:p>
        </w:tc>
      </w:tr>
      <w:tr w14:paraId="712CA870">
        <w:tblPrEx>
          <w:tblCellMar>
            <w:top w:w="0" w:type="dxa"/>
            <w:left w:w="108" w:type="dxa"/>
            <w:bottom w:w="0" w:type="dxa"/>
            <w:right w:w="108" w:type="dxa"/>
          </w:tblCellMar>
        </w:tblPrEx>
        <w:trPr>
          <w:trHeight w:val="864" w:hRule="atLeast"/>
          <w:jc w:val="center"/>
        </w:trPr>
        <w:tc>
          <w:tcPr>
            <w:tcW w:w="3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3A6CC8">
            <w:pPr>
              <w:shd w:val="clear"/>
              <w:jc w:val="center"/>
              <w:rPr>
                <w:rFonts w:ascii="Times New Roman" w:hAnsi="Times New Roman" w:eastAsia="仿宋_GB2312" w:cs="Times New Roman"/>
                <w:color w:val="000000"/>
                <w:sz w:val="22"/>
              </w:rPr>
            </w:pPr>
          </w:p>
        </w:tc>
        <w:tc>
          <w:tcPr>
            <w:tcW w:w="41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5A1E18">
            <w:pPr>
              <w:shd w:val="clear"/>
              <w:jc w:val="center"/>
              <w:rPr>
                <w:rFonts w:ascii="Times New Roman" w:hAnsi="Times New Roman" w:eastAsia="仿宋_GB2312" w:cs="Times New Roman"/>
                <w:color w:val="000000"/>
                <w:sz w:val="22"/>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322E4A">
            <w:pPr>
              <w:widowControl/>
              <w:shd w:val="clear"/>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小计</w:t>
            </w: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995F5A">
            <w:pPr>
              <w:widowControl/>
              <w:shd w:val="clear"/>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w:t>
            </w:r>
            <w:r>
              <w:rPr>
                <w:rFonts w:ascii="Times New Roman" w:hAnsi="Times New Roman" w:eastAsia="仿宋_GB2312" w:cs="Times New Roman"/>
                <w:b/>
                <w:bCs/>
                <w:color w:val="000000"/>
                <w:kern w:val="0"/>
                <w:sz w:val="22"/>
              </w:rPr>
              <w:br w:type="textWrapping"/>
            </w:r>
            <w:r>
              <w:rPr>
                <w:rFonts w:ascii="Times New Roman" w:hAnsi="Times New Roman" w:eastAsia="仿宋_GB2312" w:cs="Times New Roman"/>
                <w:b/>
                <w:bCs/>
                <w:color w:val="000000"/>
                <w:kern w:val="0"/>
                <w:sz w:val="22"/>
              </w:rPr>
              <w:t>购置费</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462AD0">
            <w:pPr>
              <w:widowControl/>
              <w:shd w:val="clear"/>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w:t>
            </w:r>
            <w:r>
              <w:rPr>
                <w:rFonts w:ascii="Times New Roman" w:hAnsi="Times New Roman" w:eastAsia="仿宋_GB2312" w:cs="Times New Roman"/>
                <w:b/>
                <w:bCs/>
                <w:color w:val="000000"/>
                <w:kern w:val="0"/>
                <w:sz w:val="22"/>
              </w:rPr>
              <w:br w:type="textWrapping"/>
            </w:r>
            <w:r>
              <w:rPr>
                <w:rFonts w:ascii="Times New Roman" w:hAnsi="Times New Roman" w:eastAsia="仿宋_GB2312" w:cs="Times New Roman"/>
                <w:b/>
                <w:bCs/>
                <w:color w:val="000000"/>
                <w:kern w:val="0"/>
                <w:sz w:val="22"/>
              </w:rPr>
              <w:t>运行维护费</w:t>
            </w:r>
          </w:p>
        </w:tc>
        <w:tc>
          <w:tcPr>
            <w:tcW w:w="4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C58ED1">
            <w:pPr>
              <w:shd w:val="clear"/>
              <w:jc w:val="center"/>
              <w:rPr>
                <w:rFonts w:ascii="Times New Roman" w:hAnsi="Times New Roman" w:eastAsia="仿宋_GB2312" w:cs="Times New Roman"/>
                <w:color w:val="000000"/>
                <w:sz w:val="22"/>
              </w:rPr>
            </w:pPr>
          </w:p>
        </w:tc>
        <w:tc>
          <w:tcPr>
            <w:tcW w:w="3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12CB23">
            <w:pPr>
              <w:shd w:val="clear"/>
              <w:jc w:val="center"/>
              <w:rPr>
                <w:rFonts w:ascii="Times New Roman" w:hAnsi="Times New Roman" w:eastAsia="仿宋_GB2312" w:cs="Times New Roman"/>
                <w:color w:val="000000"/>
                <w:sz w:val="22"/>
              </w:rPr>
            </w:pPr>
          </w:p>
        </w:tc>
        <w:tc>
          <w:tcPr>
            <w:tcW w:w="3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774253">
            <w:pPr>
              <w:shd w:val="clear"/>
              <w:jc w:val="center"/>
              <w:rPr>
                <w:rFonts w:ascii="Times New Roman" w:hAnsi="Times New Roman" w:eastAsia="仿宋_GB2312" w:cs="Times New Roman"/>
                <w:color w:val="000000"/>
                <w:sz w:val="22"/>
              </w:rPr>
            </w:pP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45488E">
            <w:pPr>
              <w:widowControl/>
              <w:shd w:val="clear"/>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小计</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33DF0B">
            <w:pPr>
              <w:widowControl/>
              <w:shd w:val="clear"/>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w:t>
            </w:r>
            <w:r>
              <w:rPr>
                <w:rFonts w:ascii="Times New Roman" w:hAnsi="Times New Roman" w:eastAsia="仿宋_GB2312" w:cs="Times New Roman"/>
                <w:b/>
                <w:bCs/>
                <w:color w:val="000000"/>
                <w:kern w:val="0"/>
                <w:sz w:val="22"/>
              </w:rPr>
              <w:br w:type="textWrapping"/>
            </w:r>
            <w:r>
              <w:rPr>
                <w:rFonts w:ascii="Times New Roman" w:hAnsi="Times New Roman" w:eastAsia="仿宋_GB2312" w:cs="Times New Roman"/>
                <w:b/>
                <w:bCs/>
                <w:color w:val="000000"/>
                <w:kern w:val="0"/>
                <w:sz w:val="22"/>
              </w:rPr>
              <w:t>购置费</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D323D7">
            <w:pPr>
              <w:widowControl/>
              <w:shd w:val="clear"/>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w:t>
            </w:r>
            <w:r>
              <w:rPr>
                <w:rFonts w:ascii="Times New Roman" w:hAnsi="Times New Roman" w:eastAsia="仿宋_GB2312" w:cs="Times New Roman"/>
                <w:b/>
                <w:bCs/>
                <w:color w:val="000000"/>
                <w:kern w:val="0"/>
                <w:sz w:val="22"/>
              </w:rPr>
              <w:br w:type="textWrapping"/>
            </w:r>
            <w:r>
              <w:rPr>
                <w:rFonts w:ascii="Times New Roman" w:hAnsi="Times New Roman" w:eastAsia="仿宋_GB2312" w:cs="Times New Roman"/>
                <w:b/>
                <w:bCs/>
                <w:color w:val="000000"/>
                <w:kern w:val="0"/>
                <w:sz w:val="22"/>
              </w:rPr>
              <w:t>运行维护费</w:t>
            </w:r>
          </w:p>
        </w:tc>
        <w:tc>
          <w:tcPr>
            <w:tcW w:w="48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354460">
            <w:pPr>
              <w:shd w:val="clear"/>
              <w:jc w:val="center"/>
              <w:rPr>
                <w:rFonts w:ascii="Times New Roman" w:hAnsi="Times New Roman" w:eastAsia="仿宋_GB2312" w:cs="Times New Roman"/>
                <w:color w:val="000000"/>
                <w:sz w:val="22"/>
              </w:rPr>
            </w:pPr>
          </w:p>
        </w:tc>
      </w:tr>
      <w:tr w14:paraId="2FE6508E">
        <w:tblPrEx>
          <w:tblCellMar>
            <w:top w:w="0" w:type="dxa"/>
            <w:left w:w="108" w:type="dxa"/>
            <w:bottom w:w="0" w:type="dxa"/>
            <w:right w:w="108" w:type="dxa"/>
          </w:tblCellMar>
        </w:tblPrEx>
        <w:trPr>
          <w:trHeight w:val="614" w:hRule="atLeast"/>
          <w:jc w:val="center"/>
        </w:trPr>
        <w:tc>
          <w:tcPr>
            <w:tcW w:w="3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4ACBDF">
            <w:pPr>
              <w:widowControl/>
              <w:shd w:val="clear"/>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C77FB5">
            <w:pPr>
              <w:widowControl/>
              <w:shd w:val="clear"/>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00DF1A">
            <w:pPr>
              <w:widowControl/>
              <w:shd w:val="clear"/>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3</w:t>
            </w: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05E9BF">
            <w:pPr>
              <w:widowControl/>
              <w:shd w:val="clear"/>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4</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A2C559">
            <w:pPr>
              <w:widowControl/>
              <w:shd w:val="clear"/>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5</w:t>
            </w:r>
          </w:p>
        </w:tc>
        <w:tc>
          <w:tcPr>
            <w:tcW w:w="4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C9C1F7">
            <w:pPr>
              <w:widowControl/>
              <w:shd w:val="clear"/>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6</w:t>
            </w: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44589C">
            <w:pPr>
              <w:widowControl/>
              <w:shd w:val="clear"/>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7</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F50BD0">
            <w:pPr>
              <w:widowControl/>
              <w:shd w:val="clear"/>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8</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C72AC8">
            <w:pPr>
              <w:widowControl/>
              <w:shd w:val="clear"/>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9</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86F832">
            <w:pPr>
              <w:widowControl/>
              <w:shd w:val="clear"/>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10</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BD2AF2">
            <w:pPr>
              <w:widowControl/>
              <w:shd w:val="clear"/>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11</w:t>
            </w: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037B78">
            <w:pPr>
              <w:widowControl/>
              <w:shd w:val="clear"/>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12</w:t>
            </w:r>
          </w:p>
        </w:tc>
      </w:tr>
      <w:tr w14:paraId="2E35704F">
        <w:tblPrEx>
          <w:tblCellMar>
            <w:top w:w="0" w:type="dxa"/>
            <w:left w:w="108" w:type="dxa"/>
            <w:bottom w:w="0" w:type="dxa"/>
            <w:right w:w="108" w:type="dxa"/>
          </w:tblCellMar>
        </w:tblPrEx>
        <w:trPr>
          <w:trHeight w:val="579"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93BD4">
            <w:pPr>
              <w:keepNext w:val="0"/>
              <w:keepLines w:val="0"/>
              <w:widowControl/>
              <w:suppressLineNumbers w:val="0"/>
              <w:shd w:val="clear"/>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1.48</w:t>
            </w:r>
          </w:p>
        </w:tc>
        <w:tc>
          <w:tcPr>
            <w:tcW w:w="12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0038F">
            <w:pPr>
              <w:shd w:val="clear"/>
              <w:jc w:val="right"/>
              <w:rPr>
                <w:rFonts w:ascii="Times New Roman" w:hAnsi="Times New Roman" w:eastAsia="仿宋_GB2312" w:cs="Times New Roman"/>
                <w:color w:val="000000"/>
                <w:sz w:val="22"/>
              </w:rPr>
            </w:pPr>
          </w:p>
        </w:tc>
        <w:tc>
          <w:tcPr>
            <w:tcW w:w="1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1166D">
            <w:pPr>
              <w:shd w:val="clear"/>
              <w:jc w:val="right"/>
              <w:rPr>
                <w:rFonts w:ascii="Times New Roman" w:hAnsi="Times New Roman" w:eastAsia="仿宋_GB2312" w:cs="Times New Roman"/>
                <w:color w:val="000000"/>
                <w:sz w:val="22"/>
              </w:rPr>
            </w:pPr>
          </w:p>
        </w:tc>
        <w:tc>
          <w:tcPr>
            <w:tcW w:w="12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D179C">
            <w:pPr>
              <w:shd w:val="clear"/>
              <w:jc w:val="right"/>
              <w:rPr>
                <w:rFonts w:ascii="Times New Roman" w:hAnsi="Times New Roman" w:eastAsia="仿宋_GB2312" w:cs="Times New Roman"/>
                <w:color w:val="000000"/>
                <w:sz w:val="22"/>
              </w:rPr>
            </w:pPr>
          </w:p>
        </w:tc>
        <w:tc>
          <w:tcPr>
            <w:tcW w:w="1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8430E">
            <w:pPr>
              <w:shd w:val="clear"/>
              <w:jc w:val="right"/>
              <w:rPr>
                <w:rFonts w:ascii="Times New Roman" w:hAnsi="Times New Roman" w:eastAsia="仿宋_GB2312" w:cs="Times New Roman"/>
                <w:color w:val="000000"/>
                <w:sz w:val="22"/>
              </w:rPr>
            </w:pP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2C91C">
            <w:pPr>
              <w:keepNext w:val="0"/>
              <w:keepLines w:val="0"/>
              <w:widowControl/>
              <w:suppressLineNumbers w:val="0"/>
              <w:shd w:val="clear"/>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1.48</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E5152">
            <w:pPr>
              <w:keepNext w:val="0"/>
              <w:keepLines w:val="0"/>
              <w:widowControl/>
              <w:suppressLineNumbers w:val="0"/>
              <w:shd w:val="clear"/>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1.48</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217ED">
            <w:pPr>
              <w:shd w:val="clear"/>
              <w:jc w:val="right"/>
              <w:rPr>
                <w:rFonts w:ascii="Times New Roman" w:hAnsi="Times New Roman" w:eastAsia="仿宋_GB2312" w:cs="Times New Roman"/>
                <w:color w:val="000000"/>
                <w:sz w:val="22"/>
              </w:rPr>
            </w:pPr>
          </w:p>
        </w:tc>
        <w:tc>
          <w:tcPr>
            <w:tcW w:w="12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D6415">
            <w:pPr>
              <w:shd w:val="clear"/>
              <w:jc w:val="right"/>
              <w:rPr>
                <w:rFonts w:ascii="Times New Roman" w:hAnsi="Times New Roman" w:eastAsia="仿宋_GB2312" w:cs="Times New Roman"/>
                <w:color w:val="000000"/>
                <w:sz w:val="22"/>
              </w:rPr>
            </w:pPr>
          </w:p>
        </w:tc>
        <w:tc>
          <w:tcPr>
            <w:tcW w:w="11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69378">
            <w:pPr>
              <w:shd w:val="clear"/>
              <w:jc w:val="right"/>
              <w:rPr>
                <w:rFonts w:ascii="Times New Roman" w:hAnsi="Times New Roman" w:eastAsia="仿宋_GB2312" w:cs="Times New Roman"/>
                <w:color w:val="000000"/>
                <w:sz w:val="22"/>
              </w:rPr>
            </w:pPr>
          </w:p>
        </w:tc>
        <w:tc>
          <w:tcPr>
            <w:tcW w:w="1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457A0">
            <w:pPr>
              <w:shd w:val="clear"/>
              <w:jc w:val="right"/>
              <w:rPr>
                <w:rFonts w:ascii="Times New Roman" w:hAnsi="Times New Roman" w:eastAsia="仿宋_GB2312" w:cs="Times New Roman"/>
                <w:color w:val="000000"/>
                <w:sz w:val="22"/>
              </w:rPr>
            </w:pPr>
          </w:p>
        </w:tc>
        <w:tc>
          <w:tcPr>
            <w:tcW w:w="1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3E199">
            <w:pPr>
              <w:keepNext w:val="0"/>
              <w:keepLines w:val="0"/>
              <w:widowControl/>
              <w:suppressLineNumbers w:val="0"/>
              <w:shd w:val="clear"/>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1.48</w:t>
            </w:r>
          </w:p>
        </w:tc>
      </w:tr>
    </w:tbl>
    <w:p w14:paraId="56896309">
      <w:pPr>
        <w:widowControl/>
        <w:shd w:val="clear"/>
        <w:spacing w:before="120"/>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注：本表反映部门本年度财政拨款“三公”经费支出预决算情况。其中，预算数为“三公”经费全年预算数，反映按规定程序调整后的预算数；决算数是包括当年财政拨款和以前年度结转资金安排的实际支出。</w:t>
      </w:r>
    </w:p>
    <w:p w14:paraId="3D1EC2C0">
      <w:pPr>
        <w:shd w:val="clear"/>
        <w:autoSpaceDE w:val="0"/>
        <w:autoSpaceDN w:val="0"/>
        <w:adjustRightInd w:val="0"/>
        <w:ind w:left="315" w:leftChars="150"/>
        <w:jc w:val="left"/>
        <w:rPr>
          <w:rFonts w:ascii="Times New Roman" w:hAnsi="Times New Roman" w:eastAsia="宋体" w:cs="Times New Roman"/>
          <w:kern w:val="0"/>
          <w:sz w:val="24"/>
          <w:szCs w:val="24"/>
        </w:rPr>
      </w:pPr>
    </w:p>
    <w:p w14:paraId="0BA2BCDB">
      <w:pPr>
        <w:shd w:val="clear"/>
        <w:autoSpaceDE w:val="0"/>
        <w:autoSpaceDN w:val="0"/>
        <w:adjustRightInd w:val="0"/>
        <w:ind w:left="315" w:leftChars="150"/>
        <w:jc w:val="left"/>
        <w:rPr>
          <w:rFonts w:ascii="Times New Roman" w:hAnsi="Times New Roman" w:eastAsia="宋体" w:cs="Times New Roman"/>
          <w:kern w:val="0"/>
          <w:sz w:val="24"/>
          <w:szCs w:val="24"/>
        </w:rPr>
      </w:pPr>
    </w:p>
    <w:p w14:paraId="52BFE42C">
      <w:pPr>
        <w:shd w:val="clear"/>
        <w:autoSpaceDE w:val="0"/>
        <w:autoSpaceDN w:val="0"/>
        <w:adjustRightInd w:val="0"/>
        <w:ind w:left="315" w:leftChars="150"/>
        <w:jc w:val="left"/>
        <w:rPr>
          <w:rFonts w:ascii="Times New Roman" w:hAnsi="Times New Roman" w:eastAsia="宋体" w:cs="Times New Roman"/>
          <w:kern w:val="0"/>
          <w:sz w:val="24"/>
          <w:szCs w:val="24"/>
        </w:rPr>
      </w:pPr>
    </w:p>
    <w:p w14:paraId="64900895">
      <w:pPr>
        <w:shd w:val="clear"/>
        <w:autoSpaceDE w:val="0"/>
        <w:autoSpaceDN w:val="0"/>
        <w:adjustRightInd w:val="0"/>
        <w:ind w:left="315" w:leftChars="150"/>
        <w:jc w:val="left"/>
        <w:rPr>
          <w:rFonts w:ascii="Times New Roman" w:hAnsi="Times New Roman" w:eastAsia="宋体" w:cs="Times New Roman"/>
          <w:kern w:val="0"/>
          <w:sz w:val="24"/>
          <w:szCs w:val="24"/>
        </w:rPr>
      </w:pPr>
    </w:p>
    <w:p w14:paraId="35EA6FB7">
      <w:pPr>
        <w:shd w:val="clear"/>
        <w:autoSpaceDE w:val="0"/>
        <w:autoSpaceDN w:val="0"/>
        <w:adjustRightInd w:val="0"/>
        <w:ind w:left="315" w:leftChars="150"/>
        <w:jc w:val="left"/>
        <w:rPr>
          <w:rFonts w:ascii="Times New Roman" w:hAnsi="Times New Roman" w:eastAsia="宋体" w:cs="Times New Roman"/>
          <w:kern w:val="0"/>
          <w:sz w:val="24"/>
          <w:szCs w:val="24"/>
        </w:rPr>
      </w:pPr>
    </w:p>
    <w:p w14:paraId="7F95AAA6">
      <w:pPr>
        <w:widowControl/>
        <w:shd w:val="clear"/>
        <w:rPr>
          <w:rFonts w:ascii="Times New Roman" w:hAnsi="Times New Roman" w:cs="Times New Roman"/>
          <w:sz w:val="72"/>
          <w:szCs w:val="72"/>
        </w:rPr>
        <w:sectPr>
          <w:pgSz w:w="16838" w:h="11906" w:orient="landscape"/>
          <w:pgMar w:top="850" w:right="1134" w:bottom="850" w:left="1134" w:header="851" w:footer="992" w:gutter="0"/>
          <w:pgBorders>
            <w:top w:val="none" w:sz="0" w:space="0"/>
            <w:left w:val="none" w:sz="0" w:space="0"/>
            <w:bottom w:val="none" w:sz="0" w:space="0"/>
            <w:right w:val="none" w:sz="0" w:space="0"/>
          </w:pgBorders>
          <w:cols w:space="425" w:num="1"/>
          <w:docGrid w:type="lines" w:linePitch="312" w:charSpace="0"/>
        </w:sectPr>
      </w:pPr>
      <w:r>
        <w:rPr>
          <w:rFonts w:ascii="Times New Roman" w:hAnsi="Times New Roman" w:eastAsia="黑体" w:cs="Times New Roman"/>
          <w:szCs w:val="21"/>
        </w:rPr>
        <w:br w:type="page"/>
      </w:r>
    </w:p>
    <w:p w14:paraId="7AA24F73">
      <w:pPr>
        <w:pStyle w:val="15"/>
        <w:shd w:val="clear"/>
        <w:rPr>
          <w:rFonts w:ascii="Times New Roman" w:hAnsi="Times New Roman" w:cs="Times New Roman"/>
          <w:sz w:val="72"/>
          <w:szCs w:val="72"/>
        </w:rPr>
      </w:pPr>
    </w:p>
    <w:p w14:paraId="7290B95E">
      <w:pPr>
        <w:pStyle w:val="15"/>
        <w:shd w:val="clear"/>
        <w:rPr>
          <w:rFonts w:ascii="Times New Roman" w:hAnsi="Times New Roman" w:cs="Times New Roman"/>
          <w:sz w:val="72"/>
          <w:szCs w:val="72"/>
        </w:rPr>
      </w:pPr>
    </w:p>
    <w:p w14:paraId="2FEAF00C">
      <w:pPr>
        <w:pStyle w:val="15"/>
        <w:shd w:val="clear"/>
        <w:rPr>
          <w:rFonts w:ascii="Times New Roman" w:hAnsi="Times New Roman" w:cs="Times New Roman"/>
          <w:sz w:val="72"/>
          <w:szCs w:val="72"/>
        </w:rPr>
      </w:pPr>
    </w:p>
    <w:p w14:paraId="0839DE16">
      <w:pPr>
        <w:pStyle w:val="15"/>
        <w:shd w:val="clear"/>
        <w:jc w:val="center"/>
        <w:rPr>
          <w:rFonts w:ascii="Times New Roman" w:hAnsi="Times New Roman" w:cs="Times New Roman"/>
          <w:sz w:val="72"/>
          <w:szCs w:val="72"/>
        </w:rPr>
      </w:pPr>
    </w:p>
    <w:p w14:paraId="087A0607">
      <w:pPr>
        <w:pStyle w:val="15"/>
        <w:shd w:val="clear"/>
        <w:jc w:val="center"/>
        <w:rPr>
          <w:rFonts w:ascii="Times New Roman" w:hAnsi="Times New Roman" w:eastAsia="方正小标宋_GBK" w:cs="Times New Roman"/>
          <w:sz w:val="72"/>
          <w:szCs w:val="72"/>
        </w:rPr>
      </w:pPr>
    </w:p>
    <w:p w14:paraId="64C080B1">
      <w:pPr>
        <w:pStyle w:val="15"/>
        <w:shd w:val="clear"/>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第三部分</w:t>
      </w:r>
    </w:p>
    <w:p w14:paraId="5A12344E">
      <w:pPr>
        <w:pStyle w:val="15"/>
        <w:shd w:val="clear"/>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2024年度部门决算情况说明</w:t>
      </w:r>
    </w:p>
    <w:p w14:paraId="652BB2C8">
      <w:pPr>
        <w:widowControl/>
        <w:shd w:val="clear"/>
        <w:jc w:val="left"/>
        <w:rPr>
          <w:rFonts w:ascii="Times New Roman" w:hAnsi="Times New Roman" w:cs="Times New Roman"/>
          <w:sz w:val="32"/>
          <w:szCs w:val="32"/>
        </w:rPr>
      </w:pPr>
      <w:r>
        <w:rPr>
          <w:rFonts w:ascii="Times New Roman" w:hAnsi="Times New Roman" w:eastAsia="方正小标宋_GBK" w:cs="Times New Roman"/>
          <w:sz w:val="70"/>
          <w:szCs w:val="70"/>
        </w:rPr>
        <w:br w:type="page"/>
      </w:r>
    </w:p>
    <w:p w14:paraId="06C281BF">
      <w:pPr>
        <w:pStyle w:val="15"/>
        <w:shd w:val="clear"/>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一、收入支出决算总体情况说明</w:t>
      </w:r>
    </w:p>
    <w:p w14:paraId="71CD6842">
      <w:pPr>
        <w:pStyle w:val="15"/>
        <w:shd w:val="clear"/>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2024年度收、支总计</w:t>
      </w:r>
      <w:r>
        <w:rPr>
          <w:rFonts w:hint="eastAsia" w:ascii="Times New Roman" w:hAnsi="Times New Roman" w:eastAsia="仿宋_GB2312" w:cs="Times New Roman"/>
          <w:sz w:val="32"/>
          <w:szCs w:val="32"/>
        </w:rPr>
        <w:t>7797.06</w:t>
      </w:r>
      <w:r>
        <w:rPr>
          <w:rFonts w:ascii="Times New Roman" w:hAnsi="Times New Roman" w:eastAsia="仿宋_GB2312" w:cs="Times New Roman"/>
          <w:sz w:val="32"/>
          <w:szCs w:val="32"/>
        </w:rPr>
        <w:t>万元。与上年相比，减少</w:t>
      </w:r>
      <w:r>
        <w:rPr>
          <w:rFonts w:hint="eastAsia" w:ascii="Times New Roman" w:hAnsi="Times New Roman" w:eastAsia="仿宋_GB2312" w:cs="Times New Roman"/>
          <w:sz w:val="32"/>
          <w:szCs w:val="32"/>
          <w:lang w:val="en-US" w:eastAsia="zh-CN"/>
        </w:rPr>
        <w:t>13211.34</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62.89</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lang w:val="en-US" w:eastAsia="zh-CN"/>
        </w:rPr>
        <w:t>上年度我单位房屋购建、设备购置等资本性支出为13666.78万元，本年度资本性支出仅为600.38万元，与上年相比减少13066.4万元。</w:t>
      </w:r>
    </w:p>
    <w:p w14:paraId="5E2F3758">
      <w:pPr>
        <w:pStyle w:val="15"/>
        <w:shd w:val="clear"/>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二、收入决算情况说明</w:t>
      </w:r>
    </w:p>
    <w:p w14:paraId="57370CE2">
      <w:pPr>
        <w:pStyle w:val="15"/>
        <w:shd w:val="clear"/>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2024年度收入合计</w:t>
      </w:r>
      <w:r>
        <w:rPr>
          <w:rFonts w:hint="eastAsia" w:ascii="Times New Roman" w:hAnsi="Times New Roman" w:eastAsia="仿宋_GB2312" w:cs="Times New Roman"/>
          <w:sz w:val="32"/>
          <w:szCs w:val="32"/>
        </w:rPr>
        <w:t>7797.06</w:t>
      </w:r>
      <w:r>
        <w:rPr>
          <w:rFonts w:ascii="Times New Roman" w:hAnsi="Times New Roman" w:eastAsia="仿宋_GB2312" w:cs="Times New Roman"/>
          <w:sz w:val="32"/>
          <w:szCs w:val="32"/>
        </w:rPr>
        <w:t>万元，其中：财政拨款收入</w:t>
      </w:r>
      <w:r>
        <w:rPr>
          <w:rFonts w:hint="eastAsia" w:ascii="Times New Roman" w:hAnsi="Times New Roman" w:eastAsia="仿宋_GB2312" w:cs="Times New Roman"/>
          <w:sz w:val="32"/>
          <w:szCs w:val="32"/>
        </w:rPr>
        <w:t>7595.44</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97.41</w:t>
      </w:r>
      <w:r>
        <w:rPr>
          <w:rFonts w:ascii="Times New Roman" w:hAnsi="Times New Roman" w:eastAsia="仿宋_GB2312" w:cs="Times New Roman"/>
          <w:sz w:val="32"/>
          <w:szCs w:val="32"/>
        </w:rPr>
        <w:t>%；上级补助收入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%；事业收入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%；经营收入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%；附属单位上缴收入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%；其他收入</w:t>
      </w:r>
      <w:r>
        <w:rPr>
          <w:rFonts w:hint="eastAsia" w:ascii="Times New Roman" w:hAnsi="Times New Roman" w:eastAsia="仿宋_GB2312" w:cs="Times New Roman"/>
          <w:sz w:val="32"/>
          <w:szCs w:val="32"/>
        </w:rPr>
        <w:t>201.61</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2.59</w:t>
      </w:r>
      <w:r>
        <w:rPr>
          <w:rFonts w:ascii="Times New Roman" w:hAnsi="Times New Roman" w:eastAsia="仿宋_GB2312" w:cs="Times New Roman"/>
          <w:sz w:val="32"/>
          <w:szCs w:val="32"/>
        </w:rPr>
        <w:t>%。</w:t>
      </w:r>
    </w:p>
    <w:p w14:paraId="15421715">
      <w:pPr>
        <w:pStyle w:val="15"/>
        <w:shd w:val="clear"/>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三、支出决算情况说明</w:t>
      </w:r>
    </w:p>
    <w:p w14:paraId="66D0768D">
      <w:pPr>
        <w:pStyle w:val="15"/>
        <w:shd w:val="clear"/>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2024年度支出合计</w:t>
      </w:r>
      <w:r>
        <w:rPr>
          <w:rFonts w:hint="eastAsia" w:ascii="Times New Roman" w:hAnsi="Times New Roman" w:eastAsia="仿宋_GB2312" w:cs="Times New Roman"/>
          <w:sz w:val="32"/>
          <w:szCs w:val="32"/>
        </w:rPr>
        <w:t>7797.06</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rPr>
        <w:t>6867.77</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88.08</w:t>
      </w:r>
      <w:r>
        <w:rPr>
          <w:rFonts w:ascii="Times New Roman" w:hAnsi="Times New Roman" w:eastAsia="仿宋_GB2312" w:cs="Times New Roman"/>
          <w:sz w:val="32"/>
          <w:szCs w:val="32"/>
        </w:rPr>
        <w:t>%；项目支出</w:t>
      </w:r>
      <w:r>
        <w:rPr>
          <w:rFonts w:hint="eastAsia" w:ascii="Times New Roman" w:hAnsi="Times New Roman" w:eastAsia="仿宋_GB2312" w:cs="Times New Roman"/>
          <w:sz w:val="32"/>
          <w:szCs w:val="32"/>
        </w:rPr>
        <w:t>929.29</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11.92</w:t>
      </w:r>
      <w:r>
        <w:rPr>
          <w:rFonts w:ascii="Times New Roman" w:hAnsi="Times New Roman" w:eastAsia="仿宋_GB2312" w:cs="Times New Roman"/>
          <w:sz w:val="32"/>
          <w:szCs w:val="32"/>
        </w:rPr>
        <w:t>%；上缴上级支出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%；经营支出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%；对附属单位补助支出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p>
    <w:p w14:paraId="61CD32B6">
      <w:pPr>
        <w:pStyle w:val="15"/>
        <w:shd w:val="clear"/>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四、财政拨款收入支出决算总体情况说明</w:t>
      </w:r>
    </w:p>
    <w:p w14:paraId="289EBD59">
      <w:pPr>
        <w:pStyle w:val="15"/>
        <w:shd w:val="clear"/>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rPr>
      </w:pPr>
      <w:r>
        <w:rPr>
          <w:rFonts w:ascii="Times New Roman" w:hAnsi="Times New Roman" w:eastAsia="仿宋_GB2312" w:cs="Times New Roman"/>
          <w:sz w:val="32"/>
          <w:szCs w:val="32"/>
        </w:rPr>
        <w:t>2024年度财政拨款收、支总计</w:t>
      </w:r>
      <w:r>
        <w:rPr>
          <w:rFonts w:hint="eastAsia" w:ascii="Times New Roman" w:hAnsi="Times New Roman" w:eastAsia="仿宋_GB2312" w:cs="Times New Roman"/>
          <w:sz w:val="32"/>
          <w:szCs w:val="32"/>
        </w:rPr>
        <w:t>7595.44</w:t>
      </w:r>
      <w:r>
        <w:rPr>
          <w:rFonts w:ascii="Times New Roman" w:hAnsi="Times New Roman" w:eastAsia="仿宋_GB2312" w:cs="Times New Roman"/>
          <w:sz w:val="32"/>
          <w:szCs w:val="32"/>
        </w:rPr>
        <w:t>万元，与上年相比，减少</w:t>
      </w:r>
      <w:r>
        <w:rPr>
          <w:rFonts w:hint="eastAsia" w:ascii="Times New Roman" w:hAnsi="Times New Roman" w:eastAsia="仿宋_GB2312" w:cs="Times New Roman"/>
          <w:sz w:val="32"/>
          <w:szCs w:val="32"/>
          <w:lang w:val="en-US" w:eastAsia="zh-CN"/>
        </w:rPr>
        <w:t>13030.08</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降低</w:t>
      </w:r>
      <w:r>
        <w:rPr>
          <w:rFonts w:hint="eastAsia" w:ascii="Times New Roman" w:hAnsi="Times New Roman" w:eastAsia="仿宋_GB2312" w:cs="Times New Roman"/>
          <w:sz w:val="32"/>
          <w:szCs w:val="32"/>
          <w:lang w:val="en-US" w:eastAsia="zh-CN"/>
        </w:rPr>
        <w:t>63.17</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lang w:val="en-US" w:eastAsia="zh-CN"/>
        </w:rPr>
        <w:t>上年度我单位房屋购建、设备购置等资本性支出为13666.78万元，本年度资本性支出仅为600.38万元，与上年相比减少13066.4万元。</w:t>
      </w:r>
    </w:p>
    <w:p w14:paraId="23A70D0F">
      <w:pPr>
        <w:pStyle w:val="15"/>
        <w:shd w:val="clear"/>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五、一般公共预算财政拨款支出决算情况说明</w:t>
      </w:r>
    </w:p>
    <w:p w14:paraId="638CBC5E">
      <w:pPr>
        <w:pStyle w:val="15"/>
        <w:shd w:val="clear"/>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（一）一般公共预算财政拨款支出决算总体情况</w:t>
      </w:r>
    </w:p>
    <w:p w14:paraId="1E91877C">
      <w:pPr>
        <w:pStyle w:val="15"/>
        <w:shd w:val="clear"/>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2024年度财政拨款支</w:t>
      </w:r>
      <w:r>
        <w:rPr>
          <w:rFonts w:hint="eastAsia" w:ascii="Times New Roman" w:hAnsi="Times New Roman" w:eastAsia="仿宋_GB2312" w:cs="Times New Roman"/>
          <w:sz w:val="32"/>
          <w:szCs w:val="32"/>
          <w:lang w:val="en-US" w:eastAsia="zh-CN"/>
        </w:rPr>
        <w:t>出</w:t>
      </w:r>
      <w:r>
        <w:rPr>
          <w:rFonts w:hint="eastAsia" w:ascii="Times New Roman" w:hAnsi="Times New Roman" w:eastAsia="仿宋_GB2312" w:cs="Times New Roman"/>
          <w:sz w:val="32"/>
          <w:szCs w:val="32"/>
        </w:rPr>
        <w:t>7595.44</w:t>
      </w:r>
      <w:r>
        <w:rPr>
          <w:rFonts w:ascii="Times New Roman" w:hAnsi="Times New Roman" w:eastAsia="仿宋_GB2312" w:cs="Times New Roman"/>
          <w:sz w:val="32"/>
          <w:szCs w:val="32"/>
        </w:rPr>
        <w:t>万元，占本年支出合计的</w:t>
      </w:r>
      <w:r>
        <w:rPr>
          <w:rFonts w:hint="eastAsia" w:ascii="Times New Roman" w:hAnsi="Times New Roman" w:eastAsia="仿宋_GB2312" w:cs="Times New Roman"/>
          <w:sz w:val="32"/>
          <w:szCs w:val="32"/>
          <w:lang w:val="en-US" w:eastAsia="zh-CN"/>
        </w:rPr>
        <w:t>97.41</w:t>
      </w:r>
      <w:r>
        <w:rPr>
          <w:rFonts w:ascii="Times New Roman" w:hAnsi="Times New Roman" w:eastAsia="仿宋_GB2312" w:cs="Times New Roman"/>
          <w:sz w:val="32"/>
          <w:szCs w:val="32"/>
        </w:rPr>
        <w:t>%，与上年相比，财政拨款支出减少</w:t>
      </w:r>
      <w:r>
        <w:rPr>
          <w:rFonts w:hint="eastAsia" w:ascii="Times New Roman" w:hAnsi="Times New Roman" w:eastAsia="仿宋_GB2312" w:cs="Times New Roman"/>
          <w:sz w:val="32"/>
          <w:szCs w:val="32"/>
          <w:lang w:val="en-US" w:eastAsia="zh-CN"/>
        </w:rPr>
        <w:t>13030.08</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63.17</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lang w:val="en-US" w:eastAsia="zh-CN"/>
        </w:rPr>
        <w:t>上年度我单位房屋购建、设备购置等资本性支出为13666.78万元，本年度资本性支出仅为600.38万元，与上年相比减少13066.4万元。</w:t>
      </w:r>
    </w:p>
    <w:p w14:paraId="6C910A16">
      <w:pPr>
        <w:pStyle w:val="15"/>
        <w:shd w:val="clear"/>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（二）一般公共预算财政拨款支出决算结构情况</w:t>
      </w:r>
    </w:p>
    <w:p w14:paraId="3E9BA6CF">
      <w:pPr>
        <w:pStyle w:val="15"/>
        <w:shd w:val="clear"/>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rPr>
        <w:t>7595.44</w:t>
      </w:r>
      <w:r>
        <w:rPr>
          <w:rFonts w:ascii="Times New Roman" w:hAnsi="Times New Roman" w:eastAsia="仿宋_GB2312" w:cs="Times New Roman"/>
          <w:sz w:val="32"/>
          <w:szCs w:val="32"/>
        </w:rPr>
        <w:t>万元，主要用于以下方面：</w:t>
      </w:r>
      <w:r>
        <w:rPr>
          <w:rFonts w:hint="eastAsia" w:ascii="Times New Roman" w:hAnsi="Times New Roman" w:eastAsia="仿宋_GB2312" w:cs="Times New Roman"/>
          <w:sz w:val="32"/>
          <w:szCs w:val="32"/>
        </w:rPr>
        <w:t>一般公共服务</w:t>
      </w:r>
      <w:r>
        <w:rPr>
          <w:rFonts w:ascii="Times New Roman" w:hAnsi="Times New Roman" w:eastAsia="仿宋_GB2312" w:cs="Times New Roman"/>
          <w:sz w:val="32"/>
          <w:szCs w:val="32"/>
        </w:rPr>
        <w:t>（类）支出</w:t>
      </w:r>
      <w:r>
        <w:rPr>
          <w:rFonts w:hint="eastAsia" w:ascii="Times New Roman" w:hAnsi="Times New Roman" w:eastAsia="仿宋_GB2312" w:cs="Times New Roman"/>
          <w:sz w:val="32"/>
          <w:szCs w:val="32"/>
          <w:lang w:val="en-US" w:eastAsia="zh-CN"/>
        </w:rPr>
        <w:t>2.4万元，</w:t>
      </w:r>
      <w:r>
        <w:rPr>
          <w:rFonts w:ascii="Times New Roman" w:hAnsi="Times New Roman" w:eastAsia="仿宋_GB2312" w:cs="Times New Roman"/>
          <w:sz w:val="32"/>
          <w:szCs w:val="32"/>
        </w:rPr>
        <w:t>占</w:t>
      </w:r>
      <w:r>
        <w:rPr>
          <w:rFonts w:hint="eastAsia" w:ascii="Times New Roman" w:hAnsi="Times New Roman" w:eastAsia="仿宋_GB2312" w:cs="Times New Roman"/>
          <w:sz w:val="32"/>
          <w:szCs w:val="32"/>
          <w:lang w:val="en-US" w:eastAsia="zh-CN"/>
        </w:rPr>
        <w:t>0.03</w:t>
      </w:r>
      <w:r>
        <w:rPr>
          <w:rFonts w:ascii="Times New Roman" w:hAnsi="Times New Roman" w:eastAsia="仿宋_GB2312" w:cs="Times New Roman"/>
          <w:sz w:val="32"/>
          <w:szCs w:val="32"/>
        </w:rPr>
        <w:t>%；教育（类）支出</w:t>
      </w:r>
      <w:r>
        <w:rPr>
          <w:rFonts w:hint="eastAsia" w:ascii="Times New Roman" w:hAnsi="Times New Roman" w:eastAsia="仿宋_GB2312" w:cs="Times New Roman"/>
          <w:sz w:val="32"/>
          <w:szCs w:val="32"/>
        </w:rPr>
        <w:t>7587.58</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99.9</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社会保障和就业</w:t>
      </w:r>
      <w:r>
        <w:rPr>
          <w:rFonts w:ascii="Times New Roman" w:hAnsi="Times New Roman" w:eastAsia="仿宋_GB2312" w:cs="Times New Roman"/>
          <w:sz w:val="32"/>
          <w:szCs w:val="32"/>
        </w:rPr>
        <w:t>（类）支出</w:t>
      </w:r>
      <w:r>
        <w:rPr>
          <w:rFonts w:hint="eastAsia" w:ascii="Times New Roman" w:hAnsi="Times New Roman" w:eastAsia="仿宋_GB2312" w:cs="Times New Roman"/>
          <w:sz w:val="32"/>
          <w:szCs w:val="32"/>
        </w:rPr>
        <w:t>4.05</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0.05</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农林水</w:t>
      </w:r>
      <w:r>
        <w:rPr>
          <w:rFonts w:ascii="Times New Roman" w:hAnsi="Times New Roman" w:eastAsia="仿宋_GB2312" w:cs="Times New Roman"/>
          <w:sz w:val="32"/>
          <w:szCs w:val="32"/>
        </w:rPr>
        <w:t>（类）支出</w:t>
      </w:r>
      <w:r>
        <w:rPr>
          <w:rFonts w:hint="eastAsia" w:ascii="Times New Roman" w:hAnsi="Times New Roman" w:eastAsia="仿宋_GB2312" w:cs="Times New Roman"/>
          <w:sz w:val="32"/>
          <w:szCs w:val="32"/>
          <w:lang w:val="en-US" w:eastAsia="zh-CN"/>
        </w:rPr>
        <w:t>1.42万元，</w:t>
      </w:r>
      <w:r>
        <w:rPr>
          <w:rFonts w:ascii="Times New Roman" w:hAnsi="Times New Roman" w:eastAsia="仿宋_GB2312" w:cs="Times New Roman"/>
          <w:sz w:val="32"/>
          <w:szCs w:val="32"/>
        </w:rPr>
        <w:t>占</w:t>
      </w:r>
      <w:r>
        <w:rPr>
          <w:rFonts w:hint="eastAsia" w:ascii="Times New Roman" w:hAnsi="Times New Roman" w:eastAsia="仿宋_GB2312" w:cs="Times New Roman"/>
          <w:sz w:val="32"/>
          <w:szCs w:val="32"/>
          <w:lang w:val="en-US" w:eastAsia="zh-CN"/>
        </w:rPr>
        <w:t>0.02</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p>
    <w:p w14:paraId="606F1921">
      <w:pPr>
        <w:pStyle w:val="15"/>
        <w:shd w:val="clear"/>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（三）一般公共预算财政拨款支出决算具体情况</w:t>
      </w:r>
    </w:p>
    <w:p w14:paraId="5528605E">
      <w:pPr>
        <w:pStyle w:val="15"/>
        <w:shd w:val="clear"/>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2024年度财政拨款支出年初预算数为</w:t>
      </w:r>
      <w:r>
        <w:rPr>
          <w:rFonts w:hint="eastAsia" w:ascii="Times New Roman" w:hAnsi="Times New Roman" w:eastAsia="仿宋_GB2312" w:cs="Times New Roman"/>
          <w:sz w:val="32"/>
          <w:szCs w:val="32"/>
          <w:lang w:val="en-US" w:eastAsia="zh-CN"/>
        </w:rPr>
        <w:t>52922.95</w:t>
      </w:r>
      <w:r>
        <w:rPr>
          <w:rFonts w:ascii="Times New Roman" w:hAnsi="Times New Roman" w:eastAsia="仿宋_GB2312" w:cs="Times New Roman"/>
          <w:sz w:val="32"/>
          <w:szCs w:val="32"/>
        </w:rPr>
        <w:t>万元，支出决算数为</w:t>
      </w:r>
      <w:r>
        <w:rPr>
          <w:rFonts w:hint="eastAsia" w:ascii="Times New Roman" w:hAnsi="Times New Roman" w:eastAsia="仿宋_GB2312" w:cs="Times New Roman"/>
          <w:sz w:val="32"/>
          <w:szCs w:val="32"/>
          <w:lang w:val="en-US" w:eastAsia="zh-CN"/>
        </w:rPr>
        <w:t>7595.44</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14.35</w:t>
      </w:r>
      <w:r>
        <w:rPr>
          <w:rFonts w:ascii="Times New Roman" w:hAnsi="Times New Roman" w:eastAsia="仿宋_GB2312" w:cs="Times New Roman"/>
          <w:sz w:val="32"/>
          <w:szCs w:val="32"/>
        </w:rPr>
        <w:t>%，其中：</w:t>
      </w:r>
    </w:p>
    <w:p w14:paraId="58F42E8B">
      <w:pPr>
        <w:pStyle w:val="15"/>
        <w:shd w:val="clear"/>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lang w:val="en-US" w:eastAsia="zh-CN"/>
        </w:rPr>
        <w:t>一般公共服务</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val="en-US" w:eastAsia="zh-CN"/>
        </w:rPr>
        <w:t>纪检监察事务</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val="en-US" w:eastAsia="zh-CN"/>
        </w:rPr>
        <w:t>一般行政管理事务</w:t>
      </w:r>
      <w:r>
        <w:rPr>
          <w:rFonts w:ascii="Times New Roman" w:hAnsi="Times New Roman" w:eastAsia="仿宋_GB2312" w:cs="Times New Roman"/>
          <w:sz w:val="32"/>
          <w:szCs w:val="32"/>
        </w:rPr>
        <w:t>（项）。</w:t>
      </w:r>
    </w:p>
    <w:p w14:paraId="3F39EB03">
      <w:pPr>
        <w:pStyle w:val="15"/>
        <w:shd w:val="clear"/>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2.4</w:t>
      </w:r>
      <w:r>
        <w:rPr>
          <w:rFonts w:ascii="Times New Roman" w:hAnsi="Times New Roman" w:eastAsia="仿宋_GB2312" w:cs="Times New Roman"/>
          <w:sz w:val="32"/>
          <w:szCs w:val="32"/>
        </w:rPr>
        <w:t>万元，决算数大于年初预算数的主要原因是：</w:t>
      </w:r>
      <w:r>
        <w:rPr>
          <w:rFonts w:hint="eastAsia" w:ascii="Times New Roman" w:hAnsi="Times New Roman" w:eastAsia="仿宋_GB2312" w:cs="Times New Roman"/>
          <w:sz w:val="32"/>
          <w:szCs w:val="32"/>
          <w:lang w:val="en-US" w:eastAsia="zh-CN"/>
        </w:rPr>
        <w:t>预算时该专项指标还没有下达，没有列入年初预算。</w:t>
      </w:r>
    </w:p>
    <w:p w14:paraId="6042F234">
      <w:pPr>
        <w:pStyle w:val="15"/>
        <w:shd w:val="clear"/>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2、教育支出（类）教育管理事务（款）行政运行（项）。</w:t>
      </w:r>
    </w:p>
    <w:p w14:paraId="0D2D6D4D">
      <w:pPr>
        <w:pStyle w:val="15"/>
        <w:shd w:val="clear"/>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年初预算为1627.04万元，支出决算为1696.27万元，完成年初预算的104.25%，决算数大于年初预算数的主要原因是：上年度有部分行政运行资金在本年度才支付，导致决算数大于预算数。</w:t>
      </w:r>
    </w:p>
    <w:p w14:paraId="08762AE3">
      <w:pPr>
        <w:pStyle w:val="15"/>
        <w:shd w:val="clear"/>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5、教育支出（类）教育管理事务（款）一般行政管理事务（项）。</w:t>
      </w:r>
    </w:p>
    <w:p w14:paraId="7F62D87A">
      <w:pPr>
        <w:pStyle w:val="15"/>
        <w:shd w:val="clear"/>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年初预算为240万元，支出决算为192.96万元，完成年初预算的80.4%，决算数小于年初预算数的主要原因是：年末时还有部分一般行政管理事务资金未及时支付，导致决算数小于预算数。</w:t>
      </w:r>
    </w:p>
    <w:p w14:paraId="57CCD72E">
      <w:pPr>
        <w:pStyle w:val="15"/>
        <w:shd w:val="clear"/>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6、教育支出（类）教育管理事务（款）其他教育管理事务支出（项）。</w:t>
      </w:r>
    </w:p>
    <w:p w14:paraId="057ABBD7">
      <w:pPr>
        <w:pStyle w:val="15"/>
        <w:shd w:val="clear"/>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年初预算为120.8万元，支出决算为123.34万元，完成年初预算的102.1%，决算数大于年初预算数的主要原因是：上年度有部分其他教育管理事务资金在本年度才支付，导致决算数大于预算数。</w:t>
      </w:r>
    </w:p>
    <w:p w14:paraId="090FDAF7">
      <w:pPr>
        <w:pStyle w:val="15"/>
        <w:shd w:val="clear"/>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7、教育支出（类）普通教育（款）学前教育（项）。</w:t>
      </w:r>
    </w:p>
    <w:p w14:paraId="02A1AF35">
      <w:pPr>
        <w:pStyle w:val="15"/>
        <w:shd w:val="clear"/>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年初预算为3077.4万元，支出决算为445.7万元，完成年初预算的14.48%，决算数小于年初预算数的主要原因是：教育系统学前公用经费及支持学前教育发展资金年初时由教育局统一列入预算，再据实下达指标至各学前教育学校进行支付，导致决算数小于预算数。</w:t>
      </w:r>
    </w:p>
    <w:p w14:paraId="6796536B">
      <w:pPr>
        <w:pStyle w:val="15"/>
        <w:shd w:val="clear"/>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8、教育支出（类）普通教育（款）小学教育（项）。</w:t>
      </w:r>
    </w:p>
    <w:p w14:paraId="391CF29E">
      <w:pPr>
        <w:pStyle w:val="15"/>
        <w:shd w:val="clear"/>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年初预算为21058.2万元，支出决算为1842.03万元，完成年初预算的8.75%，决算数小于年初预算数的主要原因是：教育系统义务教育公用经费（小学）、义务教育学生营养改善计划资金（小学）、义务教育校舍维修改造资金（小学）及家庭经济困难学生生活补助（小学）等资金年初时由教育局统一列入预算，再据实下达指标至各学前教育学校进行支付，导致决算数小于预算数。</w:t>
      </w:r>
    </w:p>
    <w:p w14:paraId="1776CAE1">
      <w:pPr>
        <w:pStyle w:val="15"/>
        <w:shd w:val="clear"/>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8、教育支出（类）普通教育（款）初中教育（项）。</w:t>
      </w:r>
    </w:p>
    <w:p w14:paraId="650BCB1A">
      <w:pPr>
        <w:pStyle w:val="15"/>
        <w:shd w:val="clear"/>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年初预算为13365.5万元，支出决算为971.05万元，完成年初预算的7.27%，决算数小于年初预算数的主要原因是：教育系统义务教育公用经费（初中）、义务教育学生营养改善计划资金（初中）、义务教育校舍维修改造资金（初中）及家庭经济困难学生生活补助（初中）等资金年初时由教育局统一列入预算，再据实下达指标至各学前教育学校进行支付，导致决算数小于预算数。</w:t>
      </w:r>
    </w:p>
    <w:p w14:paraId="21134EDA">
      <w:pPr>
        <w:pStyle w:val="15"/>
        <w:shd w:val="clear"/>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9、教育支出（类）普通教育（款）高中教育（项）。</w:t>
      </w:r>
    </w:p>
    <w:p w14:paraId="44006E68">
      <w:pPr>
        <w:pStyle w:val="15"/>
        <w:shd w:val="clear"/>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年初预算为4523万元，支出决算为609.22万元，完成年初预算的13.47%，决算数小于年初预算数的主要原因是：教育系统高中生均公用经费、高中免学费资金、高中免教科书费高中国家助学金及改善高中办学条件资金等资金年初时由教育局统一列入预算，再据实下达指标至各学前教育学校进行支付，导致决算数小于预算数。</w:t>
      </w:r>
    </w:p>
    <w:p w14:paraId="4257472E">
      <w:pPr>
        <w:pStyle w:val="15"/>
        <w:shd w:val="clear"/>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10、教育支出（类）普通教育（款）高等教育（项）。</w:t>
      </w:r>
    </w:p>
    <w:p w14:paraId="7EE5D333">
      <w:pPr>
        <w:pStyle w:val="15"/>
        <w:shd w:val="clear"/>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年初预算为0万元，支出决算为112.85万元，决算数大于年初预算数的主要原因是：该项资金为基层就业学费补偿资金，年初时由省教育厅列入预算，导致预算数为0，决算数大于预算数。</w:t>
      </w:r>
    </w:p>
    <w:p w14:paraId="24AAD458">
      <w:pPr>
        <w:pStyle w:val="15"/>
        <w:shd w:val="clear"/>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11、教育支出（类）普通教育（款）其他普通教育支出（项）。</w:t>
      </w:r>
    </w:p>
    <w:p w14:paraId="51E80852">
      <w:pPr>
        <w:pStyle w:val="15"/>
        <w:shd w:val="clear"/>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年初预算为7731万元，支出决算为1482.17万元，完成年初预算的19.17%，决算数小于年初预算数的主要原因是：该资金主要为教育强国推进工程中央预算内基建资金、教育系统工伤、失业保险、危改资金、乡镇标准化寄宿制学校建设资金及义务教育薄弱环节改善与能力提升补助资金，年初时由教育局统一列入预算，再据实下达指标至各学前教育学校进行支付，导致决算数小于预算数。</w:t>
      </w:r>
    </w:p>
    <w:p w14:paraId="2624C99F">
      <w:pPr>
        <w:pStyle w:val="15"/>
        <w:shd w:val="clear"/>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12、教育支出（类）进修及培训（款）其他进修及培训（项）。</w:t>
      </w:r>
    </w:p>
    <w:p w14:paraId="6BAC9FED">
      <w:pPr>
        <w:pStyle w:val="15"/>
        <w:shd w:val="clear"/>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年初预算为0万元，支出决算为99.34万元，决算数大于年初预算数的主要原因是：预算时该专项指标还没有下达，没有列入年初预算。</w:t>
      </w:r>
    </w:p>
    <w:p w14:paraId="16569A0B">
      <w:pPr>
        <w:pStyle w:val="15"/>
        <w:shd w:val="clear"/>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13、教育支出（类）特殊教育（款）特殊学校教育（项）。</w:t>
      </w:r>
    </w:p>
    <w:p w14:paraId="71EBDA43">
      <w:pPr>
        <w:pStyle w:val="15"/>
        <w:shd w:val="clear"/>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年初预算为540万元，支出决算为0万元，决算数小于年初预算数的主要原因是：该资金为义务教育公用经费（特教），年初时由教育局列入预算，再据实下达指标至各相关学校进行支付，导致决算数为0，小于年初预算数。</w:t>
      </w:r>
    </w:p>
    <w:p w14:paraId="3B7ED48C">
      <w:pPr>
        <w:pStyle w:val="15"/>
        <w:shd w:val="clear"/>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14、教育支出（类）其他教育支出（款）其他教育支出（项）。</w:t>
      </w:r>
    </w:p>
    <w:p w14:paraId="033A83B7">
      <w:pPr>
        <w:pStyle w:val="15"/>
        <w:shd w:val="clear"/>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年初预算为0万元，支出决算为12.65万元，决算数大于年初预算数的主要原因是：以前年度其他教育资金在本年度支付，导致预算数为0，决算数大于预算数。</w:t>
      </w:r>
    </w:p>
    <w:p w14:paraId="565592A0">
      <w:pPr>
        <w:pStyle w:val="15"/>
        <w:shd w:val="clear"/>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15、社会保障和就业支出（类）抚恤（款）死亡抚恤（项）。</w:t>
      </w:r>
    </w:p>
    <w:p w14:paraId="0AC827E8">
      <w:pPr>
        <w:pStyle w:val="15"/>
        <w:shd w:val="clear"/>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年初预算为640万元，支出决算为4.05万元，决算数小于年初预算数的主要原因是：教育系统遗属补助及一次性退休补贴等资金年初时在教育局统一列入预算，再据实下达指标至各学前教育学校进行支付，导致决算数小于预算数。</w:t>
      </w:r>
    </w:p>
    <w:p w14:paraId="733D694C">
      <w:pPr>
        <w:pStyle w:val="15"/>
        <w:shd w:val="clear"/>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16、农林水支出（类）巩固拓展脱贫攻坚成果衔接乡村振兴（款）其他巩固拓展脱贫攻坚成果衔接乡村振兴支出（项）。</w:t>
      </w:r>
    </w:p>
    <w:p w14:paraId="21143669">
      <w:pPr>
        <w:pStyle w:val="15"/>
        <w:shd w:val="clear"/>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年初预算为0万元，支出决算为1.42万元，决算数大于年初预算数的主要原因是：预算时该专项指标还没有下达，没有列入年初预算。</w:t>
      </w:r>
    </w:p>
    <w:p w14:paraId="4515B3B5">
      <w:pPr>
        <w:pStyle w:val="15"/>
        <w:shd w:val="clear"/>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六、一般公共预算财政拨款基本支出决算情况说明</w:t>
      </w:r>
    </w:p>
    <w:p w14:paraId="276211A7">
      <w:pPr>
        <w:pStyle w:val="15"/>
        <w:shd w:val="clear"/>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2024年度一般公共预算财政拨款基本支出</w:t>
      </w:r>
      <w:r>
        <w:rPr>
          <w:rFonts w:hint="eastAsia" w:ascii="Times New Roman" w:hAnsi="Times New Roman" w:eastAsia="仿宋_GB2312" w:cs="Times New Roman"/>
          <w:sz w:val="32"/>
          <w:szCs w:val="32"/>
          <w:lang w:val="en-US" w:eastAsia="zh-CN"/>
        </w:rPr>
        <w:t>6666.16</w:t>
      </w:r>
      <w:r>
        <w:rPr>
          <w:rFonts w:ascii="Times New Roman" w:hAnsi="Times New Roman" w:eastAsia="仿宋_GB2312" w:cs="Times New Roman"/>
          <w:sz w:val="32"/>
          <w:szCs w:val="32"/>
        </w:rPr>
        <w:t>万元，其中：</w:t>
      </w:r>
    </w:p>
    <w:p w14:paraId="3538787D">
      <w:pPr>
        <w:pStyle w:val="15"/>
        <w:shd w:val="clear"/>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b/>
          <w:bCs/>
          <w:sz w:val="32"/>
          <w:szCs w:val="32"/>
        </w:rPr>
        <w:t>人员经费</w:t>
      </w:r>
      <w:r>
        <w:rPr>
          <w:rFonts w:hint="eastAsia" w:ascii="Times New Roman" w:hAnsi="Times New Roman" w:eastAsia="仿宋_GB2312" w:cs="Times New Roman"/>
          <w:sz w:val="32"/>
          <w:szCs w:val="32"/>
        </w:rPr>
        <w:t>4858.71</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72.89</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主要包括基本工资</w:t>
      </w:r>
      <w:r>
        <w:rPr>
          <w:rFonts w:hint="eastAsia" w:ascii="Times New Roman" w:hAnsi="Times New Roman" w:eastAsia="仿宋_GB2312" w:cs="Times New Roman"/>
          <w:sz w:val="32"/>
          <w:szCs w:val="32"/>
        </w:rPr>
        <w:t>869.5</w:t>
      </w:r>
      <w:r>
        <w:rPr>
          <w:rFonts w:hint="eastAsia" w:ascii="Times New Roman" w:hAnsi="Times New Roman" w:eastAsia="仿宋_GB2312" w:cs="Times New Roman"/>
          <w:sz w:val="32"/>
          <w:szCs w:val="32"/>
          <w:lang w:val="en-US" w:eastAsia="zh-CN"/>
        </w:rPr>
        <w:t>万元</w:t>
      </w:r>
      <w:r>
        <w:rPr>
          <w:rFonts w:ascii="Times New Roman" w:hAnsi="Times New Roman" w:eastAsia="仿宋_GB2312" w:cs="Times New Roman"/>
          <w:sz w:val="32"/>
          <w:szCs w:val="32"/>
        </w:rPr>
        <w:t>、津贴补贴</w:t>
      </w:r>
      <w:r>
        <w:rPr>
          <w:rFonts w:hint="eastAsia" w:ascii="Times New Roman" w:hAnsi="Times New Roman" w:eastAsia="仿宋_GB2312" w:cs="Times New Roman"/>
          <w:sz w:val="32"/>
          <w:szCs w:val="32"/>
        </w:rPr>
        <w:t>193.41</w:t>
      </w:r>
      <w:r>
        <w:rPr>
          <w:rFonts w:hint="eastAsia" w:ascii="Times New Roman" w:hAnsi="Times New Roman" w:eastAsia="仿宋_GB2312" w:cs="Times New Roman"/>
          <w:sz w:val="32"/>
          <w:szCs w:val="32"/>
          <w:lang w:val="en-US" w:eastAsia="zh-CN"/>
        </w:rPr>
        <w:t>万元</w:t>
      </w:r>
      <w:r>
        <w:rPr>
          <w:rFonts w:ascii="Times New Roman" w:hAnsi="Times New Roman" w:eastAsia="仿宋_GB2312" w:cs="Times New Roman"/>
          <w:sz w:val="32"/>
          <w:szCs w:val="32"/>
        </w:rPr>
        <w:t>、奖金</w:t>
      </w:r>
      <w:r>
        <w:rPr>
          <w:rFonts w:hint="eastAsia" w:ascii="Times New Roman" w:hAnsi="Times New Roman" w:eastAsia="仿宋_GB2312" w:cs="Times New Roman"/>
          <w:sz w:val="32"/>
          <w:szCs w:val="32"/>
        </w:rPr>
        <w:t>76.24</w:t>
      </w:r>
      <w:r>
        <w:rPr>
          <w:rFonts w:hint="eastAsia" w:ascii="Times New Roman" w:hAnsi="Times New Roman" w:eastAsia="仿宋_GB2312" w:cs="Times New Roman"/>
          <w:sz w:val="32"/>
          <w:szCs w:val="32"/>
          <w:lang w:val="en-US" w:eastAsia="zh-CN"/>
        </w:rPr>
        <w:t>万元</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伙食补助费16.12万元、机关事业单位基本养老保险缴费200.48万元、职工基本医疗保险缴费82.31万元、其他社会保障缴费11.85万元、住房公积金74.02万元、其他工资福利支出4.57万元、生活补助496.05万元、助学金2557.96万元、奖励金10.1万元、其他对个人和家庭的补助266.1万元</w:t>
      </w:r>
      <w:r>
        <w:rPr>
          <w:rFonts w:ascii="Times New Roman" w:hAnsi="Times New Roman" w:eastAsia="仿宋_GB2312" w:cs="Times New Roman"/>
          <w:sz w:val="32"/>
          <w:szCs w:val="32"/>
        </w:rPr>
        <w:t>。</w:t>
      </w:r>
    </w:p>
    <w:p w14:paraId="10787EB1">
      <w:pPr>
        <w:pStyle w:val="15"/>
        <w:shd w:val="clear"/>
        <w:overflowPunct w:val="0"/>
        <w:autoSpaceDE/>
        <w:autoSpaceDN/>
        <w:spacing w:line="600" w:lineRule="exact"/>
        <w:ind w:firstLine="640" w:firstLineChars="200"/>
        <w:jc w:val="both"/>
        <w:rPr>
          <w:rFonts w:hint="default" w:ascii="Times New Roman" w:hAnsi="Times New Roman" w:eastAsia="仿宋_GB2312" w:cs="Times New Roman"/>
          <w:b/>
          <w:sz w:val="32"/>
          <w:szCs w:val="32"/>
          <w:lang w:val="en-US"/>
        </w:rPr>
      </w:pPr>
      <w:r>
        <w:rPr>
          <w:rFonts w:ascii="Times New Roman" w:hAnsi="Times New Roman" w:eastAsia="仿宋_GB2312" w:cs="Times New Roman"/>
          <w:b/>
          <w:bCs/>
          <w:sz w:val="32"/>
          <w:szCs w:val="32"/>
        </w:rPr>
        <w:t>公用经费</w:t>
      </w:r>
      <w:r>
        <w:rPr>
          <w:rFonts w:hint="eastAsia" w:ascii="Times New Roman" w:hAnsi="Times New Roman" w:eastAsia="仿宋_GB2312" w:cs="Times New Roman"/>
          <w:sz w:val="32"/>
          <w:szCs w:val="32"/>
        </w:rPr>
        <w:t>1807.45</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27.11</w:t>
      </w:r>
      <w:r>
        <w:rPr>
          <w:rFonts w:ascii="Times New Roman" w:hAnsi="Times New Roman" w:eastAsia="仿宋_GB2312" w:cs="Times New Roman"/>
          <w:sz w:val="32"/>
          <w:szCs w:val="32"/>
        </w:rPr>
        <w:t>%，主要包括办公费</w:t>
      </w:r>
      <w:r>
        <w:rPr>
          <w:rFonts w:hint="eastAsia" w:ascii="Times New Roman" w:hAnsi="Times New Roman" w:eastAsia="仿宋_GB2312" w:cs="Times New Roman"/>
          <w:sz w:val="32"/>
          <w:szCs w:val="32"/>
        </w:rPr>
        <w:t>167.76</w:t>
      </w:r>
      <w:r>
        <w:rPr>
          <w:rFonts w:hint="eastAsia" w:ascii="Times New Roman" w:hAnsi="Times New Roman" w:eastAsia="仿宋_GB2312" w:cs="Times New Roman"/>
          <w:sz w:val="32"/>
          <w:szCs w:val="32"/>
          <w:lang w:val="en-US" w:eastAsia="zh-CN"/>
        </w:rPr>
        <w:t>万元</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劳务费252.79万元、委托业务费1290.69万元、工会经费36.99万元、其他交通费用9.09万元、其他商品和服务支出30.02万元、办公设备购置9.8万元、信息网络及软件购置更新10.3万元。</w:t>
      </w:r>
    </w:p>
    <w:p w14:paraId="2F8B2508">
      <w:pPr>
        <w:pStyle w:val="15"/>
        <w:shd w:val="clear"/>
        <w:overflowPunct w:val="0"/>
        <w:autoSpaceDE/>
        <w:autoSpaceDN/>
        <w:spacing w:line="600" w:lineRule="exact"/>
        <w:ind w:firstLine="640" w:firstLineChars="200"/>
        <w:jc w:val="both"/>
        <w:rPr>
          <w:rFonts w:ascii="Times New Roman" w:hAnsi="Times New Roman" w:eastAsia="仿宋_GB2312" w:cs="Times New Roman"/>
          <w:b/>
          <w:sz w:val="32"/>
          <w:szCs w:val="32"/>
        </w:rPr>
      </w:pPr>
      <w:r>
        <w:rPr>
          <w:rFonts w:ascii="Times New Roman" w:hAnsi="Times New Roman" w:cs="Times New Roman"/>
          <w:bCs/>
          <w:sz w:val="32"/>
          <w:szCs w:val="32"/>
        </w:rPr>
        <w:t>七、财政拨款“三公”经费支出决算情况说明</w:t>
      </w:r>
    </w:p>
    <w:p w14:paraId="1DBA5FEA">
      <w:pPr>
        <w:pStyle w:val="15"/>
        <w:shd w:val="clear"/>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（一）“三公”经费财政拨款支出决算总体情况说明</w:t>
      </w:r>
    </w:p>
    <w:p w14:paraId="4FC29E68">
      <w:pPr>
        <w:pStyle w:val="15"/>
        <w:shd w:val="clear"/>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2024年度“三公”经费财政拨款支出预算为</w:t>
      </w:r>
      <w:r>
        <w:rPr>
          <w:rFonts w:hint="eastAsia" w:ascii="Times New Roman" w:hAnsi="Times New Roman" w:eastAsia="仿宋_GB2312" w:cs="Times New Roman"/>
          <w:sz w:val="32"/>
          <w:szCs w:val="32"/>
          <w:lang w:val="en-US" w:eastAsia="zh-CN"/>
        </w:rPr>
        <w:t>1.48</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1.48</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val="en-US" w:eastAsia="zh-CN"/>
        </w:rPr>
        <w:t>决算数与预算数基本持平。</w:t>
      </w:r>
    </w:p>
    <w:p w14:paraId="726671B6">
      <w:pPr>
        <w:pStyle w:val="15"/>
        <w:shd w:val="clear"/>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（二）“三公”经费财政拨款支出决算具体情况说明</w:t>
      </w:r>
    </w:p>
    <w:p w14:paraId="3524FA53">
      <w:pPr>
        <w:pStyle w:val="15"/>
        <w:shd w:val="clear"/>
        <w:overflowPunct w:val="0"/>
        <w:autoSpaceDE/>
        <w:autoSpaceDN/>
        <w:spacing w:line="600" w:lineRule="exact"/>
        <w:ind w:firstLine="640" w:firstLineChars="200"/>
        <w:jc w:val="both"/>
        <w:rPr>
          <w:rFonts w:ascii="Times New Roman" w:hAnsi="Times New Roman" w:eastAsia="仿宋_GB2312" w:cs="Times New Roman"/>
          <w:b/>
          <w:bCs/>
          <w:i/>
          <w:color w:val="auto"/>
          <w:sz w:val="32"/>
          <w:szCs w:val="32"/>
        </w:rPr>
      </w:pP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因公出国（境）费支出预算为</w:t>
      </w:r>
      <w:r>
        <w:rPr>
          <w:rFonts w:hint="eastAsia" w:ascii="Times New Roman" w:hAnsi="Times New Roman" w:eastAsia="仿宋_GB2312" w:cs="Times New Roman"/>
          <w:sz w:val="32"/>
          <w:szCs w:val="32"/>
          <w:lang w:val="en-US" w:eastAsia="zh-CN"/>
        </w:rPr>
        <w:t>0</w:t>
      </w:r>
      <w:r>
        <w:rPr>
          <w:rFonts w:hint="eastAsia"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hint="eastAsia"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由于预算数为</w:t>
      </w:r>
      <w:r>
        <w:rPr>
          <w:rFonts w:hint="eastAsia" w:ascii="Times New Roman" w:hAnsi="Times New Roman" w:eastAsia="仿宋_GB2312" w:cs="Times New Roman"/>
          <w:sz w:val="32"/>
          <w:szCs w:val="32"/>
          <w:lang w:val="en-US" w:eastAsia="zh-CN"/>
        </w:rPr>
        <w:t>0，无法计算百分比</w:t>
      </w:r>
      <w:r>
        <w:rPr>
          <w:rFonts w:hint="eastAsia" w:ascii="Times New Roman" w:hAnsi="Times New Roman" w:eastAsia="仿宋_GB2312" w:cs="Times New Roman"/>
          <w:sz w:val="32"/>
          <w:szCs w:val="32"/>
        </w:rPr>
        <w:t>；与上年相比</w:t>
      </w:r>
      <w:r>
        <w:rPr>
          <w:rFonts w:hint="eastAsia" w:ascii="Times New Roman" w:hAnsi="Times New Roman" w:eastAsia="仿宋_GB2312" w:cs="Times New Roman"/>
          <w:sz w:val="32"/>
          <w:szCs w:val="32"/>
          <w:lang w:val="en-US" w:eastAsia="zh-CN"/>
        </w:rPr>
        <w:t>没有增减</w:t>
      </w:r>
      <w:r>
        <w:rPr>
          <w:rFonts w:hint="eastAsia" w:ascii="Times New Roman" w:hAnsi="Times New Roman" w:eastAsia="仿宋_GB2312" w:cs="Times New Roman"/>
          <w:sz w:val="32"/>
          <w:szCs w:val="32"/>
        </w:rPr>
        <w:t>。2024年度安排因公出国（境）团组</w:t>
      </w:r>
      <w:r>
        <w:rPr>
          <w:rFonts w:hint="eastAsia" w:ascii="Times New Roman" w:hAnsi="Times New Roman" w:eastAsia="仿宋_GB2312" w:cs="Times New Roman"/>
          <w:sz w:val="32"/>
          <w:szCs w:val="32"/>
          <w:lang w:val="en-US" w:eastAsia="zh-CN"/>
        </w:rPr>
        <w:t>0</w:t>
      </w:r>
      <w:r>
        <w:rPr>
          <w:rFonts w:hint="eastAsia" w:ascii="Times New Roman" w:hAnsi="Times New Roman" w:eastAsia="仿宋_GB2312" w:cs="Times New Roman"/>
          <w:sz w:val="32"/>
          <w:szCs w:val="32"/>
        </w:rPr>
        <w:t>个，累计</w:t>
      </w:r>
      <w:r>
        <w:rPr>
          <w:rFonts w:hint="eastAsia" w:ascii="Times New Roman" w:hAnsi="Times New Roman" w:eastAsia="仿宋_GB2312" w:cs="Times New Roman"/>
          <w:sz w:val="32"/>
          <w:szCs w:val="32"/>
          <w:lang w:val="en-US" w:eastAsia="zh-CN"/>
        </w:rPr>
        <w:t>0</w:t>
      </w:r>
      <w:r>
        <w:rPr>
          <w:rFonts w:hint="eastAsia" w:ascii="Times New Roman" w:hAnsi="Times New Roman" w:eastAsia="仿宋_GB2312" w:cs="Times New Roman"/>
          <w:sz w:val="32"/>
          <w:szCs w:val="32"/>
        </w:rPr>
        <w:t>人次,</w:t>
      </w:r>
    </w:p>
    <w:p w14:paraId="07FEF029">
      <w:pPr>
        <w:pStyle w:val="15"/>
        <w:shd w:val="clear"/>
        <w:overflowPunct w:val="0"/>
        <w:autoSpaceDE/>
        <w:autoSpaceDN/>
        <w:spacing w:line="600" w:lineRule="exact"/>
        <w:ind w:firstLine="640" w:firstLineChars="200"/>
        <w:jc w:val="both"/>
        <w:rPr>
          <w:rFonts w:hint="eastAsia" w:ascii="Times New Roman" w:hAnsi="Times New Roman" w:eastAsia="仿宋_GB2312" w:cs="Times New Roman"/>
          <w:sz w:val="32"/>
          <w:szCs w:val="32"/>
        </w:rPr>
      </w:pPr>
      <w:r>
        <w:rPr>
          <w:rFonts w:ascii="Times New Roman" w:hAnsi="Times New Roman" w:eastAsia="仿宋_GB2312" w:cs="Times New Roman"/>
          <w:sz w:val="32"/>
          <w:szCs w:val="32"/>
        </w:rPr>
        <w:t>2.</w:t>
      </w:r>
      <w:r>
        <w:rPr>
          <w:rFonts w:hint="eastAsia" w:ascii="Times New Roman" w:hAnsi="Times New Roman" w:eastAsia="仿宋_GB2312" w:cs="Times New Roman"/>
          <w:sz w:val="32"/>
          <w:szCs w:val="32"/>
        </w:rPr>
        <w:t>公务用车购置费及运行维护费支出预算为</w:t>
      </w:r>
      <w:r>
        <w:rPr>
          <w:rFonts w:hint="eastAsia" w:ascii="Times New Roman" w:hAnsi="Times New Roman" w:eastAsia="仿宋_GB2312" w:cs="Times New Roman"/>
          <w:sz w:val="32"/>
          <w:szCs w:val="32"/>
          <w:lang w:val="en-US" w:eastAsia="zh-CN"/>
        </w:rPr>
        <w:t>0</w:t>
      </w:r>
      <w:r>
        <w:rPr>
          <w:rFonts w:hint="eastAsia"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hint="eastAsia" w:ascii="Times New Roman" w:hAnsi="Times New Roman" w:eastAsia="仿宋_GB2312" w:cs="Times New Roman"/>
          <w:sz w:val="32"/>
          <w:szCs w:val="32"/>
        </w:rPr>
        <w:t>万元，由于预</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决</w:t>
      </w:r>
      <w:r>
        <w:rPr>
          <w:rFonts w:hint="eastAsia" w:ascii="Times New Roman" w:hAnsi="Times New Roman" w:eastAsia="仿宋_GB2312" w:cs="Times New Roman"/>
          <w:sz w:val="32"/>
          <w:szCs w:val="32"/>
        </w:rPr>
        <w:t>算数为0，无法计算百分比；与上年相比</w:t>
      </w:r>
      <w:r>
        <w:rPr>
          <w:rFonts w:hint="eastAsia" w:ascii="Times New Roman" w:hAnsi="Times New Roman" w:eastAsia="仿宋_GB2312" w:cs="Times New Roman"/>
          <w:sz w:val="32"/>
          <w:szCs w:val="32"/>
          <w:lang w:val="en-US" w:eastAsia="zh-CN"/>
        </w:rPr>
        <w:t>没有增减</w:t>
      </w:r>
      <w:r>
        <w:rPr>
          <w:rFonts w:hint="eastAsia" w:ascii="Times New Roman" w:hAnsi="Times New Roman" w:eastAsia="仿宋_GB2312" w:cs="Times New Roman"/>
          <w:sz w:val="32"/>
          <w:szCs w:val="32"/>
        </w:rPr>
        <w:t>。</w:t>
      </w:r>
    </w:p>
    <w:p w14:paraId="3E2D165A">
      <w:pPr>
        <w:pStyle w:val="15"/>
        <w:shd w:val="clear"/>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公务用车购置费支出预算为</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万元，支出决算为</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万元，</w:t>
      </w:r>
      <w:r>
        <w:rPr>
          <w:rFonts w:hint="eastAsia" w:ascii="Times New Roman" w:hAnsi="Times New Roman" w:eastAsia="仿宋_GB2312" w:cs="Times New Roman"/>
          <w:color w:val="auto"/>
          <w:sz w:val="32"/>
          <w:szCs w:val="32"/>
          <w:lang w:eastAsia="zh-CN"/>
        </w:rPr>
        <w:t>由于预算数为</w:t>
      </w:r>
      <w:r>
        <w:rPr>
          <w:rFonts w:hint="eastAsia" w:ascii="Times New Roman" w:hAnsi="Times New Roman" w:eastAsia="仿宋_GB2312" w:cs="Times New Roman"/>
          <w:color w:val="auto"/>
          <w:sz w:val="32"/>
          <w:szCs w:val="32"/>
          <w:lang w:val="en-US" w:eastAsia="zh-CN"/>
        </w:rPr>
        <w:t>0，无法计算百分比</w:t>
      </w:r>
      <w:r>
        <w:rPr>
          <w:rFonts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lang w:val="en-US" w:eastAsia="zh-CN"/>
        </w:rPr>
        <w:t>与上年相比没有增减，决算数等于预算数</w:t>
      </w:r>
      <w:r>
        <w:rPr>
          <w:rFonts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lang w:eastAsia="zh-CN"/>
        </w:rPr>
        <w:t>本单位</w:t>
      </w:r>
      <w:r>
        <w:rPr>
          <w:rFonts w:ascii="Times New Roman" w:hAnsi="Times New Roman" w:eastAsia="仿宋_GB2312" w:cs="Times New Roman"/>
          <w:color w:val="auto"/>
          <w:sz w:val="32"/>
          <w:szCs w:val="32"/>
        </w:rPr>
        <w:t>更新公务用车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w:t>
      </w:r>
    </w:p>
    <w:p w14:paraId="6F9862C9">
      <w:pPr>
        <w:pStyle w:val="15"/>
        <w:shd w:val="clear"/>
        <w:overflowPunct w:val="0"/>
        <w:autoSpaceDE/>
        <w:autoSpaceDN/>
        <w:spacing w:line="600" w:lineRule="exact"/>
        <w:ind w:firstLine="640" w:firstLineChars="200"/>
        <w:jc w:val="both"/>
        <w:rPr>
          <w:rFonts w:ascii="Times New Roman" w:hAnsi="Times New Roman" w:eastAsia="楷体" w:cs="Times New Roman"/>
          <w:b/>
          <w:bCs/>
          <w:i/>
          <w:color w:val="auto"/>
          <w:sz w:val="32"/>
          <w:szCs w:val="32"/>
        </w:rPr>
      </w:pPr>
      <w:r>
        <w:rPr>
          <w:rFonts w:ascii="Times New Roman" w:hAnsi="Times New Roman" w:eastAsia="仿宋_GB2312" w:cs="Times New Roman"/>
          <w:color w:val="auto"/>
          <w:sz w:val="32"/>
          <w:szCs w:val="32"/>
        </w:rPr>
        <w:t>公务用车运行维护费支出预算为</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万元，支出决算为</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万元，主要是</w:t>
      </w:r>
      <w:r>
        <w:rPr>
          <w:rFonts w:hint="eastAsia" w:ascii="Times New Roman" w:hAnsi="Times New Roman" w:eastAsia="仿宋_GB2312" w:cs="Times New Roman"/>
          <w:color w:val="auto"/>
          <w:sz w:val="32"/>
          <w:szCs w:val="32"/>
          <w:lang w:eastAsia="zh-CN"/>
        </w:rPr>
        <w:t>无</w:t>
      </w:r>
      <w:r>
        <w:rPr>
          <w:rFonts w:ascii="Times New Roman" w:hAnsi="Times New Roman" w:eastAsia="仿宋_GB2312" w:cs="Times New Roman"/>
          <w:color w:val="auto"/>
          <w:sz w:val="32"/>
          <w:szCs w:val="32"/>
        </w:rPr>
        <w:t>支出，</w:t>
      </w:r>
      <w:r>
        <w:rPr>
          <w:rFonts w:hint="eastAsia" w:ascii="Times New Roman" w:hAnsi="Times New Roman" w:eastAsia="仿宋_GB2312" w:cs="Times New Roman"/>
          <w:color w:val="auto"/>
          <w:sz w:val="32"/>
          <w:szCs w:val="32"/>
          <w:lang w:eastAsia="zh-CN"/>
        </w:rPr>
        <w:t>由于预算数为</w:t>
      </w:r>
      <w:r>
        <w:rPr>
          <w:rFonts w:hint="eastAsia" w:ascii="Times New Roman" w:hAnsi="Times New Roman" w:eastAsia="仿宋_GB2312" w:cs="Times New Roman"/>
          <w:color w:val="auto"/>
          <w:sz w:val="32"/>
          <w:szCs w:val="32"/>
          <w:lang w:val="en-US" w:eastAsia="zh-CN"/>
        </w:rPr>
        <w:t>0，无法计算百分比</w:t>
      </w:r>
      <w:r>
        <w:rPr>
          <w:rFonts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lang w:val="en-US" w:eastAsia="zh-CN"/>
        </w:rPr>
        <w:t>与上年相比没有增减，决算数等于预算数</w:t>
      </w:r>
      <w:r>
        <w:rPr>
          <w:rFonts w:ascii="Times New Roman" w:hAnsi="Times New Roman" w:eastAsia="仿宋_GB2312" w:cs="Times New Roman"/>
          <w:color w:val="auto"/>
          <w:sz w:val="32"/>
          <w:szCs w:val="32"/>
        </w:rPr>
        <w:t>。截止2024年12月31日，我单位开支财政拨款的公务用车保有量为</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w:t>
      </w:r>
    </w:p>
    <w:p w14:paraId="147D762F">
      <w:pPr>
        <w:pStyle w:val="15"/>
        <w:shd w:val="clear"/>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color w:val="auto"/>
          <w:sz w:val="32"/>
          <w:szCs w:val="32"/>
        </w:rPr>
        <w:t>3.公务接待费支出预算为</w:t>
      </w:r>
      <w:r>
        <w:rPr>
          <w:rFonts w:hint="eastAsia" w:ascii="Times New Roman" w:hAnsi="Times New Roman" w:eastAsia="仿宋_GB2312" w:cs="Times New Roman"/>
          <w:color w:val="auto"/>
          <w:sz w:val="32"/>
          <w:szCs w:val="32"/>
          <w:lang w:val="en-US" w:eastAsia="zh-CN"/>
        </w:rPr>
        <w:t>1.48</w:t>
      </w:r>
      <w:r>
        <w:rPr>
          <w:rFonts w:ascii="Times New Roman" w:hAnsi="Times New Roman" w:eastAsia="仿宋_GB2312" w:cs="Times New Roman"/>
          <w:color w:val="auto"/>
          <w:sz w:val="32"/>
          <w:szCs w:val="32"/>
        </w:rPr>
        <w:t>万元，支出决算为</w:t>
      </w:r>
      <w:r>
        <w:rPr>
          <w:rFonts w:hint="eastAsia" w:ascii="Times New Roman" w:hAnsi="Times New Roman" w:eastAsia="仿宋_GB2312" w:cs="Times New Roman"/>
          <w:color w:val="auto"/>
          <w:sz w:val="32"/>
          <w:szCs w:val="32"/>
          <w:lang w:val="en-US" w:eastAsia="zh-CN"/>
        </w:rPr>
        <w:t>1.48</w:t>
      </w:r>
      <w:r>
        <w:rPr>
          <w:rFonts w:ascii="Times New Roman" w:hAnsi="Times New Roman" w:eastAsia="仿宋_GB2312" w:cs="Times New Roman"/>
          <w:color w:val="auto"/>
          <w:sz w:val="32"/>
          <w:szCs w:val="32"/>
        </w:rPr>
        <w:t>万元，</w:t>
      </w:r>
      <w:r>
        <w:rPr>
          <w:rFonts w:hint="eastAsia" w:ascii="Times New Roman" w:hAnsi="Times New Roman" w:eastAsia="仿宋_GB2312" w:cs="Times New Roman"/>
          <w:sz w:val="32"/>
          <w:szCs w:val="32"/>
          <w:lang w:val="en-US" w:eastAsia="zh-CN"/>
        </w:rPr>
        <w:t>决算数与预算数基本持平</w:t>
      </w:r>
      <w:r>
        <w:rPr>
          <w:rFonts w:ascii="Times New Roman" w:hAnsi="Times New Roman" w:eastAsia="仿宋_GB2312" w:cs="Times New Roman"/>
          <w:color w:val="auto"/>
          <w:sz w:val="32"/>
          <w:szCs w:val="32"/>
        </w:rPr>
        <w:t>。</w:t>
      </w:r>
    </w:p>
    <w:p w14:paraId="60077204">
      <w:pPr>
        <w:pStyle w:val="15"/>
        <w:shd w:val="clear"/>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八、政府性基金预算收入支出决算情况</w:t>
      </w:r>
    </w:p>
    <w:p w14:paraId="27B26757">
      <w:pPr>
        <w:pStyle w:val="15"/>
        <w:shd w:val="clear"/>
        <w:overflowPunct w:val="0"/>
        <w:autoSpaceDE/>
        <w:autoSpaceDN/>
        <w:spacing w:line="600" w:lineRule="exact"/>
        <w:ind w:firstLine="640" w:firstLineChars="200"/>
        <w:jc w:val="both"/>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2024年度政府性基金预算财政拨款收入</w:t>
      </w:r>
      <w:r>
        <w:rPr>
          <w:rFonts w:hint="eastAsia" w:ascii="Times New Roman" w:hAnsi="Times New Roman" w:eastAsia="仿宋_GB2312" w:cs="Times New Roman"/>
          <w:sz w:val="32"/>
          <w:szCs w:val="32"/>
          <w:lang w:val="en-US" w:eastAsia="zh-CN"/>
        </w:rPr>
        <w:t>0</w:t>
      </w:r>
      <w:r>
        <w:rPr>
          <w:rFonts w:hint="eastAsia" w:ascii="Times New Roman" w:hAnsi="Times New Roman" w:eastAsia="仿宋_GB2312" w:cs="Times New Roman"/>
          <w:sz w:val="32"/>
          <w:szCs w:val="32"/>
        </w:rPr>
        <w:t>万元；年初结转和结余</w:t>
      </w:r>
      <w:r>
        <w:rPr>
          <w:rFonts w:hint="eastAsia" w:ascii="Times New Roman" w:hAnsi="Times New Roman" w:eastAsia="仿宋_GB2312" w:cs="Times New Roman"/>
          <w:sz w:val="32"/>
          <w:szCs w:val="32"/>
          <w:lang w:val="en-US" w:eastAsia="zh-CN"/>
        </w:rPr>
        <w:t>0</w:t>
      </w:r>
      <w:r>
        <w:rPr>
          <w:rFonts w:hint="eastAsia" w:ascii="Times New Roman" w:hAnsi="Times New Roman" w:eastAsia="仿宋_GB2312" w:cs="Times New Roman"/>
          <w:sz w:val="32"/>
          <w:szCs w:val="32"/>
        </w:rPr>
        <w:t>万元；支出</w:t>
      </w:r>
      <w:r>
        <w:rPr>
          <w:rFonts w:hint="eastAsia" w:ascii="Times New Roman" w:hAnsi="Times New Roman" w:eastAsia="仿宋_GB2312" w:cs="Times New Roman"/>
          <w:sz w:val="32"/>
          <w:szCs w:val="32"/>
          <w:lang w:val="en-US" w:eastAsia="zh-CN"/>
        </w:rPr>
        <w:t>0</w:t>
      </w:r>
      <w:r>
        <w:rPr>
          <w:rFonts w:hint="eastAsia"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lang w:val="en-US" w:eastAsia="zh-CN"/>
        </w:rPr>
        <w:t>0</w:t>
      </w:r>
      <w:r>
        <w:rPr>
          <w:rFonts w:hint="eastAsia" w:ascii="Times New Roman" w:hAnsi="Times New Roman" w:eastAsia="仿宋_GB2312" w:cs="Times New Roman"/>
          <w:sz w:val="32"/>
          <w:szCs w:val="32"/>
        </w:rPr>
        <w:t>万元，项目支出</w:t>
      </w:r>
      <w:r>
        <w:rPr>
          <w:rFonts w:hint="eastAsia" w:ascii="Times New Roman" w:hAnsi="Times New Roman" w:eastAsia="仿宋_GB2312" w:cs="Times New Roman"/>
          <w:sz w:val="32"/>
          <w:szCs w:val="32"/>
          <w:lang w:val="en-US" w:eastAsia="zh-CN"/>
        </w:rPr>
        <w:t>0</w:t>
      </w:r>
      <w:r>
        <w:rPr>
          <w:rFonts w:hint="eastAsia" w:ascii="Times New Roman" w:hAnsi="Times New Roman" w:eastAsia="仿宋_GB2312" w:cs="Times New Roman"/>
          <w:sz w:val="32"/>
          <w:szCs w:val="32"/>
        </w:rPr>
        <w:t>万元；年末结转和结余</w:t>
      </w:r>
      <w:r>
        <w:rPr>
          <w:rFonts w:hint="eastAsia" w:ascii="Times New Roman" w:hAnsi="Times New Roman" w:eastAsia="仿宋_GB2312" w:cs="Times New Roman"/>
          <w:sz w:val="32"/>
          <w:szCs w:val="32"/>
          <w:lang w:val="en-US" w:eastAsia="zh-CN"/>
        </w:rPr>
        <w:t>0</w:t>
      </w:r>
      <w:r>
        <w:rPr>
          <w:rFonts w:hint="eastAsia" w:ascii="Times New Roman" w:hAnsi="Times New Roman" w:eastAsia="仿宋_GB2312" w:cs="Times New Roman"/>
          <w:sz w:val="32"/>
          <w:szCs w:val="32"/>
        </w:rPr>
        <w:t>万元。</w:t>
      </w:r>
    </w:p>
    <w:p w14:paraId="74BB2CEA">
      <w:pPr>
        <w:pStyle w:val="15"/>
        <w:shd w:val="clear"/>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九、关于机关运行经费支出说明</w:t>
      </w:r>
    </w:p>
    <w:p w14:paraId="6D82D5FA">
      <w:pPr>
        <w:pStyle w:val="15"/>
        <w:shd w:val="clear"/>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本</w:t>
      </w:r>
      <w:r>
        <w:rPr>
          <w:rFonts w:hint="eastAsia" w:ascii="Times New Roman" w:hAnsi="Times New Roman" w:eastAsia="仿宋_GB2312" w:cs="Times New Roman"/>
          <w:sz w:val="32"/>
          <w:szCs w:val="32"/>
          <w:lang w:val="en-US" w:eastAsia="zh-CN"/>
        </w:rPr>
        <w:t>单位</w:t>
      </w:r>
      <w:r>
        <w:rPr>
          <w:rFonts w:ascii="Times New Roman" w:hAnsi="Times New Roman" w:eastAsia="仿宋_GB2312" w:cs="Times New Roman"/>
          <w:sz w:val="32"/>
          <w:szCs w:val="32"/>
        </w:rPr>
        <w:t>2024年度机关运行经费支出</w:t>
      </w:r>
      <w:r>
        <w:rPr>
          <w:rFonts w:hint="eastAsia" w:ascii="Times New Roman" w:hAnsi="Times New Roman" w:eastAsia="仿宋_GB2312" w:cs="Times New Roman"/>
          <w:sz w:val="32"/>
          <w:szCs w:val="32"/>
        </w:rPr>
        <w:t>1807.45</w:t>
      </w:r>
      <w:r>
        <w:rPr>
          <w:rFonts w:ascii="Times New Roman" w:hAnsi="Times New Roman" w:eastAsia="仿宋_GB2312" w:cs="Times New Roman"/>
          <w:sz w:val="32"/>
          <w:szCs w:val="32"/>
        </w:rPr>
        <w:t>万元，比上年决算数减少</w:t>
      </w:r>
      <w:r>
        <w:rPr>
          <w:rFonts w:hint="eastAsia" w:ascii="Times New Roman" w:hAnsi="Times New Roman" w:eastAsia="仿宋_GB2312" w:cs="Times New Roman"/>
          <w:sz w:val="32"/>
          <w:szCs w:val="32"/>
          <w:lang w:val="en-US" w:eastAsia="zh-CN"/>
        </w:rPr>
        <w:t>4.44</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0.25</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本年度与上年度</w:t>
      </w:r>
      <w:r>
        <w:rPr>
          <w:rFonts w:ascii="Times New Roman" w:hAnsi="Times New Roman" w:eastAsia="仿宋_GB2312" w:cs="Times New Roman"/>
          <w:sz w:val="32"/>
          <w:szCs w:val="32"/>
        </w:rPr>
        <w:t>机关运行经费支出</w:t>
      </w:r>
      <w:r>
        <w:rPr>
          <w:rFonts w:hint="eastAsia" w:ascii="Times New Roman" w:hAnsi="Times New Roman" w:eastAsia="仿宋_GB2312" w:cs="Times New Roman"/>
          <w:sz w:val="32"/>
          <w:szCs w:val="32"/>
          <w:lang w:val="en-US" w:eastAsia="zh-CN"/>
        </w:rPr>
        <w:t>基本持平。</w:t>
      </w:r>
    </w:p>
    <w:p w14:paraId="1DD13E32">
      <w:pPr>
        <w:pStyle w:val="15"/>
        <w:shd w:val="clear"/>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十、一般性支出情况说明</w:t>
      </w:r>
    </w:p>
    <w:p w14:paraId="720BA748">
      <w:pPr>
        <w:pStyle w:val="15"/>
        <w:shd w:val="clear"/>
        <w:overflowPunct w:val="0"/>
        <w:autoSpaceDE/>
        <w:autoSpaceDN/>
        <w:spacing w:line="600" w:lineRule="exact"/>
        <w:ind w:firstLine="640" w:firstLineChars="200"/>
        <w:jc w:val="both"/>
        <w:rPr>
          <w:rFonts w:hint="eastAsia" w:ascii="Times New Roman" w:hAnsi="Times New Roman" w:eastAsia="仿宋_GB2312" w:cs="Times New Roman"/>
          <w:b/>
          <w:bCs/>
          <w:i/>
          <w:color w:val="auto"/>
          <w:sz w:val="32"/>
          <w:szCs w:val="32"/>
          <w:lang w:eastAsia="zh-CN"/>
        </w:rPr>
      </w:pPr>
      <w:r>
        <w:rPr>
          <w:rFonts w:ascii="Times New Roman" w:hAnsi="Times New Roman" w:eastAsia="仿宋_GB2312" w:cs="Times New Roman"/>
          <w:sz w:val="32"/>
          <w:szCs w:val="32"/>
        </w:rPr>
        <w:t>2024年本</w:t>
      </w:r>
      <w:r>
        <w:rPr>
          <w:rFonts w:hint="eastAsia" w:ascii="Times New Roman" w:hAnsi="Times New Roman" w:eastAsia="仿宋_GB2312" w:cs="Times New Roman"/>
          <w:sz w:val="32"/>
          <w:szCs w:val="32"/>
          <w:lang w:val="en-US" w:eastAsia="zh-CN"/>
        </w:rPr>
        <w:t>单位</w:t>
      </w:r>
      <w:r>
        <w:rPr>
          <w:rFonts w:ascii="Times New Roman" w:hAnsi="Times New Roman" w:eastAsia="仿宋_GB2312" w:cs="Times New Roman"/>
          <w:sz w:val="32"/>
          <w:szCs w:val="32"/>
        </w:rPr>
        <w:t>开支会议费</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万元；开支培训费</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万元，举办</w:t>
      </w:r>
      <w:r>
        <w:rPr>
          <w:rFonts w:hint="eastAsia" w:ascii="Times New Roman" w:hAnsi="Times New Roman" w:eastAsia="仿宋_GB2312" w:cs="Times New Roman"/>
          <w:sz w:val="32"/>
          <w:szCs w:val="32"/>
          <w:lang w:val="en-US" w:eastAsia="zh-CN"/>
        </w:rPr>
        <w:t>0次</w:t>
      </w:r>
      <w:r>
        <w:rPr>
          <w:rFonts w:ascii="Times New Roman" w:hAnsi="Times New Roman" w:eastAsia="仿宋_GB2312" w:cs="Times New Roman"/>
          <w:sz w:val="32"/>
          <w:szCs w:val="32"/>
        </w:rPr>
        <w:t>节庆、晚会、论坛、赛事活动</w:t>
      </w:r>
      <w:r>
        <w:rPr>
          <w:rFonts w:hint="eastAsia" w:ascii="Times New Roman" w:hAnsi="Times New Roman" w:eastAsia="仿宋_GB2312" w:cs="Times New Roman"/>
          <w:sz w:val="32"/>
          <w:szCs w:val="32"/>
          <w:lang w:eastAsia="zh-CN"/>
        </w:rPr>
        <w:t>。</w:t>
      </w:r>
    </w:p>
    <w:p w14:paraId="1D596C6D">
      <w:pPr>
        <w:pStyle w:val="15"/>
        <w:shd w:val="clear"/>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十一、关于政府采购支出说明</w:t>
      </w:r>
    </w:p>
    <w:p w14:paraId="7DC4381E">
      <w:pPr>
        <w:pStyle w:val="15"/>
        <w:shd w:val="clear"/>
        <w:overflowPunct w:val="0"/>
        <w:autoSpaceDE/>
        <w:autoSpaceDN/>
        <w:spacing w:line="600" w:lineRule="exact"/>
        <w:ind w:firstLine="640" w:firstLineChars="200"/>
        <w:jc w:val="both"/>
        <w:rPr>
          <w:rFonts w:ascii="Times New Roman" w:hAnsi="Times New Roman" w:eastAsia="楷体" w:cs="Times New Roman"/>
          <w:b/>
          <w:bCs/>
          <w:i/>
          <w:color w:val="auto"/>
          <w:sz w:val="32"/>
          <w:szCs w:val="32"/>
        </w:rPr>
      </w:pPr>
      <w:r>
        <w:rPr>
          <w:rFonts w:ascii="Times New Roman" w:hAnsi="Times New Roman" w:eastAsia="仿宋_GB2312" w:cs="Times New Roman"/>
          <w:sz w:val="32"/>
          <w:szCs w:val="32"/>
        </w:rPr>
        <w:t>本</w:t>
      </w:r>
      <w:r>
        <w:rPr>
          <w:rFonts w:hint="eastAsia" w:ascii="Times New Roman" w:hAnsi="Times New Roman" w:eastAsia="仿宋_GB2312" w:cs="Times New Roman"/>
          <w:sz w:val="32"/>
          <w:szCs w:val="32"/>
          <w:lang w:val="en-US" w:eastAsia="zh-CN"/>
        </w:rPr>
        <w:t>单位</w:t>
      </w:r>
      <w:r>
        <w:rPr>
          <w:rFonts w:ascii="Times New Roman" w:hAnsi="Times New Roman" w:eastAsia="仿宋_GB2312" w:cs="Times New Roman"/>
          <w:sz w:val="32"/>
          <w:szCs w:val="32"/>
        </w:rPr>
        <w:t>2024年度政府采购支出总额</w:t>
      </w:r>
      <w:r>
        <w:rPr>
          <w:rFonts w:hint="eastAsia" w:ascii="Times New Roman" w:hAnsi="Times New Roman" w:eastAsia="仿宋_GB2312" w:cs="Times New Roman"/>
          <w:sz w:val="32"/>
          <w:szCs w:val="32"/>
          <w:lang w:val="en-US" w:eastAsia="zh-CN"/>
        </w:rPr>
        <w:t>670</w:t>
      </w:r>
      <w:r>
        <w:rPr>
          <w:rFonts w:ascii="Times New Roman" w:hAnsi="Times New Roman" w:eastAsia="仿宋_GB2312" w:cs="Times New Roman"/>
          <w:sz w:val="32"/>
          <w:szCs w:val="32"/>
        </w:rPr>
        <w:t>万元，其中：政府采购货物支出</w:t>
      </w:r>
      <w:r>
        <w:rPr>
          <w:rFonts w:hint="eastAsia" w:ascii="Times New Roman" w:hAnsi="Times New Roman" w:eastAsia="仿宋_GB2312" w:cs="Times New Roman"/>
          <w:sz w:val="32"/>
          <w:szCs w:val="32"/>
          <w:lang w:val="en-US" w:eastAsia="zh-CN"/>
        </w:rPr>
        <w:t>50</w:t>
      </w:r>
      <w:r>
        <w:rPr>
          <w:rFonts w:ascii="Times New Roman" w:hAnsi="Times New Roman" w:eastAsia="仿宋_GB2312" w:cs="Times New Roman"/>
          <w:sz w:val="32"/>
          <w:szCs w:val="32"/>
        </w:rPr>
        <w:t>万元、政府采购工程支出</w:t>
      </w:r>
      <w:r>
        <w:rPr>
          <w:rFonts w:hint="eastAsia" w:ascii="Times New Roman" w:hAnsi="Times New Roman" w:eastAsia="仿宋_GB2312" w:cs="Times New Roman"/>
          <w:sz w:val="32"/>
          <w:szCs w:val="32"/>
        </w:rPr>
        <w:t>600</w:t>
      </w:r>
      <w:r>
        <w:rPr>
          <w:rFonts w:ascii="Times New Roman" w:hAnsi="Times New Roman" w:eastAsia="仿宋_GB2312" w:cs="Times New Roman"/>
          <w:sz w:val="32"/>
          <w:szCs w:val="32"/>
        </w:rPr>
        <w:t>万元、政府采购服务支出</w:t>
      </w:r>
      <w:r>
        <w:rPr>
          <w:rFonts w:hint="eastAsia" w:ascii="Times New Roman" w:hAnsi="Times New Roman" w:eastAsia="仿宋_GB2312" w:cs="Times New Roman"/>
          <w:sz w:val="32"/>
          <w:szCs w:val="32"/>
          <w:lang w:val="en-US" w:eastAsia="zh-CN"/>
        </w:rPr>
        <w:t>20</w:t>
      </w:r>
      <w:r>
        <w:rPr>
          <w:rFonts w:ascii="Times New Roman" w:hAnsi="Times New Roman" w:eastAsia="仿宋_GB2312" w:cs="Times New Roman"/>
          <w:sz w:val="32"/>
          <w:szCs w:val="32"/>
        </w:rPr>
        <w:t>万元。授予中小企业合同金额</w:t>
      </w:r>
      <w:r>
        <w:rPr>
          <w:rFonts w:hint="eastAsia" w:ascii="Times New Roman" w:hAnsi="Times New Roman" w:eastAsia="仿宋_GB2312" w:cs="Times New Roman"/>
          <w:sz w:val="32"/>
          <w:szCs w:val="32"/>
        </w:rPr>
        <w:t>670</w:t>
      </w:r>
      <w:r>
        <w:rPr>
          <w:rFonts w:ascii="Times New Roman" w:hAnsi="Times New Roman" w:eastAsia="仿宋_GB2312" w:cs="Times New Roman"/>
          <w:sz w:val="32"/>
          <w:szCs w:val="32"/>
        </w:rPr>
        <w:t>万元，占政府采购支出总额的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%，其中：授予小微企业合同金额</w:t>
      </w:r>
      <w:r>
        <w:rPr>
          <w:rFonts w:hint="eastAsia" w:ascii="Times New Roman" w:hAnsi="Times New Roman" w:eastAsia="仿宋_GB2312" w:cs="Times New Roman"/>
          <w:sz w:val="32"/>
          <w:szCs w:val="32"/>
        </w:rPr>
        <w:t>100</w:t>
      </w:r>
      <w:r>
        <w:rPr>
          <w:rFonts w:ascii="Times New Roman" w:hAnsi="Times New Roman" w:eastAsia="仿宋_GB2312" w:cs="Times New Roman"/>
          <w:sz w:val="32"/>
          <w:szCs w:val="32"/>
        </w:rPr>
        <w:t>万元，</w:t>
      </w:r>
      <w:r>
        <w:rPr>
          <w:rFonts w:ascii="Times New Roman" w:hAnsi="Times New Roman" w:eastAsia="仿宋_GB2312" w:cs="Times New Roman"/>
          <w:color w:val="auto"/>
          <w:sz w:val="32"/>
          <w:szCs w:val="32"/>
        </w:rPr>
        <w:t>占授予中小企业合同金额的</w:t>
      </w:r>
      <w:r>
        <w:rPr>
          <w:rFonts w:hint="eastAsia" w:ascii="Times New Roman" w:hAnsi="Times New Roman" w:eastAsia="仿宋_GB2312" w:cs="Times New Roman"/>
          <w:color w:val="auto"/>
          <w:sz w:val="32"/>
          <w:szCs w:val="32"/>
          <w:lang w:val="en-US" w:eastAsia="zh-CN"/>
        </w:rPr>
        <w:t>14.93</w:t>
      </w:r>
      <w:r>
        <w:rPr>
          <w:rFonts w:ascii="Times New Roman" w:hAnsi="Times New Roman" w:eastAsia="仿宋_GB2312" w:cs="Times New Roman"/>
          <w:color w:val="auto"/>
          <w:sz w:val="32"/>
          <w:szCs w:val="32"/>
        </w:rPr>
        <w:t>%。货物采购授予中小企业合同金额占货物支出金额的</w:t>
      </w:r>
      <w:r>
        <w:rPr>
          <w:rFonts w:hint="eastAsia" w:ascii="Times New Roman" w:hAnsi="Times New Roman" w:eastAsia="仿宋_GB2312" w:cs="Times New Roman"/>
          <w:color w:val="auto"/>
          <w:sz w:val="32"/>
          <w:szCs w:val="32"/>
          <w:lang w:val="en-US" w:eastAsia="zh-CN"/>
        </w:rPr>
        <w:t>7.46</w:t>
      </w:r>
      <w:r>
        <w:rPr>
          <w:rFonts w:ascii="Times New Roman" w:hAnsi="Times New Roman" w:eastAsia="仿宋_GB2312" w:cs="Times New Roman"/>
          <w:color w:val="auto"/>
          <w:sz w:val="32"/>
          <w:szCs w:val="32"/>
        </w:rPr>
        <w:t>%，工程采购授予中小企业合同金额占工程支出金额的</w:t>
      </w:r>
      <w:r>
        <w:rPr>
          <w:rFonts w:hint="eastAsia" w:ascii="Times New Roman" w:hAnsi="Times New Roman" w:eastAsia="仿宋_GB2312" w:cs="Times New Roman"/>
          <w:color w:val="auto"/>
          <w:sz w:val="32"/>
          <w:szCs w:val="32"/>
          <w:lang w:val="en-US" w:eastAsia="zh-CN"/>
        </w:rPr>
        <w:t>89.55</w:t>
      </w:r>
      <w:r>
        <w:rPr>
          <w:rFonts w:ascii="Times New Roman" w:hAnsi="Times New Roman" w:eastAsia="仿宋_GB2312" w:cs="Times New Roman"/>
          <w:color w:val="auto"/>
          <w:sz w:val="32"/>
          <w:szCs w:val="32"/>
        </w:rPr>
        <w:t>%，服务采购授予中小企业合同金额占服务支出金额的</w:t>
      </w:r>
      <w:r>
        <w:rPr>
          <w:rFonts w:hint="eastAsia" w:ascii="Times New Roman" w:hAnsi="Times New Roman" w:eastAsia="仿宋_GB2312" w:cs="Times New Roman"/>
          <w:color w:val="auto"/>
          <w:sz w:val="32"/>
          <w:szCs w:val="32"/>
          <w:lang w:val="en-US" w:eastAsia="zh-CN"/>
        </w:rPr>
        <w:t>2.99</w:t>
      </w:r>
      <w:r>
        <w:rPr>
          <w:rFonts w:ascii="Times New Roman" w:hAnsi="Times New Roman" w:eastAsia="仿宋_GB2312" w:cs="Times New Roman"/>
          <w:color w:val="auto"/>
          <w:sz w:val="32"/>
          <w:szCs w:val="32"/>
        </w:rPr>
        <w:t>%。</w:t>
      </w:r>
    </w:p>
    <w:p w14:paraId="76A707C7">
      <w:pPr>
        <w:pStyle w:val="15"/>
        <w:shd w:val="clear"/>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十二、关于国有资产占用情况说明</w:t>
      </w:r>
    </w:p>
    <w:p w14:paraId="2113E665">
      <w:pPr>
        <w:pStyle w:val="15"/>
        <w:shd w:val="clear"/>
        <w:overflowPunct w:val="0"/>
        <w:autoSpaceDE/>
        <w:autoSpaceDN/>
        <w:spacing w:line="600" w:lineRule="exact"/>
        <w:ind w:firstLine="640" w:firstLineChars="200"/>
        <w:jc w:val="both"/>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截至2024年12月31日，</w:t>
      </w:r>
      <w:r>
        <w:rPr>
          <w:rFonts w:hint="eastAsia" w:ascii="Times New Roman" w:hAnsi="Times New Roman" w:eastAsia="仿宋_GB2312" w:cs="Times New Roman"/>
          <w:color w:val="auto"/>
          <w:sz w:val="32"/>
          <w:szCs w:val="32"/>
          <w:lang w:val="en-US" w:eastAsia="zh-CN"/>
        </w:rPr>
        <w:t>我单位</w:t>
      </w:r>
      <w:r>
        <w:rPr>
          <w:rFonts w:hint="eastAsia" w:ascii="Times New Roman" w:hAnsi="Times New Roman" w:eastAsia="仿宋_GB2312" w:cs="Times New Roman"/>
          <w:color w:val="auto"/>
          <w:sz w:val="32"/>
          <w:szCs w:val="32"/>
        </w:rPr>
        <w:t>共有车辆</w:t>
      </w:r>
      <w:r>
        <w:rPr>
          <w:rFonts w:hint="eastAsia" w:ascii="Times New Roman" w:hAnsi="Times New Roman" w:eastAsia="仿宋_GB2312" w:cs="Times New Roman"/>
          <w:color w:val="auto"/>
          <w:sz w:val="32"/>
          <w:szCs w:val="32"/>
          <w:lang w:val="en-US" w:eastAsia="zh-CN"/>
        </w:rPr>
        <w:t>0</w:t>
      </w:r>
      <w:r>
        <w:rPr>
          <w:rFonts w:hint="eastAsia" w:ascii="Times New Roman" w:hAnsi="Times New Roman" w:eastAsia="仿宋_GB2312" w:cs="Times New Roman"/>
          <w:color w:val="auto"/>
          <w:sz w:val="32"/>
          <w:szCs w:val="32"/>
        </w:rPr>
        <w:t>辆，其中，副部（省）级及以上领导用车</w:t>
      </w:r>
      <w:r>
        <w:rPr>
          <w:rFonts w:hint="eastAsia" w:ascii="Times New Roman" w:hAnsi="Times New Roman" w:eastAsia="仿宋_GB2312" w:cs="Times New Roman"/>
          <w:color w:val="auto"/>
          <w:sz w:val="32"/>
          <w:szCs w:val="32"/>
          <w:lang w:val="en-US" w:eastAsia="zh-CN"/>
        </w:rPr>
        <w:t>0</w:t>
      </w:r>
      <w:r>
        <w:rPr>
          <w:rFonts w:hint="eastAsia" w:ascii="Times New Roman" w:hAnsi="Times New Roman" w:eastAsia="仿宋_GB2312" w:cs="Times New Roman"/>
          <w:color w:val="auto"/>
          <w:sz w:val="32"/>
          <w:szCs w:val="32"/>
        </w:rPr>
        <w:t>辆、主要负责人用车</w:t>
      </w:r>
      <w:r>
        <w:rPr>
          <w:rFonts w:hint="eastAsia" w:ascii="Times New Roman" w:hAnsi="Times New Roman" w:eastAsia="仿宋_GB2312" w:cs="Times New Roman"/>
          <w:color w:val="auto"/>
          <w:sz w:val="32"/>
          <w:szCs w:val="32"/>
          <w:lang w:val="en-US" w:eastAsia="zh-CN"/>
        </w:rPr>
        <w:t>0</w:t>
      </w:r>
      <w:r>
        <w:rPr>
          <w:rFonts w:hint="eastAsia" w:ascii="Times New Roman" w:hAnsi="Times New Roman" w:eastAsia="仿宋_GB2312" w:cs="Times New Roman"/>
          <w:color w:val="auto"/>
          <w:sz w:val="32"/>
          <w:szCs w:val="32"/>
        </w:rPr>
        <w:t>辆、机要通信用车</w:t>
      </w:r>
      <w:r>
        <w:rPr>
          <w:rFonts w:hint="eastAsia" w:ascii="Times New Roman" w:hAnsi="Times New Roman" w:eastAsia="仿宋_GB2312" w:cs="Times New Roman"/>
          <w:color w:val="auto"/>
          <w:sz w:val="32"/>
          <w:szCs w:val="32"/>
          <w:lang w:val="en-US" w:eastAsia="zh-CN"/>
        </w:rPr>
        <w:t>0</w:t>
      </w:r>
      <w:r>
        <w:rPr>
          <w:rFonts w:hint="eastAsia" w:ascii="Times New Roman" w:hAnsi="Times New Roman" w:eastAsia="仿宋_GB2312" w:cs="Times New Roman"/>
          <w:color w:val="auto"/>
          <w:sz w:val="32"/>
          <w:szCs w:val="32"/>
        </w:rPr>
        <w:t>辆、应急保障用车</w:t>
      </w:r>
      <w:r>
        <w:rPr>
          <w:rFonts w:hint="eastAsia" w:ascii="Times New Roman" w:hAnsi="Times New Roman" w:eastAsia="仿宋_GB2312" w:cs="Times New Roman"/>
          <w:color w:val="auto"/>
          <w:sz w:val="32"/>
          <w:szCs w:val="32"/>
          <w:lang w:val="en-US" w:eastAsia="zh-CN"/>
        </w:rPr>
        <w:t>0</w:t>
      </w:r>
      <w:r>
        <w:rPr>
          <w:rFonts w:hint="eastAsia" w:ascii="Times New Roman" w:hAnsi="Times New Roman" w:eastAsia="仿宋_GB2312" w:cs="Times New Roman"/>
          <w:color w:val="auto"/>
          <w:sz w:val="32"/>
          <w:szCs w:val="32"/>
        </w:rPr>
        <w:t>辆、执法执勤用车</w:t>
      </w:r>
      <w:r>
        <w:rPr>
          <w:rFonts w:hint="eastAsia" w:ascii="Times New Roman" w:hAnsi="Times New Roman" w:eastAsia="仿宋_GB2312" w:cs="Times New Roman"/>
          <w:color w:val="auto"/>
          <w:sz w:val="32"/>
          <w:szCs w:val="32"/>
          <w:lang w:val="en-US" w:eastAsia="zh-CN"/>
        </w:rPr>
        <w:t>0</w:t>
      </w:r>
      <w:r>
        <w:rPr>
          <w:rFonts w:hint="eastAsia" w:ascii="Times New Roman" w:hAnsi="Times New Roman" w:eastAsia="仿宋_GB2312" w:cs="Times New Roman"/>
          <w:color w:val="auto"/>
          <w:sz w:val="32"/>
          <w:szCs w:val="32"/>
        </w:rPr>
        <w:t>辆、特种专业技术用车</w:t>
      </w:r>
      <w:r>
        <w:rPr>
          <w:rFonts w:hint="eastAsia" w:ascii="Times New Roman" w:hAnsi="Times New Roman" w:eastAsia="仿宋_GB2312" w:cs="Times New Roman"/>
          <w:color w:val="auto"/>
          <w:sz w:val="32"/>
          <w:szCs w:val="32"/>
          <w:lang w:val="en-US" w:eastAsia="zh-CN"/>
        </w:rPr>
        <w:t>0</w:t>
      </w:r>
      <w:r>
        <w:rPr>
          <w:rFonts w:hint="eastAsia" w:ascii="Times New Roman" w:hAnsi="Times New Roman" w:eastAsia="仿宋_GB2312" w:cs="Times New Roman"/>
          <w:color w:val="auto"/>
          <w:sz w:val="32"/>
          <w:szCs w:val="32"/>
        </w:rPr>
        <w:t>辆、离退休干部服务用车</w:t>
      </w:r>
      <w:r>
        <w:rPr>
          <w:rFonts w:hint="eastAsia" w:ascii="Times New Roman" w:hAnsi="Times New Roman" w:eastAsia="仿宋_GB2312" w:cs="Times New Roman"/>
          <w:color w:val="auto"/>
          <w:sz w:val="32"/>
          <w:szCs w:val="32"/>
          <w:lang w:val="en-US" w:eastAsia="zh-CN"/>
        </w:rPr>
        <w:t>0</w:t>
      </w:r>
      <w:r>
        <w:rPr>
          <w:rFonts w:hint="eastAsia" w:ascii="Times New Roman" w:hAnsi="Times New Roman" w:eastAsia="仿宋_GB2312" w:cs="Times New Roman"/>
          <w:color w:val="auto"/>
          <w:sz w:val="32"/>
          <w:szCs w:val="32"/>
        </w:rPr>
        <w:t>辆、其他用车</w:t>
      </w:r>
      <w:r>
        <w:rPr>
          <w:rFonts w:hint="eastAsia" w:ascii="Times New Roman" w:hAnsi="Times New Roman" w:eastAsia="仿宋_GB2312" w:cs="Times New Roman"/>
          <w:color w:val="auto"/>
          <w:sz w:val="32"/>
          <w:szCs w:val="32"/>
          <w:lang w:val="en-US" w:eastAsia="zh-CN"/>
        </w:rPr>
        <w:t>0</w:t>
      </w:r>
      <w:r>
        <w:rPr>
          <w:rFonts w:hint="eastAsia" w:ascii="Times New Roman" w:hAnsi="Times New Roman" w:eastAsia="仿宋_GB2312" w:cs="Times New Roman"/>
          <w:color w:val="auto"/>
          <w:sz w:val="32"/>
          <w:szCs w:val="32"/>
        </w:rPr>
        <w:t>辆；单位价值100万元以上设备（不含车辆）</w:t>
      </w:r>
      <w:r>
        <w:rPr>
          <w:rFonts w:hint="eastAsia" w:ascii="Times New Roman" w:hAnsi="Times New Roman" w:eastAsia="仿宋_GB2312" w:cs="Times New Roman"/>
          <w:color w:val="auto"/>
          <w:sz w:val="32"/>
          <w:szCs w:val="32"/>
          <w:lang w:val="en-US" w:eastAsia="zh-CN"/>
        </w:rPr>
        <w:t>0</w:t>
      </w:r>
      <w:r>
        <w:rPr>
          <w:rFonts w:hint="eastAsia" w:ascii="Times New Roman" w:hAnsi="Times New Roman" w:eastAsia="仿宋_GB2312" w:cs="Times New Roman"/>
          <w:color w:val="auto"/>
          <w:sz w:val="32"/>
          <w:szCs w:val="32"/>
        </w:rPr>
        <w:t>台（套）。</w:t>
      </w:r>
    </w:p>
    <w:p w14:paraId="1F08AFD4">
      <w:pPr>
        <w:pStyle w:val="15"/>
        <w:shd w:val="clear"/>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十三、关于</w:t>
      </w:r>
      <w:r>
        <w:rPr>
          <w:rFonts w:ascii="Times New Roman" w:hAnsi="Times New Roman" w:eastAsia="仿宋_GB2312" w:cs="Times New Roman"/>
          <w:color w:val="auto"/>
          <w:sz w:val="32"/>
          <w:szCs w:val="32"/>
        </w:rPr>
        <w:t>2024</w:t>
      </w:r>
      <w:r>
        <w:rPr>
          <w:rFonts w:ascii="Times New Roman" w:hAnsi="Times New Roman" w:cs="Times New Roman"/>
          <w:bCs/>
          <w:color w:val="auto"/>
          <w:sz w:val="32"/>
          <w:szCs w:val="32"/>
        </w:rPr>
        <w:t>年度预算绩效情况的说明</w:t>
      </w:r>
    </w:p>
    <w:p w14:paraId="6E655177">
      <w:pPr>
        <w:shd w:val="clear"/>
        <w:overflowPunct w:val="0"/>
        <w:spacing w:line="600" w:lineRule="exact"/>
        <w:ind w:firstLine="640" w:firstLineChars="200"/>
        <w:rPr>
          <w:rFonts w:ascii="Times New Roman" w:hAnsi="Times New Roman" w:eastAsia="楷体_GB2312" w:cs="Times New Roman"/>
          <w:b/>
          <w:bCs/>
          <w:sz w:val="32"/>
          <w:szCs w:val="32"/>
        </w:rPr>
      </w:pPr>
      <w:r>
        <w:rPr>
          <w:rFonts w:ascii="Times New Roman" w:hAnsi="Times New Roman" w:eastAsia="楷体_GB2312" w:cs="Times New Roman"/>
          <w:b/>
          <w:bCs/>
          <w:sz w:val="32"/>
          <w:szCs w:val="32"/>
        </w:rPr>
        <w:t>（一）绩效评价工作开展情况。</w:t>
      </w:r>
    </w:p>
    <w:p w14:paraId="2B3A93E2">
      <w:pPr>
        <w:shd w:val="clear"/>
        <w:overflowPunct w:val="0"/>
        <w:spacing w:line="600" w:lineRule="exact"/>
        <w:ind w:firstLine="640" w:firstLineChars="200"/>
        <w:rPr>
          <w:rFonts w:ascii="Times New Roman" w:hAnsi="Times New Roman" w:eastAsia="楷体" w:cs="Times New Roman"/>
          <w:b/>
          <w:bCs/>
          <w:sz w:val="32"/>
          <w:szCs w:val="32"/>
        </w:rPr>
      </w:pPr>
      <w:r>
        <w:rPr>
          <w:rFonts w:ascii="Times New Roman" w:hAnsi="Times New Roman" w:eastAsia="仿宋_GB2312" w:cs="Times New Roman"/>
          <w:kern w:val="0"/>
          <w:sz w:val="32"/>
          <w:szCs w:val="32"/>
        </w:rPr>
        <w:t>组织对</w:t>
      </w:r>
      <w:r>
        <w:rPr>
          <w:rFonts w:hint="eastAsia" w:ascii="Times New Roman" w:hAnsi="Times New Roman" w:eastAsia="仿宋_GB2312" w:cs="Times New Roman"/>
          <w:kern w:val="0"/>
          <w:sz w:val="32"/>
          <w:szCs w:val="32"/>
          <w:lang w:val="en-US" w:eastAsia="zh-CN"/>
        </w:rPr>
        <w:t>教育系统</w:t>
      </w:r>
      <w:r>
        <w:rPr>
          <w:rFonts w:ascii="Times New Roman" w:hAnsi="Times New Roman" w:eastAsia="仿宋_GB2312" w:cs="Times New Roman"/>
          <w:kern w:val="0"/>
          <w:sz w:val="32"/>
          <w:szCs w:val="32"/>
        </w:rPr>
        <w:t>2024年度整体支出开展绩效自评，涉及项目</w:t>
      </w:r>
      <w:r>
        <w:rPr>
          <w:rFonts w:hint="eastAsia" w:ascii="Times New Roman" w:hAnsi="Times New Roman" w:eastAsia="仿宋_GB2312" w:cs="Times New Roman"/>
          <w:kern w:val="0"/>
          <w:sz w:val="32"/>
          <w:szCs w:val="32"/>
          <w:lang w:val="en-US" w:eastAsia="zh-CN"/>
        </w:rPr>
        <w:t>94</w:t>
      </w:r>
      <w:r>
        <w:rPr>
          <w:rFonts w:ascii="Times New Roman" w:hAnsi="Times New Roman" w:eastAsia="仿宋_GB2312" w:cs="Times New Roman"/>
          <w:kern w:val="0"/>
          <w:sz w:val="32"/>
          <w:szCs w:val="32"/>
        </w:rPr>
        <w:t>个，共涉及资金</w:t>
      </w:r>
      <w:r>
        <w:rPr>
          <w:rFonts w:hint="eastAsia" w:ascii="Times New Roman" w:hAnsi="Times New Roman" w:eastAsia="仿宋_GB2312" w:cs="Times New Roman"/>
          <w:kern w:val="0"/>
          <w:sz w:val="32"/>
          <w:szCs w:val="32"/>
          <w:lang w:val="en-US" w:eastAsia="zh-CN"/>
        </w:rPr>
        <w:t>60806.26</w:t>
      </w:r>
      <w:r>
        <w:rPr>
          <w:rFonts w:ascii="Times New Roman" w:hAnsi="Times New Roman" w:eastAsia="仿宋_GB2312" w:cs="Times New Roman"/>
          <w:kern w:val="0"/>
          <w:sz w:val="32"/>
          <w:szCs w:val="32"/>
        </w:rPr>
        <w:t>万元。其中，一般公共预算项目</w:t>
      </w:r>
      <w:r>
        <w:rPr>
          <w:rFonts w:hint="eastAsia" w:ascii="Times New Roman" w:hAnsi="Times New Roman" w:eastAsia="仿宋_GB2312" w:cs="Times New Roman"/>
          <w:kern w:val="0"/>
          <w:sz w:val="32"/>
          <w:szCs w:val="32"/>
          <w:lang w:val="en-US" w:eastAsia="zh-CN"/>
        </w:rPr>
        <w:t>94</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60806.26</w:t>
      </w:r>
      <w:r>
        <w:rPr>
          <w:rFonts w:ascii="Times New Roman" w:hAnsi="Times New Roman" w:eastAsia="仿宋_GB2312" w:cs="Times New Roman"/>
          <w:kern w:val="0"/>
          <w:sz w:val="32"/>
          <w:szCs w:val="32"/>
        </w:rPr>
        <w:t>万元，占</w:t>
      </w:r>
      <w:r>
        <w:rPr>
          <w:rFonts w:hint="eastAsia" w:ascii="Times New Roman" w:hAnsi="Times New Roman" w:eastAsia="仿宋_GB2312" w:cs="Times New Roman"/>
          <w:kern w:val="0"/>
          <w:sz w:val="32"/>
          <w:szCs w:val="32"/>
          <w:lang w:val="en-US" w:eastAsia="zh-CN"/>
        </w:rPr>
        <w:t>教育系统</w:t>
      </w:r>
      <w:r>
        <w:rPr>
          <w:rFonts w:ascii="Times New Roman" w:hAnsi="Times New Roman" w:eastAsia="仿宋_GB2312" w:cs="Times New Roman"/>
          <w:kern w:val="0"/>
          <w:sz w:val="32"/>
          <w:szCs w:val="32"/>
        </w:rPr>
        <w:t>一般公共预算支出总额的</w:t>
      </w:r>
      <w:r>
        <w:rPr>
          <w:rFonts w:hint="eastAsia" w:ascii="Times New Roman" w:hAnsi="Times New Roman" w:eastAsia="仿宋_GB2312" w:cs="Times New Roman"/>
          <w:kern w:val="0"/>
          <w:sz w:val="32"/>
          <w:szCs w:val="32"/>
          <w:lang w:val="en-US" w:eastAsia="zh-CN"/>
        </w:rPr>
        <w:t>44.49</w:t>
      </w:r>
      <w:r>
        <w:rPr>
          <w:rFonts w:ascii="Times New Roman" w:hAnsi="Times New Roman" w:eastAsia="仿宋_GB2312" w:cs="Times New Roman"/>
          <w:kern w:val="0"/>
          <w:sz w:val="32"/>
          <w:szCs w:val="32"/>
        </w:rPr>
        <w:t>%；政府性基金预算项目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万元，占政府性基金预算支出总额的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%；国有资本经营预算项目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万元，占国有资本经营预算支出总额的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%；社会保险基金预算项目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万元，占社会保险基金预算支出总额的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w:t>
      </w:r>
    </w:p>
    <w:p w14:paraId="0C7D6188">
      <w:pPr>
        <w:shd w:val="clear"/>
        <w:overflowPunct w:val="0"/>
        <w:spacing w:line="600" w:lineRule="exact"/>
        <w:ind w:firstLine="640" w:firstLineChars="200"/>
        <w:rPr>
          <w:rFonts w:ascii="Times New Roman" w:hAnsi="Times New Roman" w:eastAsia="楷体_GB2312" w:cs="Times New Roman"/>
          <w:b/>
          <w:bCs/>
          <w:sz w:val="32"/>
          <w:szCs w:val="32"/>
        </w:rPr>
      </w:pPr>
      <w:r>
        <w:rPr>
          <w:rFonts w:ascii="Times New Roman" w:hAnsi="Times New Roman" w:eastAsia="楷体_GB2312" w:cs="Times New Roman"/>
          <w:b/>
          <w:bCs/>
          <w:sz w:val="32"/>
          <w:szCs w:val="32"/>
        </w:rPr>
        <w:t>（二）绩效评价结果。</w:t>
      </w:r>
    </w:p>
    <w:p w14:paraId="0312DBC1">
      <w:pPr>
        <w:shd w:val="clear"/>
        <w:overflowPunct w:val="0"/>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kern w:val="0"/>
          <w:sz w:val="32"/>
          <w:szCs w:val="32"/>
        </w:rPr>
        <w:t>2024年度本单位整体支出</w:t>
      </w:r>
      <w:r>
        <w:rPr>
          <w:rFonts w:ascii="Times New Roman" w:hAnsi="Times New Roman" w:eastAsia="仿宋_GB2312" w:cs="Times New Roman"/>
          <w:sz w:val="32"/>
          <w:szCs w:val="32"/>
        </w:rPr>
        <w:t>全年预算数</w:t>
      </w:r>
      <w:r>
        <w:rPr>
          <w:rFonts w:hint="eastAsia" w:ascii="Times New Roman" w:hAnsi="Times New Roman" w:eastAsia="仿宋_GB2312" w:cs="Times New Roman"/>
          <w:sz w:val="32"/>
          <w:szCs w:val="32"/>
        </w:rPr>
        <w:t>7799.86</w:t>
      </w:r>
      <w:r>
        <w:rPr>
          <w:rFonts w:ascii="Times New Roman" w:hAnsi="Times New Roman" w:eastAsia="仿宋_GB2312" w:cs="Times New Roman"/>
          <w:sz w:val="32"/>
          <w:szCs w:val="32"/>
        </w:rPr>
        <w:t>万元，执行数</w:t>
      </w:r>
      <w:r>
        <w:rPr>
          <w:rFonts w:hint="eastAsia" w:ascii="Times New Roman" w:hAnsi="Times New Roman" w:eastAsia="仿宋_GB2312" w:cs="Times New Roman"/>
          <w:sz w:val="32"/>
          <w:szCs w:val="32"/>
        </w:rPr>
        <w:t>7797.06</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99.96</w:t>
      </w: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rPr>
        <w:t>，绩效自评得分</w:t>
      </w:r>
      <w:r>
        <w:rPr>
          <w:rFonts w:hint="eastAsia" w:ascii="Times New Roman" w:hAnsi="Times New Roman" w:eastAsia="仿宋_GB2312" w:cs="Times New Roman"/>
          <w:sz w:val="32"/>
          <w:szCs w:val="32"/>
          <w:lang w:val="en-US" w:eastAsia="zh-CN"/>
        </w:rPr>
        <w:t>95.49</w:t>
      </w:r>
      <w:r>
        <w:rPr>
          <w:rFonts w:ascii="Times New Roman" w:hAnsi="Times New Roman" w:eastAsia="仿宋_GB2312" w:cs="Times New Roman"/>
          <w:sz w:val="32"/>
          <w:szCs w:val="32"/>
        </w:rPr>
        <w:t>分</w:t>
      </w:r>
      <w:r>
        <w:rPr>
          <w:rFonts w:ascii="Times New Roman" w:hAnsi="Times New Roman" w:eastAsia="仿宋_GB2312" w:cs="Times New Roman"/>
          <w:kern w:val="0"/>
          <w:sz w:val="32"/>
          <w:szCs w:val="32"/>
        </w:rPr>
        <w:t>，评价等级为</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优秀</w:t>
      </w:r>
      <w:r>
        <w:rPr>
          <w:rFonts w:ascii="Times New Roman" w:hAnsi="Times New Roman" w:eastAsia="仿宋_GB2312" w:cs="Times New Roman"/>
          <w:sz w:val="32"/>
          <w:szCs w:val="32"/>
        </w:rPr>
        <w:t>”。</w:t>
      </w:r>
    </w:p>
    <w:p w14:paraId="1F172814">
      <w:pPr>
        <w:shd w:val="clear"/>
        <w:overflowPunct w:val="0"/>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绩效目标完成情况：</w:t>
      </w:r>
      <w:r>
        <w:rPr>
          <w:rFonts w:hint="eastAsia" w:ascii="Times New Roman" w:hAnsi="Times New Roman" w:eastAsia="仿宋_GB2312" w:cs="Times New Roman"/>
          <w:sz w:val="32"/>
          <w:szCs w:val="32"/>
        </w:rPr>
        <w:t>一是预算执行进度良好，财政资金的使用效率和效益稳步提高，围绕部门核心职能的各项年度重点任务均按计划推进，基本达成了预设的绩效目标</w:t>
      </w:r>
      <w:r>
        <w:rPr>
          <w:rFonts w:ascii="Times New Roman" w:hAnsi="Times New Roman" w:eastAsia="仿宋_GB2312" w:cs="Times New Roman"/>
          <w:sz w:val="32"/>
          <w:szCs w:val="32"/>
        </w:rPr>
        <w:t>；二是</w:t>
      </w:r>
      <w:r>
        <w:rPr>
          <w:rFonts w:hint="eastAsia" w:ascii="Times New Roman" w:hAnsi="Times New Roman" w:eastAsia="仿宋_GB2312" w:cs="Times New Roman"/>
          <w:sz w:val="32"/>
          <w:szCs w:val="32"/>
        </w:rPr>
        <w:t>内部管理持续规范，项目管理制度与财务内控机制得到进一步健全和完善，为资金安全、规范、有效使用提供了有力保障</w:t>
      </w:r>
      <w:r>
        <w:rPr>
          <w:rFonts w:ascii="Times New Roman" w:hAnsi="Times New Roman" w:eastAsia="仿宋_GB2312" w:cs="Times New Roman"/>
          <w:sz w:val="32"/>
          <w:szCs w:val="32"/>
        </w:rPr>
        <w:t>。</w:t>
      </w:r>
    </w:p>
    <w:p w14:paraId="208B92DE">
      <w:pPr>
        <w:shd w:val="clear"/>
        <w:overflowPunct w:val="0"/>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发现的主要问题及原因：一是</w:t>
      </w:r>
      <w:r>
        <w:rPr>
          <w:rFonts w:hint="eastAsia" w:ascii="Times New Roman" w:hAnsi="Times New Roman" w:eastAsia="仿宋_GB2312" w:cs="Times New Roman"/>
          <w:sz w:val="32"/>
          <w:szCs w:val="32"/>
        </w:rPr>
        <w:t>个别项目在启动阶段的前期论证与准备工作不够扎实，导致项目实际执行进度出现滞后</w:t>
      </w:r>
      <w:r>
        <w:rPr>
          <w:rFonts w:ascii="Times New Roman" w:hAnsi="Times New Roman" w:eastAsia="仿宋_GB2312" w:cs="Times New Roman"/>
          <w:sz w:val="32"/>
          <w:szCs w:val="32"/>
        </w:rPr>
        <w:t>；二是</w:t>
      </w:r>
      <w:r>
        <w:rPr>
          <w:rFonts w:hint="eastAsia" w:ascii="Times New Roman" w:hAnsi="Times New Roman" w:eastAsia="仿宋_GB2312" w:cs="Times New Roman"/>
          <w:sz w:val="32"/>
          <w:szCs w:val="32"/>
        </w:rPr>
        <w:t>部分绩效指标的设置未能完全契合项目特性和管理实际，科学性、合理性有待提升，影响了绩效评价的精准度和导向作用</w:t>
      </w:r>
      <w:r>
        <w:rPr>
          <w:rFonts w:ascii="Times New Roman" w:hAnsi="Times New Roman" w:eastAsia="仿宋_GB2312" w:cs="Times New Roman"/>
          <w:sz w:val="32"/>
          <w:szCs w:val="32"/>
        </w:rPr>
        <w:t>。</w:t>
      </w:r>
    </w:p>
    <w:p w14:paraId="1FE7494C">
      <w:pPr>
        <w:shd w:val="clear"/>
        <w:overflowPunct w:val="0"/>
        <w:spacing w:line="600" w:lineRule="exact"/>
        <w:ind w:firstLine="640" w:firstLineChars="200"/>
        <w:rPr>
          <w:rFonts w:hint="eastAsia" w:ascii="Times New Roman" w:hAnsi="Times New Roman" w:eastAsia="仿宋_GB2312" w:cs="Times New Roman"/>
          <w:bCs/>
          <w:sz w:val="32"/>
          <w:szCs w:val="32"/>
          <w:lang w:eastAsia="zh-CN"/>
        </w:rPr>
      </w:pPr>
      <w:r>
        <w:rPr>
          <w:rFonts w:ascii="Times New Roman" w:hAnsi="Times New Roman" w:eastAsia="仿宋_GB2312" w:cs="Times New Roman"/>
          <w:sz w:val="32"/>
          <w:szCs w:val="32"/>
        </w:rPr>
        <w:t>下一步改进措施：一是</w:t>
      </w:r>
      <w:r>
        <w:rPr>
          <w:rFonts w:hint="eastAsia" w:ascii="Times New Roman" w:hAnsi="Times New Roman" w:eastAsia="仿宋_GB2312" w:cs="Times New Roman"/>
          <w:sz w:val="32"/>
          <w:szCs w:val="32"/>
        </w:rPr>
        <w:t>强化项目源头管理，通过加强可行性研究和事前绩效评估，提升项目谋划质量，并以此为基础提高预算编制的科学性和精准度，从源头保障预算可执行、效益可达成</w:t>
      </w:r>
      <w:r>
        <w:rPr>
          <w:rFonts w:ascii="Times New Roman" w:hAnsi="Times New Roman" w:eastAsia="仿宋_GB2312" w:cs="Times New Roman"/>
          <w:sz w:val="32"/>
          <w:szCs w:val="32"/>
        </w:rPr>
        <w:t>；二是</w:t>
      </w:r>
      <w:r>
        <w:rPr>
          <w:rFonts w:hint="eastAsia" w:ascii="Times New Roman" w:hAnsi="Times New Roman" w:eastAsia="仿宋_GB2312" w:cs="Times New Roman"/>
          <w:sz w:val="32"/>
          <w:szCs w:val="32"/>
        </w:rPr>
        <w:t>优化绩效指标管理，结合实践反馈修订和完善绩效指标体系，同时加强绩效目标实现程度的动态监控与应用，推动绩效管理贯穿预算编制、执行、监督全过程。</w:t>
      </w:r>
    </w:p>
    <w:p w14:paraId="69EC7B28">
      <w:pPr>
        <w:pStyle w:val="15"/>
        <w:shd w:val="clear"/>
        <w:overflowPunct w:val="0"/>
        <w:autoSpaceDE/>
        <w:autoSpaceDN/>
        <w:spacing w:line="600" w:lineRule="exact"/>
        <w:ind w:firstLine="640" w:firstLineChars="200"/>
        <w:jc w:val="both"/>
        <w:rPr>
          <w:rFonts w:ascii="Times New Roman" w:hAnsi="Times New Roman" w:eastAsia="楷体_GB2312" w:cs="Times New Roman"/>
          <w:b/>
          <w:bCs/>
          <w:color w:val="auto"/>
          <w:kern w:val="2"/>
          <w:sz w:val="32"/>
          <w:szCs w:val="32"/>
        </w:rPr>
      </w:pPr>
      <w:r>
        <w:rPr>
          <w:rFonts w:ascii="Times New Roman" w:hAnsi="Times New Roman" w:eastAsia="楷体_GB2312" w:cs="Times New Roman"/>
          <w:b/>
          <w:bCs/>
          <w:color w:val="auto"/>
          <w:kern w:val="2"/>
          <w:sz w:val="32"/>
          <w:szCs w:val="32"/>
        </w:rPr>
        <w:t>（三）评价结果应用情况。</w:t>
      </w:r>
    </w:p>
    <w:p w14:paraId="6D7FED41">
      <w:pPr>
        <w:pStyle w:val="15"/>
        <w:shd w:val="clear"/>
        <w:ind w:firstLine="640" w:firstLineChars="200"/>
        <w:jc w:val="both"/>
        <w:rPr>
          <w:rFonts w:hint="eastAsia"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1.部门预算方面：加强新《预算法》、《行政单位会计制度》等学习培训，在上级主管部门领导下做好2025年度年初预算，依照下达预算指标严格执行预算支出。</w:t>
      </w:r>
    </w:p>
    <w:p w14:paraId="1A4B419F">
      <w:pPr>
        <w:pStyle w:val="15"/>
        <w:shd w:val="clear"/>
        <w:ind w:firstLine="640" w:firstLineChars="200"/>
        <w:jc w:val="both"/>
        <w:rPr>
          <w:rFonts w:hint="eastAsia"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2.内部控制管理方面：完善内部控制管理制度并按制度严格执行，实行权责分配，做好内部审计，及时预估风险，针对风险采取控制措施，发现问题及时改进。</w:t>
      </w:r>
    </w:p>
    <w:p w14:paraId="6572FE2B">
      <w:pPr>
        <w:pStyle w:val="15"/>
        <w:shd w:val="clear"/>
        <w:ind w:firstLine="640" w:firstLineChars="200"/>
        <w:jc w:val="both"/>
        <w:rPr>
          <w:rFonts w:hint="eastAsia"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3.资金管理方面：严格执行国库集中支付、政府采购等规定，确保资金支付安全规范，依托财政一体化系统和内部管理台账，确保各项资金专款专用，杜绝发生截留、挤占或挪用资金的情况。</w:t>
      </w:r>
    </w:p>
    <w:p w14:paraId="400224C0">
      <w:pPr>
        <w:pStyle w:val="15"/>
        <w:shd w:val="clear"/>
        <w:ind w:firstLine="640" w:firstLineChars="200"/>
        <w:jc w:val="both"/>
        <w:rPr>
          <w:rFonts w:hint="eastAsia"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4.资产管理方面：专人负责，资产购入、保管、使用、报废按照资产管理制度流程处理，杜绝资产浪费与流失的可能性，做好资产的年度清理与报表工作。</w:t>
      </w:r>
    </w:p>
    <w:p w14:paraId="21BC6B51">
      <w:pPr>
        <w:pStyle w:val="15"/>
        <w:shd w:val="clear"/>
        <w:ind w:firstLine="640" w:firstLineChars="200"/>
        <w:jc w:val="both"/>
        <w:rPr>
          <w:rFonts w:ascii="Times New Roman" w:hAnsi="Times New Roman" w:cs="Times New Roman"/>
          <w:sz w:val="72"/>
          <w:szCs w:val="72"/>
        </w:rPr>
      </w:pPr>
      <w:r>
        <w:rPr>
          <w:rFonts w:hint="eastAsia" w:ascii="Times New Roman" w:hAnsi="Times New Roman" w:eastAsia="仿宋_GB2312" w:cs="Times New Roman"/>
          <w:color w:val="auto"/>
          <w:kern w:val="2"/>
          <w:sz w:val="32"/>
          <w:szCs w:val="32"/>
          <w:lang w:val="en-US" w:eastAsia="zh-CN" w:bidi="ar-SA"/>
        </w:rPr>
        <w:t>5.绩效管理方面：依据上级部门最新政策规定，深入贯彻落实全面实施预算绩效管理的要求，牢固树立“花钱必问效、无效必问责”的理念，着力构建全方位、全过程、全覆盖的预算绩效管理体系，不断提升财政资金使用效益和管理水平。</w:t>
      </w:r>
    </w:p>
    <w:p w14:paraId="7FA76118">
      <w:pPr>
        <w:pStyle w:val="15"/>
        <w:shd w:val="clear"/>
        <w:spacing w:line="360" w:lineRule="auto"/>
        <w:jc w:val="center"/>
        <w:rPr>
          <w:rFonts w:ascii="Times New Roman" w:hAnsi="Times New Roman" w:eastAsia="方正小标宋_GBK" w:cs="Times New Roman"/>
          <w:sz w:val="52"/>
          <w:szCs w:val="52"/>
        </w:rPr>
      </w:pPr>
    </w:p>
    <w:p w14:paraId="126D3AA0">
      <w:pPr>
        <w:pStyle w:val="15"/>
        <w:shd w:val="clear"/>
        <w:spacing w:line="360" w:lineRule="auto"/>
        <w:jc w:val="center"/>
        <w:rPr>
          <w:rFonts w:ascii="Times New Roman" w:hAnsi="Times New Roman" w:eastAsia="方正小标宋_GBK" w:cs="Times New Roman"/>
          <w:sz w:val="52"/>
          <w:szCs w:val="52"/>
        </w:rPr>
      </w:pPr>
    </w:p>
    <w:p w14:paraId="33502F60">
      <w:pPr>
        <w:pStyle w:val="15"/>
        <w:shd w:val="clear"/>
        <w:spacing w:line="360" w:lineRule="auto"/>
        <w:jc w:val="center"/>
        <w:rPr>
          <w:rFonts w:ascii="Times New Roman" w:hAnsi="Times New Roman" w:eastAsia="方正小标宋_GBK" w:cs="Times New Roman"/>
          <w:sz w:val="52"/>
          <w:szCs w:val="52"/>
        </w:rPr>
      </w:pPr>
    </w:p>
    <w:p w14:paraId="24007343">
      <w:pPr>
        <w:pStyle w:val="15"/>
        <w:shd w:val="clear"/>
        <w:spacing w:line="360" w:lineRule="auto"/>
        <w:jc w:val="center"/>
        <w:rPr>
          <w:rFonts w:ascii="Times New Roman" w:hAnsi="Times New Roman" w:eastAsia="方正小标宋_GBK" w:cs="Times New Roman"/>
          <w:sz w:val="52"/>
          <w:szCs w:val="52"/>
        </w:rPr>
      </w:pPr>
    </w:p>
    <w:p w14:paraId="2509A6EA">
      <w:pPr>
        <w:pStyle w:val="15"/>
        <w:shd w:val="clear"/>
        <w:spacing w:line="360" w:lineRule="auto"/>
        <w:jc w:val="center"/>
        <w:rPr>
          <w:rFonts w:ascii="Times New Roman" w:hAnsi="Times New Roman" w:eastAsia="方正小标宋_GBK" w:cs="Times New Roman"/>
          <w:sz w:val="52"/>
          <w:szCs w:val="52"/>
        </w:rPr>
      </w:pPr>
    </w:p>
    <w:p w14:paraId="40CD0D64">
      <w:pPr>
        <w:pStyle w:val="15"/>
        <w:shd w:val="clear"/>
        <w:spacing w:line="360" w:lineRule="auto"/>
        <w:jc w:val="center"/>
        <w:rPr>
          <w:rFonts w:ascii="Times New Roman" w:hAnsi="Times New Roman" w:eastAsia="方正小标宋_GBK" w:cs="Times New Roman"/>
          <w:sz w:val="52"/>
          <w:szCs w:val="52"/>
        </w:rPr>
      </w:pPr>
    </w:p>
    <w:p w14:paraId="5EEC3DEC">
      <w:pPr>
        <w:pStyle w:val="15"/>
        <w:shd w:val="clear"/>
        <w:spacing w:line="360" w:lineRule="auto"/>
        <w:jc w:val="center"/>
        <w:rPr>
          <w:rFonts w:ascii="Times New Roman" w:hAnsi="Times New Roman" w:eastAsia="方正小标宋_GBK" w:cs="Times New Roman"/>
          <w:sz w:val="52"/>
          <w:szCs w:val="52"/>
        </w:rPr>
      </w:pPr>
    </w:p>
    <w:p w14:paraId="0361BC03">
      <w:pPr>
        <w:pStyle w:val="15"/>
        <w:shd w:val="clear"/>
        <w:spacing w:line="360" w:lineRule="auto"/>
        <w:jc w:val="center"/>
        <w:rPr>
          <w:rFonts w:ascii="Times New Roman" w:hAnsi="Times New Roman" w:eastAsia="方正小标宋_GBK" w:cs="Times New Roman"/>
          <w:sz w:val="52"/>
          <w:szCs w:val="52"/>
        </w:rPr>
      </w:pPr>
    </w:p>
    <w:p w14:paraId="3A784320">
      <w:pPr>
        <w:pStyle w:val="15"/>
        <w:shd w:val="clear"/>
        <w:spacing w:line="360" w:lineRule="auto"/>
        <w:jc w:val="center"/>
        <w:rPr>
          <w:rFonts w:ascii="Times New Roman" w:hAnsi="Times New Roman" w:eastAsia="方正小标宋_GBK" w:cs="Times New Roman"/>
          <w:sz w:val="52"/>
          <w:szCs w:val="52"/>
        </w:rPr>
      </w:pPr>
    </w:p>
    <w:p w14:paraId="7076CE80">
      <w:pPr>
        <w:pStyle w:val="15"/>
        <w:shd w:val="clear"/>
        <w:spacing w:line="360" w:lineRule="auto"/>
        <w:jc w:val="center"/>
        <w:rPr>
          <w:rFonts w:ascii="Times New Roman" w:hAnsi="Times New Roman" w:eastAsia="方正小标宋_GBK" w:cs="Times New Roman"/>
          <w:sz w:val="52"/>
          <w:szCs w:val="52"/>
        </w:rPr>
      </w:pPr>
    </w:p>
    <w:p w14:paraId="3C8F60F8">
      <w:pPr>
        <w:pStyle w:val="15"/>
        <w:shd w:val="clear"/>
        <w:spacing w:line="360" w:lineRule="auto"/>
        <w:jc w:val="center"/>
        <w:rPr>
          <w:rFonts w:ascii="Times New Roman" w:hAnsi="Times New Roman" w:eastAsia="方正小标宋_GBK" w:cs="Times New Roman"/>
          <w:sz w:val="52"/>
          <w:szCs w:val="52"/>
        </w:rPr>
      </w:pPr>
    </w:p>
    <w:p w14:paraId="409E2D3F">
      <w:pPr>
        <w:pStyle w:val="15"/>
        <w:shd w:val="clear"/>
        <w:spacing w:line="360" w:lineRule="auto"/>
        <w:jc w:val="center"/>
        <w:rPr>
          <w:rFonts w:ascii="Times New Roman" w:hAnsi="Times New Roman" w:eastAsia="方正小标宋_GBK" w:cs="Times New Roman"/>
          <w:sz w:val="52"/>
          <w:szCs w:val="52"/>
        </w:rPr>
      </w:pPr>
    </w:p>
    <w:p w14:paraId="74AFCDDB">
      <w:pPr>
        <w:pStyle w:val="15"/>
        <w:shd w:val="clear"/>
        <w:spacing w:line="360" w:lineRule="auto"/>
        <w:jc w:val="center"/>
        <w:rPr>
          <w:rFonts w:ascii="Times New Roman" w:hAnsi="Times New Roman" w:eastAsia="方正小标宋_GBK" w:cs="Times New Roman"/>
          <w:sz w:val="52"/>
          <w:szCs w:val="52"/>
        </w:rPr>
      </w:pPr>
    </w:p>
    <w:p w14:paraId="4FFA0EFF">
      <w:pPr>
        <w:pStyle w:val="15"/>
        <w:shd w:val="clear"/>
        <w:spacing w:line="360" w:lineRule="auto"/>
        <w:jc w:val="center"/>
        <w:rPr>
          <w:rFonts w:ascii="Times New Roman" w:hAnsi="Times New Roman" w:eastAsia="方正小标宋_GBK" w:cs="Times New Roman"/>
          <w:sz w:val="52"/>
          <w:szCs w:val="52"/>
        </w:rPr>
      </w:pPr>
    </w:p>
    <w:p w14:paraId="79544CB1">
      <w:pPr>
        <w:pStyle w:val="15"/>
        <w:shd w:val="clear"/>
        <w:spacing w:line="360" w:lineRule="auto"/>
        <w:jc w:val="center"/>
        <w:rPr>
          <w:rFonts w:ascii="Times New Roman" w:hAnsi="Times New Roman" w:eastAsia="方正小标宋_GBK" w:cs="Times New Roman"/>
          <w:sz w:val="52"/>
          <w:szCs w:val="52"/>
        </w:rPr>
      </w:pPr>
    </w:p>
    <w:p w14:paraId="4BB4CE82">
      <w:pPr>
        <w:pStyle w:val="15"/>
        <w:shd w:val="clear"/>
        <w:spacing w:line="360" w:lineRule="auto"/>
        <w:jc w:val="center"/>
        <w:rPr>
          <w:rFonts w:ascii="Times New Roman" w:hAnsi="Times New Roman" w:eastAsia="方正小标宋_GBK" w:cs="Times New Roman"/>
          <w:sz w:val="52"/>
          <w:szCs w:val="52"/>
        </w:rPr>
      </w:pPr>
    </w:p>
    <w:p w14:paraId="53EE58C0">
      <w:pPr>
        <w:pStyle w:val="15"/>
        <w:shd w:val="clear"/>
        <w:spacing w:line="360" w:lineRule="auto"/>
        <w:jc w:val="center"/>
        <w:rPr>
          <w:rFonts w:ascii="Times New Roman" w:hAnsi="Times New Roman" w:eastAsia="方正小标宋_GBK" w:cs="Times New Roman"/>
          <w:sz w:val="52"/>
          <w:szCs w:val="52"/>
        </w:rPr>
      </w:pPr>
    </w:p>
    <w:p w14:paraId="22BE703D">
      <w:pPr>
        <w:pStyle w:val="15"/>
        <w:shd w:val="clear"/>
        <w:spacing w:line="360" w:lineRule="auto"/>
        <w:jc w:val="center"/>
        <w:rPr>
          <w:rFonts w:ascii="Times New Roman" w:hAnsi="Times New Roman" w:eastAsia="方正小标宋_GBK" w:cs="Times New Roman"/>
          <w:sz w:val="52"/>
          <w:szCs w:val="52"/>
        </w:rPr>
      </w:pPr>
    </w:p>
    <w:p w14:paraId="49352D8F">
      <w:pPr>
        <w:pStyle w:val="15"/>
        <w:shd w:val="clear"/>
        <w:spacing w:line="360" w:lineRule="auto"/>
        <w:jc w:val="center"/>
        <w:rPr>
          <w:rFonts w:ascii="Times New Roman" w:hAnsi="Times New Roman" w:eastAsia="方正小标宋_GBK" w:cs="Times New Roman"/>
          <w:sz w:val="52"/>
          <w:szCs w:val="52"/>
        </w:rPr>
      </w:pPr>
    </w:p>
    <w:p w14:paraId="02744104">
      <w:pPr>
        <w:pStyle w:val="15"/>
        <w:shd w:val="clear"/>
        <w:spacing w:line="360" w:lineRule="auto"/>
        <w:jc w:val="center"/>
        <w:rPr>
          <w:rFonts w:ascii="Times New Roman" w:hAnsi="Times New Roman" w:eastAsia="方正小标宋_GBK" w:cs="Times New Roman"/>
          <w:sz w:val="52"/>
          <w:szCs w:val="52"/>
        </w:rPr>
      </w:pPr>
    </w:p>
    <w:p w14:paraId="3A772D8E">
      <w:pPr>
        <w:pStyle w:val="15"/>
        <w:shd w:val="clear"/>
        <w:spacing w:line="360" w:lineRule="auto"/>
        <w:jc w:val="center"/>
        <w:rPr>
          <w:rFonts w:ascii="Times New Roman" w:hAnsi="Times New Roman" w:eastAsia="方正小标宋_GBK" w:cs="Times New Roman"/>
          <w:sz w:val="52"/>
          <w:szCs w:val="52"/>
        </w:rPr>
      </w:pPr>
    </w:p>
    <w:p w14:paraId="64437858">
      <w:pPr>
        <w:pStyle w:val="15"/>
        <w:shd w:val="clear"/>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第四部分</w:t>
      </w:r>
      <w:r>
        <w:rPr>
          <w:rFonts w:hint="eastAsia" w:ascii="Times New Roman" w:hAnsi="Times New Roman" w:eastAsia="方正小标宋_GBK" w:cs="Times New Roman"/>
          <w:sz w:val="52"/>
          <w:szCs w:val="52"/>
          <w:lang w:val="en-US" w:eastAsia="zh-CN"/>
        </w:rPr>
        <w:t xml:space="preserve"> </w:t>
      </w:r>
      <w:r>
        <w:rPr>
          <w:rFonts w:ascii="Times New Roman" w:hAnsi="Times New Roman" w:eastAsia="方正小标宋_GBK" w:cs="Times New Roman"/>
          <w:sz w:val="52"/>
          <w:szCs w:val="52"/>
        </w:rPr>
        <w:t>名词解释</w:t>
      </w:r>
    </w:p>
    <w:p w14:paraId="2DE1E02A">
      <w:pPr>
        <w:pStyle w:val="15"/>
        <w:shd w:val="clear"/>
        <w:ind w:firstLine="640" w:firstLineChars="200"/>
        <w:jc w:val="left"/>
        <w:rPr>
          <w:rFonts w:hint="eastAsia"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一、三公经费：纳入省（市/县）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住宿费、伙食费、培训费、公杂费等支出。</w:t>
      </w:r>
    </w:p>
    <w:p w14:paraId="674F9735">
      <w:pPr>
        <w:pStyle w:val="15"/>
        <w:shd w:val="clear"/>
        <w:ind w:firstLine="640" w:firstLineChars="200"/>
        <w:jc w:val="left"/>
        <w:rPr>
          <w:rFonts w:ascii="Times New Roman" w:hAnsi="Times New Roman" w:cs="Times New Roman"/>
          <w:sz w:val="72"/>
          <w:szCs w:val="72"/>
        </w:rPr>
      </w:pPr>
      <w:r>
        <w:rPr>
          <w:rFonts w:hint="eastAsia" w:ascii="Times New Roman" w:hAnsi="Times New Roman" w:eastAsia="仿宋_GB2312" w:cs="Times New Roman"/>
          <w:color w:val="000000"/>
          <w:kern w:val="0"/>
          <w:sz w:val="32"/>
          <w:szCs w:val="32"/>
        </w:rPr>
        <w:t>二、机关运行经费：是指各部门的公用经费，包括办公及印刷费、邮电费、差旅费、会议费、福利费、日常维修费、专用材料费及一般设备购置费、办公用房水电费、办公用房取暖费、办公用房物业管理费、公务用车运行维护费以及其他费用。</w:t>
      </w:r>
    </w:p>
    <w:p w14:paraId="23395CF6">
      <w:pPr>
        <w:pStyle w:val="15"/>
        <w:shd w:val="clear"/>
        <w:jc w:val="center"/>
        <w:rPr>
          <w:rFonts w:ascii="Times New Roman" w:hAnsi="Times New Roman" w:cs="Times New Roman"/>
          <w:sz w:val="72"/>
          <w:szCs w:val="72"/>
        </w:rPr>
      </w:pPr>
    </w:p>
    <w:p w14:paraId="63B2EDFC">
      <w:pPr>
        <w:pStyle w:val="15"/>
        <w:shd w:val="clear"/>
        <w:jc w:val="center"/>
        <w:rPr>
          <w:rFonts w:ascii="Times New Roman" w:hAnsi="Times New Roman" w:cs="Times New Roman"/>
          <w:sz w:val="72"/>
          <w:szCs w:val="72"/>
        </w:rPr>
      </w:pPr>
    </w:p>
    <w:p w14:paraId="45613400">
      <w:pPr>
        <w:pStyle w:val="15"/>
        <w:shd w:val="clear"/>
        <w:spacing w:line="360" w:lineRule="auto"/>
        <w:jc w:val="center"/>
        <w:rPr>
          <w:rFonts w:ascii="Times New Roman" w:hAnsi="Times New Roman" w:eastAsia="方正小标宋_GBK" w:cs="Times New Roman"/>
          <w:sz w:val="52"/>
          <w:szCs w:val="52"/>
        </w:rPr>
      </w:pPr>
    </w:p>
    <w:p w14:paraId="2AC0C3B9">
      <w:pPr>
        <w:pStyle w:val="15"/>
        <w:shd w:val="clear"/>
        <w:spacing w:line="360" w:lineRule="auto"/>
        <w:jc w:val="center"/>
        <w:rPr>
          <w:rFonts w:ascii="Times New Roman" w:hAnsi="Times New Roman" w:eastAsia="方正小标宋_GBK" w:cs="Times New Roman"/>
          <w:sz w:val="52"/>
          <w:szCs w:val="52"/>
        </w:rPr>
      </w:pPr>
    </w:p>
    <w:p w14:paraId="0B50A18E">
      <w:pPr>
        <w:pStyle w:val="15"/>
        <w:shd w:val="clear"/>
        <w:spacing w:line="360" w:lineRule="auto"/>
        <w:jc w:val="center"/>
        <w:rPr>
          <w:rFonts w:ascii="Times New Roman" w:hAnsi="Times New Roman" w:eastAsia="方正小标宋_GBK" w:cs="Times New Roman"/>
          <w:sz w:val="52"/>
          <w:szCs w:val="52"/>
        </w:rPr>
      </w:pPr>
    </w:p>
    <w:p w14:paraId="1068301D">
      <w:pPr>
        <w:pStyle w:val="15"/>
        <w:shd w:val="clear"/>
        <w:spacing w:line="360" w:lineRule="auto"/>
        <w:jc w:val="center"/>
        <w:rPr>
          <w:rFonts w:ascii="Times New Roman" w:hAnsi="Times New Roman" w:eastAsia="方正小标宋_GBK" w:cs="Times New Roman"/>
          <w:sz w:val="52"/>
          <w:szCs w:val="52"/>
        </w:rPr>
      </w:pPr>
    </w:p>
    <w:p w14:paraId="41537B95">
      <w:pPr>
        <w:pStyle w:val="15"/>
        <w:shd w:val="clear"/>
        <w:spacing w:line="360" w:lineRule="auto"/>
        <w:jc w:val="center"/>
        <w:rPr>
          <w:rFonts w:ascii="Times New Roman" w:hAnsi="Times New Roman" w:eastAsia="方正小标宋_GBK" w:cs="Times New Roman"/>
          <w:sz w:val="52"/>
          <w:szCs w:val="52"/>
        </w:rPr>
      </w:pPr>
    </w:p>
    <w:p w14:paraId="47708E86">
      <w:pPr>
        <w:pStyle w:val="15"/>
        <w:shd w:val="clear"/>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第五部分</w:t>
      </w:r>
    </w:p>
    <w:p w14:paraId="2934F53B">
      <w:pPr>
        <w:pStyle w:val="15"/>
        <w:shd w:val="clear"/>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附件</w:t>
      </w:r>
    </w:p>
    <w:p w14:paraId="3C62635F">
      <w:pPr>
        <w:shd w:val="clear"/>
        <w:jc w:val="left"/>
        <w:rPr>
          <w:rFonts w:ascii="Times New Roman" w:hAnsi="Times New Roman" w:cs="Times New Roman"/>
          <w:color w:val="000000"/>
          <w:kern w:val="0"/>
          <w:sz w:val="24"/>
          <w:szCs w:val="24"/>
        </w:rPr>
      </w:pPr>
    </w:p>
    <w:p w14:paraId="739E4B3B">
      <w:pPr>
        <w:shd w:val="clear"/>
        <w:spacing w:line="640" w:lineRule="exact"/>
        <w:jc w:val="center"/>
        <w:rPr>
          <w:rFonts w:hint="eastAsia" w:ascii="方正小标宋_GBK" w:hAnsi="宋体" w:eastAsia="方正小标宋_GBK"/>
          <w:b/>
          <w:sz w:val="36"/>
          <w:szCs w:val="36"/>
        </w:rPr>
      </w:pPr>
      <w:r>
        <w:rPr>
          <w:rFonts w:hint="eastAsia" w:ascii="方正小标宋_GBK" w:hAnsi="宋体" w:eastAsia="方正小标宋_GBK"/>
          <w:b/>
          <w:sz w:val="36"/>
          <w:szCs w:val="36"/>
        </w:rPr>
        <w:t>溆浦县</w:t>
      </w:r>
      <w:r>
        <w:rPr>
          <w:rFonts w:hint="eastAsia" w:ascii="方正小标宋_GBK" w:hAnsi="宋体" w:eastAsia="方正小标宋_GBK"/>
          <w:b/>
          <w:sz w:val="36"/>
          <w:szCs w:val="36"/>
          <w:lang w:val="en-US" w:eastAsia="zh-CN"/>
        </w:rPr>
        <w:t>教育局</w:t>
      </w:r>
      <w:r>
        <w:rPr>
          <w:rFonts w:hint="eastAsia" w:ascii="方正小标宋_GBK" w:hAnsi="宋体" w:eastAsia="方正小标宋_GBK"/>
          <w:b/>
          <w:sz w:val="36"/>
          <w:szCs w:val="36"/>
        </w:rPr>
        <w:t>202</w:t>
      </w:r>
      <w:r>
        <w:rPr>
          <w:rFonts w:hint="eastAsia" w:ascii="方正小标宋_GBK" w:hAnsi="宋体" w:eastAsia="方正小标宋_GBK"/>
          <w:b/>
          <w:sz w:val="36"/>
          <w:szCs w:val="36"/>
          <w:lang w:val="en-US" w:eastAsia="zh-CN"/>
        </w:rPr>
        <w:t>4</w:t>
      </w:r>
      <w:r>
        <w:rPr>
          <w:rFonts w:hint="eastAsia" w:ascii="方正小标宋_GBK" w:hAnsi="宋体" w:eastAsia="方正小标宋_GBK"/>
          <w:b/>
          <w:sz w:val="36"/>
          <w:szCs w:val="36"/>
        </w:rPr>
        <w:t>年度</w:t>
      </w:r>
    </w:p>
    <w:p w14:paraId="24C734D3">
      <w:pPr>
        <w:shd w:val="clear"/>
        <w:spacing w:line="640" w:lineRule="exact"/>
        <w:jc w:val="center"/>
        <w:rPr>
          <w:rFonts w:hint="eastAsia" w:ascii="方正小标宋_GBK" w:hAnsi="宋体" w:eastAsia="方正小标宋_GBK"/>
          <w:b/>
          <w:sz w:val="36"/>
          <w:szCs w:val="36"/>
        </w:rPr>
      </w:pPr>
      <w:r>
        <w:rPr>
          <w:rFonts w:hint="eastAsia" w:ascii="方正小标宋_GBK" w:hAnsi="宋体" w:eastAsia="方正小标宋_GBK"/>
          <w:b/>
          <w:sz w:val="36"/>
          <w:szCs w:val="36"/>
        </w:rPr>
        <w:t>部门整体支出绩效自评报告</w:t>
      </w:r>
    </w:p>
    <w:p w14:paraId="0C4CE4FB">
      <w:pPr>
        <w:shd w:val="clear"/>
        <w:spacing w:line="480" w:lineRule="exact"/>
        <w:rPr>
          <w:rFonts w:hint="eastAsia" w:ascii="仿宋" w:hAnsi="仿宋" w:eastAsia="仿宋"/>
          <w:sz w:val="32"/>
          <w:szCs w:val="32"/>
        </w:rPr>
      </w:pPr>
    </w:p>
    <w:p w14:paraId="0F8BB1DC">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60" w:lineRule="exact"/>
        <w:ind w:left="0" w:right="0" w:firstLine="640" w:firstLineChars="200"/>
        <w:jc w:val="both"/>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color="auto" w:fill="FFFFFF"/>
        </w:rPr>
        <w:t>一、部门、单位基本情况</w:t>
      </w:r>
    </w:p>
    <w:p w14:paraId="59A918D2">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60" w:lineRule="exact"/>
        <w:ind w:left="0" w:right="0" w:firstLine="640" w:firstLineChars="200"/>
        <w:jc w:val="both"/>
        <w:textAlignment w:val="auto"/>
        <w:rPr>
          <w:rFonts w:hint="default" w:ascii="楷体_GB2312" w:hAnsi="楷体_GB2312" w:eastAsia="楷体_GB2312" w:cs="楷体_GB2312"/>
          <w:b/>
          <w:bCs/>
          <w:i w:val="0"/>
          <w:iCs w:val="0"/>
          <w:caps w:val="0"/>
          <w:color w:val="000000"/>
          <w:spacing w:val="0"/>
          <w:sz w:val="32"/>
          <w:szCs w:val="32"/>
          <w:shd w:val="clear" w:color="auto" w:fill="FFFFFF"/>
        </w:rPr>
      </w:pPr>
      <w:r>
        <w:rPr>
          <w:rFonts w:hint="default" w:ascii="楷体_GB2312" w:hAnsi="楷体_GB2312" w:eastAsia="楷体_GB2312" w:cs="楷体_GB2312"/>
          <w:b/>
          <w:bCs/>
          <w:i w:val="0"/>
          <w:iCs w:val="0"/>
          <w:caps w:val="0"/>
          <w:color w:val="000000"/>
          <w:spacing w:val="0"/>
          <w:sz w:val="32"/>
          <w:szCs w:val="32"/>
          <w:shd w:val="clear" w:color="auto" w:fill="FFFFFF"/>
        </w:rPr>
        <w:t>（一）机构设置情况</w:t>
      </w:r>
    </w:p>
    <w:p w14:paraId="17C00000">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60" w:lineRule="exact"/>
        <w:ind w:left="0" w:right="0" w:firstLine="640" w:firstLineChars="200"/>
        <w:jc w:val="both"/>
        <w:textAlignment w:val="auto"/>
        <w:rPr>
          <w:rFonts w:hint="eastAsia" w:ascii="仿宋" w:hAnsi="仿宋" w:eastAsia="仿宋"/>
          <w:sz w:val="32"/>
          <w:szCs w:val="32"/>
        </w:rPr>
      </w:pPr>
      <w:r>
        <w:rPr>
          <w:rFonts w:hint="eastAsia" w:ascii="仿宋" w:hAnsi="仿宋" w:eastAsia="仿宋"/>
          <w:sz w:val="32"/>
          <w:szCs w:val="32"/>
        </w:rPr>
        <w:t>溆浦县教育局是溆浦县人民政府管理全县教育事业的职能部门，本级设有内设机构8个、二级机构11个，分别为：办公室、行政审批股、人事股、发展规划与财务建设股、基础教育股、职业教育与成人教育股、教育督导室、安全生产监督管理股、教育工会、职称改革事务中心、档案室、勤工俭学工作站、考试中心、电教仪器站、教育网络信息中心、教育研究室、大中专毕业生就业指导中心、学生资助管理中心、校外教育培训监管事务中心等机构，其主要职责是贯彻落实国家教育工作方针、政策和法律、法规、规章，制定实施意见并监督执行，负责全县幼儿教育、基础教育、职业教育和民办教育的教育教学及管理等工作以及全县教育行政管理工作和本部门各学校的财政收支预算编制及资金拨付工作。</w:t>
      </w:r>
    </w:p>
    <w:p w14:paraId="5D82AA89">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60" w:lineRule="exact"/>
        <w:ind w:left="0" w:right="0" w:firstLine="640" w:firstLineChars="200"/>
        <w:jc w:val="both"/>
        <w:textAlignment w:val="auto"/>
        <w:rPr>
          <w:rFonts w:hint="default" w:ascii="楷体_GB2312" w:hAnsi="楷体_GB2312" w:eastAsia="楷体_GB2312" w:cs="楷体_GB2312"/>
          <w:b/>
          <w:bCs/>
          <w:i w:val="0"/>
          <w:iCs w:val="0"/>
          <w:caps w:val="0"/>
          <w:color w:val="000000"/>
          <w:spacing w:val="0"/>
          <w:sz w:val="32"/>
          <w:szCs w:val="32"/>
          <w:shd w:val="clear" w:color="auto" w:fill="FFFFFF"/>
        </w:rPr>
      </w:pPr>
      <w:r>
        <w:rPr>
          <w:rFonts w:hint="default" w:ascii="楷体_GB2312" w:hAnsi="楷体_GB2312" w:eastAsia="楷体_GB2312" w:cs="楷体_GB2312"/>
          <w:b/>
          <w:bCs/>
          <w:i w:val="0"/>
          <w:iCs w:val="0"/>
          <w:caps w:val="0"/>
          <w:color w:val="000000"/>
          <w:spacing w:val="0"/>
          <w:sz w:val="32"/>
          <w:szCs w:val="32"/>
          <w:shd w:val="clear" w:color="auto" w:fill="FFFFFF"/>
        </w:rPr>
        <w:t>（二）人员编制情况</w:t>
      </w:r>
    </w:p>
    <w:p w14:paraId="3DC13D76">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60" w:lineRule="exact"/>
        <w:ind w:left="0" w:right="0" w:firstLine="640" w:firstLineChars="200"/>
        <w:jc w:val="both"/>
        <w:textAlignment w:val="auto"/>
        <w:rPr>
          <w:rFonts w:hint="default" w:ascii="楷体_GB2312" w:hAnsi="楷体_GB2312" w:eastAsia="楷体_GB2312" w:cs="楷体_GB2312"/>
          <w:b/>
          <w:bCs/>
          <w:i w:val="0"/>
          <w:iCs w:val="0"/>
          <w:caps w:val="0"/>
          <w:color w:val="000000"/>
          <w:spacing w:val="0"/>
          <w:sz w:val="32"/>
          <w:szCs w:val="32"/>
          <w:shd w:val="clear" w:color="auto" w:fill="FFFFFF"/>
        </w:rPr>
      </w:pPr>
      <w:r>
        <w:rPr>
          <w:rFonts w:hint="eastAsia" w:ascii="仿宋" w:hAnsi="仿宋" w:eastAsia="仿宋"/>
          <w:color w:val="auto"/>
          <w:sz w:val="32"/>
          <w:szCs w:val="32"/>
          <w:lang w:val="en-US" w:eastAsia="zh-CN"/>
        </w:rPr>
        <w:t>截至</w:t>
      </w:r>
      <w:bookmarkStart w:id="3" w:name="_GoBack"/>
      <w:bookmarkEnd w:id="3"/>
      <w:r>
        <w:rPr>
          <w:rFonts w:hint="eastAsia" w:ascii="仿宋" w:hAnsi="仿宋" w:eastAsia="仿宋"/>
          <w:color w:val="auto"/>
          <w:sz w:val="32"/>
          <w:szCs w:val="32"/>
        </w:rPr>
        <w:t>202</w:t>
      </w:r>
      <w:r>
        <w:rPr>
          <w:rFonts w:hint="eastAsia" w:ascii="仿宋" w:hAnsi="仿宋" w:eastAsia="仿宋"/>
          <w:color w:val="auto"/>
          <w:sz w:val="32"/>
          <w:szCs w:val="32"/>
          <w:lang w:val="en-US" w:eastAsia="zh-CN"/>
        </w:rPr>
        <w:t>4</w:t>
      </w:r>
      <w:r>
        <w:rPr>
          <w:rFonts w:hint="eastAsia" w:ascii="仿宋" w:hAnsi="仿宋" w:eastAsia="仿宋"/>
          <w:color w:val="auto"/>
          <w:sz w:val="32"/>
          <w:szCs w:val="32"/>
        </w:rPr>
        <w:t>年底，</w:t>
      </w:r>
      <w:r>
        <w:rPr>
          <w:rFonts w:hint="eastAsia" w:ascii="仿宋" w:hAnsi="仿宋" w:eastAsia="仿宋"/>
          <w:color w:val="auto"/>
          <w:sz w:val="32"/>
          <w:szCs w:val="32"/>
          <w:lang w:val="en-US" w:eastAsia="zh-CN"/>
        </w:rPr>
        <w:t>我单位共有编制人数151人，实有在职人数110人。</w:t>
      </w:r>
    </w:p>
    <w:p w14:paraId="11E14CF5">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60" w:lineRule="exact"/>
        <w:ind w:left="0" w:right="0" w:firstLine="640" w:firstLineChars="200"/>
        <w:jc w:val="both"/>
        <w:textAlignment w:val="auto"/>
        <w:rPr>
          <w:rFonts w:hint="default" w:ascii="楷体_GB2312" w:hAnsi="楷体_GB2312" w:eastAsia="楷体_GB2312" w:cs="楷体_GB2312"/>
          <w:b/>
          <w:bCs/>
          <w:i w:val="0"/>
          <w:iCs w:val="0"/>
          <w:caps w:val="0"/>
          <w:color w:val="000000"/>
          <w:spacing w:val="0"/>
          <w:sz w:val="32"/>
          <w:szCs w:val="32"/>
          <w:shd w:val="clear" w:color="auto" w:fill="FFFFFF"/>
        </w:rPr>
      </w:pPr>
      <w:r>
        <w:rPr>
          <w:rFonts w:hint="default" w:ascii="楷体_GB2312" w:hAnsi="楷体_GB2312" w:eastAsia="楷体_GB2312" w:cs="楷体_GB2312"/>
          <w:b/>
          <w:bCs/>
          <w:i w:val="0"/>
          <w:iCs w:val="0"/>
          <w:caps w:val="0"/>
          <w:color w:val="000000"/>
          <w:spacing w:val="0"/>
          <w:sz w:val="32"/>
          <w:szCs w:val="32"/>
          <w:shd w:val="clear" w:color="auto" w:fill="FFFFFF"/>
        </w:rPr>
        <w:t>（三）主要职能职责</w:t>
      </w:r>
    </w:p>
    <w:p w14:paraId="4BCB15B9">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60" w:lineRule="exact"/>
        <w:ind w:right="0" w:firstLine="640" w:firstLineChars="200"/>
        <w:jc w:val="both"/>
        <w:textAlignment w:val="auto"/>
        <w:rPr>
          <w:rFonts w:hint="default" w:ascii="仿宋" w:hAnsi="仿宋" w:eastAsia="仿宋" w:cs="Times New Roman"/>
          <w:kern w:val="2"/>
          <w:sz w:val="32"/>
          <w:szCs w:val="32"/>
          <w:lang w:val="en-US" w:eastAsia="zh-CN" w:bidi="ar-SA"/>
        </w:rPr>
      </w:pPr>
      <w:r>
        <w:rPr>
          <w:rFonts w:hint="default" w:ascii="仿宋" w:hAnsi="仿宋" w:eastAsia="仿宋" w:cs="Times New Roman"/>
          <w:kern w:val="2"/>
          <w:sz w:val="32"/>
          <w:szCs w:val="32"/>
          <w:lang w:val="en-US" w:eastAsia="zh-CN" w:bidi="ar-SA"/>
        </w:rPr>
        <w:t>1、贯彻落实国家教育工作方针、政策和法律、法规、规章，制定实施意见并监督执行。</w:t>
      </w:r>
    </w:p>
    <w:p w14:paraId="18B021CF">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60" w:lineRule="exact"/>
        <w:ind w:left="0" w:right="0" w:firstLine="640" w:firstLineChars="200"/>
        <w:jc w:val="both"/>
        <w:textAlignment w:val="auto"/>
        <w:rPr>
          <w:rFonts w:hint="default" w:ascii="仿宋" w:hAnsi="仿宋" w:eastAsia="仿宋" w:cs="Times New Roman"/>
          <w:kern w:val="2"/>
          <w:sz w:val="32"/>
          <w:szCs w:val="32"/>
          <w:lang w:val="en-US" w:eastAsia="zh-CN" w:bidi="ar-SA"/>
        </w:rPr>
      </w:pPr>
      <w:r>
        <w:rPr>
          <w:rFonts w:hint="default" w:ascii="仿宋" w:hAnsi="仿宋" w:eastAsia="仿宋" w:cs="Times New Roman"/>
          <w:kern w:val="2"/>
          <w:sz w:val="32"/>
          <w:szCs w:val="32"/>
          <w:lang w:val="en-US" w:eastAsia="zh-CN" w:bidi="ar-SA"/>
        </w:rPr>
        <w:t>2、研究提出全县教育改革与发展战略和教育事业发展计划，拟定教育体制改革的政策以及教育发展的重点、结构、速度，指导并协调实施工作。</w:t>
      </w:r>
    </w:p>
    <w:p w14:paraId="40A04828">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60" w:lineRule="exact"/>
        <w:ind w:left="0" w:right="0" w:firstLine="640" w:firstLineChars="200"/>
        <w:jc w:val="both"/>
        <w:textAlignment w:val="auto"/>
        <w:rPr>
          <w:rFonts w:hint="default" w:ascii="仿宋" w:hAnsi="仿宋" w:eastAsia="仿宋" w:cs="Times New Roman"/>
          <w:kern w:val="2"/>
          <w:sz w:val="32"/>
          <w:szCs w:val="32"/>
          <w:lang w:val="en-US" w:eastAsia="zh-CN" w:bidi="ar-SA"/>
        </w:rPr>
      </w:pPr>
      <w:r>
        <w:rPr>
          <w:rFonts w:hint="default" w:ascii="仿宋" w:hAnsi="仿宋" w:eastAsia="仿宋" w:cs="Times New Roman"/>
          <w:kern w:val="2"/>
          <w:sz w:val="32"/>
          <w:szCs w:val="32"/>
          <w:lang w:val="en-US" w:eastAsia="zh-CN" w:bidi="ar-SA"/>
        </w:rPr>
        <w:t>3、统筹管理本部门教育经费；参与拟定筹措教育经费、教育拨款、教育基建投资的政策性措施；监测全县教育经费的投入使用情况；按有关规定管理香港、澳门特别行政区和台湾地区以及外国政府和组织对我县的教育援助和教育贷款；管理资助经济困难学生助学工作。</w:t>
      </w:r>
    </w:p>
    <w:p w14:paraId="173EABB6">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60" w:lineRule="exact"/>
        <w:ind w:left="0" w:right="0" w:firstLine="640" w:firstLineChars="200"/>
        <w:jc w:val="both"/>
        <w:textAlignment w:val="auto"/>
        <w:rPr>
          <w:rFonts w:hint="default" w:ascii="仿宋" w:hAnsi="仿宋" w:eastAsia="仿宋" w:cs="Times New Roman"/>
          <w:kern w:val="2"/>
          <w:sz w:val="32"/>
          <w:szCs w:val="32"/>
          <w:lang w:val="en-US" w:eastAsia="zh-CN" w:bidi="ar-SA"/>
        </w:rPr>
      </w:pPr>
      <w:r>
        <w:rPr>
          <w:rFonts w:hint="default" w:ascii="仿宋" w:hAnsi="仿宋" w:eastAsia="仿宋" w:cs="Times New Roman"/>
          <w:kern w:val="2"/>
          <w:sz w:val="32"/>
          <w:szCs w:val="32"/>
          <w:lang w:val="en-US" w:eastAsia="zh-CN" w:bidi="ar-SA"/>
        </w:rPr>
        <w:t>4、统筹管理全县的基础教育、职业技术教育、成人教育、高等教育自学考试以及社会力量办学等工作；指导、协调各部门有关教育工作；组织对普及九年义务教育、扫除青壮年文盲工作的督导与评估。</w:t>
      </w:r>
    </w:p>
    <w:p w14:paraId="7AA5F2AC">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60" w:lineRule="exact"/>
        <w:ind w:left="0" w:right="0" w:firstLine="640" w:firstLineChars="200"/>
        <w:jc w:val="both"/>
        <w:textAlignment w:val="auto"/>
        <w:rPr>
          <w:rFonts w:hint="default" w:ascii="仿宋" w:hAnsi="仿宋" w:eastAsia="仿宋" w:cs="Times New Roman"/>
          <w:kern w:val="2"/>
          <w:sz w:val="32"/>
          <w:szCs w:val="32"/>
          <w:lang w:val="en-US" w:eastAsia="zh-CN" w:bidi="ar-SA"/>
        </w:rPr>
      </w:pPr>
      <w:r>
        <w:rPr>
          <w:rFonts w:hint="default" w:ascii="仿宋" w:hAnsi="仿宋" w:eastAsia="仿宋" w:cs="Times New Roman"/>
          <w:kern w:val="2"/>
          <w:sz w:val="32"/>
          <w:szCs w:val="32"/>
          <w:lang w:val="en-US" w:eastAsia="zh-CN" w:bidi="ar-SA"/>
        </w:rPr>
        <w:t>5、规范并指导各级各类学校的思想政治教育工作、德育工作、体育卫生与艺术教育及国防教育工作。</w:t>
      </w:r>
    </w:p>
    <w:p w14:paraId="4130166C">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60" w:lineRule="exact"/>
        <w:ind w:left="0" w:right="0" w:firstLine="640" w:firstLineChars="200"/>
        <w:jc w:val="both"/>
        <w:textAlignment w:val="auto"/>
        <w:rPr>
          <w:rFonts w:hint="default" w:ascii="仿宋" w:hAnsi="仿宋" w:eastAsia="仿宋" w:cs="Times New Roman"/>
          <w:kern w:val="2"/>
          <w:sz w:val="32"/>
          <w:szCs w:val="32"/>
          <w:lang w:val="en-US" w:eastAsia="zh-CN" w:bidi="ar-SA"/>
        </w:rPr>
      </w:pPr>
      <w:r>
        <w:rPr>
          <w:rFonts w:hint="default" w:ascii="仿宋" w:hAnsi="仿宋" w:eastAsia="仿宋" w:cs="Times New Roman"/>
          <w:kern w:val="2"/>
          <w:sz w:val="32"/>
          <w:szCs w:val="32"/>
          <w:lang w:val="en-US" w:eastAsia="zh-CN" w:bidi="ar-SA"/>
        </w:rPr>
        <w:t>6、统筹和指导少数民族教育工作，协调对少数民族区域的教育援助。</w:t>
      </w:r>
    </w:p>
    <w:p w14:paraId="3BD62933">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60" w:lineRule="exact"/>
        <w:ind w:left="0" w:right="0" w:firstLine="640" w:firstLineChars="200"/>
        <w:jc w:val="both"/>
        <w:textAlignment w:val="auto"/>
        <w:rPr>
          <w:rFonts w:hint="default" w:ascii="仿宋" w:hAnsi="仿宋" w:eastAsia="仿宋" w:cs="Times New Roman"/>
          <w:kern w:val="2"/>
          <w:sz w:val="32"/>
          <w:szCs w:val="32"/>
          <w:lang w:val="en-US" w:eastAsia="zh-CN" w:bidi="ar-SA"/>
        </w:rPr>
      </w:pPr>
      <w:r>
        <w:rPr>
          <w:rFonts w:hint="default" w:ascii="仿宋" w:hAnsi="仿宋" w:eastAsia="仿宋" w:cs="Times New Roman"/>
          <w:kern w:val="2"/>
          <w:sz w:val="32"/>
          <w:szCs w:val="32"/>
          <w:lang w:val="en-US" w:eastAsia="zh-CN" w:bidi="ar-SA"/>
        </w:rPr>
        <w:t>7、主管全县教师工作，指导学校内部管理体制改革；统筹规划学校管理人员和教师队伍建设工作；监督执行各类学校的编制标准；负责教师资格认定、招聘录用、职务评聘、培养培训、考核和奖励等工作。</w:t>
      </w:r>
    </w:p>
    <w:p w14:paraId="77F5F40E">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60" w:lineRule="exact"/>
        <w:ind w:left="0" w:right="0" w:firstLine="640" w:firstLineChars="200"/>
        <w:jc w:val="both"/>
        <w:textAlignment w:val="auto"/>
        <w:rPr>
          <w:rFonts w:hint="default" w:ascii="仿宋" w:hAnsi="仿宋" w:eastAsia="仿宋" w:cs="Times New Roman"/>
          <w:kern w:val="2"/>
          <w:sz w:val="32"/>
          <w:szCs w:val="32"/>
          <w:lang w:val="en-US" w:eastAsia="zh-CN" w:bidi="ar-SA"/>
        </w:rPr>
      </w:pPr>
      <w:r>
        <w:rPr>
          <w:rFonts w:hint="default" w:ascii="仿宋" w:hAnsi="仿宋" w:eastAsia="仿宋" w:cs="Times New Roman"/>
          <w:kern w:val="2"/>
          <w:sz w:val="32"/>
          <w:szCs w:val="32"/>
          <w:lang w:val="en-US" w:eastAsia="zh-CN" w:bidi="ar-SA"/>
        </w:rPr>
        <w:t>8、统筹管理各类高等、中专学历教育的招生考试工作；负责高校毕业生和中专毕业生的就业指导工作；归口管理高等学校、中等专业学校毕业生就业制度改革、拟定并组织实施高等学校、中等专业学校毕业生就业方案。</w:t>
      </w:r>
    </w:p>
    <w:p w14:paraId="5E1E688B">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60" w:lineRule="exact"/>
        <w:ind w:left="0" w:right="0" w:firstLine="640" w:firstLineChars="200"/>
        <w:jc w:val="both"/>
        <w:textAlignment w:val="auto"/>
        <w:rPr>
          <w:rFonts w:hint="default" w:ascii="仿宋" w:hAnsi="仿宋" w:eastAsia="仿宋" w:cs="Times New Roman"/>
          <w:kern w:val="2"/>
          <w:sz w:val="32"/>
          <w:szCs w:val="32"/>
          <w:lang w:val="en-US" w:eastAsia="zh-CN" w:bidi="ar-SA"/>
        </w:rPr>
      </w:pPr>
      <w:r>
        <w:rPr>
          <w:rFonts w:hint="default" w:ascii="仿宋" w:hAnsi="仿宋" w:eastAsia="仿宋" w:cs="Times New Roman"/>
          <w:kern w:val="2"/>
          <w:sz w:val="32"/>
          <w:szCs w:val="32"/>
          <w:lang w:val="en-US" w:eastAsia="zh-CN" w:bidi="ar-SA"/>
        </w:rPr>
        <w:t>9、负责全县教育基本信息的统计、分析和发布。</w:t>
      </w:r>
    </w:p>
    <w:p w14:paraId="3E7F6F59">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60" w:lineRule="exact"/>
        <w:ind w:right="0" w:firstLine="640" w:firstLineChars="200"/>
        <w:jc w:val="both"/>
        <w:textAlignment w:val="auto"/>
        <w:rPr>
          <w:rFonts w:hint="default" w:ascii="仿宋" w:hAnsi="仿宋" w:eastAsia="仿宋" w:cs="Times New Roman"/>
          <w:kern w:val="2"/>
          <w:sz w:val="32"/>
          <w:szCs w:val="32"/>
          <w:lang w:val="en-US" w:eastAsia="zh-CN" w:bidi="ar-SA"/>
        </w:rPr>
      </w:pPr>
      <w:r>
        <w:rPr>
          <w:rFonts w:hint="default" w:ascii="仿宋" w:hAnsi="仿宋" w:eastAsia="仿宋" w:cs="Times New Roman"/>
          <w:kern w:val="2"/>
          <w:sz w:val="32"/>
          <w:szCs w:val="32"/>
          <w:lang w:val="en-US" w:eastAsia="zh-CN" w:bidi="ar-SA"/>
        </w:rPr>
        <w:t>10、管理全县中、小学校和局直属事业单位，归口管理教师奖励基金会，指导有关学会、协会等社团组织的工作。</w:t>
      </w:r>
    </w:p>
    <w:p w14:paraId="4B88B4E1">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60" w:lineRule="exact"/>
        <w:ind w:left="0" w:right="0" w:firstLine="640" w:firstLineChars="200"/>
        <w:jc w:val="both"/>
        <w:textAlignment w:val="auto"/>
        <w:rPr>
          <w:rFonts w:hint="default" w:ascii="仿宋" w:hAnsi="仿宋" w:eastAsia="仿宋" w:cs="Times New Roman"/>
          <w:kern w:val="2"/>
          <w:sz w:val="32"/>
          <w:szCs w:val="32"/>
          <w:lang w:val="en-US" w:eastAsia="zh-CN" w:bidi="ar-SA"/>
        </w:rPr>
      </w:pPr>
      <w:r>
        <w:rPr>
          <w:rFonts w:hint="default" w:ascii="仿宋" w:hAnsi="仿宋" w:eastAsia="仿宋" w:cs="Times New Roman"/>
          <w:kern w:val="2"/>
          <w:sz w:val="32"/>
          <w:szCs w:val="32"/>
          <w:lang w:val="en-US" w:eastAsia="zh-CN" w:bidi="ar-SA"/>
        </w:rPr>
        <w:t>11、负责全县教育督导、语言文字的管理、改革及推广普通话工作。</w:t>
      </w:r>
    </w:p>
    <w:p w14:paraId="3D154564">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60" w:lineRule="exact"/>
        <w:ind w:left="0" w:right="0" w:firstLine="640" w:firstLineChars="200"/>
        <w:jc w:val="both"/>
        <w:textAlignment w:val="auto"/>
        <w:rPr>
          <w:rFonts w:hint="default" w:ascii="仿宋" w:hAnsi="仿宋" w:eastAsia="仿宋" w:cs="Times New Roman"/>
          <w:kern w:val="2"/>
          <w:sz w:val="32"/>
          <w:szCs w:val="32"/>
          <w:lang w:val="en-US" w:eastAsia="zh-CN" w:bidi="ar-SA"/>
        </w:rPr>
      </w:pPr>
      <w:r>
        <w:rPr>
          <w:rFonts w:hint="default" w:ascii="仿宋" w:hAnsi="仿宋" w:eastAsia="仿宋" w:cs="Times New Roman"/>
          <w:kern w:val="2"/>
          <w:sz w:val="32"/>
          <w:szCs w:val="32"/>
          <w:lang w:val="en-US" w:eastAsia="zh-CN" w:bidi="ar-SA"/>
        </w:rPr>
        <w:t>12、按照党组织隶属关系，规划并指导局直属单位和学校的党建、宣传、统战等社团工作。</w:t>
      </w:r>
    </w:p>
    <w:p w14:paraId="6E53EB94">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60" w:lineRule="exact"/>
        <w:ind w:left="0" w:right="0" w:firstLine="640" w:firstLineChars="200"/>
        <w:jc w:val="both"/>
        <w:textAlignment w:val="auto"/>
        <w:rPr>
          <w:rFonts w:hint="default" w:ascii="仿宋" w:hAnsi="仿宋" w:eastAsia="仿宋" w:cs="Times New Roman"/>
          <w:kern w:val="2"/>
          <w:sz w:val="32"/>
          <w:szCs w:val="32"/>
          <w:lang w:val="en-US" w:eastAsia="zh-CN" w:bidi="ar-SA"/>
        </w:rPr>
      </w:pPr>
      <w:r>
        <w:rPr>
          <w:rFonts w:hint="default" w:ascii="仿宋" w:hAnsi="仿宋" w:eastAsia="仿宋" w:cs="Times New Roman"/>
          <w:kern w:val="2"/>
          <w:sz w:val="32"/>
          <w:szCs w:val="32"/>
          <w:lang w:val="en-US" w:eastAsia="zh-CN" w:bidi="ar-SA"/>
        </w:rPr>
        <w:t>13、按照干部管理权限，负责局管理的直属单位和中小学校干部的考察任免。</w:t>
      </w:r>
    </w:p>
    <w:p w14:paraId="70524B8D">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60" w:lineRule="exact"/>
        <w:ind w:left="0" w:right="0" w:firstLine="640" w:firstLineChars="200"/>
        <w:jc w:val="both"/>
        <w:textAlignment w:val="auto"/>
        <w:rPr>
          <w:rFonts w:hint="default" w:ascii="仿宋" w:hAnsi="仿宋" w:eastAsia="仿宋" w:cs="Times New Roman"/>
          <w:kern w:val="2"/>
          <w:sz w:val="32"/>
          <w:szCs w:val="32"/>
          <w:lang w:val="en-US" w:eastAsia="zh-CN" w:bidi="ar-SA"/>
        </w:rPr>
      </w:pPr>
      <w:r>
        <w:rPr>
          <w:rFonts w:hint="default" w:ascii="仿宋" w:hAnsi="仿宋" w:eastAsia="仿宋" w:cs="Times New Roman"/>
          <w:kern w:val="2"/>
          <w:sz w:val="32"/>
          <w:szCs w:val="32"/>
          <w:lang w:val="en-US" w:eastAsia="zh-CN" w:bidi="ar-SA"/>
        </w:rPr>
        <w:t>14、指导和管理全县教育系统的纪检、监察和内部审计监督工作。</w:t>
      </w:r>
    </w:p>
    <w:p w14:paraId="49B2C0C4">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60" w:lineRule="exact"/>
        <w:ind w:left="0" w:right="0" w:firstLine="640" w:firstLineChars="200"/>
        <w:jc w:val="both"/>
        <w:textAlignment w:val="auto"/>
        <w:rPr>
          <w:rFonts w:hint="default" w:ascii="仿宋" w:hAnsi="仿宋" w:eastAsia="仿宋" w:cs="Times New Roman"/>
          <w:kern w:val="2"/>
          <w:sz w:val="32"/>
          <w:szCs w:val="32"/>
          <w:lang w:val="en-US" w:eastAsia="zh-CN" w:bidi="ar-SA"/>
        </w:rPr>
      </w:pPr>
      <w:r>
        <w:rPr>
          <w:rFonts w:hint="default" w:ascii="仿宋" w:hAnsi="仿宋" w:eastAsia="仿宋" w:cs="Times New Roman"/>
          <w:kern w:val="2"/>
          <w:sz w:val="32"/>
          <w:szCs w:val="32"/>
          <w:lang w:val="en-US" w:eastAsia="zh-CN" w:bidi="ar-SA"/>
        </w:rPr>
        <w:t>15、承办县委、县人民政府和上级业务部门交办的其他事项。</w:t>
      </w:r>
    </w:p>
    <w:p w14:paraId="3A435415">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60" w:lineRule="exact"/>
        <w:ind w:left="0" w:right="0" w:firstLine="640" w:firstLineChars="200"/>
        <w:jc w:val="both"/>
        <w:textAlignment w:val="auto"/>
        <w:rPr>
          <w:rFonts w:hint="default" w:ascii="楷体_GB2312" w:hAnsi="楷体_GB2312" w:eastAsia="楷体_GB2312" w:cs="楷体_GB2312"/>
          <w:b/>
          <w:bCs/>
          <w:i w:val="0"/>
          <w:iCs w:val="0"/>
          <w:caps w:val="0"/>
          <w:color w:val="000000"/>
          <w:spacing w:val="0"/>
          <w:sz w:val="32"/>
          <w:szCs w:val="32"/>
          <w:shd w:val="clear" w:color="auto" w:fill="FFFFFF"/>
        </w:rPr>
      </w:pPr>
      <w:r>
        <w:rPr>
          <w:rFonts w:hint="default" w:ascii="楷体_GB2312" w:hAnsi="楷体_GB2312" w:eastAsia="楷体_GB2312" w:cs="楷体_GB2312"/>
          <w:b/>
          <w:bCs/>
          <w:i w:val="0"/>
          <w:iCs w:val="0"/>
          <w:caps w:val="0"/>
          <w:color w:val="000000"/>
          <w:spacing w:val="0"/>
          <w:sz w:val="32"/>
          <w:szCs w:val="32"/>
          <w:shd w:val="clear" w:color="auto" w:fill="FFFFFF"/>
        </w:rPr>
        <w:t>（四）绩效目标设定情况</w:t>
      </w:r>
    </w:p>
    <w:p w14:paraId="647FCA94">
      <w:pPr>
        <w:keepNext w:val="0"/>
        <w:keepLines w:val="0"/>
        <w:pageBreakBefore w:val="0"/>
        <w:widowControl w:val="0"/>
        <w:numPr>
          <w:ilvl w:val="0"/>
          <w:numId w:val="0"/>
        </w:numPr>
        <w:shd w:val="clear"/>
        <w:kinsoku/>
        <w:wordWrap/>
        <w:overflowPunct w:val="0"/>
        <w:topLinePunct w:val="0"/>
        <w:autoSpaceDE/>
        <w:autoSpaceDN/>
        <w:bidi w:val="0"/>
        <w:adjustRightInd/>
        <w:snapToGrid w:val="0"/>
        <w:spacing w:line="560" w:lineRule="exact"/>
        <w:ind w:left="0" w:firstLine="640" w:firstLineChars="200"/>
        <w:jc w:val="both"/>
        <w:textAlignment w:val="auto"/>
        <w:rPr>
          <w:rFonts w:hint="default" w:ascii="仿宋" w:hAnsi="仿宋" w:eastAsia="仿宋" w:cs="Times New Roman"/>
          <w:kern w:val="2"/>
          <w:sz w:val="32"/>
          <w:szCs w:val="32"/>
          <w:lang w:val="en-US" w:eastAsia="zh-CN" w:bidi="ar-SA"/>
        </w:rPr>
      </w:pPr>
      <w:r>
        <w:rPr>
          <w:rFonts w:hint="default" w:ascii="仿宋" w:hAnsi="仿宋" w:eastAsia="仿宋" w:cs="Times New Roman"/>
          <w:kern w:val="2"/>
          <w:sz w:val="32"/>
          <w:szCs w:val="32"/>
          <w:lang w:val="en-US" w:eastAsia="zh-CN" w:bidi="ar-SA"/>
        </w:rPr>
        <w:t>目标1：保障我县教育系统在职及退休人员的工资福利经费正常开支，保证教育系统正常运转及大局稳定，力求教育稳步发展。</w:t>
      </w:r>
    </w:p>
    <w:p w14:paraId="6A697462">
      <w:pPr>
        <w:keepNext w:val="0"/>
        <w:keepLines w:val="0"/>
        <w:pageBreakBefore w:val="0"/>
        <w:widowControl w:val="0"/>
        <w:numPr>
          <w:ilvl w:val="0"/>
          <w:numId w:val="0"/>
        </w:numPr>
        <w:shd w:val="clear"/>
        <w:kinsoku/>
        <w:wordWrap/>
        <w:overflowPunct w:val="0"/>
        <w:topLinePunct w:val="0"/>
        <w:autoSpaceDE/>
        <w:autoSpaceDN/>
        <w:bidi w:val="0"/>
        <w:adjustRightInd/>
        <w:snapToGrid w:val="0"/>
        <w:spacing w:line="560" w:lineRule="exact"/>
        <w:ind w:left="0" w:firstLine="640" w:firstLineChars="200"/>
        <w:jc w:val="both"/>
        <w:textAlignment w:val="auto"/>
        <w:rPr>
          <w:rFonts w:hint="default" w:ascii="仿宋" w:hAnsi="仿宋" w:eastAsia="仿宋" w:cs="Times New Roman"/>
          <w:kern w:val="2"/>
          <w:sz w:val="32"/>
          <w:szCs w:val="32"/>
          <w:lang w:val="en-US" w:eastAsia="zh-CN" w:bidi="ar-SA"/>
        </w:rPr>
      </w:pPr>
      <w:r>
        <w:rPr>
          <w:rFonts w:hint="default" w:ascii="仿宋" w:hAnsi="仿宋" w:eastAsia="仿宋" w:cs="Times New Roman"/>
          <w:kern w:val="2"/>
          <w:sz w:val="32"/>
          <w:szCs w:val="32"/>
          <w:lang w:val="en-US" w:eastAsia="zh-CN" w:bidi="ar-SA"/>
        </w:rPr>
        <w:t>目标2：保障我县教育系统政策范畴内保障经费正常开支，保证教育系统正常运转及大局稳定，力求教育稳步发展。</w:t>
      </w:r>
    </w:p>
    <w:p w14:paraId="2DF6C160">
      <w:pPr>
        <w:keepNext w:val="0"/>
        <w:keepLines w:val="0"/>
        <w:pageBreakBefore w:val="0"/>
        <w:widowControl w:val="0"/>
        <w:numPr>
          <w:ilvl w:val="0"/>
          <w:numId w:val="0"/>
        </w:numPr>
        <w:shd w:val="clear"/>
        <w:kinsoku/>
        <w:wordWrap/>
        <w:overflowPunct w:val="0"/>
        <w:topLinePunct w:val="0"/>
        <w:autoSpaceDE/>
        <w:autoSpaceDN/>
        <w:bidi w:val="0"/>
        <w:adjustRightInd/>
        <w:snapToGrid w:val="0"/>
        <w:spacing w:line="560" w:lineRule="exact"/>
        <w:ind w:left="0" w:firstLine="640" w:firstLineChars="200"/>
        <w:jc w:val="both"/>
        <w:textAlignment w:val="auto"/>
        <w:rPr>
          <w:rFonts w:hint="default" w:ascii="仿宋" w:hAnsi="仿宋" w:eastAsia="仿宋" w:cs="Times New Roman"/>
          <w:kern w:val="2"/>
          <w:sz w:val="32"/>
          <w:szCs w:val="32"/>
          <w:lang w:val="en-US" w:eastAsia="zh-CN" w:bidi="ar-SA"/>
        </w:rPr>
      </w:pPr>
      <w:r>
        <w:rPr>
          <w:rFonts w:hint="default" w:ascii="仿宋" w:hAnsi="仿宋" w:eastAsia="仿宋" w:cs="Times New Roman"/>
          <w:kern w:val="2"/>
          <w:sz w:val="32"/>
          <w:szCs w:val="32"/>
          <w:lang w:val="en-US" w:eastAsia="zh-CN" w:bidi="ar-SA"/>
        </w:rPr>
        <w:t>目标3：全面加强各项项目建设，完善标准要求，完成重点民生</w:t>
      </w:r>
      <w:r>
        <w:rPr>
          <w:rFonts w:hint="eastAsia" w:ascii="仿宋" w:hAnsi="仿宋" w:eastAsia="仿宋" w:cs="Times New Roman"/>
          <w:kern w:val="2"/>
          <w:sz w:val="32"/>
          <w:szCs w:val="32"/>
          <w:lang w:val="en-US" w:eastAsia="zh-CN" w:bidi="ar-SA"/>
        </w:rPr>
        <w:t>实事</w:t>
      </w:r>
      <w:r>
        <w:rPr>
          <w:rFonts w:hint="default" w:ascii="仿宋" w:hAnsi="仿宋" w:eastAsia="仿宋" w:cs="Times New Roman"/>
          <w:kern w:val="2"/>
          <w:sz w:val="32"/>
          <w:szCs w:val="32"/>
          <w:lang w:val="en-US" w:eastAsia="zh-CN" w:bidi="ar-SA"/>
        </w:rPr>
        <w:t>项目工程。</w:t>
      </w:r>
    </w:p>
    <w:p w14:paraId="365BC97F">
      <w:pPr>
        <w:keepNext w:val="0"/>
        <w:keepLines w:val="0"/>
        <w:pageBreakBefore w:val="0"/>
        <w:widowControl w:val="0"/>
        <w:numPr>
          <w:ilvl w:val="0"/>
          <w:numId w:val="0"/>
        </w:numPr>
        <w:shd w:val="clear"/>
        <w:kinsoku/>
        <w:wordWrap/>
        <w:overflowPunct w:val="0"/>
        <w:topLinePunct w:val="0"/>
        <w:autoSpaceDE/>
        <w:autoSpaceDN/>
        <w:bidi w:val="0"/>
        <w:adjustRightInd/>
        <w:snapToGrid w:val="0"/>
        <w:spacing w:line="560" w:lineRule="exact"/>
        <w:ind w:left="0" w:firstLine="640" w:firstLineChars="200"/>
        <w:jc w:val="both"/>
        <w:textAlignment w:val="auto"/>
        <w:rPr>
          <w:rFonts w:hint="eastAsia" w:ascii="黑体" w:hAnsi="黑体" w:eastAsia="黑体" w:cs="黑体"/>
          <w:i w:val="0"/>
          <w:iCs w:val="0"/>
          <w:caps w:val="0"/>
          <w:color w:val="000000"/>
          <w:spacing w:val="0"/>
          <w:kern w:val="0"/>
          <w:sz w:val="32"/>
          <w:szCs w:val="32"/>
          <w:shd w:val="clear" w:color="auto" w:fill="FFFFFF"/>
          <w:lang w:val="en-US" w:eastAsia="zh-CN" w:bidi="ar"/>
        </w:rPr>
      </w:pPr>
      <w:r>
        <w:rPr>
          <w:rFonts w:hint="eastAsia" w:ascii="黑体" w:hAnsi="黑体" w:eastAsia="黑体" w:cs="黑体"/>
          <w:i w:val="0"/>
          <w:iCs w:val="0"/>
          <w:caps w:val="0"/>
          <w:color w:val="000000"/>
          <w:spacing w:val="0"/>
          <w:kern w:val="0"/>
          <w:sz w:val="32"/>
          <w:szCs w:val="32"/>
          <w:shd w:val="clear" w:color="auto" w:fill="FFFFFF"/>
          <w:lang w:val="en-US" w:eastAsia="zh-CN" w:bidi="ar"/>
        </w:rPr>
        <w:t>二、部门整体支出管理及使用情况</w:t>
      </w:r>
    </w:p>
    <w:p w14:paraId="6A9A981D">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60" w:lineRule="exact"/>
        <w:ind w:left="0" w:right="0" w:firstLine="640" w:firstLineChars="200"/>
        <w:jc w:val="both"/>
        <w:textAlignment w:val="auto"/>
        <w:rPr>
          <w:rFonts w:hint="eastAsia" w:ascii="楷体_GB2312" w:hAnsi="楷体_GB2312" w:eastAsia="楷体_GB2312" w:cs="楷体_GB2312"/>
          <w:b/>
          <w:bCs/>
          <w:i w:val="0"/>
          <w:iCs w:val="0"/>
          <w:caps w:val="0"/>
          <w:color w:val="000000"/>
          <w:spacing w:val="0"/>
          <w:sz w:val="32"/>
          <w:szCs w:val="32"/>
          <w:shd w:val="clear" w:color="auto" w:fill="FFFFFF"/>
        </w:rPr>
      </w:pPr>
      <w:r>
        <w:rPr>
          <w:rFonts w:hint="default" w:ascii="楷体_GB2312" w:hAnsi="楷体_GB2312" w:eastAsia="楷体_GB2312" w:cs="楷体_GB2312"/>
          <w:b/>
          <w:bCs/>
          <w:i w:val="0"/>
          <w:iCs w:val="0"/>
          <w:caps w:val="0"/>
          <w:color w:val="000000"/>
          <w:spacing w:val="0"/>
          <w:sz w:val="32"/>
          <w:szCs w:val="32"/>
          <w:shd w:val="clear" w:color="auto" w:fill="FFFFFF"/>
        </w:rPr>
        <w:t>（一）</w:t>
      </w:r>
      <w:r>
        <w:rPr>
          <w:rFonts w:hint="eastAsia" w:ascii="楷体_GB2312" w:hAnsi="楷体_GB2312" w:eastAsia="楷体_GB2312" w:cs="楷体_GB2312"/>
          <w:b/>
          <w:bCs/>
          <w:i w:val="0"/>
          <w:iCs w:val="0"/>
          <w:caps w:val="0"/>
          <w:color w:val="000000"/>
          <w:spacing w:val="0"/>
          <w:sz w:val="32"/>
          <w:szCs w:val="32"/>
          <w:shd w:val="clear" w:color="auto" w:fill="FFFFFF"/>
        </w:rPr>
        <w:t>预算执行、使用、管理总体情况。</w:t>
      </w:r>
    </w:p>
    <w:p w14:paraId="37A8C663">
      <w:pPr>
        <w:keepNext w:val="0"/>
        <w:keepLines w:val="0"/>
        <w:pageBreakBefore w:val="0"/>
        <w:widowControl w:val="0"/>
        <w:shd w:val="clear"/>
        <w:kinsoku/>
        <w:wordWrap/>
        <w:topLinePunct w:val="0"/>
        <w:autoSpaceDE/>
        <w:autoSpaceDN/>
        <w:bidi w:val="0"/>
        <w:adjustRightInd/>
        <w:spacing w:line="560" w:lineRule="exact"/>
        <w:ind w:firstLine="720" w:firstLineChars="225"/>
        <w:textAlignment w:val="auto"/>
        <w:rPr>
          <w:rFonts w:hint="default" w:ascii="仿宋" w:hAnsi="仿宋" w:eastAsia="仿宋"/>
          <w:sz w:val="32"/>
          <w:szCs w:val="32"/>
          <w:lang w:val="en-US" w:eastAsia="zh-CN"/>
        </w:rPr>
      </w:pPr>
      <w:r>
        <w:rPr>
          <w:rFonts w:hint="eastAsia" w:ascii="仿宋" w:hAnsi="仿宋" w:eastAsia="仿宋"/>
          <w:sz w:val="32"/>
          <w:szCs w:val="32"/>
          <w:lang w:val="en-US" w:eastAsia="zh-CN"/>
        </w:rPr>
        <w:t>1.预算执行情况：</w:t>
      </w:r>
      <w:r>
        <w:rPr>
          <w:rFonts w:hint="eastAsia" w:ascii="仿宋" w:hAnsi="仿宋" w:eastAsia="仿宋"/>
          <w:sz w:val="32"/>
          <w:szCs w:val="32"/>
        </w:rPr>
        <w:t>202</w:t>
      </w:r>
      <w:r>
        <w:rPr>
          <w:rFonts w:hint="eastAsia" w:ascii="仿宋" w:hAnsi="仿宋" w:eastAsia="仿宋"/>
          <w:sz w:val="32"/>
          <w:szCs w:val="32"/>
          <w:lang w:val="en-US" w:eastAsia="zh-CN"/>
        </w:rPr>
        <w:t>4</w:t>
      </w:r>
      <w:r>
        <w:rPr>
          <w:rFonts w:hint="eastAsia" w:ascii="仿宋" w:hAnsi="仿宋" w:eastAsia="仿宋"/>
          <w:sz w:val="32"/>
          <w:szCs w:val="32"/>
        </w:rPr>
        <w:t>年</w:t>
      </w:r>
      <w:r>
        <w:rPr>
          <w:rFonts w:hint="eastAsia" w:ascii="仿宋" w:hAnsi="仿宋" w:eastAsia="仿宋"/>
          <w:sz w:val="32"/>
          <w:szCs w:val="32"/>
          <w:lang w:val="en-US" w:eastAsia="zh-CN"/>
        </w:rPr>
        <w:t>年初预算为52922.94万元、</w:t>
      </w:r>
      <w:r>
        <w:rPr>
          <w:rFonts w:hint="eastAsia" w:ascii="仿宋" w:hAnsi="仿宋" w:eastAsia="仿宋"/>
          <w:sz w:val="32"/>
          <w:szCs w:val="32"/>
        </w:rPr>
        <w:t>全年预算为7799.86万元，</w:t>
      </w:r>
      <w:r>
        <w:rPr>
          <w:rFonts w:hint="eastAsia" w:ascii="仿宋" w:hAnsi="仿宋" w:eastAsia="仿宋"/>
          <w:sz w:val="32"/>
          <w:szCs w:val="32"/>
          <w:lang w:val="en-US" w:eastAsia="zh-CN"/>
        </w:rPr>
        <w:t>全年执行数为7797.06万元</w:t>
      </w:r>
      <w:r>
        <w:rPr>
          <w:rFonts w:hint="eastAsia" w:ascii="仿宋" w:hAnsi="仿宋" w:eastAsia="仿宋"/>
          <w:sz w:val="32"/>
          <w:szCs w:val="32"/>
          <w:lang w:eastAsia="zh-CN"/>
        </w:rPr>
        <w:t>，</w:t>
      </w:r>
      <w:r>
        <w:rPr>
          <w:rFonts w:hint="eastAsia" w:ascii="仿宋" w:hAnsi="仿宋" w:eastAsia="仿宋"/>
          <w:sz w:val="32"/>
          <w:szCs w:val="32"/>
          <w:lang w:val="en-US" w:eastAsia="zh-CN"/>
        </w:rPr>
        <w:t>预算执行率为</w:t>
      </w:r>
      <w:r>
        <w:rPr>
          <w:rFonts w:hint="eastAsia" w:ascii="Times New Roman" w:hAnsi="Times New Roman" w:eastAsia="仿宋_GB2312" w:cs="Times New Roman"/>
          <w:sz w:val="32"/>
          <w:szCs w:val="32"/>
          <w:lang w:val="en-US" w:eastAsia="zh-CN"/>
        </w:rPr>
        <w:t>99.96</w:t>
      </w:r>
      <w:r>
        <w:rPr>
          <w:rFonts w:ascii="Times New Roman" w:hAnsi="Times New Roman" w:eastAsia="仿宋_GB2312" w:cs="Times New Roman"/>
          <w:sz w:val="32"/>
          <w:szCs w:val="32"/>
        </w:rPr>
        <w:t>%</w:t>
      </w:r>
      <w:r>
        <w:rPr>
          <w:rFonts w:hint="eastAsia" w:ascii="仿宋" w:hAnsi="仿宋" w:eastAsia="仿宋"/>
          <w:sz w:val="32"/>
          <w:szCs w:val="32"/>
          <w:lang w:val="en-US" w:eastAsia="zh-CN"/>
        </w:rPr>
        <w:t>，基本保障了我单位正常运转和重点项目的实施，预算执行工作有序推进，达到预期目标。</w:t>
      </w:r>
    </w:p>
    <w:p w14:paraId="195FDA33">
      <w:pPr>
        <w:keepNext w:val="0"/>
        <w:keepLines w:val="0"/>
        <w:pageBreakBefore w:val="0"/>
        <w:widowControl w:val="0"/>
        <w:shd w:val="clear"/>
        <w:kinsoku/>
        <w:wordWrap/>
        <w:topLinePunct w:val="0"/>
        <w:autoSpaceDE/>
        <w:autoSpaceDN/>
        <w:bidi w:val="0"/>
        <w:adjustRightInd/>
        <w:spacing w:line="560" w:lineRule="exact"/>
        <w:ind w:firstLine="720" w:firstLineChars="225"/>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2.资金使用情况：</w:t>
      </w:r>
      <w:r>
        <w:rPr>
          <w:rFonts w:hint="eastAsia" w:ascii="仿宋" w:hAnsi="仿宋" w:eastAsia="仿宋"/>
          <w:sz w:val="32"/>
          <w:szCs w:val="32"/>
        </w:rPr>
        <w:t>202</w:t>
      </w:r>
      <w:r>
        <w:rPr>
          <w:rFonts w:hint="eastAsia" w:ascii="仿宋" w:hAnsi="仿宋" w:eastAsia="仿宋"/>
          <w:sz w:val="32"/>
          <w:szCs w:val="32"/>
          <w:lang w:val="en-US" w:eastAsia="zh-CN"/>
        </w:rPr>
        <w:t>4</w:t>
      </w:r>
      <w:r>
        <w:rPr>
          <w:rFonts w:hint="eastAsia" w:ascii="仿宋" w:hAnsi="仿宋" w:eastAsia="仿宋"/>
          <w:sz w:val="32"/>
          <w:szCs w:val="32"/>
        </w:rPr>
        <w:t>年全年</w:t>
      </w:r>
      <w:r>
        <w:rPr>
          <w:rFonts w:hint="eastAsia" w:ascii="仿宋" w:hAnsi="仿宋" w:eastAsia="仿宋"/>
          <w:sz w:val="32"/>
          <w:szCs w:val="32"/>
          <w:lang w:val="en-US" w:eastAsia="zh-CN"/>
        </w:rPr>
        <w:t>总</w:t>
      </w:r>
      <w:r>
        <w:rPr>
          <w:rFonts w:hint="eastAsia" w:ascii="仿宋" w:hAnsi="仿宋" w:eastAsia="仿宋"/>
          <w:sz w:val="32"/>
          <w:szCs w:val="32"/>
        </w:rPr>
        <w:t>收入</w:t>
      </w:r>
      <w:r>
        <w:rPr>
          <w:rFonts w:hint="eastAsia" w:ascii="仿宋" w:hAnsi="仿宋" w:eastAsia="仿宋"/>
          <w:sz w:val="32"/>
          <w:szCs w:val="32"/>
          <w:lang w:val="en-US" w:eastAsia="zh-CN"/>
        </w:rPr>
        <w:t>7797.06</w:t>
      </w:r>
      <w:r>
        <w:rPr>
          <w:rFonts w:hint="eastAsia" w:ascii="仿宋" w:hAnsi="仿宋" w:eastAsia="仿宋"/>
          <w:sz w:val="32"/>
          <w:szCs w:val="32"/>
        </w:rPr>
        <w:t>万元，其中，</w:t>
      </w:r>
      <w:r>
        <w:rPr>
          <w:rFonts w:hint="eastAsia" w:ascii="仿宋" w:hAnsi="仿宋" w:eastAsia="仿宋"/>
          <w:sz w:val="32"/>
          <w:szCs w:val="32"/>
          <w:lang w:val="en-US" w:eastAsia="zh-CN"/>
        </w:rPr>
        <w:t>一般</w:t>
      </w:r>
      <w:r>
        <w:rPr>
          <w:rFonts w:hint="eastAsia" w:ascii="仿宋" w:hAnsi="仿宋" w:eastAsia="仿宋"/>
          <w:sz w:val="32"/>
          <w:szCs w:val="32"/>
        </w:rPr>
        <w:t>公共</w:t>
      </w:r>
      <w:r>
        <w:rPr>
          <w:rFonts w:hint="eastAsia" w:ascii="仿宋" w:hAnsi="仿宋" w:eastAsia="仿宋"/>
          <w:sz w:val="32"/>
          <w:szCs w:val="32"/>
          <w:lang w:val="en-US" w:eastAsia="zh-CN"/>
        </w:rPr>
        <w:t>预算</w:t>
      </w:r>
      <w:r>
        <w:rPr>
          <w:rFonts w:hint="eastAsia" w:ascii="仿宋" w:hAnsi="仿宋" w:eastAsia="仿宋"/>
          <w:sz w:val="32"/>
          <w:szCs w:val="32"/>
        </w:rPr>
        <w:t>财政拨款收入</w:t>
      </w:r>
      <w:r>
        <w:rPr>
          <w:rFonts w:hint="eastAsia" w:ascii="仿宋" w:hAnsi="仿宋" w:eastAsia="仿宋"/>
          <w:sz w:val="32"/>
          <w:szCs w:val="32"/>
          <w:lang w:val="en-US" w:eastAsia="zh-CN"/>
        </w:rPr>
        <w:t>7595.44</w:t>
      </w:r>
      <w:r>
        <w:rPr>
          <w:rFonts w:hint="eastAsia" w:ascii="仿宋" w:hAnsi="仿宋" w:eastAsia="仿宋"/>
          <w:sz w:val="32"/>
          <w:szCs w:val="32"/>
        </w:rPr>
        <w:t>万元，政府性基金拨款</w:t>
      </w:r>
      <w:r>
        <w:rPr>
          <w:rFonts w:hint="eastAsia" w:ascii="仿宋" w:hAnsi="仿宋" w:eastAsia="仿宋"/>
          <w:sz w:val="32"/>
          <w:szCs w:val="32"/>
          <w:lang w:val="en-US" w:eastAsia="zh-CN"/>
        </w:rPr>
        <w:t>0</w:t>
      </w:r>
      <w:r>
        <w:rPr>
          <w:rFonts w:hint="eastAsia" w:ascii="仿宋" w:hAnsi="仿宋" w:eastAsia="仿宋"/>
          <w:sz w:val="32"/>
          <w:szCs w:val="32"/>
        </w:rPr>
        <w:t>万元，事业收入</w:t>
      </w:r>
      <w:r>
        <w:rPr>
          <w:rFonts w:hint="eastAsia" w:ascii="仿宋" w:hAnsi="仿宋" w:eastAsia="仿宋"/>
          <w:sz w:val="32"/>
          <w:szCs w:val="32"/>
          <w:lang w:val="en-US" w:eastAsia="zh-CN"/>
        </w:rPr>
        <w:t>0</w:t>
      </w:r>
      <w:r>
        <w:rPr>
          <w:rFonts w:hint="eastAsia" w:ascii="仿宋" w:hAnsi="仿宋" w:eastAsia="仿宋"/>
          <w:sz w:val="32"/>
          <w:szCs w:val="32"/>
        </w:rPr>
        <w:t>万元，其他收入</w:t>
      </w:r>
      <w:r>
        <w:rPr>
          <w:rFonts w:hint="eastAsia" w:ascii="仿宋" w:hAnsi="仿宋" w:eastAsia="仿宋"/>
          <w:sz w:val="32"/>
          <w:szCs w:val="32"/>
          <w:lang w:val="en-US" w:eastAsia="zh-CN"/>
        </w:rPr>
        <w:t>201.61</w:t>
      </w:r>
      <w:r>
        <w:rPr>
          <w:rFonts w:ascii="仿宋" w:hAnsi="仿宋" w:eastAsia="仿宋"/>
          <w:sz w:val="32"/>
          <w:szCs w:val="32"/>
        </w:rPr>
        <w:t>万元</w:t>
      </w:r>
      <w:r>
        <w:rPr>
          <w:rFonts w:hint="eastAsia" w:ascii="仿宋" w:hAnsi="仿宋" w:eastAsia="仿宋"/>
          <w:sz w:val="32"/>
          <w:szCs w:val="32"/>
        </w:rPr>
        <w:t>；全年</w:t>
      </w:r>
      <w:r>
        <w:rPr>
          <w:rFonts w:hint="eastAsia" w:ascii="仿宋" w:hAnsi="仿宋" w:eastAsia="仿宋"/>
          <w:sz w:val="32"/>
          <w:szCs w:val="32"/>
          <w:lang w:val="en-US" w:eastAsia="zh-CN"/>
        </w:rPr>
        <w:t>总</w:t>
      </w:r>
      <w:r>
        <w:rPr>
          <w:rFonts w:hint="eastAsia" w:ascii="仿宋" w:hAnsi="仿宋" w:eastAsia="仿宋"/>
          <w:sz w:val="32"/>
          <w:szCs w:val="32"/>
        </w:rPr>
        <w:t>支出</w:t>
      </w:r>
      <w:r>
        <w:rPr>
          <w:rFonts w:hint="eastAsia" w:ascii="仿宋" w:hAnsi="仿宋" w:eastAsia="仿宋"/>
          <w:sz w:val="32"/>
          <w:szCs w:val="32"/>
          <w:lang w:val="en-US" w:eastAsia="zh-CN"/>
        </w:rPr>
        <w:t>7797.06</w:t>
      </w:r>
      <w:r>
        <w:rPr>
          <w:rFonts w:hint="eastAsia" w:ascii="仿宋" w:hAnsi="仿宋" w:eastAsia="仿宋"/>
          <w:sz w:val="32"/>
          <w:szCs w:val="32"/>
        </w:rPr>
        <w:t>万元，其中：基本支出6867.77万元，项目支出929.29万元。按经济科目分：工资福利支出</w:t>
      </w:r>
      <w:r>
        <w:rPr>
          <w:rFonts w:hint="eastAsia" w:ascii="仿宋" w:hAnsi="仿宋" w:eastAsia="仿宋"/>
          <w:sz w:val="32"/>
          <w:szCs w:val="32"/>
          <w:lang w:val="en-US" w:eastAsia="zh-CN"/>
        </w:rPr>
        <w:t>1528.5</w:t>
      </w:r>
      <w:r>
        <w:rPr>
          <w:rFonts w:hint="eastAsia" w:ascii="仿宋" w:hAnsi="仿宋" w:eastAsia="仿宋"/>
          <w:sz w:val="32"/>
          <w:szCs w:val="32"/>
        </w:rPr>
        <w:t>万元、商品和服务支出</w:t>
      </w:r>
      <w:r>
        <w:rPr>
          <w:rFonts w:hint="eastAsia" w:ascii="仿宋" w:hAnsi="仿宋" w:eastAsia="仿宋"/>
          <w:sz w:val="32"/>
          <w:szCs w:val="32"/>
          <w:lang w:val="en-US" w:eastAsia="zh-CN"/>
        </w:rPr>
        <w:t>2166.46</w:t>
      </w:r>
      <w:r>
        <w:rPr>
          <w:rFonts w:hint="eastAsia" w:ascii="仿宋" w:hAnsi="仿宋" w:eastAsia="仿宋"/>
          <w:sz w:val="32"/>
          <w:szCs w:val="32"/>
        </w:rPr>
        <w:t>万元、对个人和家庭的补助</w:t>
      </w:r>
      <w:r>
        <w:rPr>
          <w:rFonts w:hint="eastAsia" w:ascii="仿宋" w:hAnsi="仿宋" w:eastAsia="仿宋"/>
          <w:sz w:val="32"/>
          <w:szCs w:val="32"/>
          <w:lang w:val="en-US" w:eastAsia="zh-CN"/>
        </w:rPr>
        <w:t>3332.36</w:t>
      </w:r>
      <w:r>
        <w:rPr>
          <w:rFonts w:hint="eastAsia" w:ascii="仿宋" w:hAnsi="仿宋" w:eastAsia="仿宋"/>
          <w:sz w:val="32"/>
          <w:szCs w:val="32"/>
        </w:rPr>
        <w:t>万元、资本性支出（基本建设）支出</w:t>
      </w:r>
      <w:r>
        <w:rPr>
          <w:rFonts w:hint="eastAsia" w:ascii="仿宋" w:hAnsi="仿宋" w:eastAsia="仿宋"/>
          <w:sz w:val="32"/>
          <w:szCs w:val="32"/>
          <w:lang w:val="en-US" w:eastAsia="zh-CN"/>
        </w:rPr>
        <w:t>0</w:t>
      </w:r>
      <w:r>
        <w:rPr>
          <w:rFonts w:hint="eastAsia" w:ascii="仿宋" w:hAnsi="仿宋" w:eastAsia="仿宋"/>
          <w:sz w:val="32"/>
          <w:szCs w:val="32"/>
        </w:rPr>
        <w:t>万元、资本性支出</w:t>
      </w:r>
      <w:r>
        <w:rPr>
          <w:rFonts w:hint="eastAsia" w:ascii="仿宋" w:hAnsi="仿宋" w:eastAsia="仿宋"/>
          <w:sz w:val="32"/>
          <w:szCs w:val="32"/>
          <w:lang w:val="en-US" w:eastAsia="zh-CN"/>
        </w:rPr>
        <w:t>622.83</w:t>
      </w:r>
      <w:r>
        <w:rPr>
          <w:rFonts w:hint="eastAsia" w:ascii="仿宋" w:hAnsi="仿宋" w:eastAsia="仿宋"/>
          <w:sz w:val="32"/>
          <w:szCs w:val="32"/>
        </w:rPr>
        <w:t>万元、对企业补助（民办学校）支出</w:t>
      </w:r>
      <w:r>
        <w:rPr>
          <w:rFonts w:hint="eastAsia" w:ascii="仿宋" w:hAnsi="仿宋" w:eastAsia="仿宋"/>
          <w:sz w:val="32"/>
          <w:szCs w:val="32"/>
          <w:lang w:val="en-US" w:eastAsia="zh-CN"/>
        </w:rPr>
        <w:t>146.9</w:t>
      </w:r>
      <w:r>
        <w:rPr>
          <w:rFonts w:hint="eastAsia" w:ascii="仿宋" w:hAnsi="仿宋" w:eastAsia="仿宋"/>
          <w:sz w:val="32"/>
          <w:szCs w:val="32"/>
        </w:rPr>
        <w:t>万元。</w:t>
      </w:r>
      <w:r>
        <w:rPr>
          <w:rFonts w:hint="eastAsia" w:ascii="仿宋" w:hAnsi="仿宋" w:eastAsia="仿宋"/>
          <w:sz w:val="32"/>
          <w:szCs w:val="32"/>
          <w:lang w:val="en-US" w:eastAsia="zh-CN"/>
        </w:rPr>
        <w:t>主要用于保障我单位在职及退休人员的工资福利发放、运转经费开支及贫困学生补助发放，本年度所有资金实行专款专用。项目支出均有相关的授权审批，资金拨付严格审批程序，使用规范，会计核算结果真实、准确。建立健全项目实施预算方案、财务管理制度和会计核算制度，使用过程中未发现有截留、挤占或挪用资金的情况。</w:t>
      </w:r>
    </w:p>
    <w:p w14:paraId="0BE68B95">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60" w:lineRule="exact"/>
        <w:ind w:left="0" w:right="0"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3.管理总体情况：2024年我单位所有资金实行专款专用。项目支出均有相关的授权审批，使用规范，会计核算结果真实、准确。建立健全项目实施预算方案、财务管理制度和会计核算制度，此次绩效评价过程中未发现有截留、挤占或挪用专项资金的情况。</w:t>
      </w:r>
    </w:p>
    <w:p w14:paraId="5911D365">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60" w:lineRule="exact"/>
        <w:ind w:left="0" w:right="0" w:firstLine="640" w:firstLineChars="200"/>
        <w:jc w:val="both"/>
        <w:textAlignment w:val="auto"/>
        <w:rPr>
          <w:rFonts w:hint="default" w:ascii="楷体_GB2312" w:hAnsi="楷体_GB2312" w:eastAsia="楷体_GB2312" w:cs="楷体_GB2312"/>
          <w:b/>
          <w:bCs/>
          <w:i w:val="0"/>
          <w:iCs w:val="0"/>
          <w:caps w:val="0"/>
          <w:color w:val="000000"/>
          <w:spacing w:val="0"/>
          <w:sz w:val="32"/>
          <w:szCs w:val="32"/>
          <w:shd w:val="clear" w:color="auto" w:fill="FFFFFF"/>
        </w:rPr>
      </w:pPr>
      <w:r>
        <w:rPr>
          <w:rFonts w:hint="default" w:ascii="楷体_GB2312" w:hAnsi="楷体_GB2312" w:eastAsia="楷体_GB2312" w:cs="楷体_GB2312"/>
          <w:b/>
          <w:bCs/>
          <w:i w:val="0"/>
          <w:iCs w:val="0"/>
          <w:caps w:val="0"/>
          <w:color w:val="000000"/>
          <w:spacing w:val="0"/>
          <w:sz w:val="32"/>
          <w:szCs w:val="32"/>
          <w:shd w:val="clear" w:color="auto" w:fill="FFFFFF"/>
        </w:rPr>
        <w:t>（二）部门预算执行情况</w:t>
      </w:r>
    </w:p>
    <w:p w14:paraId="73708753">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60" w:lineRule="exact"/>
        <w:ind w:left="0" w:right="0" w:firstLine="640" w:firstLineChars="200"/>
        <w:jc w:val="both"/>
        <w:textAlignment w:val="auto"/>
        <w:rPr>
          <w:rFonts w:hint="default" w:ascii="仿宋_GB2312" w:eastAsia="仿宋_GB2312" w:cs="仿宋_GB2312"/>
          <w:i w:val="0"/>
          <w:iCs w:val="0"/>
          <w:caps w:val="0"/>
          <w:color w:val="000000"/>
          <w:spacing w:val="0"/>
          <w:sz w:val="32"/>
          <w:szCs w:val="32"/>
          <w:shd w:val="clear" w:color="auto" w:fill="FFFFFF"/>
        </w:rPr>
      </w:pPr>
      <w:r>
        <w:rPr>
          <w:rFonts w:hint="default" w:ascii="仿宋_GB2312" w:eastAsia="仿宋_GB2312" w:cs="仿宋_GB2312"/>
          <w:i w:val="0"/>
          <w:iCs w:val="0"/>
          <w:caps w:val="0"/>
          <w:color w:val="000000"/>
          <w:spacing w:val="0"/>
          <w:sz w:val="32"/>
          <w:szCs w:val="32"/>
          <w:shd w:val="clear" w:color="auto" w:fill="FFFFFF"/>
        </w:rPr>
        <w:t>1.基本支出情况</w:t>
      </w:r>
    </w:p>
    <w:p w14:paraId="10990B2D">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60" w:lineRule="exact"/>
        <w:ind w:left="0" w:right="0" w:firstLine="640" w:firstLineChars="200"/>
        <w:jc w:val="both"/>
        <w:textAlignment w:val="auto"/>
        <w:rPr>
          <w:rFonts w:hint="default" w:ascii="仿宋_GB2312" w:eastAsia="仿宋_GB2312" w:cs="仿宋_GB2312"/>
          <w:i w:val="0"/>
          <w:iCs w:val="0"/>
          <w:caps w:val="0"/>
          <w:color w:val="000000"/>
          <w:spacing w:val="0"/>
          <w:sz w:val="32"/>
          <w:szCs w:val="32"/>
          <w:shd w:val="clear" w:color="auto" w:fill="FFFFFF"/>
          <w:lang w:val="en-US" w:eastAsia="zh-CN"/>
        </w:rPr>
      </w:pPr>
      <w:r>
        <w:rPr>
          <w:rFonts w:hint="default" w:ascii="仿宋_GB2312" w:eastAsia="仿宋_GB2312" w:cs="仿宋_GB2312"/>
          <w:i w:val="0"/>
          <w:iCs w:val="0"/>
          <w:caps w:val="0"/>
          <w:color w:val="000000"/>
          <w:spacing w:val="0"/>
          <w:sz w:val="32"/>
          <w:szCs w:val="32"/>
          <w:shd w:val="clear" w:color="auto" w:fill="FFFFFF"/>
        </w:rPr>
        <w:t>基本支出用于为保障机构正常运转、完成日常工作任务而发生的支出，包括人员经费和公用经费。202</w:t>
      </w:r>
      <w:r>
        <w:rPr>
          <w:rFonts w:hint="eastAsia" w:ascii="仿宋_GB2312" w:eastAsia="仿宋_GB2312" w:cs="仿宋_GB2312"/>
          <w:i w:val="0"/>
          <w:iCs w:val="0"/>
          <w:caps w:val="0"/>
          <w:color w:val="000000"/>
          <w:spacing w:val="0"/>
          <w:sz w:val="32"/>
          <w:szCs w:val="32"/>
          <w:shd w:val="clear" w:color="auto" w:fill="FFFFFF"/>
          <w:lang w:val="en-US" w:eastAsia="zh-CN"/>
        </w:rPr>
        <w:t>4</w:t>
      </w:r>
      <w:r>
        <w:rPr>
          <w:rFonts w:hint="default" w:ascii="仿宋_GB2312" w:eastAsia="仿宋_GB2312" w:cs="仿宋_GB2312"/>
          <w:i w:val="0"/>
          <w:iCs w:val="0"/>
          <w:caps w:val="0"/>
          <w:color w:val="000000"/>
          <w:spacing w:val="0"/>
          <w:sz w:val="32"/>
          <w:szCs w:val="32"/>
          <w:shd w:val="clear" w:color="auto" w:fill="FFFFFF"/>
        </w:rPr>
        <w:t>年</w:t>
      </w:r>
      <w:r>
        <w:rPr>
          <w:rFonts w:hint="eastAsia" w:ascii="仿宋_GB2312" w:eastAsia="仿宋_GB2312" w:cs="仿宋_GB2312"/>
          <w:i w:val="0"/>
          <w:iCs w:val="0"/>
          <w:caps w:val="0"/>
          <w:color w:val="000000"/>
          <w:spacing w:val="0"/>
          <w:sz w:val="32"/>
          <w:szCs w:val="32"/>
          <w:shd w:val="clear" w:color="auto" w:fill="FFFFFF"/>
          <w:lang w:val="en-US" w:eastAsia="zh-CN"/>
        </w:rPr>
        <w:t>我单位</w:t>
      </w:r>
      <w:r>
        <w:rPr>
          <w:rFonts w:hint="default" w:ascii="仿宋_GB2312" w:eastAsia="仿宋_GB2312" w:cs="仿宋_GB2312"/>
          <w:i w:val="0"/>
          <w:iCs w:val="0"/>
          <w:caps w:val="0"/>
          <w:color w:val="000000"/>
          <w:spacing w:val="0"/>
          <w:sz w:val="32"/>
          <w:szCs w:val="32"/>
          <w:shd w:val="clear" w:color="auto" w:fill="FFFFFF"/>
        </w:rPr>
        <w:t>基本支出为</w:t>
      </w:r>
      <w:r>
        <w:rPr>
          <w:rFonts w:hint="eastAsia" w:ascii="仿宋" w:hAnsi="仿宋" w:eastAsia="仿宋"/>
          <w:sz w:val="32"/>
          <w:szCs w:val="32"/>
        </w:rPr>
        <w:t>6867.77</w:t>
      </w:r>
      <w:r>
        <w:rPr>
          <w:rFonts w:hint="default" w:ascii="仿宋_GB2312" w:eastAsia="仿宋_GB2312" w:cs="仿宋_GB2312"/>
          <w:i w:val="0"/>
          <w:iCs w:val="0"/>
          <w:caps w:val="0"/>
          <w:color w:val="000000"/>
          <w:spacing w:val="0"/>
          <w:sz w:val="32"/>
          <w:szCs w:val="32"/>
          <w:shd w:val="clear" w:color="auto" w:fill="FFFFFF"/>
        </w:rPr>
        <w:t>万元，</w:t>
      </w:r>
      <w:r>
        <w:rPr>
          <w:rFonts w:hint="eastAsia" w:ascii="仿宋_GB2312" w:eastAsia="仿宋_GB2312" w:cs="仿宋_GB2312"/>
          <w:i w:val="0"/>
          <w:iCs w:val="0"/>
          <w:caps w:val="0"/>
          <w:color w:val="000000"/>
          <w:spacing w:val="0"/>
          <w:sz w:val="32"/>
          <w:szCs w:val="32"/>
          <w:shd w:val="clear" w:color="auto" w:fill="FFFFFF"/>
          <w:lang w:val="en-US" w:eastAsia="zh-CN"/>
        </w:rPr>
        <w:t>占全年总支出的88.08%，</w:t>
      </w:r>
      <w:r>
        <w:rPr>
          <w:rFonts w:hint="default" w:ascii="仿宋_GB2312" w:eastAsia="仿宋_GB2312" w:cs="仿宋_GB2312"/>
          <w:i w:val="0"/>
          <w:iCs w:val="0"/>
          <w:caps w:val="0"/>
          <w:color w:val="000000"/>
          <w:spacing w:val="0"/>
          <w:sz w:val="32"/>
          <w:szCs w:val="32"/>
          <w:shd w:val="clear" w:color="auto" w:fill="FFFFFF"/>
        </w:rPr>
        <w:t>其中：工资福利支出</w:t>
      </w:r>
      <w:r>
        <w:rPr>
          <w:rFonts w:hint="eastAsia" w:ascii="仿宋" w:hAnsi="仿宋" w:eastAsia="仿宋"/>
          <w:sz w:val="32"/>
          <w:szCs w:val="32"/>
          <w:lang w:val="en-US" w:eastAsia="zh-CN"/>
        </w:rPr>
        <w:t>1528.5</w:t>
      </w:r>
      <w:r>
        <w:rPr>
          <w:rFonts w:hint="default" w:ascii="仿宋_GB2312" w:eastAsia="仿宋_GB2312" w:cs="仿宋_GB2312"/>
          <w:i w:val="0"/>
          <w:iCs w:val="0"/>
          <w:caps w:val="0"/>
          <w:color w:val="000000"/>
          <w:spacing w:val="0"/>
          <w:sz w:val="32"/>
          <w:szCs w:val="32"/>
          <w:shd w:val="clear" w:color="auto" w:fill="FFFFFF"/>
        </w:rPr>
        <w:t>万元</w:t>
      </w:r>
      <w:r>
        <w:rPr>
          <w:rFonts w:hint="eastAsia" w:ascii="仿宋_GB2312" w:eastAsia="仿宋_GB2312" w:cs="仿宋_GB2312"/>
          <w:i w:val="0"/>
          <w:iCs w:val="0"/>
          <w:caps w:val="0"/>
          <w:color w:val="000000"/>
          <w:spacing w:val="0"/>
          <w:sz w:val="32"/>
          <w:szCs w:val="32"/>
          <w:shd w:val="clear" w:color="auto" w:fill="FFFFFF"/>
          <w:lang w:eastAsia="zh-CN"/>
        </w:rPr>
        <w:t>，</w:t>
      </w:r>
      <w:r>
        <w:rPr>
          <w:rFonts w:hint="eastAsia" w:ascii="仿宋_GB2312" w:eastAsia="仿宋_GB2312" w:cs="仿宋_GB2312"/>
          <w:i w:val="0"/>
          <w:iCs w:val="0"/>
          <w:caps w:val="0"/>
          <w:color w:val="000000"/>
          <w:spacing w:val="0"/>
          <w:sz w:val="32"/>
          <w:szCs w:val="32"/>
          <w:shd w:val="clear" w:color="auto" w:fill="FFFFFF"/>
          <w:lang w:val="en-US" w:eastAsia="zh-CN"/>
        </w:rPr>
        <w:t>主要用于基本工资、津贴补贴、奖金、</w:t>
      </w:r>
      <w:r>
        <w:rPr>
          <w:rFonts w:hint="default" w:ascii="仿宋_GB2312" w:eastAsia="仿宋_GB2312" w:cs="仿宋_GB2312"/>
          <w:i w:val="0"/>
          <w:iCs w:val="0"/>
          <w:caps w:val="0"/>
          <w:color w:val="000000"/>
          <w:spacing w:val="0"/>
          <w:sz w:val="32"/>
          <w:szCs w:val="32"/>
          <w:shd w:val="clear" w:color="auto" w:fill="FFFFFF"/>
        </w:rPr>
        <w:t>机关事业单位基本养老保险缴费</w:t>
      </w:r>
      <w:r>
        <w:rPr>
          <w:rFonts w:hint="eastAsia" w:ascii="仿宋_GB2312" w:eastAsia="仿宋_GB2312" w:cs="仿宋_GB2312"/>
          <w:i w:val="0"/>
          <w:iCs w:val="0"/>
          <w:caps w:val="0"/>
          <w:color w:val="000000"/>
          <w:spacing w:val="0"/>
          <w:sz w:val="32"/>
          <w:szCs w:val="32"/>
          <w:shd w:val="clear" w:color="auto" w:fill="FFFFFF"/>
          <w:lang w:eastAsia="zh-CN"/>
        </w:rPr>
        <w:t>、职工基本医疗保险缴费、其他社会保障缴费、住房公积金</w:t>
      </w:r>
      <w:r>
        <w:rPr>
          <w:rFonts w:hint="eastAsia" w:ascii="仿宋_GB2312" w:eastAsia="仿宋_GB2312" w:cs="仿宋_GB2312"/>
          <w:i w:val="0"/>
          <w:iCs w:val="0"/>
          <w:caps w:val="0"/>
          <w:color w:val="000000"/>
          <w:spacing w:val="0"/>
          <w:sz w:val="32"/>
          <w:szCs w:val="32"/>
          <w:shd w:val="clear" w:color="auto" w:fill="FFFFFF"/>
          <w:lang w:val="en-US" w:eastAsia="zh-CN"/>
        </w:rPr>
        <w:t>等支出；</w:t>
      </w:r>
      <w:r>
        <w:rPr>
          <w:rFonts w:hint="default" w:ascii="仿宋_GB2312" w:eastAsia="仿宋_GB2312" w:cs="仿宋_GB2312"/>
          <w:i w:val="0"/>
          <w:iCs w:val="0"/>
          <w:caps w:val="0"/>
          <w:color w:val="000000"/>
          <w:spacing w:val="0"/>
          <w:sz w:val="32"/>
          <w:szCs w:val="32"/>
          <w:shd w:val="clear" w:color="auto" w:fill="FFFFFF"/>
        </w:rPr>
        <w:t>商品和服务支出</w:t>
      </w:r>
      <w:r>
        <w:rPr>
          <w:rFonts w:hint="eastAsia" w:ascii="仿宋" w:hAnsi="仿宋" w:eastAsia="仿宋"/>
          <w:sz w:val="32"/>
          <w:szCs w:val="32"/>
          <w:lang w:val="en-US" w:eastAsia="zh-CN"/>
        </w:rPr>
        <w:t>1973.26</w:t>
      </w:r>
      <w:r>
        <w:rPr>
          <w:rFonts w:hint="default" w:ascii="仿宋_GB2312" w:eastAsia="仿宋_GB2312" w:cs="仿宋_GB2312"/>
          <w:i w:val="0"/>
          <w:iCs w:val="0"/>
          <w:caps w:val="0"/>
          <w:color w:val="000000"/>
          <w:spacing w:val="0"/>
          <w:sz w:val="32"/>
          <w:szCs w:val="32"/>
          <w:shd w:val="clear" w:color="auto" w:fill="FFFFFF"/>
        </w:rPr>
        <w:t>万元</w:t>
      </w:r>
      <w:r>
        <w:rPr>
          <w:rFonts w:hint="eastAsia" w:ascii="仿宋_GB2312" w:eastAsia="仿宋_GB2312" w:cs="仿宋_GB2312"/>
          <w:i w:val="0"/>
          <w:iCs w:val="0"/>
          <w:caps w:val="0"/>
          <w:color w:val="000000"/>
          <w:spacing w:val="0"/>
          <w:sz w:val="32"/>
          <w:szCs w:val="32"/>
          <w:shd w:val="clear" w:color="auto" w:fill="FFFFFF"/>
          <w:lang w:eastAsia="zh-CN"/>
        </w:rPr>
        <w:t>，</w:t>
      </w:r>
      <w:r>
        <w:rPr>
          <w:rFonts w:hint="eastAsia" w:ascii="仿宋_GB2312" w:eastAsia="仿宋_GB2312" w:cs="仿宋_GB2312"/>
          <w:i w:val="0"/>
          <w:iCs w:val="0"/>
          <w:caps w:val="0"/>
          <w:color w:val="000000"/>
          <w:spacing w:val="0"/>
          <w:sz w:val="32"/>
          <w:szCs w:val="32"/>
          <w:shd w:val="clear" w:color="auto" w:fill="FFFFFF"/>
          <w:lang w:val="en-US" w:eastAsia="zh-CN"/>
        </w:rPr>
        <w:t>主要用于办公费</w:t>
      </w:r>
      <w:r>
        <w:rPr>
          <w:rFonts w:hint="default" w:ascii="仿宋_GB2312" w:eastAsia="仿宋_GB2312" w:cs="仿宋_GB2312"/>
          <w:i w:val="0"/>
          <w:iCs w:val="0"/>
          <w:caps w:val="0"/>
          <w:color w:val="000000"/>
          <w:spacing w:val="0"/>
          <w:sz w:val="32"/>
          <w:szCs w:val="32"/>
          <w:shd w:val="clear" w:color="auto" w:fill="FFFFFF"/>
        </w:rPr>
        <w:t>、印刷费</w:t>
      </w:r>
      <w:r>
        <w:rPr>
          <w:rFonts w:hint="eastAsia" w:ascii="仿宋_GB2312" w:eastAsia="仿宋_GB2312" w:cs="仿宋_GB2312"/>
          <w:i w:val="0"/>
          <w:iCs w:val="0"/>
          <w:caps w:val="0"/>
          <w:color w:val="000000"/>
          <w:spacing w:val="0"/>
          <w:sz w:val="32"/>
          <w:szCs w:val="32"/>
          <w:shd w:val="clear" w:color="auto" w:fill="FFFFFF"/>
          <w:lang w:eastAsia="zh-CN"/>
        </w:rPr>
        <w:t>、</w:t>
      </w:r>
      <w:r>
        <w:rPr>
          <w:rFonts w:hint="eastAsia" w:ascii="仿宋_GB2312" w:eastAsia="仿宋_GB2312" w:cs="仿宋_GB2312"/>
          <w:i w:val="0"/>
          <w:iCs w:val="0"/>
          <w:caps w:val="0"/>
          <w:color w:val="000000"/>
          <w:spacing w:val="0"/>
          <w:sz w:val="32"/>
          <w:szCs w:val="32"/>
          <w:shd w:val="clear" w:color="auto" w:fill="FFFFFF"/>
          <w:lang w:val="en-US" w:eastAsia="zh-CN"/>
        </w:rPr>
        <w:t>水电费、差旅费、专用材料费、劳务费、委托业务费等支出，</w:t>
      </w:r>
      <w:r>
        <w:rPr>
          <w:rFonts w:hint="default" w:ascii="仿宋_GB2312" w:eastAsia="仿宋_GB2312" w:cs="仿宋_GB2312"/>
          <w:i w:val="0"/>
          <w:iCs w:val="0"/>
          <w:caps w:val="0"/>
          <w:color w:val="000000"/>
          <w:spacing w:val="0"/>
          <w:sz w:val="32"/>
          <w:szCs w:val="32"/>
          <w:shd w:val="clear" w:color="auto" w:fill="FFFFFF"/>
        </w:rPr>
        <w:t>对个人和家庭的补助</w:t>
      </w:r>
      <w:r>
        <w:rPr>
          <w:rFonts w:hint="eastAsia" w:ascii="仿宋" w:hAnsi="仿宋" w:eastAsia="仿宋"/>
          <w:sz w:val="32"/>
          <w:szCs w:val="32"/>
          <w:lang w:val="en-US" w:eastAsia="zh-CN"/>
        </w:rPr>
        <w:t>3330.2</w:t>
      </w:r>
      <w:r>
        <w:rPr>
          <w:rFonts w:hint="default" w:ascii="仿宋_GB2312" w:eastAsia="仿宋_GB2312" w:cs="仿宋_GB2312"/>
          <w:i w:val="0"/>
          <w:iCs w:val="0"/>
          <w:caps w:val="0"/>
          <w:color w:val="000000"/>
          <w:spacing w:val="0"/>
          <w:sz w:val="32"/>
          <w:szCs w:val="32"/>
          <w:shd w:val="clear" w:color="auto" w:fill="FFFFFF"/>
        </w:rPr>
        <w:t>万元</w:t>
      </w:r>
      <w:r>
        <w:rPr>
          <w:rFonts w:hint="eastAsia" w:ascii="仿宋_GB2312" w:eastAsia="仿宋_GB2312" w:cs="仿宋_GB2312"/>
          <w:i w:val="0"/>
          <w:iCs w:val="0"/>
          <w:caps w:val="0"/>
          <w:color w:val="000000"/>
          <w:spacing w:val="0"/>
          <w:sz w:val="32"/>
          <w:szCs w:val="32"/>
          <w:shd w:val="clear" w:color="auto" w:fill="FFFFFF"/>
          <w:lang w:eastAsia="zh-CN"/>
        </w:rPr>
        <w:t>，</w:t>
      </w:r>
      <w:r>
        <w:rPr>
          <w:rFonts w:hint="eastAsia" w:ascii="仿宋_GB2312" w:eastAsia="仿宋_GB2312" w:cs="仿宋_GB2312"/>
          <w:i w:val="0"/>
          <w:iCs w:val="0"/>
          <w:caps w:val="0"/>
          <w:color w:val="000000"/>
          <w:spacing w:val="0"/>
          <w:sz w:val="32"/>
          <w:szCs w:val="32"/>
          <w:shd w:val="clear" w:color="auto" w:fill="FFFFFF"/>
          <w:lang w:val="en-US" w:eastAsia="zh-CN"/>
        </w:rPr>
        <w:t>主要用于生活补助、助学金及其他对个人和家庭的补助支出；</w:t>
      </w:r>
      <w:r>
        <w:rPr>
          <w:rFonts w:hint="default" w:ascii="仿宋_GB2312" w:eastAsia="仿宋_GB2312" w:cs="仿宋_GB2312"/>
          <w:i w:val="0"/>
          <w:iCs w:val="0"/>
          <w:caps w:val="0"/>
          <w:color w:val="000000"/>
          <w:spacing w:val="0"/>
          <w:sz w:val="32"/>
          <w:szCs w:val="32"/>
          <w:shd w:val="clear" w:color="auto" w:fill="FFFFFF"/>
        </w:rPr>
        <w:t>资本性支出</w:t>
      </w:r>
      <w:r>
        <w:rPr>
          <w:rFonts w:hint="eastAsia" w:ascii="仿宋_GB2312" w:eastAsia="仿宋_GB2312" w:cs="仿宋_GB2312"/>
          <w:i w:val="0"/>
          <w:iCs w:val="0"/>
          <w:caps w:val="0"/>
          <w:color w:val="000000"/>
          <w:spacing w:val="0"/>
          <w:sz w:val="32"/>
          <w:szCs w:val="32"/>
          <w:shd w:val="clear" w:color="auto" w:fill="FFFFFF"/>
          <w:lang w:val="en-US" w:eastAsia="zh-CN"/>
        </w:rPr>
        <w:t>35.8</w:t>
      </w:r>
      <w:r>
        <w:rPr>
          <w:rFonts w:hint="default" w:ascii="仿宋_GB2312" w:eastAsia="仿宋_GB2312" w:cs="仿宋_GB2312"/>
          <w:i w:val="0"/>
          <w:iCs w:val="0"/>
          <w:caps w:val="0"/>
          <w:color w:val="000000"/>
          <w:spacing w:val="0"/>
          <w:sz w:val="32"/>
          <w:szCs w:val="32"/>
          <w:shd w:val="clear" w:color="auto" w:fill="FFFFFF"/>
        </w:rPr>
        <w:t>万元</w:t>
      </w:r>
      <w:r>
        <w:rPr>
          <w:rFonts w:hint="eastAsia" w:ascii="仿宋_GB2312" w:eastAsia="仿宋_GB2312" w:cs="仿宋_GB2312"/>
          <w:i w:val="0"/>
          <w:iCs w:val="0"/>
          <w:caps w:val="0"/>
          <w:color w:val="000000"/>
          <w:spacing w:val="0"/>
          <w:sz w:val="32"/>
          <w:szCs w:val="32"/>
          <w:shd w:val="clear" w:color="auto" w:fill="FFFFFF"/>
          <w:lang w:eastAsia="zh-CN"/>
        </w:rPr>
        <w:t>，</w:t>
      </w:r>
      <w:r>
        <w:rPr>
          <w:rFonts w:hint="eastAsia" w:ascii="仿宋_GB2312" w:eastAsia="仿宋_GB2312" w:cs="仿宋_GB2312"/>
          <w:i w:val="0"/>
          <w:iCs w:val="0"/>
          <w:caps w:val="0"/>
          <w:color w:val="000000"/>
          <w:spacing w:val="0"/>
          <w:sz w:val="32"/>
          <w:szCs w:val="32"/>
          <w:shd w:val="clear" w:color="auto" w:fill="FFFFFF"/>
          <w:lang w:val="en-US" w:eastAsia="zh-CN"/>
        </w:rPr>
        <w:t>主要用于办公设备购置、信息网络及软件购置更新等支出。</w:t>
      </w:r>
    </w:p>
    <w:p w14:paraId="5F3962DC">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60" w:lineRule="exact"/>
        <w:ind w:left="0" w:right="0" w:firstLine="640" w:firstLineChars="200"/>
        <w:jc w:val="both"/>
        <w:textAlignment w:val="auto"/>
        <w:rPr>
          <w:rFonts w:hint="default" w:ascii="仿宋_GB2312" w:eastAsia="仿宋_GB2312" w:cs="仿宋_GB2312"/>
          <w:i w:val="0"/>
          <w:iCs w:val="0"/>
          <w:caps w:val="0"/>
          <w:color w:val="000000"/>
          <w:spacing w:val="0"/>
          <w:sz w:val="32"/>
          <w:szCs w:val="32"/>
          <w:shd w:val="clear" w:color="auto" w:fill="FFFFFF"/>
        </w:rPr>
      </w:pPr>
      <w:r>
        <w:rPr>
          <w:rFonts w:hint="default" w:ascii="仿宋_GB2312" w:eastAsia="仿宋_GB2312" w:cs="仿宋_GB2312"/>
          <w:i w:val="0"/>
          <w:iCs w:val="0"/>
          <w:caps w:val="0"/>
          <w:color w:val="000000"/>
          <w:spacing w:val="0"/>
          <w:sz w:val="32"/>
          <w:szCs w:val="32"/>
          <w:shd w:val="clear" w:color="auto" w:fill="FFFFFF"/>
        </w:rPr>
        <w:t>2.项目支出情况</w:t>
      </w:r>
    </w:p>
    <w:p w14:paraId="5A3DCBDB">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60" w:lineRule="exact"/>
        <w:ind w:left="0" w:right="0" w:firstLine="640" w:firstLineChars="200"/>
        <w:jc w:val="both"/>
        <w:textAlignment w:val="auto"/>
        <w:rPr>
          <w:rFonts w:hint="default" w:ascii="仿宋_GB2312" w:eastAsia="仿宋_GB2312" w:cs="仿宋_GB2312"/>
          <w:i w:val="0"/>
          <w:iCs w:val="0"/>
          <w:caps w:val="0"/>
          <w:color w:val="000000"/>
          <w:spacing w:val="0"/>
          <w:sz w:val="32"/>
          <w:szCs w:val="32"/>
          <w:shd w:val="clear" w:color="auto" w:fill="FFFFFF"/>
          <w:lang w:val="en-US" w:eastAsia="zh-CN"/>
        </w:rPr>
      </w:pPr>
      <w:r>
        <w:rPr>
          <w:rFonts w:hint="default" w:ascii="仿宋_GB2312" w:eastAsia="仿宋_GB2312" w:cs="仿宋_GB2312"/>
          <w:i w:val="0"/>
          <w:iCs w:val="0"/>
          <w:caps w:val="0"/>
          <w:color w:val="000000"/>
          <w:spacing w:val="0"/>
          <w:sz w:val="32"/>
          <w:szCs w:val="32"/>
          <w:shd w:val="clear" w:color="auto" w:fill="FFFFFF"/>
        </w:rPr>
        <w:t>202</w:t>
      </w:r>
      <w:r>
        <w:rPr>
          <w:rFonts w:hint="eastAsia" w:ascii="仿宋_GB2312" w:eastAsia="仿宋_GB2312" w:cs="仿宋_GB2312"/>
          <w:i w:val="0"/>
          <w:iCs w:val="0"/>
          <w:caps w:val="0"/>
          <w:color w:val="000000"/>
          <w:spacing w:val="0"/>
          <w:sz w:val="32"/>
          <w:szCs w:val="32"/>
          <w:shd w:val="clear" w:color="auto" w:fill="FFFFFF"/>
          <w:lang w:val="en-US" w:eastAsia="zh-CN"/>
        </w:rPr>
        <w:t>4</w:t>
      </w:r>
      <w:r>
        <w:rPr>
          <w:rFonts w:hint="default" w:ascii="仿宋_GB2312" w:eastAsia="仿宋_GB2312" w:cs="仿宋_GB2312"/>
          <w:i w:val="0"/>
          <w:iCs w:val="0"/>
          <w:caps w:val="0"/>
          <w:color w:val="000000"/>
          <w:spacing w:val="0"/>
          <w:sz w:val="32"/>
          <w:szCs w:val="32"/>
          <w:shd w:val="clear" w:color="auto" w:fill="FFFFFF"/>
        </w:rPr>
        <w:t>年</w:t>
      </w:r>
      <w:r>
        <w:rPr>
          <w:rFonts w:hint="eastAsia" w:ascii="仿宋_GB2312" w:eastAsia="仿宋_GB2312" w:cs="仿宋_GB2312"/>
          <w:i w:val="0"/>
          <w:iCs w:val="0"/>
          <w:caps w:val="0"/>
          <w:color w:val="000000"/>
          <w:spacing w:val="0"/>
          <w:sz w:val="32"/>
          <w:szCs w:val="32"/>
          <w:shd w:val="clear" w:color="auto" w:fill="FFFFFF"/>
          <w:lang w:val="en-US" w:eastAsia="zh-CN"/>
        </w:rPr>
        <w:t>我单位项目支出</w:t>
      </w:r>
      <w:r>
        <w:rPr>
          <w:rFonts w:hint="default" w:ascii="仿宋_GB2312" w:eastAsia="仿宋_GB2312" w:cs="仿宋_GB2312"/>
          <w:i w:val="0"/>
          <w:iCs w:val="0"/>
          <w:caps w:val="0"/>
          <w:color w:val="000000"/>
          <w:spacing w:val="0"/>
          <w:sz w:val="32"/>
          <w:szCs w:val="32"/>
          <w:shd w:val="clear" w:color="auto" w:fill="FFFFFF"/>
        </w:rPr>
        <w:t>为</w:t>
      </w:r>
      <w:r>
        <w:rPr>
          <w:rFonts w:hint="eastAsia" w:ascii="仿宋_GB2312" w:eastAsia="仿宋_GB2312" w:cs="仿宋_GB2312"/>
          <w:i w:val="0"/>
          <w:iCs w:val="0"/>
          <w:caps w:val="0"/>
          <w:color w:val="000000"/>
          <w:spacing w:val="0"/>
          <w:sz w:val="32"/>
          <w:szCs w:val="32"/>
          <w:shd w:val="clear" w:color="auto" w:fill="FFFFFF"/>
          <w:lang w:val="en-US" w:eastAsia="zh-CN"/>
        </w:rPr>
        <w:t>929.29</w:t>
      </w:r>
      <w:r>
        <w:rPr>
          <w:rFonts w:hint="default" w:ascii="仿宋_GB2312" w:eastAsia="仿宋_GB2312" w:cs="仿宋_GB2312"/>
          <w:i w:val="0"/>
          <w:iCs w:val="0"/>
          <w:caps w:val="0"/>
          <w:color w:val="000000"/>
          <w:spacing w:val="0"/>
          <w:sz w:val="32"/>
          <w:szCs w:val="32"/>
          <w:shd w:val="clear" w:color="auto" w:fill="FFFFFF"/>
        </w:rPr>
        <w:t>万元，</w:t>
      </w:r>
      <w:r>
        <w:rPr>
          <w:rFonts w:hint="eastAsia" w:ascii="仿宋_GB2312" w:eastAsia="仿宋_GB2312" w:cs="仿宋_GB2312"/>
          <w:i w:val="0"/>
          <w:iCs w:val="0"/>
          <w:caps w:val="0"/>
          <w:color w:val="000000"/>
          <w:spacing w:val="0"/>
          <w:sz w:val="32"/>
          <w:szCs w:val="32"/>
          <w:shd w:val="clear" w:color="auto" w:fill="FFFFFF"/>
          <w:lang w:val="en-US" w:eastAsia="zh-CN"/>
        </w:rPr>
        <w:t>占全年总支出的11.92%</w:t>
      </w:r>
      <w:r>
        <w:rPr>
          <w:rFonts w:hint="default" w:ascii="仿宋_GB2312" w:eastAsia="仿宋_GB2312" w:cs="仿宋_GB2312"/>
          <w:i w:val="0"/>
          <w:iCs w:val="0"/>
          <w:caps w:val="0"/>
          <w:color w:val="000000"/>
          <w:spacing w:val="0"/>
          <w:sz w:val="32"/>
          <w:szCs w:val="32"/>
          <w:shd w:val="clear" w:color="auto" w:fill="FFFFFF"/>
        </w:rPr>
        <w:t>，其中：工资福利支出</w:t>
      </w:r>
      <w:r>
        <w:rPr>
          <w:rFonts w:hint="eastAsia" w:ascii="仿宋_GB2312" w:eastAsia="仿宋_GB2312" w:cs="仿宋_GB2312"/>
          <w:i w:val="0"/>
          <w:iCs w:val="0"/>
          <w:caps w:val="0"/>
          <w:color w:val="000000"/>
          <w:spacing w:val="0"/>
          <w:sz w:val="32"/>
          <w:szCs w:val="32"/>
          <w:shd w:val="clear" w:color="auto" w:fill="FFFFFF"/>
          <w:lang w:val="en-US" w:eastAsia="zh-CN"/>
        </w:rPr>
        <w:t>0</w:t>
      </w:r>
      <w:r>
        <w:rPr>
          <w:rFonts w:hint="default" w:ascii="仿宋_GB2312" w:eastAsia="仿宋_GB2312" w:cs="仿宋_GB2312"/>
          <w:i w:val="0"/>
          <w:iCs w:val="0"/>
          <w:caps w:val="0"/>
          <w:color w:val="000000"/>
          <w:spacing w:val="0"/>
          <w:sz w:val="32"/>
          <w:szCs w:val="32"/>
          <w:shd w:val="clear" w:color="auto" w:fill="FFFFFF"/>
        </w:rPr>
        <w:t>万元、商品和服务支出</w:t>
      </w:r>
      <w:r>
        <w:rPr>
          <w:rFonts w:hint="eastAsia" w:ascii="仿宋_GB2312" w:eastAsia="仿宋_GB2312" w:cs="仿宋_GB2312"/>
          <w:i w:val="0"/>
          <w:iCs w:val="0"/>
          <w:caps w:val="0"/>
          <w:color w:val="000000"/>
          <w:spacing w:val="0"/>
          <w:sz w:val="32"/>
          <w:szCs w:val="32"/>
          <w:shd w:val="clear" w:color="auto" w:fill="FFFFFF"/>
          <w:lang w:val="en-US" w:eastAsia="zh-CN"/>
        </w:rPr>
        <w:t>193.2</w:t>
      </w:r>
      <w:r>
        <w:rPr>
          <w:rFonts w:hint="default" w:ascii="仿宋_GB2312" w:eastAsia="仿宋_GB2312" w:cs="仿宋_GB2312"/>
          <w:i w:val="0"/>
          <w:iCs w:val="0"/>
          <w:caps w:val="0"/>
          <w:color w:val="000000"/>
          <w:spacing w:val="0"/>
          <w:sz w:val="32"/>
          <w:szCs w:val="32"/>
          <w:shd w:val="clear" w:color="auto" w:fill="FFFFFF"/>
        </w:rPr>
        <w:t>万元、对个人和家庭的补助支出</w:t>
      </w:r>
      <w:r>
        <w:rPr>
          <w:rFonts w:hint="eastAsia" w:ascii="仿宋_GB2312" w:eastAsia="仿宋_GB2312" w:cs="仿宋_GB2312"/>
          <w:i w:val="0"/>
          <w:iCs w:val="0"/>
          <w:caps w:val="0"/>
          <w:color w:val="000000"/>
          <w:spacing w:val="0"/>
          <w:sz w:val="32"/>
          <w:szCs w:val="32"/>
          <w:shd w:val="clear" w:color="auto" w:fill="FFFFFF"/>
          <w:lang w:val="en-US" w:eastAsia="zh-CN"/>
        </w:rPr>
        <w:t>2.16</w:t>
      </w:r>
      <w:r>
        <w:rPr>
          <w:rFonts w:hint="default" w:ascii="仿宋_GB2312" w:eastAsia="仿宋_GB2312" w:cs="仿宋_GB2312"/>
          <w:i w:val="0"/>
          <w:iCs w:val="0"/>
          <w:caps w:val="0"/>
          <w:color w:val="000000"/>
          <w:spacing w:val="0"/>
          <w:sz w:val="32"/>
          <w:szCs w:val="32"/>
          <w:shd w:val="clear" w:color="auto" w:fill="FFFFFF"/>
        </w:rPr>
        <w:t>万元、资本性支出（基本建设）支出</w:t>
      </w:r>
      <w:r>
        <w:rPr>
          <w:rFonts w:hint="eastAsia" w:ascii="仿宋_GB2312" w:eastAsia="仿宋_GB2312" w:cs="仿宋_GB2312"/>
          <w:i w:val="0"/>
          <w:iCs w:val="0"/>
          <w:caps w:val="0"/>
          <w:color w:val="000000"/>
          <w:spacing w:val="0"/>
          <w:sz w:val="32"/>
          <w:szCs w:val="32"/>
          <w:shd w:val="clear" w:color="auto" w:fill="FFFFFF"/>
          <w:lang w:val="en-US" w:eastAsia="zh-CN"/>
        </w:rPr>
        <w:t>0</w:t>
      </w:r>
      <w:r>
        <w:rPr>
          <w:rFonts w:hint="default" w:ascii="仿宋_GB2312" w:eastAsia="仿宋_GB2312" w:cs="仿宋_GB2312"/>
          <w:i w:val="0"/>
          <w:iCs w:val="0"/>
          <w:caps w:val="0"/>
          <w:color w:val="000000"/>
          <w:spacing w:val="0"/>
          <w:sz w:val="32"/>
          <w:szCs w:val="32"/>
          <w:shd w:val="clear" w:color="auto" w:fill="FFFFFF"/>
        </w:rPr>
        <w:t>万元、资本性支出</w:t>
      </w:r>
      <w:r>
        <w:rPr>
          <w:rFonts w:hint="eastAsia" w:ascii="仿宋_GB2312" w:eastAsia="仿宋_GB2312" w:cs="仿宋_GB2312"/>
          <w:i w:val="0"/>
          <w:iCs w:val="0"/>
          <w:caps w:val="0"/>
          <w:color w:val="000000"/>
          <w:spacing w:val="0"/>
          <w:sz w:val="32"/>
          <w:szCs w:val="32"/>
          <w:shd w:val="clear" w:color="auto" w:fill="FFFFFF"/>
          <w:lang w:val="en-US" w:eastAsia="zh-CN"/>
        </w:rPr>
        <w:t>587.03</w:t>
      </w:r>
      <w:r>
        <w:rPr>
          <w:rFonts w:hint="default" w:ascii="仿宋_GB2312" w:eastAsia="仿宋_GB2312" w:cs="仿宋_GB2312"/>
          <w:i w:val="0"/>
          <w:iCs w:val="0"/>
          <w:caps w:val="0"/>
          <w:color w:val="000000"/>
          <w:spacing w:val="0"/>
          <w:sz w:val="32"/>
          <w:szCs w:val="32"/>
          <w:shd w:val="clear" w:color="auto" w:fill="FFFFFF"/>
        </w:rPr>
        <w:t>万元</w:t>
      </w:r>
      <w:r>
        <w:rPr>
          <w:rFonts w:hint="eastAsia" w:ascii="仿宋_GB2312" w:eastAsia="仿宋_GB2312" w:cs="仿宋_GB2312"/>
          <w:i w:val="0"/>
          <w:iCs w:val="0"/>
          <w:caps w:val="0"/>
          <w:color w:val="000000"/>
          <w:spacing w:val="0"/>
          <w:sz w:val="32"/>
          <w:szCs w:val="32"/>
          <w:shd w:val="clear" w:color="auto" w:fill="FFFFFF"/>
          <w:lang w:eastAsia="zh-CN"/>
        </w:rPr>
        <w:t>、对企业补助146.9</w:t>
      </w:r>
      <w:r>
        <w:rPr>
          <w:rFonts w:hint="eastAsia" w:ascii="仿宋_GB2312" w:eastAsia="仿宋_GB2312" w:cs="仿宋_GB2312"/>
          <w:i w:val="0"/>
          <w:iCs w:val="0"/>
          <w:caps w:val="0"/>
          <w:color w:val="000000"/>
          <w:spacing w:val="0"/>
          <w:sz w:val="32"/>
          <w:szCs w:val="32"/>
          <w:shd w:val="clear" w:color="auto" w:fill="FFFFFF"/>
          <w:lang w:val="en-US" w:eastAsia="zh-CN"/>
        </w:rPr>
        <w:t>万元。</w:t>
      </w:r>
    </w:p>
    <w:p w14:paraId="04522D28">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60" w:lineRule="exact"/>
        <w:ind w:left="0" w:right="0" w:firstLine="640" w:firstLineChars="200"/>
        <w:jc w:val="both"/>
        <w:textAlignment w:val="auto"/>
        <w:rPr>
          <w:rFonts w:hint="default" w:ascii="楷体_GB2312" w:hAnsi="楷体_GB2312" w:eastAsia="楷体_GB2312" w:cs="楷体_GB2312"/>
          <w:b/>
          <w:bCs/>
          <w:i w:val="0"/>
          <w:iCs w:val="0"/>
          <w:caps w:val="0"/>
          <w:color w:val="000000"/>
          <w:spacing w:val="0"/>
          <w:sz w:val="32"/>
          <w:szCs w:val="32"/>
          <w:shd w:val="clear" w:color="auto" w:fill="FFFFFF"/>
        </w:rPr>
      </w:pPr>
      <w:r>
        <w:rPr>
          <w:rFonts w:hint="default" w:ascii="楷体_GB2312" w:hAnsi="楷体_GB2312" w:eastAsia="楷体_GB2312" w:cs="楷体_GB2312"/>
          <w:b/>
          <w:bCs/>
          <w:i w:val="0"/>
          <w:iCs w:val="0"/>
          <w:caps w:val="0"/>
          <w:color w:val="000000"/>
          <w:spacing w:val="0"/>
          <w:sz w:val="32"/>
          <w:szCs w:val="32"/>
          <w:shd w:val="clear" w:color="auto" w:fill="FFFFFF"/>
        </w:rPr>
        <w:t>（三）"三公"经费使用和管理情况</w:t>
      </w:r>
    </w:p>
    <w:p w14:paraId="3497778B">
      <w:pPr>
        <w:keepNext w:val="0"/>
        <w:keepLines w:val="0"/>
        <w:pageBreakBefore w:val="0"/>
        <w:widowControl w:val="0"/>
        <w:shd w:val="clear"/>
        <w:kinsoku/>
        <w:wordWrap/>
        <w:topLinePunct w:val="0"/>
        <w:autoSpaceDE/>
        <w:autoSpaceDN/>
        <w:bidi w:val="0"/>
        <w:adjustRightInd/>
        <w:spacing w:line="560" w:lineRule="exact"/>
        <w:ind w:firstLine="720" w:firstLineChars="225"/>
        <w:textAlignment w:val="auto"/>
        <w:rPr>
          <w:rFonts w:hint="default" w:ascii="楷体_GB2312" w:hAnsi="楷体_GB2312" w:eastAsia="仿宋" w:cs="楷体_GB2312"/>
          <w:b/>
          <w:bCs/>
          <w:i w:val="0"/>
          <w:iCs w:val="0"/>
          <w:caps w:val="0"/>
          <w:color w:val="000000"/>
          <w:spacing w:val="0"/>
          <w:sz w:val="32"/>
          <w:szCs w:val="32"/>
          <w:shd w:val="clear" w:color="auto" w:fill="FFFFFF"/>
          <w:lang w:val="en-US" w:eastAsia="zh-CN"/>
        </w:rPr>
      </w:pPr>
      <w:r>
        <w:rPr>
          <w:rFonts w:hint="eastAsia" w:ascii="仿宋" w:hAnsi="仿宋" w:eastAsia="仿宋"/>
          <w:sz w:val="32"/>
          <w:szCs w:val="32"/>
        </w:rPr>
        <w:t>202</w:t>
      </w:r>
      <w:r>
        <w:rPr>
          <w:rFonts w:hint="eastAsia" w:ascii="仿宋" w:hAnsi="仿宋" w:eastAsia="仿宋"/>
          <w:sz w:val="32"/>
          <w:szCs w:val="32"/>
          <w:lang w:val="en-US" w:eastAsia="zh-CN"/>
        </w:rPr>
        <w:t>4</w:t>
      </w:r>
      <w:r>
        <w:rPr>
          <w:rFonts w:hint="eastAsia" w:ascii="仿宋" w:hAnsi="仿宋" w:eastAsia="仿宋"/>
          <w:sz w:val="32"/>
          <w:szCs w:val="32"/>
        </w:rPr>
        <w:t>年</w:t>
      </w:r>
      <w:r>
        <w:rPr>
          <w:rFonts w:hint="eastAsia" w:ascii="仿宋" w:hAnsi="仿宋" w:eastAsia="仿宋"/>
          <w:sz w:val="32"/>
          <w:szCs w:val="32"/>
          <w:lang w:val="en-US" w:eastAsia="zh-CN"/>
        </w:rPr>
        <w:t>我单位</w:t>
      </w:r>
      <w:r>
        <w:rPr>
          <w:rFonts w:hint="eastAsia" w:ascii="仿宋" w:hAnsi="仿宋" w:eastAsia="仿宋"/>
          <w:sz w:val="32"/>
          <w:szCs w:val="32"/>
        </w:rPr>
        <w:t>“三公”经费</w:t>
      </w:r>
      <w:r>
        <w:rPr>
          <w:rFonts w:hint="eastAsia" w:ascii="仿宋" w:hAnsi="仿宋" w:eastAsia="仿宋"/>
          <w:sz w:val="32"/>
          <w:szCs w:val="32"/>
          <w:lang w:val="en-US" w:eastAsia="zh-CN"/>
        </w:rPr>
        <w:t>支出</w:t>
      </w:r>
      <w:r>
        <w:rPr>
          <w:rFonts w:hint="eastAsia" w:ascii="仿宋" w:hAnsi="仿宋" w:eastAsia="仿宋"/>
          <w:sz w:val="32"/>
          <w:szCs w:val="32"/>
        </w:rPr>
        <w:t>为</w:t>
      </w:r>
      <w:r>
        <w:rPr>
          <w:rFonts w:hint="eastAsia" w:ascii="仿宋" w:hAnsi="仿宋" w:eastAsia="仿宋"/>
          <w:sz w:val="32"/>
          <w:szCs w:val="32"/>
          <w:lang w:val="en-US" w:eastAsia="zh-CN"/>
        </w:rPr>
        <w:t>1.48</w:t>
      </w:r>
      <w:r>
        <w:rPr>
          <w:rFonts w:hint="eastAsia" w:ascii="仿宋" w:hAnsi="仿宋" w:eastAsia="仿宋"/>
          <w:sz w:val="32"/>
          <w:szCs w:val="32"/>
        </w:rPr>
        <w:t>万元，其中：公车运行维护费</w:t>
      </w:r>
      <w:r>
        <w:rPr>
          <w:rFonts w:hint="eastAsia" w:ascii="仿宋" w:hAnsi="仿宋" w:eastAsia="仿宋"/>
          <w:sz w:val="32"/>
          <w:szCs w:val="32"/>
          <w:lang w:val="en-US" w:eastAsia="zh-CN"/>
        </w:rPr>
        <w:t>0</w:t>
      </w:r>
      <w:r>
        <w:rPr>
          <w:rFonts w:hint="eastAsia" w:ascii="仿宋" w:hAnsi="仿宋" w:eastAsia="仿宋"/>
          <w:sz w:val="32"/>
          <w:szCs w:val="32"/>
        </w:rPr>
        <w:t>万元、公务接待费</w:t>
      </w:r>
      <w:r>
        <w:rPr>
          <w:rFonts w:hint="eastAsia" w:ascii="仿宋" w:hAnsi="仿宋" w:eastAsia="仿宋"/>
          <w:sz w:val="32"/>
          <w:szCs w:val="32"/>
          <w:lang w:val="en-US" w:eastAsia="zh-CN"/>
        </w:rPr>
        <w:t>1.48</w:t>
      </w:r>
      <w:r>
        <w:rPr>
          <w:rFonts w:hint="eastAsia" w:ascii="仿宋" w:hAnsi="仿宋" w:eastAsia="仿宋"/>
          <w:sz w:val="32"/>
          <w:szCs w:val="32"/>
        </w:rPr>
        <w:t>万元。</w:t>
      </w:r>
      <w:r>
        <w:rPr>
          <w:rFonts w:hint="eastAsia" w:ascii="仿宋" w:hAnsi="仿宋" w:eastAsia="仿宋"/>
          <w:sz w:val="32"/>
          <w:szCs w:val="32"/>
          <w:lang w:val="en-US" w:eastAsia="zh-CN"/>
        </w:rPr>
        <w:t>与上年度相比增加0.65万元，主要原因是本年度公务接待批次及人员有所增加。</w:t>
      </w:r>
    </w:p>
    <w:p w14:paraId="6DBF430D">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60" w:lineRule="exact"/>
        <w:ind w:left="0" w:right="0" w:firstLine="640" w:firstLineChars="200"/>
        <w:jc w:val="both"/>
        <w:textAlignment w:val="auto"/>
        <w:rPr>
          <w:rFonts w:hint="eastAsia" w:ascii="黑体" w:hAnsi="黑体" w:eastAsia="黑体" w:cs="黑体"/>
          <w:i w:val="0"/>
          <w:iCs w:val="0"/>
          <w:caps w:val="0"/>
          <w:color w:val="000000"/>
          <w:spacing w:val="0"/>
          <w:sz w:val="32"/>
          <w:szCs w:val="32"/>
          <w:shd w:val="clear" w:color="auto" w:fill="FFFFFF"/>
        </w:rPr>
      </w:pPr>
      <w:r>
        <w:rPr>
          <w:rFonts w:hint="eastAsia" w:ascii="黑体" w:hAnsi="黑体" w:eastAsia="黑体" w:cs="黑体"/>
          <w:i w:val="0"/>
          <w:iCs w:val="0"/>
          <w:caps w:val="0"/>
          <w:color w:val="000000"/>
          <w:spacing w:val="0"/>
          <w:sz w:val="32"/>
          <w:szCs w:val="32"/>
          <w:shd w:val="clear" w:color="auto" w:fill="FFFFFF"/>
        </w:rPr>
        <w:t>三、政府性基金预算支出情况</w:t>
      </w:r>
    </w:p>
    <w:p w14:paraId="34B70C09">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60" w:lineRule="exact"/>
        <w:ind w:left="0" w:right="0" w:firstLine="640" w:firstLineChars="200"/>
        <w:jc w:val="both"/>
        <w:textAlignment w:val="auto"/>
        <w:rPr>
          <w:rFonts w:hint="eastAsia" w:ascii="仿宋" w:hAnsi="仿宋" w:eastAsia="仿宋" w:cs="Times New Roman"/>
          <w:sz w:val="32"/>
          <w:szCs w:val="32"/>
          <w:lang w:val="en-US" w:eastAsia="zh-CN"/>
        </w:rPr>
      </w:pPr>
      <w:r>
        <w:rPr>
          <w:rFonts w:hint="eastAsia" w:ascii="仿宋" w:hAnsi="仿宋" w:eastAsia="仿宋" w:cs="Times New Roman"/>
          <w:sz w:val="32"/>
          <w:szCs w:val="32"/>
          <w:lang w:val="en-US" w:eastAsia="zh-CN"/>
        </w:rPr>
        <w:t>无</w:t>
      </w:r>
    </w:p>
    <w:p w14:paraId="1A87F1E2">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60" w:lineRule="exact"/>
        <w:ind w:left="0" w:right="0" w:firstLine="640" w:firstLineChars="200"/>
        <w:jc w:val="both"/>
        <w:textAlignment w:val="auto"/>
        <w:rPr>
          <w:rFonts w:hint="eastAsia" w:ascii="黑体" w:hAnsi="黑体" w:eastAsia="黑体" w:cs="黑体"/>
          <w:i w:val="0"/>
          <w:iCs w:val="0"/>
          <w:caps w:val="0"/>
          <w:color w:val="000000"/>
          <w:spacing w:val="0"/>
          <w:sz w:val="32"/>
          <w:szCs w:val="32"/>
          <w:shd w:val="clear" w:color="auto" w:fill="FFFFFF"/>
        </w:rPr>
      </w:pPr>
      <w:r>
        <w:rPr>
          <w:rFonts w:hint="eastAsia" w:ascii="黑体" w:hAnsi="黑体" w:eastAsia="黑体" w:cs="黑体"/>
          <w:i w:val="0"/>
          <w:iCs w:val="0"/>
          <w:caps w:val="0"/>
          <w:color w:val="000000"/>
          <w:spacing w:val="0"/>
          <w:sz w:val="32"/>
          <w:szCs w:val="32"/>
          <w:shd w:val="clear" w:color="auto" w:fill="FFFFFF"/>
        </w:rPr>
        <w:t>四、国有资本经营预算支出情况</w:t>
      </w:r>
    </w:p>
    <w:p w14:paraId="32FF6C7B">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60" w:lineRule="exact"/>
        <w:ind w:left="0" w:right="0" w:firstLine="640" w:firstLineChars="200"/>
        <w:jc w:val="both"/>
        <w:textAlignment w:val="auto"/>
        <w:rPr>
          <w:rFonts w:hint="eastAsia" w:ascii="仿宋" w:hAnsi="仿宋" w:eastAsia="仿宋" w:cs="Times New Roman"/>
          <w:kern w:val="2"/>
          <w:sz w:val="32"/>
          <w:szCs w:val="32"/>
          <w:lang w:val="en-US" w:eastAsia="zh-CN" w:bidi="ar-SA"/>
        </w:rPr>
      </w:pPr>
      <w:r>
        <w:rPr>
          <w:rFonts w:hint="eastAsia" w:ascii="仿宋" w:hAnsi="仿宋" w:eastAsia="仿宋" w:cs="Times New Roman"/>
          <w:kern w:val="2"/>
          <w:sz w:val="32"/>
          <w:szCs w:val="32"/>
          <w:lang w:val="en-US" w:eastAsia="zh-CN" w:bidi="ar-SA"/>
        </w:rPr>
        <w:t>无</w:t>
      </w:r>
    </w:p>
    <w:p w14:paraId="317E0ACA">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60" w:lineRule="exact"/>
        <w:ind w:left="0" w:right="0" w:firstLine="640" w:firstLineChars="200"/>
        <w:jc w:val="both"/>
        <w:textAlignment w:val="auto"/>
        <w:rPr>
          <w:rFonts w:hint="eastAsia" w:ascii="黑体" w:hAnsi="黑体" w:eastAsia="黑体" w:cs="黑体"/>
          <w:i w:val="0"/>
          <w:iCs w:val="0"/>
          <w:caps w:val="0"/>
          <w:color w:val="000000"/>
          <w:spacing w:val="0"/>
          <w:sz w:val="32"/>
          <w:szCs w:val="32"/>
          <w:shd w:val="clear" w:color="auto" w:fill="FFFFFF"/>
        </w:rPr>
      </w:pPr>
      <w:r>
        <w:rPr>
          <w:rFonts w:hint="eastAsia" w:ascii="黑体" w:hAnsi="黑体" w:eastAsia="黑体" w:cs="黑体"/>
          <w:i w:val="0"/>
          <w:iCs w:val="0"/>
          <w:caps w:val="0"/>
          <w:color w:val="000000"/>
          <w:spacing w:val="0"/>
          <w:sz w:val="32"/>
          <w:szCs w:val="32"/>
          <w:shd w:val="clear" w:color="auto" w:fill="FFFFFF"/>
        </w:rPr>
        <w:t>五、社会保险基金预算支出情况</w:t>
      </w:r>
    </w:p>
    <w:p w14:paraId="1ACFE957">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60" w:lineRule="exact"/>
        <w:ind w:left="0" w:right="0" w:firstLine="640" w:firstLineChars="200"/>
        <w:jc w:val="both"/>
        <w:textAlignment w:val="auto"/>
        <w:rPr>
          <w:rFonts w:hint="eastAsia" w:ascii="黑体" w:hAnsi="黑体" w:eastAsia="黑体" w:cs="黑体"/>
          <w:i w:val="0"/>
          <w:iCs w:val="0"/>
          <w:caps w:val="0"/>
          <w:color w:val="000000"/>
          <w:spacing w:val="0"/>
          <w:sz w:val="32"/>
          <w:szCs w:val="32"/>
          <w:shd w:val="clear" w:color="auto" w:fill="FFFFFF"/>
        </w:rPr>
      </w:pPr>
      <w:r>
        <w:rPr>
          <w:rFonts w:hint="eastAsia" w:ascii="仿宋" w:hAnsi="仿宋" w:eastAsia="仿宋" w:cs="Times New Roman"/>
          <w:kern w:val="2"/>
          <w:sz w:val="32"/>
          <w:szCs w:val="32"/>
          <w:lang w:val="en-US" w:eastAsia="zh-CN" w:bidi="ar-SA"/>
        </w:rPr>
        <w:t>无</w:t>
      </w:r>
    </w:p>
    <w:p w14:paraId="7600113D">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60" w:lineRule="exact"/>
        <w:ind w:left="0" w:right="0" w:firstLine="640" w:firstLineChars="200"/>
        <w:jc w:val="both"/>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color="auto" w:fill="FFFFFF"/>
        </w:rPr>
        <w:t>六、部门整体支出绩效情况</w:t>
      </w:r>
    </w:p>
    <w:p w14:paraId="485B86AF">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60" w:lineRule="exact"/>
        <w:ind w:left="0" w:right="0" w:firstLine="640" w:firstLineChars="200"/>
        <w:jc w:val="both"/>
        <w:textAlignment w:val="auto"/>
        <w:rPr>
          <w:rFonts w:hint="eastAsia" w:ascii="楷体_GB2312" w:hAnsi="楷体_GB2312" w:eastAsia="楷体_GB2312" w:cs="楷体_GB2312"/>
          <w:b/>
          <w:bCs/>
          <w:i w:val="0"/>
          <w:iCs w:val="0"/>
          <w:caps w:val="0"/>
          <w:color w:val="000000"/>
          <w:spacing w:val="0"/>
          <w:sz w:val="32"/>
          <w:szCs w:val="32"/>
          <w:shd w:val="clear" w:color="auto" w:fill="FFFFFF"/>
        </w:rPr>
      </w:pPr>
      <w:r>
        <w:rPr>
          <w:rFonts w:hint="eastAsia" w:ascii="楷体_GB2312" w:hAnsi="楷体_GB2312" w:eastAsia="楷体_GB2312" w:cs="楷体_GB2312"/>
          <w:b/>
          <w:bCs/>
          <w:i w:val="0"/>
          <w:iCs w:val="0"/>
          <w:caps w:val="0"/>
          <w:color w:val="000000"/>
          <w:spacing w:val="0"/>
          <w:sz w:val="32"/>
          <w:szCs w:val="32"/>
          <w:shd w:val="clear" w:color="auto" w:fill="FFFFFF"/>
        </w:rPr>
        <w:t>（一）综合评价结论</w:t>
      </w:r>
    </w:p>
    <w:p w14:paraId="354CF882">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60" w:lineRule="exact"/>
        <w:ind w:left="0" w:right="0" w:firstLine="640" w:firstLineChars="200"/>
        <w:jc w:val="both"/>
        <w:textAlignment w:val="auto"/>
        <w:rPr>
          <w:rFonts w:hint="eastAsia" w:ascii="仿宋" w:hAnsi="仿宋" w:eastAsia="仿宋" w:cs="仿宋"/>
          <w:i w:val="0"/>
          <w:iCs w:val="0"/>
          <w:caps w:val="0"/>
          <w:color w:val="000000"/>
          <w:spacing w:val="0"/>
          <w:kern w:val="0"/>
          <w:sz w:val="32"/>
          <w:szCs w:val="32"/>
          <w:shd w:val="clear" w:color="auto" w:fill="FFFFFF"/>
          <w:lang w:val="en-US" w:eastAsia="zh-CN" w:bidi="ar"/>
        </w:rPr>
      </w:pPr>
      <w:r>
        <w:rPr>
          <w:rFonts w:hint="eastAsia" w:ascii="仿宋" w:hAnsi="仿宋" w:eastAsia="仿宋" w:cs="仿宋"/>
          <w:i w:val="0"/>
          <w:iCs w:val="0"/>
          <w:caps w:val="0"/>
          <w:color w:val="000000"/>
          <w:spacing w:val="0"/>
          <w:kern w:val="0"/>
          <w:sz w:val="32"/>
          <w:szCs w:val="32"/>
          <w:shd w:val="clear" w:color="auto" w:fill="FFFFFF"/>
          <w:lang w:val="en-US" w:eastAsia="zh-CN" w:bidi="ar"/>
        </w:rPr>
        <w:t>本年度共设置投入管理指标、成本指标、产出指标、效益指标和满意度指标共5个一级指标、5个一级指标下分设12个二级指标和相对应的12个三级指标，标准分100分。根据《部门整体支出绩效评价指标》评分表自评得分95.49分，评价等级为“优秀”。</w:t>
      </w:r>
    </w:p>
    <w:p w14:paraId="382FA39B">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60" w:lineRule="exact"/>
        <w:ind w:left="0" w:right="0" w:firstLine="640" w:firstLineChars="200"/>
        <w:jc w:val="both"/>
        <w:textAlignment w:val="auto"/>
        <w:rPr>
          <w:rFonts w:hint="default" w:ascii="楷体_GB2312" w:hAnsi="楷体_GB2312" w:eastAsia="楷体_GB2312" w:cs="楷体_GB2312"/>
          <w:b/>
          <w:bCs/>
          <w:i w:val="0"/>
          <w:iCs w:val="0"/>
          <w:caps w:val="0"/>
          <w:color w:val="000000"/>
          <w:spacing w:val="0"/>
          <w:sz w:val="32"/>
          <w:szCs w:val="32"/>
          <w:shd w:val="clear" w:color="auto" w:fill="FFFFFF"/>
        </w:rPr>
      </w:pPr>
      <w:r>
        <w:rPr>
          <w:rFonts w:hint="default" w:ascii="楷体_GB2312" w:hAnsi="楷体_GB2312" w:eastAsia="楷体_GB2312" w:cs="楷体_GB2312"/>
          <w:b/>
          <w:bCs/>
          <w:i w:val="0"/>
          <w:iCs w:val="0"/>
          <w:caps w:val="0"/>
          <w:color w:val="000000"/>
          <w:spacing w:val="0"/>
          <w:sz w:val="32"/>
          <w:szCs w:val="32"/>
          <w:shd w:val="clear" w:color="auto" w:fill="FFFFFF"/>
        </w:rPr>
        <w:t>（二）综合评价情况</w:t>
      </w:r>
    </w:p>
    <w:p w14:paraId="36D9A015">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60" w:lineRule="exact"/>
        <w:ind w:left="0" w:right="0" w:firstLine="640" w:firstLineChars="200"/>
        <w:jc w:val="both"/>
        <w:textAlignment w:val="auto"/>
        <w:rPr>
          <w:rFonts w:hint="eastAsia" w:ascii="仿宋" w:hAnsi="仿宋" w:eastAsia="仿宋"/>
          <w:b w:val="0"/>
          <w:bCs w:val="0"/>
          <w:sz w:val="32"/>
          <w:szCs w:val="32"/>
          <w:lang w:val="en-US" w:eastAsia="zh-CN"/>
        </w:rPr>
      </w:pPr>
      <w:r>
        <w:rPr>
          <w:rFonts w:hint="eastAsia" w:ascii="仿宋" w:hAnsi="仿宋" w:eastAsia="仿宋"/>
          <w:b w:val="0"/>
          <w:bCs w:val="0"/>
          <w:sz w:val="32"/>
          <w:szCs w:val="32"/>
          <w:lang w:val="en-US" w:eastAsia="zh-CN"/>
        </w:rPr>
        <w:t>1.部门预算方面：在上级主管部门领导下做好了年初预算收入，依照下达预算指标严格执行预算支出。</w:t>
      </w:r>
    </w:p>
    <w:p w14:paraId="31717B28">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60" w:lineRule="exact"/>
        <w:ind w:left="0" w:right="0" w:firstLine="640" w:firstLineChars="200"/>
        <w:jc w:val="both"/>
        <w:textAlignment w:val="auto"/>
        <w:rPr>
          <w:rFonts w:hint="eastAsia" w:ascii="仿宋" w:hAnsi="仿宋" w:eastAsia="仿宋"/>
          <w:b w:val="0"/>
          <w:bCs w:val="0"/>
          <w:sz w:val="32"/>
          <w:szCs w:val="32"/>
          <w:lang w:val="en-US" w:eastAsia="zh-CN"/>
        </w:rPr>
      </w:pPr>
      <w:r>
        <w:rPr>
          <w:rFonts w:hint="eastAsia" w:ascii="仿宋" w:hAnsi="仿宋" w:eastAsia="仿宋"/>
          <w:b w:val="0"/>
          <w:bCs w:val="0"/>
          <w:sz w:val="32"/>
          <w:szCs w:val="32"/>
          <w:lang w:val="en-US" w:eastAsia="zh-CN"/>
        </w:rPr>
        <w:t>2.内部控制管理方面：完善了内部控制管理制度并按制度严格执行。设置了内部控制管理机构，实行权责分配，做好内部审计，及时预估风险，针对风险采取控制措施，发现问题及时改进。</w:t>
      </w:r>
    </w:p>
    <w:p w14:paraId="11E1993F">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60" w:lineRule="exact"/>
        <w:ind w:left="0" w:right="0" w:firstLine="640" w:firstLineChars="200"/>
        <w:jc w:val="both"/>
        <w:textAlignment w:val="auto"/>
        <w:rPr>
          <w:rFonts w:hint="eastAsia" w:ascii="仿宋" w:hAnsi="仿宋" w:eastAsia="仿宋"/>
          <w:b w:val="0"/>
          <w:bCs w:val="0"/>
          <w:sz w:val="32"/>
          <w:szCs w:val="32"/>
          <w:lang w:val="en-US" w:eastAsia="zh-CN"/>
        </w:rPr>
      </w:pPr>
      <w:r>
        <w:rPr>
          <w:rFonts w:hint="eastAsia" w:ascii="仿宋" w:hAnsi="仿宋" w:eastAsia="仿宋"/>
          <w:b w:val="0"/>
          <w:bCs w:val="0"/>
          <w:sz w:val="32"/>
          <w:szCs w:val="32"/>
          <w:lang w:val="en-US" w:eastAsia="zh-CN"/>
        </w:rPr>
        <w:t>3.资金管理方面：严格执行国库集中支付、政府采购等规定，确保资金支付安全规范，依托财政一体化系统和内部管理台账，确保各项资金专款专用，杜绝发生截留、挤占或挪用资金的情况。</w:t>
      </w:r>
    </w:p>
    <w:p w14:paraId="2A7E994E">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60" w:lineRule="exact"/>
        <w:ind w:left="0" w:right="0" w:firstLine="640" w:firstLineChars="200"/>
        <w:jc w:val="both"/>
        <w:textAlignment w:val="auto"/>
        <w:rPr>
          <w:rFonts w:hint="eastAsia" w:ascii="仿宋" w:hAnsi="仿宋" w:eastAsia="仿宋"/>
          <w:b w:val="0"/>
          <w:bCs w:val="0"/>
          <w:sz w:val="32"/>
          <w:szCs w:val="32"/>
          <w:lang w:val="en-US" w:eastAsia="zh-CN"/>
        </w:rPr>
      </w:pPr>
      <w:r>
        <w:rPr>
          <w:rFonts w:hint="eastAsia" w:ascii="仿宋" w:hAnsi="仿宋" w:eastAsia="仿宋"/>
          <w:b w:val="0"/>
          <w:bCs w:val="0"/>
          <w:sz w:val="32"/>
          <w:szCs w:val="32"/>
          <w:lang w:val="en-US" w:eastAsia="zh-CN"/>
        </w:rPr>
        <w:t>4.资产管理方面：专人负责，资产购入、保管、使用、报废按照资产管理制度流程处理，杜绝资产浪费与流失的可能性，做好资产的年度清理与报表工作。</w:t>
      </w:r>
    </w:p>
    <w:p w14:paraId="76B468B9">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60" w:lineRule="exact"/>
        <w:ind w:left="0" w:right="0" w:firstLine="640" w:firstLineChars="200"/>
        <w:jc w:val="both"/>
        <w:textAlignment w:val="auto"/>
        <w:rPr>
          <w:rFonts w:hint="default" w:ascii="仿宋" w:hAnsi="仿宋" w:eastAsia="仿宋"/>
          <w:sz w:val="32"/>
          <w:szCs w:val="32"/>
          <w:lang w:val="en-US" w:eastAsia="zh-CN"/>
        </w:rPr>
      </w:pPr>
      <w:r>
        <w:rPr>
          <w:rFonts w:hint="eastAsia" w:ascii="仿宋" w:hAnsi="仿宋" w:eastAsia="仿宋"/>
          <w:b w:val="0"/>
          <w:bCs w:val="0"/>
          <w:sz w:val="32"/>
          <w:szCs w:val="32"/>
          <w:lang w:val="en-US" w:eastAsia="zh-CN"/>
        </w:rPr>
        <w:t>5.绩效管理方面：依据上级部门最新政策规定，深入贯彻落实全面实施预算绩效管理的要求，牢固树立“花钱必问效、无效必问责”的理念，着力构建全方位、全过程、全覆盖的预算绩效管理体系，不断提升财政资金使用效益和管理水平。</w:t>
      </w:r>
    </w:p>
    <w:p w14:paraId="0FA2782F">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60" w:lineRule="exact"/>
        <w:ind w:left="0" w:right="0" w:firstLine="640" w:firstLineChars="200"/>
        <w:jc w:val="both"/>
        <w:textAlignment w:val="auto"/>
        <w:rPr>
          <w:rFonts w:hint="eastAsia" w:ascii="黑体" w:hAnsi="黑体" w:eastAsia="黑体" w:cs="黑体"/>
          <w:i w:val="0"/>
          <w:iCs w:val="0"/>
          <w:caps w:val="0"/>
          <w:color w:val="000000"/>
          <w:spacing w:val="0"/>
          <w:sz w:val="32"/>
          <w:szCs w:val="32"/>
          <w:shd w:val="clear" w:color="auto" w:fill="FFFFFF"/>
        </w:rPr>
      </w:pPr>
      <w:r>
        <w:rPr>
          <w:rFonts w:hint="eastAsia" w:ascii="黑体" w:hAnsi="黑体" w:eastAsia="黑体" w:cs="黑体"/>
          <w:i w:val="0"/>
          <w:iCs w:val="0"/>
          <w:caps w:val="0"/>
          <w:color w:val="000000"/>
          <w:spacing w:val="0"/>
          <w:sz w:val="32"/>
          <w:szCs w:val="32"/>
          <w:shd w:val="clear" w:color="auto" w:fill="FFFFFF"/>
        </w:rPr>
        <w:t>七、存在的问题及原因分析</w:t>
      </w:r>
    </w:p>
    <w:p w14:paraId="6316014D">
      <w:pPr>
        <w:keepNext w:val="0"/>
        <w:keepLines w:val="0"/>
        <w:pageBreakBefore w:val="0"/>
        <w:widowControl w:val="0"/>
        <w:shd w:val="clear"/>
        <w:kinsoku/>
        <w:wordWrap/>
        <w:topLinePunct w:val="0"/>
        <w:autoSpaceDE/>
        <w:autoSpaceDN/>
        <w:bidi w:val="0"/>
        <w:adjustRightInd/>
        <w:spacing w:line="560" w:lineRule="exact"/>
        <w:ind w:firstLine="720" w:firstLineChars="225"/>
        <w:textAlignment w:val="auto"/>
        <w:rPr>
          <w:rFonts w:hint="eastAsia" w:ascii="仿宋" w:hAnsi="仿宋" w:eastAsia="仿宋"/>
          <w:sz w:val="32"/>
          <w:szCs w:val="32"/>
          <w:lang w:eastAsia="zh-CN"/>
        </w:rPr>
      </w:pPr>
      <w:r>
        <w:rPr>
          <w:rFonts w:hint="eastAsia" w:ascii="楷体" w:hAnsi="楷体" w:eastAsia="楷体" w:cs="Times New Roman"/>
          <w:b/>
          <w:sz w:val="32"/>
          <w:szCs w:val="32"/>
          <w:lang w:val="en-US" w:eastAsia="zh-CN"/>
        </w:rPr>
        <w:t>1.经费保障有待加强。</w:t>
      </w:r>
      <w:r>
        <w:rPr>
          <w:rFonts w:hint="eastAsia" w:ascii="仿宋" w:hAnsi="仿宋" w:eastAsia="仿宋"/>
          <w:sz w:val="32"/>
          <w:szCs w:val="32"/>
        </w:rPr>
        <w:t>由于财政资金紧张，有时在资金安排和下达上较晚，部门在运用资金时受到一定的限制。另外部门有时申请资金不及时，没主动与相关部门及科室联系资金计划的申报与审批，导致资金执行进度未按照预算逐月使用</w:t>
      </w:r>
      <w:r>
        <w:rPr>
          <w:rFonts w:hint="eastAsia" w:ascii="仿宋" w:hAnsi="仿宋" w:eastAsia="仿宋"/>
          <w:sz w:val="32"/>
          <w:szCs w:val="32"/>
          <w:lang w:eastAsia="zh-CN"/>
        </w:rPr>
        <w:t>。</w:t>
      </w:r>
    </w:p>
    <w:p w14:paraId="67EB0766">
      <w:pPr>
        <w:keepNext w:val="0"/>
        <w:keepLines w:val="0"/>
        <w:pageBreakBefore w:val="0"/>
        <w:widowControl w:val="0"/>
        <w:shd w:val="clear"/>
        <w:kinsoku/>
        <w:wordWrap/>
        <w:topLinePunct w:val="0"/>
        <w:autoSpaceDE/>
        <w:autoSpaceDN/>
        <w:bidi w:val="0"/>
        <w:adjustRightInd/>
        <w:spacing w:line="560" w:lineRule="exact"/>
        <w:ind w:firstLine="720" w:firstLineChars="225"/>
        <w:textAlignment w:val="auto"/>
        <w:rPr>
          <w:rFonts w:hint="eastAsia" w:ascii="仿宋" w:hAnsi="仿宋" w:eastAsia="仿宋"/>
          <w:sz w:val="32"/>
          <w:szCs w:val="32"/>
          <w:lang w:val="en-US" w:eastAsia="zh-CN"/>
        </w:rPr>
      </w:pPr>
      <w:r>
        <w:rPr>
          <w:rFonts w:hint="eastAsia" w:ascii="楷体" w:hAnsi="楷体" w:eastAsia="楷体" w:cs="Times New Roman"/>
          <w:b/>
          <w:sz w:val="32"/>
          <w:szCs w:val="32"/>
          <w:lang w:val="en-US" w:eastAsia="zh-CN"/>
        </w:rPr>
        <w:t>2.队伍短板有待补齐。</w:t>
      </w:r>
      <w:r>
        <w:rPr>
          <w:rFonts w:hint="eastAsia" w:ascii="仿宋" w:hAnsi="仿宋" w:eastAsia="仿宋"/>
          <w:sz w:val="32"/>
          <w:szCs w:val="32"/>
          <w:lang w:val="en-US" w:eastAsia="zh-CN"/>
        </w:rPr>
        <w:t>教师年龄结构不合理，男女教师比例失衡，部分学科教师短缺，高层次人才引进较难，与发达地区相比在薪酬体系、人员引进培养上缺乏竞争力，以致优秀人才“引进难、留住难”。</w:t>
      </w:r>
    </w:p>
    <w:p w14:paraId="6A8E74D3">
      <w:pPr>
        <w:keepNext w:val="0"/>
        <w:keepLines w:val="0"/>
        <w:pageBreakBefore w:val="0"/>
        <w:widowControl w:val="0"/>
        <w:shd w:val="clear"/>
        <w:kinsoku/>
        <w:wordWrap/>
        <w:topLinePunct w:val="0"/>
        <w:autoSpaceDE/>
        <w:autoSpaceDN/>
        <w:bidi w:val="0"/>
        <w:adjustRightInd/>
        <w:spacing w:line="560" w:lineRule="exact"/>
        <w:ind w:firstLine="720" w:firstLineChars="225"/>
        <w:textAlignment w:val="auto"/>
        <w:rPr>
          <w:rFonts w:hint="default" w:ascii="仿宋" w:hAnsi="仿宋" w:eastAsia="仿宋"/>
          <w:sz w:val="32"/>
          <w:szCs w:val="32"/>
          <w:lang w:val="en-US" w:eastAsia="zh-CN"/>
        </w:rPr>
      </w:pPr>
      <w:r>
        <w:rPr>
          <w:rFonts w:hint="eastAsia" w:ascii="楷体" w:hAnsi="楷体" w:eastAsia="楷体" w:cs="Times New Roman"/>
          <w:b/>
          <w:sz w:val="32"/>
          <w:szCs w:val="32"/>
          <w:lang w:val="en-US" w:eastAsia="zh-CN"/>
        </w:rPr>
        <w:t>3.管理制度不够健全。</w:t>
      </w:r>
      <w:r>
        <w:rPr>
          <w:rFonts w:hint="eastAsia" w:ascii="仿宋" w:hAnsi="仿宋" w:eastAsia="仿宋" w:cs="Times New Roman"/>
          <w:sz w:val="32"/>
          <w:szCs w:val="32"/>
          <w:lang w:val="en-US" w:eastAsia="zh-CN"/>
        </w:rPr>
        <w:t>我县</w:t>
      </w:r>
      <w:r>
        <w:rPr>
          <w:rFonts w:hint="eastAsia" w:ascii="仿宋" w:hAnsi="仿宋" w:eastAsia="仿宋"/>
          <w:sz w:val="32"/>
          <w:szCs w:val="32"/>
          <w:lang w:val="en-US" w:eastAsia="zh-CN"/>
        </w:rPr>
        <w:t>教育系统各预算单位会计人员缺口大，无法做到人人持证上岗。</w:t>
      </w:r>
    </w:p>
    <w:p w14:paraId="1205D137">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60" w:lineRule="exact"/>
        <w:ind w:left="0" w:right="0" w:firstLine="640" w:firstLineChars="200"/>
        <w:jc w:val="both"/>
        <w:textAlignment w:val="auto"/>
        <w:rPr>
          <w:rFonts w:hint="eastAsia" w:ascii="黑体" w:hAnsi="黑体" w:eastAsia="黑体" w:cs="黑体"/>
          <w:i w:val="0"/>
          <w:iCs w:val="0"/>
          <w:caps w:val="0"/>
          <w:color w:val="000000"/>
          <w:spacing w:val="0"/>
          <w:sz w:val="32"/>
          <w:szCs w:val="32"/>
          <w:shd w:val="clear" w:color="auto" w:fill="FFFFFF"/>
        </w:rPr>
      </w:pPr>
      <w:r>
        <w:rPr>
          <w:rFonts w:hint="eastAsia" w:ascii="黑体" w:hAnsi="黑体" w:eastAsia="黑体" w:cs="黑体"/>
          <w:i w:val="0"/>
          <w:iCs w:val="0"/>
          <w:caps w:val="0"/>
          <w:color w:val="000000"/>
          <w:spacing w:val="0"/>
          <w:sz w:val="32"/>
          <w:szCs w:val="32"/>
          <w:shd w:val="clear" w:color="auto" w:fill="FFFFFF"/>
        </w:rPr>
        <w:t>八、下一步改进措施</w:t>
      </w:r>
    </w:p>
    <w:p w14:paraId="4B1A1CC7">
      <w:pPr>
        <w:keepNext w:val="0"/>
        <w:keepLines w:val="0"/>
        <w:pageBreakBefore w:val="0"/>
        <w:widowControl w:val="0"/>
        <w:shd w:val="clear"/>
        <w:kinsoku/>
        <w:wordWrap/>
        <w:topLinePunct w:val="0"/>
        <w:autoSpaceDE/>
        <w:autoSpaceDN/>
        <w:bidi w:val="0"/>
        <w:adjustRightInd/>
        <w:spacing w:line="560" w:lineRule="exact"/>
        <w:ind w:firstLine="720" w:firstLineChars="225"/>
        <w:textAlignment w:val="auto"/>
        <w:rPr>
          <w:rFonts w:hint="eastAsia" w:ascii="楷体" w:hAnsi="楷体" w:eastAsia="楷体"/>
          <w:b/>
          <w:sz w:val="32"/>
          <w:szCs w:val="32"/>
        </w:rPr>
      </w:pPr>
      <w:r>
        <w:rPr>
          <w:rFonts w:hint="eastAsia" w:ascii="楷体" w:hAnsi="楷体" w:eastAsia="楷体"/>
          <w:b/>
          <w:sz w:val="32"/>
          <w:szCs w:val="32"/>
          <w:lang w:val="en-US" w:eastAsia="zh-CN"/>
        </w:rPr>
        <w:t>1.</w:t>
      </w:r>
      <w:r>
        <w:rPr>
          <w:rFonts w:hint="eastAsia" w:ascii="楷体" w:hAnsi="楷体" w:eastAsia="楷体"/>
          <w:b/>
          <w:sz w:val="32"/>
          <w:szCs w:val="32"/>
        </w:rPr>
        <w:t>加强新行政单位会计制度和新预算法学习培训</w:t>
      </w:r>
    </w:p>
    <w:p w14:paraId="69616797">
      <w:pPr>
        <w:keepNext w:val="0"/>
        <w:keepLines w:val="0"/>
        <w:pageBreakBefore w:val="0"/>
        <w:widowControl w:val="0"/>
        <w:shd w:val="clear"/>
        <w:kinsoku/>
        <w:wordWrap/>
        <w:topLinePunct w:val="0"/>
        <w:autoSpaceDE/>
        <w:autoSpaceDN/>
        <w:bidi w:val="0"/>
        <w:adjustRightInd/>
        <w:spacing w:line="560" w:lineRule="exact"/>
        <w:ind w:firstLine="720" w:firstLineChars="225"/>
        <w:textAlignment w:val="auto"/>
        <w:rPr>
          <w:rFonts w:hint="eastAsia" w:ascii="仿宋" w:hAnsi="仿宋" w:eastAsia="仿宋"/>
          <w:sz w:val="32"/>
          <w:szCs w:val="32"/>
        </w:rPr>
      </w:pPr>
      <w:r>
        <w:rPr>
          <w:rFonts w:hint="eastAsia" w:ascii="仿宋" w:hAnsi="仿宋" w:eastAsia="仿宋"/>
          <w:sz w:val="32"/>
          <w:szCs w:val="32"/>
        </w:rPr>
        <w:t>加强新《预算法》、《行政单位会计制度》等学习培训，规范部门预算收支核算，制定和完善基本支出、项目支出等各项支出标准，严格按项目和进度执行预算，增强预算的约束力和严肃性。落实预算执行分析，及时了解预算执行差异，合理调整、纠正预算执行偏差，提高部门预算收支管理水平。</w:t>
      </w:r>
    </w:p>
    <w:p w14:paraId="34C83247">
      <w:pPr>
        <w:keepNext w:val="0"/>
        <w:keepLines w:val="0"/>
        <w:pageBreakBefore w:val="0"/>
        <w:widowControl w:val="0"/>
        <w:shd w:val="clear"/>
        <w:kinsoku/>
        <w:wordWrap/>
        <w:topLinePunct w:val="0"/>
        <w:autoSpaceDE/>
        <w:autoSpaceDN/>
        <w:bidi w:val="0"/>
        <w:adjustRightInd/>
        <w:spacing w:line="560" w:lineRule="exact"/>
        <w:ind w:firstLine="720" w:firstLineChars="225"/>
        <w:textAlignment w:val="auto"/>
        <w:rPr>
          <w:rFonts w:hint="eastAsia" w:ascii="楷体" w:hAnsi="楷体" w:eastAsia="楷体"/>
          <w:b/>
          <w:sz w:val="32"/>
          <w:szCs w:val="32"/>
        </w:rPr>
      </w:pPr>
      <w:r>
        <w:rPr>
          <w:rFonts w:hint="eastAsia" w:ascii="楷体" w:hAnsi="楷体" w:eastAsia="楷体"/>
          <w:b/>
          <w:sz w:val="32"/>
          <w:szCs w:val="32"/>
          <w:lang w:val="en-US" w:eastAsia="zh-CN"/>
        </w:rPr>
        <w:t>2.</w:t>
      </w:r>
      <w:r>
        <w:rPr>
          <w:rFonts w:hint="eastAsia" w:ascii="楷体" w:hAnsi="楷体" w:eastAsia="楷体"/>
          <w:b/>
          <w:sz w:val="32"/>
          <w:szCs w:val="32"/>
        </w:rPr>
        <w:t>规范账务处理，提高财务信息质量</w:t>
      </w:r>
    </w:p>
    <w:p w14:paraId="064DD3B6">
      <w:pPr>
        <w:keepNext w:val="0"/>
        <w:keepLines w:val="0"/>
        <w:pageBreakBefore w:val="0"/>
        <w:widowControl w:val="0"/>
        <w:shd w:val="clear"/>
        <w:kinsoku/>
        <w:wordWrap/>
        <w:topLinePunct w:val="0"/>
        <w:autoSpaceDE/>
        <w:autoSpaceDN/>
        <w:bidi w:val="0"/>
        <w:adjustRightInd/>
        <w:spacing w:line="560" w:lineRule="exact"/>
        <w:ind w:firstLine="720" w:firstLineChars="225"/>
        <w:textAlignment w:val="auto"/>
        <w:rPr>
          <w:rFonts w:hint="eastAsia" w:ascii="仿宋" w:hAnsi="仿宋" w:eastAsia="仿宋"/>
          <w:sz w:val="32"/>
          <w:szCs w:val="32"/>
        </w:rPr>
      </w:pPr>
      <w:r>
        <w:rPr>
          <w:rFonts w:hint="eastAsia" w:ascii="仿宋" w:hAnsi="仿宋" w:eastAsia="仿宋"/>
          <w:sz w:val="32"/>
          <w:szCs w:val="32"/>
        </w:rPr>
        <w:t>严格按照《会计法》、《行政单位会计制度》、《行政单位财务规则》等规定执行财务核算，并结合实际情况，完整、准确地披露相关信息，尽可能地做到决算与预算相衔接。</w:t>
      </w:r>
    </w:p>
    <w:p w14:paraId="0622933C">
      <w:pPr>
        <w:keepNext w:val="0"/>
        <w:keepLines w:val="0"/>
        <w:pageBreakBefore w:val="0"/>
        <w:widowControl w:val="0"/>
        <w:shd w:val="clear"/>
        <w:kinsoku/>
        <w:wordWrap/>
        <w:topLinePunct w:val="0"/>
        <w:autoSpaceDE/>
        <w:autoSpaceDN/>
        <w:bidi w:val="0"/>
        <w:adjustRightInd/>
        <w:spacing w:line="560" w:lineRule="exact"/>
        <w:ind w:firstLine="720" w:firstLineChars="225"/>
        <w:textAlignment w:val="auto"/>
        <w:rPr>
          <w:rFonts w:hint="eastAsia" w:ascii="楷体" w:hAnsi="楷体" w:eastAsia="楷体"/>
          <w:b/>
          <w:sz w:val="32"/>
          <w:szCs w:val="32"/>
        </w:rPr>
      </w:pPr>
      <w:r>
        <w:rPr>
          <w:rFonts w:hint="eastAsia" w:ascii="楷体" w:hAnsi="楷体" w:eastAsia="楷体"/>
          <w:b/>
          <w:sz w:val="32"/>
          <w:szCs w:val="32"/>
          <w:lang w:val="en-US" w:eastAsia="zh-CN"/>
        </w:rPr>
        <w:t>3.</w:t>
      </w:r>
      <w:r>
        <w:rPr>
          <w:rFonts w:hint="eastAsia" w:ascii="楷体" w:hAnsi="楷体" w:eastAsia="楷体"/>
          <w:b/>
          <w:sz w:val="32"/>
          <w:szCs w:val="32"/>
        </w:rPr>
        <w:t>完善管理制度，进一步加强资产管理</w:t>
      </w:r>
    </w:p>
    <w:p w14:paraId="6CEA2D24">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60" w:lineRule="exact"/>
        <w:ind w:left="0" w:right="0" w:firstLine="640" w:firstLineChars="200"/>
        <w:jc w:val="both"/>
        <w:textAlignment w:val="auto"/>
      </w:pPr>
      <w:r>
        <w:rPr>
          <w:rFonts w:hint="eastAsia" w:ascii="仿宋" w:hAnsi="仿宋" w:eastAsia="仿宋"/>
          <w:sz w:val="32"/>
          <w:szCs w:val="32"/>
        </w:rPr>
        <w:t>进一步贯彻落实中央“八项规定”和湖南省委“九条规定”，建立本部门“三公经费”等公务支出管理制度及厉行节约制度，加强经费审批和控制，规范支出标准与范围，并严格执行。严格按照《固定资产管理办法》的规定加强固定资产管理，及时登记、更新台账，加强资产卡片管理，年终前对各类实物资产进行全面盘点，确保账账、账实相符。</w:t>
      </w:r>
    </w:p>
    <w:sectPr>
      <w:pgSz w:w="11906" w:h="16838"/>
      <w:pgMar w:top="1417" w:right="1588" w:bottom="1417" w:left="1588" w:header="851" w:footer="992" w:gutter="0"/>
      <w:pgBorders>
        <w:top w:val="none" w:sz="0" w:space="0"/>
        <w:left w:val="none" w:sz="0" w:space="0"/>
        <w:bottom w:val="none" w:sz="0" w:space="0"/>
        <w:right w:val="none" w:sz="0" w:space="0"/>
      </w:pgBorders>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06822B1-6A18-4AA1-93F1-C5B144A91DF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0010101010101"/>
    <w:charset w:val="86"/>
    <w:family w:val="auto"/>
    <w:pitch w:val="default"/>
    <w:sig w:usb0="00000001" w:usb1="080E0000" w:usb2="00000000" w:usb3="00000000" w:csb0="00040000" w:csb1="00000000"/>
    <w:embedRegular r:id="rId2" w:fontKey="{24393FC8-E0EA-4951-857E-B43F5C7494CF}"/>
  </w:font>
  <w:font w:name="方正小标宋_GBK">
    <w:panose1 w:val="02000000000000000000"/>
    <w:charset w:val="86"/>
    <w:family w:val="script"/>
    <w:pitch w:val="default"/>
    <w:sig w:usb0="A00002BF" w:usb1="38CF7CFA" w:usb2="00082016" w:usb3="00000000" w:csb0="00040001" w:csb1="00000000"/>
    <w:embedRegular r:id="rId3" w:fontKey="{920C8B93-D331-48FC-8803-95670D1D2055}"/>
  </w:font>
  <w:font w:name="仿宋_GB2312">
    <w:altName w:val="仿宋"/>
    <w:panose1 w:val="00000000000000000000"/>
    <w:charset w:val="86"/>
    <w:family w:val="modern"/>
    <w:pitch w:val="default"/>
    <w:sig w:usb0="00000000" w:usb1="00000000" w:usb2="00000010" w:usb3="00000000" w:csb0="00040000" w:csb1="00000000"/>
    <w:embedRegular r:id="rId4" w:fontKey="{6EC6481B-6B62-4B86-9E26-A73BE04B50B3}"/>
  </w:font>
  <w:font w:name="仿宋">
    <w:panose1 w:val="02010609060101010101"/>
    <w:charset w:val="86"/>
    <w:family w:val="auto"/>
    <w:pitch w:val="default"/>
    <w:sig w:usb0="800002BF" w:usb1="38CF7CFA" w:usb2="00000016" w:usb3="00000000" w:csb0="00040001" w:csb1="00000000"/>
    <w:embedRegular r:id="rId5" w:fontKey="{4C32D314-21CB-4AB6-B390-FF6C79EEDB87}"/>
  </w:font>
  <w:font w:name="华文中宋">
    <w:panose1 w:val="02010600040101010101"/>
    <w:charset w:val="86"/>
    <w:family w:val="auto"/>
    <w:pitch w:val="default"/>
    <w:sig w:usb0="00000287" w:usb1="080F0000" w:usb2="00000000" w:usb3="00000000" w:csb0="0004009F" w:csb1="DFD70000"/>
    <w:embedRegular r:id="rId6" w:fontKey="{ECF12FC0-3C99-4AAB-975B-C746C6C88DFE}"/>
  </w:font>
  <w:font w:name="楷体">
    <w:panose1 w:val="02010609060101010101"/>
    <w:charset w:val="86"/>
    <w:family w:val="modern"/>
    <w:pitch w:val="default"/>
    <w:sig w:usb0="800002BF" w:usb1="38CF7CFA" w:usb2="00000016" w:usb3="00000000" w:csb0="00040001" w:csb1="00000000"/>
    <w:embedRegular r:id="rId7" w:fontKey="{06C615ED-7E09-4447-B8BB-A545C44DD151}"/>
  </w:font>
  <w:font w:name="楷体_GB2312">
    <w:altName w:val="楷体"/>
    <w:panose1 w:val="00000000000000000000"/>
    <w:charset w:val="86"/>
    <w:family w:val="modern"/>
    <w:pitch w:val="default"/>
    <w:sig w:usb0="00000000" w:usb1="00000000" w:usb2="00000010" w:usb3="00000000" w:csb0="00040000" w:csb1="00000000"/>
    <w:embedRegular r:id="rId8" w:fontKey="{2A86E9AC-6CB1-4E14-991F-1EB396EC29DD}"/>
  </w:font>
  <w:font w:name="WPSEMBED1">
    <w:panose1 w:val="02010600010101010101"/>
    <w:charset w:val="86"/>
    <w:family w:val="auto"/>
    <w:pitch w:val="default"/>
    <w:sig w:usb0="00000001" w:usb1="080E0000" w:usb2="00000000" w:usb3="00000000" w:csb0="00040000" w:csb1="00000000"/>
  </w:font>
  <w:font w:name="WPSEMBED2">
    <w:panose1 w:val="02000000000000000000"/>
    <w:charset w:val="86"/>
    <w:family w:val="auto"/>
    <w:pitch w:val="default"/>
    <w:sig w:usb0="A00002BF" w:usb1="38CF7CFA" w:usb2="00082016" w:usb3="00000000" w:csb0="00040001" w:csb1="00000000"/>
  </w:font>
  <w:font w:name="WPSEMBED3">
    <w:panose1 w:val="02010600040101010101"/>
    <w:charset w:val="86"/>
    <w:family w:val="auto"/>
    <w:pitch w:val="default"/>
    <w:sig w:usb0="00000287" w:usb1="080F0000" w:usb2="00000000" w:usb3="00000000" w:csb0="0004009F" w:csb1="DFD70000"/>
  </w:font>
  <w:font w:name="KSOFE44F9426">
    <w:panose1 w:val="02010609060101010101"/>
    <w:charset w:val="86"/>
    <w:family w:val="auto"/>
    <w:pitch w:val="default"/>
    <w:sig w:usb0="00000001" w:usb1="00000000" w:usb2="00000000" w:usb3="00000000" w:csb0="00040001" w:csb1="00000000"/>
  </w:font>
  <w:font w:name="KSOFF9CC612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6EE0A7">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AEB202">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640217">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9446E08">
                          <w:pPr>
                            <w:pStyle w:val="2"/>
                          </w:pPr>
                          <w:r>
                            <w:fldChar w:fldCharType="begin"/>
                          </w:r>
                          <w:r>
                            <w:instrText xml:space="preserve"> PAGE  \* MERGEFORMAT </w:instrText>
                          </w:r>
                          <w:r>
                            <w:fldChar w:fldCharType="separate"/>
                          </w:r>
                          <w:r>
                            <w:t>24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cYOQyAgAAY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qhRDOFhp9/fD//&#10;/H3+9Y1MojyN9TNEbS3iQvvOtBia/t7jMrJuS6fiL/gQ+CHu6SquaAPh8dF0PJ0O4eLw9QfgZ0/P&#10;rfPhvTCKRCOnDt1LorLjxocutA+J2bRZ11KmDkpNmpzevJ0M04OrB+BSx1iRZuECEyl1pUcrtLv2&#10;wnNnihNoOtPNibd8XaOUDfPhgTkMBsrH6oR7fEppkNJcLEoq477+6z7Go1/wUtJg0HKqsVeUyA8a&#10;fQRg6A3XG7ve0Ad1ZzC5I6yk5cnEAxdkb5bOqC/Yp2XMARfTHJlyGnrzLnTDjn3kYrlMQZg8y8JG&#10;by2P0FEeb5eHADmTylGUTgl0Jx4we6lPlz2Jw/3nOUU9/TcsHg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2Zxg5DICAABjBAAADgAAAAAAAAABACAAAAAfAQAAZHJzL2Uyb0RvYy54bWxQSwUG&#10;AAAAAAYABgBZAQAAwwUAAAAA&#10;">
              <v:fill on="f" focussize="0,0"/>
              <v:stroke on="f" weight="0.5pt"/>
              <v:imagedata o:title=""/>
              <o:lock v:ext="edit" aspectratio="f"/>
              <v:textbox inset="0mm,0mm,0mm,0mm" style="mso-fit-shape-to-text:t;">
                <w:txbxContent>
                  <w:p w14:paraId="79446E08">
                    <w:pPr>
                      <w:pStyle w:val="2"/>
                    </w:pPr>
                    <w:r>
                      <w:fldChar w:fldCharType="begin"/>
                    </w:r>
                    <w:r>
                      <w:instrText xml:space="preserve"> PAGE  \* MERGEFORMAT </w:instrText>
                    </w:r>
                    <w:r>
                      <w:fldChar w:fldCharType="separate"/>
                    </w:r>
                    <w:r>
                      <w:t>24</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Q0MmQ0MTc5MDQ5ZDk2NjU3YjUxOTg0MGZhM2M3ZGQifQ=="/>
  </w:docVars>
  <w:rsids>
    <w:rsidRoot w:val="004506F9"/>
    <w:rsid w:val="0000001A"/>
    <w:rsid w:val="0002229B"/>
    <w:rsid w:val="000273BD"/>
    <w:rsid w:val="0003620C"/>
    <w:rsid w:val="00040CBC"/>
    <w:rsid w:val="000415B7"/>
    <w:rsid w:val="00041E3F"/>
    <w:rsid w:val="00055DAA"/>
    <w:rsid w:val="00061F7B"/>
    <w:rsid w:val="000658A3"/>
    <w:rsid w:val="00074155"/>
    <w:rsid w:val="00080785"/>
    <w:rsid w:val="000A3F69"/>
    <w:rsid w:val="000B20F1"/>
    <w:rsid w:val="000C5742"/>
    <w:rsid w:val="00103957"/>
    <w:rsid w:val="00152C6D"/>
    <w:rsid w:val="00162D39"/>
    <w:rsid w:val="001678BD"/>
    <w:rsid w:val="00182373"/>
    <w:rsid w:val="001A67DB"/>
    <w:rsid w:val="001B67D1"/>
    <w:rsid w:val="001C3C29"/>
    <w:rsid w:val="001D2B79"/>
    <w:rsid w:val="001D51E5"/>
    <w:rsid w:val="001E080D"/>
    <w:rsid w:val="001E53D0"/>
    <w:rsid w:val="001F0C3B"/>
    <w:rsid w:val="00202C82"/>
    <w:rsid w:val="00214427"/>
    <w:rsid w:val="00220689"/>
    <w:rsid w:val="00221AFD"/>
    <w:rsid w:val="00226CB7"/>
    <w:rsid w:val="00252450"/>
    <w:rsid w:val="00264552"/>
    <w:rsid w:val="00264EF9"/>
    <w:rsid w:val="00265724"/>
    <w:rsid w:val="0027426B"/>
    <w:rsid w:val="00296D60"/>
    <w:rsid w:val="002E0A30"/>
    <w:rsid w:val="0030077D"/>
    <w:rsid w:val="003130C4"/>
    <w:rsid w:val="00316C4B"/>
    <w:rsid w:val="0032192B"/>
    <w:rsid w:val="0033283E"/>
    <w:rsid w:val="003479BD"/>
    <w:rsid w:val="0037197D"/>
    <w:rsid w:val="003768D5"/>
    <w:rsid w:val="003926B9"/>
    <w:rsid w:val="003C2E17"/>
    <w:rsid w:val="003C47E6"/>
    <w:rsid w:val="003C4FC2"/>
    <w:rsid w:val="00401F9A"/>
    <w:rsid w:val="00416E61"/>
    <w:rsid w:val="0042790C"/>
    <w:rsid w:val="004506F9"/>
    <w:rsid w:val="00462315"/>
    <w:rsid w:val="004717A2"/>
    <w:rsid w:val="00473DF3"/>
    <w:rsid w:val="00487911"/>
    <w:rsid w:val="00490F48"/>
    <w:rsid w:val="00491741"/>
    <w:rsid w:val="004B0CEE"/>
    <w:rsid w:val="004C2A0A"/>
    <w:rsid w:val="004F5EFB"/>
    <w:rsid w:val="00500E5F"/>
    <w:rsid w:val="005122EF"/>
    <w:rsid w:val="0051441A"/>
    <w:rsid w:val="00517C33"/>
    <w:rsid w:val="00517D5F"/>
    <w:rsid w:val="00523644"/>
    <w:rsid w:val="0054069E"/>
    <w:rsid w:val="00544866"/>
    <w:rsid w:val="00552A3D"/>
    <w:rsid w:val="00574CC8"/>
    <w:rsid w:val="005767CC"/>
    <w:rsid w:val="00590D9F"/>
    <w:rsid w:val="00595D26"/>
    <w:rsid w:val="005A74E6"/>
    <w:rsid w:val="005B404E"/>
    <w:rsid w:val="005D4D55"/>
    <w:rsid w:val="005E0E6C"/>
    <w:rsid w:val="005E2CFB"/>
    <w:rsid w:val="005F2103"/>
    <w:rsid w:val="005F3D1C"/>
    <w:rsid w:val="005F4189"/>
    <w:rsid w:val="006060ED"/>
    <w:rsid w:val="006171EE"/>
    <w:rsid w:val="0062378F"/>
    <w:rsid w:val="00641842"/>
    <w:rsid w:val="00651EEC"/>
    <w:rsid w:val="00686673"/>
    <w:rsid w:val="00691E8C"/>
    <w:rsid w:val="006A22C4"/>
    <w:rsid w:val="006A351B"/>
    <w:rsid w:val="006B0422"/>
    <w:rsid w:val="006C1B53"/>
    <w:rsid w:val="006D7730"/>
    <w:rsid w:val="006E5284"/>
    <w:rsid w:val="006F3EB5"/>
    <w:rsid w:val="006F56C8"/>
    <w:rsid w:val="00702E34"/>
    <w:rsid w:val="00704395"/>
    <w:rsid w:val="00710FE7"/>
    <w:rsid w:val="00717621"/>
    <w:rsid w:val="00720FF1"/>
    <w:rsid w:val="00727A53"/>
    <w:rsid w:val="007502DE"/>
    <w:rsid w:val="00787B42"/>
    <w:rsid w:val="007C4539"/>
    <w:rsid w:val="007F3657"/>
    <w:rsid w:val="00810F0C"/>
    <w:rsid w:val="00811AA2"/>
    <w:rsid w:val="00812ED5"/>
    <w:rsid w:val="008277D9"/>
    <w:rsid w:val="0084478C"/>
    <w:rsid w:val="0086638C"/>
    <w:rsid w:val="008764FA"/>
    <w:rsid w:val="008A1079"/>
    <w:rsid w:val="008A3E8D"/>
    <w:rsid w:val="008A5055"/>
    <w:rsid w:val="008D17F4"/>
    <w:rsid w:val="008F5B51"/>
    <w:rsid w:val="009237C4"/>
    <w:rsid w:val="00944C48"/>
    <w:rsid w:val="00950252"/>
    <w:rsid w:val="00967F5D"/>
    <w:rsid w:val="009A0F95"/>
    <w:rsid w:val="009B3ADF"/>
    <w:rsid w:val="009C31C5"/>
    <w:rsid w:val="009C3B52"/>
    <w:rsid w:val="009E6817"/>
    <w:rsid w:val="009E6E9A"/>
    <w:rsid w:val="00A01D2B"/>
    <w:rsid w:val="00A1392A"/>
    <w:rsid w:val="00A42218"/>
    <w:rsid w:val="00A70249"/>
    <w:rsid w:val="00A70B02"/>
    <w:rsid w:val="00A71D9F"/>
    <w:rsid w:val="00A92E9F"/>
    <w:rsid w:val="00AB18FF"/>
    <w:rsid w:val="00B26269"/>
    <w:rsid w:val="00B33BEA"/>
    <w:rsid w:val="00B57C9F"/>
    <w:rsid w:val="00B63572"/>
    <w:rsid w:val="00B845B3"/>
    <w:rsid w:val="00B85D8B"/>
    <w:rsid w:val="00BB4A40"/>
    <w:rsid w:val="00BD6022"/>
    <w:rsid w:val="00BD6C3E"/>
    <w:rsid w:val="00BE3674"/>
    <w:rsid w:val="00C10681"/>
    <w:rsid w:val="00C10822"/>
    <w:rsid w:val="00C15C89"/>
    <w:rsid w:val="00C27C0D"/>
    <w:rsid w:val="00C3049A"/>
    <w:rsid w:val="00C31B1E"/>
    <w:rsid w:val="00C32F2E"/>
    <w:rsid w:val="00C73888"/>
    <w:rsid w:val="00C77645"/>
    <w:rsid w:val="00CE04C3"/>
    <w:rsid w:val="00CE34BE"/>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E5A38BF"/>
    <w:rsid w:val="119E4454"/>
    <w:rsid w:val="1C2F62A0"/>
    <w:rsid w:val="1C9A2C66"/>
    <w:rsid w:val="1D97DEFF"/>
    <w:rsid w:val="1DFF72E5"/>
    <w:rsid w:val="1EFC6F07"/>
    <w:rsid w:val="21540FCF"/>
    <w:rsid w:val="2895320A"/>
    <w:rsid w:val="2D6F7CCF"/>
    <w:rsid w:val="2FDF85B8"/>
    <w:rsid w:val="2FFFEE04"/>
    <w:rsid w:val="30253F8A"/>
    <w:rsid w:val="34DF85B0"/>
    <w:rsid w:val="39AE0030"/>
    <w:rsid w:val="3B8F36BC"/>
    <w:rsid w:val="491FF225"/>
    <w:rsid w:val="4FFD214C"/>
    <w:rsid w:val="5777D4F5"/>
    <w:rsid w:val="59DD8326"/>
    <w:rsid w:val="5DEF592A"/>
    <w:rsid w:val="5FC6BB1E"/>
    <w:rsid w:val="5FF720F1"/>
    <w:rsid w:val="62F51CB4"/>
    <w:rsid w:val="640E3D34"/>
    <w:rsid w:val="67FF5C0B"/>
    <w:rsid w:val="6B1C1CED"/>
    <w:rsid w:val="6B40410B"/>
    <w:rsid w:val="6EFC0924"/>
    <w:rsid w:val="6FB74722"/>
    <w:rsid w:val="6FEF8B7E"/>
    <w:rsid w:val="71A6591B"/>
    <w:rsid w:val="7214383E"/>
    <w:rsid w:val="737D59BA"/>
    <w:rsid w:val="77C37683"/>
    <w:rsid w:val="79D19834"/>
    <w:rsid w:val="79FF515B"/>
    <w:rsid w:val="7A3F7C2E"/>
    <w:rsid w:val="7E9E1962"/>
    <w:rsid w:val="7E9F11B4"/>
    <w:rsid w:val="7EFB2167"/>
    <w:rsid w:val="7F37EC1E"/>
    <w:rsid w:val="7F7DCD9D"/>
    <w:rsid w:val="7F970A6F"/>
    <w:rsid w:val="7FC1FFF3"/>
    <w:rsid w:val="7FC69637"/>
    <w:rsid w:val="7FDF8620"/>
    <w:rsid w:val="7FE8C8F7"/>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qFormat="1" w:unhideWhenUsed="0" w:uiPriority="0" w:semiHidden="0"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footer"/>
    <w:basedOn w:val="1"/>
    <w:next w:val="3"/>
    <w:link w:val="14"/>
    <w:unhideWhenUsed/>
    <w:qFormat/>
    <w:uiPriority w:val="99"/>
    <w:pPr>
      <w:tabs>
        <w:tab w:val="center" w:pos="4153"/>
        <w:tab w:val="right" w:pos="8306"/>
      </w:tabs>
      <w:snapToGrid w:val="0"/>
      <w:jc w:val="left"/>
    </w:pPr>
    <w:rPr>
      <w:sz w:val="18"/>
      <w:szCs w:val="18"/>
    </w:rPr>
  </w:style>
  <w:style w:type="paragraph" w:styleId="3">
    <w:name w:val="index 5"/>
    <w:basedOn w:val="1"/>
    <w:next w:val="1"/>
    <w:qFormat/>
    <w:uiPriority w:val="0"/>
    <w:pPr>
      <w:ind w:left="1680"/>
    </w:pPr>
  </w:style>
  <w:style w:type="paragraph" w:styleId="4">
    <w:name w:val="Body Text Indent"/>
    <w:basedOn w:val="1"/>
    <w:next w:val="5"/>
    <w:unhideWhenUsed/>
    <w:qFormat/>
    <w:uiPriority w:val="99"/>
    <w:pPr>
      <w:widowControl/>
      <w:spacing w:after="120"/>
      <w:ind w:left="420" w:leftChars="200"/>
      <w:jc w:val="left"/>
    </w:pPr>
    <w:rPr>
      <w:rFonts w:ascii="宋体" w:hAnsi="宋体" w:eastAsia="宋体" w:cs="宋体"/>
      <w:kern w:val="0"/>
      <w:sz w:val="24"/>
    </w:rPr>
  </w:style>
  <w:style w:type="paragraph" w:styleId="5">
    <w:name w:val="Body Text First Indent 2"/>
    <w:basedOn w:val="4"/>
    <w:next w:val="1"/>
    <w:unhideWhenUsed/>
    <w:qFormat/>
    <w:uiPriority w:val="99"/>
    <w:pPr>
      <w:ind w:firstLine="420" w:firstLineChars="200"/>
    </w:pPr>
  </w:style>
  <w:style w:type="paragraph" w:styleId="6">
    <w:name w:val="Balloon Text"/>
    <w:basedOn w:val="1"/>
    <w:link w:val="17"/>
    <w:semiHidden/>
    <w:unhideWhenUsed/>
    <w:qFormat/>
    <w:uiPriority w:val="99"/>
    <w:rPr>
      <w:sz w:val="18"/>
      <w:szCs w:val="18"/>
    </w:rPr>
  </w:style>
  <w:style w:type="paragraph" w:styleId="7">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footnote text"/>
    <w:basedOn w:val="1"/>
    <w:next w:val="5"/>
    <w:semiHidden/>
    <w:qFormat/>
    <w:uiPriority w:val="0"/>
    <w:pPr>
      <w:snapToGrid w:val="0"/>
      <w:jc w:val="left"/>
    </w:pPr>
    <w:rPr>
      <w:sz w:val="18"/>
      <w:szCs w:val="18"/>
    </w:rPr>
  </w:style>
  <w:style w:type="paragraph" w:styleId="9">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2">
    <w:name w:val="page number"/>
    <w:basedOn w:val="11"/>
    <w:qFormat/>
    <w:uiPriority w:val="0"/>
  </w:style>
  <w:style w:type="character" w:customStyle="1" w:styleId="13">
    <w:name w:val="页眉 Char"/>
    <w:basedOn w:val="11"/>
    <w:link w:val="7"/>
    <w:qFormat/>
    <w:uiPriority w:val="99"/>
    <w:rPr>
      <w:sz w:val="18"/>
      <w:szCs w:val="18"/>
    </w:rPr>
  </w:style>
  <w:style w:type="character" w:customStyle="1" w:styleId="14">
    <w:name w:val="页脚 Char"/>
    <w:basedOn w:val="11"/>
    <w:link w:val="2"/>
    <w:qFormat/>
    <w:uiPriority w:val="99"/>
    <w:rPr>
      <w:sz w:val="18"/>
      <w:szCs w:val="18"/>
    </w:rPr>
  </w:style>
  <w:style w:type="paragraph" w:customStyle="1" w:styleId="15">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6">
    <w:name w:val="List Paragraph"/>
    <w:basedOn w:val="1"/>
    <w:qFormat/>
    <w:uiPriority w:val="34"/>
    <w:pPr>
      <w:ind w:firstLine="420" w:firstLineChars="200"/>
    </w:pPr>
  </w:style>
  <w:style w:type="character" w:customStyle="1" w:styleId="17">
    <w:name w:val="批注框文本 Char"/>
    <w:basedOn w:val="11"/>
    <w:link w:val="6"/>
    <w:semiHidden/>
    <w:qFormat/>
    <w:uiPriority w:val="99"/>
    <w:rPr>
      <w:sz w:val="18"/>
      <w:szCs w:val="18"/>
    </w:rPr>
  </w:style>
  <w:style w:type="character" w:customStyle="1" w:styleId="18">
    <w:name w:val="font01"/>
    <w:basedOn w:val="11"/>
    <w:qFormat/>
    <w:uiPriority w:val="0"/>
    <w:rPr>
      <w:rFonts w:hint="eastAsia" w:ascii="宋体" w:hAnsi="宋体" w:eastAsia="宋体" w:cs="宋体"/>
      <w:color w:val="000000"/>
      <w:sz w:val="22"/>
      <w:szCs w:val="22"/>
      <w:u w:val="none"/>
    </w:rPr>
  </w:style>
  <w:style w:type="character" w:customStyle="1" w:styleId="19">
    <w:name w:val="font21"/>
    <w:basedOn w:val="11"/>
    <w:qFormat/>
    <w:uiPriority w:val="0"/>
    <w:rPr>
      <w:rFonts w:hint="eastAsia" w:ascii="宋体" w:hAnsi="宋体" w:eastAsia="宋体" w:cs="宋体"/>
      <w:color w:val="000000"/>
      <w:sz w:val="24"/>
      <w:szCs w:val="24"/>
      <w:u w:val="none"/>
    </w:rPr>
  </w:style>
  <w:style w:type="character" w:customStyle="1" w:styleId="20">
    <w:name w:val="font11"/>
    <w:basedOn w:val="11"/>
    <w:qFormat/>
    <w:uiPriority w:val="0"/>
    <w:rPr>
      <w:rFonts w:hint="eastAsia" w:ascii="宋体" w:hAnsi="宋体" w:eastAsia="宋体" w:cs="宋体"/>
      <w:color w:val="000000"/>
      <w:sz w:val="24"/>
      <w:szCs w:val="24"/>
      <w:u w:val="none"/>
    </w:rPr>
  </w:style>
  <w:style w:type="character" w:customStyle="1" w:styleId="21">
    <w:name w:val="NormalCharacter"/>
    <w:semiHidden/>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39</Pages>
  <Words>1588</Words>
  <Characters>1599</Characters>
  <Lines>63</Lines>
  <Paragraphs>17</Paragraphs>
  <TotalTime>5</TotalTime>
  <ScaleCrop>false</ScaleCrop>
  <LinksUpToDate>false</LinksUpToDate>
  <CharactersWithSpaces>1610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2025-10-14T03:52:00Z</dcterms:created>
  <dc:creator>李航 null</dc:creator>
  <cp:lastModifiedBy>敷衍</cp:lastModifiedBy>
  <cp:lastPrinted>2024-08-08T18:20:00Z</cp:lastPrinted>
  <dcterms:modified xsi:type="dcterms:W3CDTF">2026-07-17T03:28:43Z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E25FE7EC83EC4A2C9117DE6FB478C0D6_13</vt:lpwstr>
  </property>
  <property fmtid="{D5CDD505-2E9C-101B-9397-08002B2CF9AE}" pid="4" name="KSOTemplateDocerSaveRecord">
    <vt:lpwstr>eyJoZGlkIjoiNDc4MWVmYWJkZTllNTNiZWFiODgyNWFlMTkxMjZhM2MiLCJ1c2VySWQiOiI5NTkxMTI2OTEifQ==</vt:lpwstr>
  </property>
</Properties>
</file>