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C1F4">
      <w:pPr>
        <w:pStyle w:val="15"/>
        <w:shd w:val="clear"/>
        <w:jc w:val="both"/>
        <w:rPr>
          <w:rFonts w:hAnsi="黑体"/>
          <w:sz w:val="36"/>
          <w:szCs w:val="36"/>
        </w:rPr>
      </w:pPr>
      <w:r>
        <w:rPr>
          <w:rFonts w:hint="eastAsia" w:hAnsi="黑体"/>
          <w:sz w:val="36"/>
          <w:szCs w:val="36"/>
        </w:rPr>
        <w:t>附件1</w:t>
      </w:r>
    </w:p>
    <w:p w14:paraId="687A0490">
      <w:pPr>
        <w:pStyle w:val="15"/>
        <w:shd w:val="clear"/>
        <w:jc w:val="center"/>
        <w:rPr>
          <w:rFonts w:ascii="Times New Roman" w:hAnsi="Times New Roman" w:cs="Times New Roman"/>
          <w:sz w:val="56"/>
          <w:szCs w:val="56"/>
        </w:rPr>
      </w:pPr>
    </w:p>
    <w:p w14:paraId="0479878B">
      <w:pPr>
        <w:pStyle w:val="15"/>
        <w:shd w:val="clear"/>
        <w:jc w:val="center"/>
        <w:rPr>
          <w:rFonts w:ascii="Times New Roman" w:hAnsi="Times New Roman" w:cs="Times New Roman"/>
          <w:sz w:val="84"/>
          <w:szCs w:val="84"/>
        </w:rPr>
      </w:pPr>
    </w:p>
    <w:p w14:paraId="1DDAEB62">
      <w:pPr>
        <w:pStyle w:val="15"/>
        <w:shd w:val="clear"/>
        <w:jc w:val="center"/>
        <w:rPr>
          <w:rFonts w:ascii="Times New Roman" w:hAnsi="Times New Roman" w:cs="Times New Roman"/>
          <w:sz w:val="84"/>
          <w:szCs w:val="84"/>
        </w:rPr>
      </w:pPr>
    </w:p>
    <w:p w14:paraId="2593106F">
      <w:pPr>
        <w:pStyle w:val="15"/>
        <w:shd w:val="clear"/>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4FB458B">
      <w:pPr>
        <w:pStyle w:val="15"/>
        <w:shd w:val="clear"/>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溆浦县教育局</w:t>
      </w:r>
    </w:p>
    <w:p w14:paraId="00689187">
      <w:pPr>
        <w:pStyle w:val="15"/>
        <w:shd w:val="clear"/>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7A93FFCE">
      <w:pPr>
        <w:pStyle w:val="15"/>
        <w:shd w:val="clear"/>
        <w:jc w:val="center"/>
        <w:rPr>
          <w:rFonts w:ascii="Times New Roman" w:hAnsi="Times New Roman" w:eastAsia="方正小标宋_GBK" w:cs="Times New Roman"/>
          <w:sz w:val="56"/>
          <w:szCs w:val="56"/>
        </w:rPr>
      </w:pPr>
    </w:p>
    <w:p w14:paraId="6080BFB2">
      <w:pPr>
        <w:pStyle w:val="15"/>
        <w:shd w:val="clear"/>
        <w:jc w:val="center"/>
        <w:rPr>
          <w:rFonts w:ascii="Times New Roman" w:hAnsi="Times New Roman" w:cs="Times New Roman"/>
          <w:sz w:val="56"/>
          <w:szCs w:val="56"/>
        </w:rPr>
      </w:pPr>
    </w:p>
    <w:p w14:paraId="3037DA16">
      <w:pPr>
        <w:pStyle w:val="15"/>
        <w:shd w:val="clear"/>
        <w:rPr>
          <w:rFonts w:ascii="Times New Roman" w:hAnsi="Times New Roman" w:cs="Times New Roman"/>
          <w:sz w:val="56"/>
          <w:szCs w:val="56"/>
        </w:rPr>
      </w:pPr>
    </w:p>
    <w:p w14:paraId="45B8396E">
      <w:pPr>
        <w:pStyle w:val="15"/>
        <w:shd w:val="clear"/>
        <w:jc w:val="center"/>
        <w:rPr>
          <w:rFonts w:ascii="Times New Roman" w:hAnsi="Times New Roman" w:cs="Times New Roman"/>
          <w:sz w:val="32"/>
          <w:szCs w:val="32"/>
        </w:rPr>
      </w:pPr>
    </w:p>
    <w:p w14:paraId="4EC5ECED">
      <w:pPr>
        <w:pStyle w:val="15"/>
        <w:shd w:val="clear"/>
        <w:jc w:val="center"/>
        <w:rPr>
          <w:rFonts w:ascii="Times New Roman" w:hAnsi="Times New Roman" w:cs="Times New Roman"/>
          <w:sz w:val="32"/>
          <w:szCs w:val="32"/>
        </w:rPr>
      </w:pPr>
    </w:p>
    <w:p w14:paraId="03275F9F">
      <w:pPr>
        <w:pStyle w:val="15"/>
        <w:shd w:val="clear"/>
        <w:jc w:val="center"/>
        <w:rPr>
          <w:rFonts w:ascii="Times New Roman" w:hAnsi="Times New Roman" w:cs="Times New Roman"/>
          <w:sz w:val="32"/>
          <w:szCs w:val="32"/>
        </w:rPr>
      </w:pPr>
    </w:p>
    <w:p w14:paraId="20F9D41F">
      <w:pPr>
        <w:pStyle w:val="15"/>
        <w:shd w:val="clear"/>
        <w:jc w:val="center"/>
        <w:rPr>
          <w:rFonts w:ascii="Times New Roman" w:hAnsi="Times New Roman" w:cs="Times New Roman"/>
          <w:sz w:val="32"/>
          <w:szCs w:val="32"/>
        </w:rPr>
      </w:pPr>
    </w:p>
    <w:p w14:paraId="05913FED">
      <w:pPr>
        <w:pStyle w:val="15"/>
        <w:shd w:val="clear"/>
        <w:jc w:val="center"/>
        <w:rPr>
          <w:rFonts w:ascii="Times New Roman" w:hAnsi="Times New Roman" w:cs="Times New Roman"/>
          <w:sz w:val="32"/>
          <w:szCs w:val="32"/>
        </w:rPr>
      </w:pPr>
    </w:p>
    <w:p w14:paraId="05B7FA2C">
      <w:pPr>
        <w:pStyle w:val="15"/>
        <w:shd w:val="clear"/>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1531E628">
      <w:pPr>
        <w:pStyle w:val="15"/>
        <w:shd w:val="clear"/>
        <w:spacing w:line="600" w:lineRule="exact"/>
        <w:jc w:val="center"/>
        <w:rPr>
          <w:rFonts w:ascii="Times New Roman" w:hAnsi="Times New Roman" w:cs="Times New Roman"/>
          <w:b/>
          <w:sz w:val="36"/>
          <w:szCs w:val="28"/>
        </w:rPr>
      </w:pPr>
    </w:p>
    <w:p w14:paraId="622E469F">
      <w:pPr>
        <w:pStyle w:val="15"/>
        <w:shd w:val="clear"/>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溆浦县教育局</w:t>
      </w:r>
      <w:r>
        <w:rPr>
          <w:rFonts w:ascii="Times New Roman" w:hAnsi="Times New Roman" w:cs="Times New Roman"/>
          <w:bCs/>
          <w:sz w:val="32"/>
          <w:szCs w:val="32"/>
        </w:rPr>
        <w:t>概况</w:t>
      </w:r>
    </w:p>
    <w:p w14:paraId="54265D3A">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D302D49">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024354C">
      <w:pPr>
        <w:pStyle w:val="15"/>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2B971C7A">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D7752C4">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6293E2D">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4F3CC21">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A4539AB">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5FD5C57">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B6C20F9">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3DDE870">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B670ADA">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0F1DB3F">
      <w:pPr>
        <w:pStyle w:val="15"/>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D5F605E">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A3E15CC">
      <w:pPr>
        <w:shd w:val="clea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492CB7C">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EC55C93">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E3437F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1E0B191">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4EB9644">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F22C021">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89B1D14">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969DEA4">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475D8BB">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197EA36">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D6A6810">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03FCA84">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58145B5">
      <w:pPr>
        <w:pStyle w:val="15"/>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06834E6E">
      <w:pPr>
        <w:pStyle w:val="15"/>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85DCF9E">
      <w:pPr>
        <w:pStyle w:val="15"/>
        <w:shd w:val="clear"/>
        <w:spacing w:line="600" w:lineRule="exact"/>
        <w:rPr>
          <w:rFonts w:ascii="Times New Roman" w:hAnsi="Times New Roman" w:cs="Times New Roman"/>
          <w:bCs/>
          <w:sz w:val="28"/>
          <w:szCs w:val="28"/>
        </w:rPr>
      </w:pPr>
    </w:p>
    <w:p w14:paraId="5AC8BF63">
      <w:pPr>
        <w:shd w:val="clear"/>
        <w:jc w:val="center"/>
        <w:rPr>
          <w:rFonts w:ascii="Times New Roman" w:hAnsi="Times New Roman" w:cs="Times New Roman"/>
          <w:sz w:val="72"/>
          <w:szCs w:val="72"/>
        </w:rPr>
      </w:pPr>
    </w:p>
    <w:p w14:paraId="4EE01B5B">
      <w:pPr>
        <w:shd w:val="clear"/>
        <w:jc w:val="center"/>
        <w:rPr>
          <w:rFonts w:ascii="Times New Roman" w:hAnsi="Times New Roman" w:cs="Times New Roman"/>
          <w:sz w:val="72"/>
          <w:szCs w:val="72"/>
        </w:rPr>
      </w:pPr>
    </w:p>
    <w:p w14:paraId="5F338ADC">
      <w:pPr>
        <w:shd w:val="clear"/>
        <w:jc w:val="center"/>
        <w:rPr>
          <w:rFonts w:ascii="Times New Roman" w:hAnsi="Times New Roman" w:cs="Times New Roman"/>
          <w:sz w:val="72"/>
          <w:szCs w:val="72"/>
        </w:rPr>
      </w:pPr>
    </w:p>
    <w:p w14:paraId="1B712465">
      <w:pPr>
        <w:pStyle w:val="8"/>
        <w:shd w:val="clear"/>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D2C8C6A">
      <w:pPr>
        <w:pStyle w:val="15"/>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0DF7F24">
      <w:pPr>
        <w:pStyle w:val="15"/>
        <w:shd w:val="clear"/>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溆浦县教育局</w:t>
      </w:r>
      <w:r>
        <w:rPr>
          <w:rFonts w:ascii="Times New Roman" w:hAnsi="Times New Roman" w:eastAsia="方正小标宋_GBK" w:cs="Times New Roman"/>
          <w:sz w:val="52"/>
          <w:szCs w:val="52"/>
        </w:rPr>
        <w:t>概况</w:t>
      </w:r>
    </w:p>
    <w:p w14:paraId="5CAFD218">
      <w:pPr>
        <w:pStyle w:val="5"/>
        <w:shd w:val="clear"/>
        <w:ind w:left="0" w:leftChars="0" w:firstLine="0" w:firstLineChars="0"/>
        <w:rPr>
          <w:rFonts w:ascii="Times New Roman" w:hAnsi="Times New Roman" w:cs="Times New Roman"/>
        </w:rPr>
      </w:pPr>
    </w:p>
    <w:p w14:paraId="0386DD7C">
      <w:pPr>
        <w:pStyle w:val="16"/>
        <w:shd w:val="clear"/>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B97E4DD">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（一）贯彻落实国家教育工作方针、政策和法律、法规、规章，制定实施意见并监督执行。</w:t>
      </w:r>
    </w:p>
    <w:p w14:paraId="2130C9C5">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（二）研究提出全县教育改革与发展战略和教育事业发展计划，拟定教育体制改革的政策以及教育发展的重点、结构、速度，指导并协调实施工作。</w:t>
      </w:r>
    </w:p>
    <w:p w14:paraId="34E1AF39">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统筹管理本部门教育经费；参与拟定筹措教育经费、教育拨款、教育基建投资的政策性措施；监测全县教育经费的投入使用情况；按有关规定管理香港、澳门特别行政区和台湾地区以及外国政府和组织对我县的教育援助和教育贷款；管理资助经济困难学生助学工作。</w:t>
      </w:r>
    </w:p>
    <w:p w14:paraId="72EA5BAE">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（四）统筹管理全县的基础教育、职业技术教育、成人教育、高等教育自学考试以及社会力量办学等工作；指导、协调各部门有关教育工作；组织对普及九年义务教育、扫除青壮年文盲工作的督导与评估。</w:t>
      </w:r>
    </w:p>
    <w:p w14:paraId="70761521">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（五）规范并指导各级各类学校的思想政治教育工作、德育工作、体育卫生与艺术教育及国防教育工作。</w:t>
      </w:r>
    </w:p>
    <w:p w14:paraId="158CD7D1">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（六）统筹和指导少数民族教育工作，协调对少数民族区域的教育援助。</w:t>
      </w:r>
    </w:p>
    <w:p w14:paraId="57CA2982">
      <w:pPr>
        <w:widowControl/>
        <w:shd w:val="clea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lang w:eastAsia="zh-CN"/>
        </w:rPr>
        <w:t>）主管全县教师工作，指导学校内部管理体制改革；统筹规划学校管理人员和教师队伍建设工作；监督执行各类学校的编制标准；负责教师资格认定、招聘录用、职务评聘、培养培训、考核和奖励等工作。</w:t>
      </w:r>
    </w:p>
    <w:p w14:paraId="7E4E7521">
      <w:pPr>
        <w:widowControl/>
        <w:shd w:val="clea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八</w:t>
      </w:r>
      <w:r>
        <w:rPr>
          <w:rFonts w:hint="eastAsia" w:ascii="Times New Roman" w:hAnsi="Times New Roman" w:eastAsia="仿宋_GB2312" w:cs="Times New Roman"/>
          <w:sz w:val="32"/>
          <w:szCs w:val="32"/>
          <w:lang w:eastAsia="zh-CN"/>
        </w:rPr>
        <w:t>）统筹管理各类高等、中专学历教育的招生考试工作；负责高校毕业生和中专毕业生的就业指导工作；归口管理高等学校、中等专业学校毕业生就业制度改革、拟定并组织实施高等学校、中等专业学校毕业生就业方案。</w:t>
      </w:r>
    </w:p>
    <w:p w14:paraId="45F312F1">
      <w:pPr>
        <w:widowControl/>
        <w:shd w:val="clea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九</w:t>
      </w:r>
      <w:r>
        <w:rPr>
          <w:rFonts w:hint="eastAsia" w:ascii="Times New Roman" w:hAnsi="Times New Roman" w:eastAsia="仿宋_GB2312" w:cs="Times New Roman"/>
          <w:sz w:val="32"/>
          <w:szCs w:val="32"/>
          <w:lang w:eastAsia="zh-CN"/>
        </w:rPr>
        <w:t>）负责全县教育基本信息的统计、分析和发布。</w:t>
      </w:r>
    </w:p>
    <w:p w14:paraId="461C7E1B">
      <w:pPr>
        <w:widowControl/>
        <w:shd w:val="clea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十</w:t>
      </w:r>
      <w:r>
        <w:rPr>
          <w:rFonts w:hint="eastAsia" w:ascii="Times New Roman" w:hAnsi="Times New Roman" w:eastAsia="仿宋_GB2312" w:cs="Times New Roman"/>
          <w:sz w:val="32"/>
          <w:szCs w:val="32"/>
          <w:lang w:eastAsia="zh-CN"/>
        </w:rPr>
        <w:t>）管理全县中、小学校和局直属事业单位，归口管理教师奖励基金会，指导有关学会、协会等社团组织的工作。</w:t>
      </w:r>
    </w:p>
    <w:p w14:paraId="2C284284">
      <w:pPr>
        <w:widowControl/>
        <w:shd w:val="clea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十一</w:t>
      </w:r>
      <w:r>
        <w:rPr>
          <w:rFonts w:hint="eastAsia" w:ascii="Times New Roman" w:hAnsi="Times New Roman" w:eastAsia="仿宋_GB2312" w:cs="Times New Roman"/>
          <w:sz w:val="32"/>
          <w:szCs w:val="32"/>
          <w:lang w:eastAsia="zh-CN"/>
        </w:rPr>
        <w:t>）负责全县教育督导、语言文字的管理、改革及推广普通话工作。</w:t>
      </w:r>
    </w:p>
    <w:p w14:paraId="038C773F">
      <w:pPr>
        <w:widowControl/>
        <w:shd w:val="clea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十二</w:t>
      </w:r>
      <w:r>
        <w:rPr>
          <w:rFonts w:hint="eastAsia" w:ascii="Times New Roman" w:hAnsi="Times New Roman" w:eastAsia="仿宋_GB2312" w:cs="Times New Roman"/>
          <w:sz w:val="32"/>
          <w:szCs w:val="32"/>
          <w:lang w:eastAsia="zh-CN"/>
        </w:rPr>
        <w:t>）按照党组织隶属关系，规划并指导局直属单位和学校的党建、宣传、统战等社团工作。</w:t>
      </w:r>
    </w:p>
    <w:p w14:paraId="1A72EE62">
      <w:pPr>
        <w:widowControl/>
        <w:shd w:val="clea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十三</w:t>
      </w:r>
      <w:r>
        <w:rPr>
          <w:rFonts w:hint="eastAsia" w:ascii="Times New Roman" w:hAnsi="Times New Roman" w:eastAsia="仿宋_GB2312" w:cs="Times New Roman"/>
          <w:sz w:val="32"/>
          <w:szCs w:val="32"/>
          <w:lang w:eastAsia="zh-CN"/>
        </w:rPr>
        <w:t>）按照干部管理权限，负责局管理的直属单位和中小学校干部的考察任免。</w:t>
      </w:r>
    </w:p>
    <w:p w14:paraId="265B2857">
      <w:pPr>
        <w:widowControl/>
        <w:shd w:val="clea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十四</w:t>
      </w:r>
      <w:r>
        <w:rPr>
          <w:rFonts w:hint="eastAsia" w:ascii="Times New Roman" w:hAnsi="Times New Roman" w:eastAsia="仿宋_GB2312" w:cs="Times New Roman"/>
          <w:sz w:val="32"/>
          <w:szCs w:val="32"/>
          <w:lang w:eastAsia="zh-CN"/>
        </w:rPr>
        <w:t>）指导和管理全县教育系统的纪检、监察和内部审计监督工作。</w:t>
      </w:r>
    </w:p>
    <w:p w14:paraId="3D7E16A3">
      <w:pPr>
        <w:widowControl/>
        <w:shd w:val="clea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十五</w:t>
      </w:r>
      <w:r>
        <w:rPr>
          <w:rFonts w:hint="eastAsia" w:ascii="Times New Roman" w:hAnsi="Times New Roman" w:eastAsia="仿宋_GB2312" w:cs="Times New Roman"/>
          <w:sz w:val="32"/>
          <w:szCs w:val="32"/>
          <w:lang w:eastAsia="zh-CN"/>
        </w:rPr>
        <w:t>）承办县委、县人民政府和上级业务部门交办的其他事项。</w:t>
      </w:r>
    </w:p>
    <w:p w14:paraId="22BD7952">
      <w:pPr>
        <w:widowControl/>
        <w:shd w:val="clear"/>
        <w:spacing w:line="600" w:lineRule="exact"/>
        <w:ind w:firstLine="640" w:firstLineChars="200"/>
        <w:rPr>
          <w:rFonts w:hint="eastAsia" w:ascii="Times New Roman" w:hAnsi="Times New Roman" w:eastAsia="仿宋_GB2312" w:cs="Times New Roman"/>
          <w:sz w:val="32"/>
          <w:szCs w:val="32"/>
          <w:lang w:eastAsia="zh-CN"/>
        </w:rPr>
      </w:pPr>
    </w:p>
    <w:p w14:paraId="522D1842">
      <w:pPr>
        <w:widowControl/>
        <w:shd w:val="clear"/>
        <w:spacing w:line="600" w:lineRule="exact"/>
        <w:ind w:firstLine="640" w:firstLineChars="200"/>
        <w:rPr>
          <w:rFonts w:hint="eastAsia" w:ascii="Times New Roman" w:hAnsi="Times New Roman" w:eastAsia="仿宋_GB2312" w:cs="Times New Roman"/>
          <w:sz w:val="32"/>
          <w:szCs w:val="32"/>
          <w:lang w:eastAsia="zh-CN"/>
        </w:rPr>
      </w:pPr>
    </w:p>
    <w:p w14:paraId="44EC80EF">
      <w:pPr>
        <w:widowControl/>
        <w:shd w:val="clear"/>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B851FCE">
      <w:pPr>
        <w:widowControl/>
        <w:shd w:val="clear"/>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溆浦县教育局是溆浦县人民政府管理全县教育事业的职能部门，本级设有内设机构8个、二级机构11个，分别为：办公室、行政审批股、人事股、发展规划与财务建设股、基础教育股、职业教育与成人教育股、教育督导室、安全生产监督管理股、教育工会、职称改革事务中心、档案室、勤工俭学工作站、考试中心、电教仪器站、教育网络信息中心、教育研究室、大中专毕业生就业指导中心、学生资助管理中心、校外教育培训监管事务中心等机构</w:t>
      </w:r>
      <w:r>
        <w:rPr>
          <w:rFonts w:hint="eastAsia" w:ascii="Times New Roman" w:hAnsi="Times New Roman" w:eastAsia="仿宋_GB2312" w:cs="Times New Roman"/>
          <w:bCs/>
          <w:kern w:val="0"/>
          <w:sz w:val="32"/>
          <w:szCs w:val="32"/>
          <w:lang w:eastAsia="zh-CN"/>
        </w:rPr>
        <w:t>。</w:t>
      </w:r>
    </w:p>
    <w:p w14:paraId="66055D6B">
      <w:pPr>
        <w:widowControl/>
        <w:shd w:val="clear"/>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溆浦县教育局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溆浦县教育局</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5C11110B">
      <w:pPr>
        <w:shd w:val="clear"/>
        <w:jc w:val="left"/>
        <w:rPr>
          <w:rFonts w:ascii="Times New Roman" w:hAnsi="Times New Roman" w:eastAsia="仿宋_GB2312" w:cs="Times New Roman"/>
          <w:sz w:val="28"/>
          <w:szCs w:val="32"/>
        </w:rPr>
      </w:pPr>
    </w:p>
    <w:p w14:paraId="3B2016B0">
      <w:pPr>
        <w:shd w:val="clear"/>
        <w:jc w:val="center"/>
        <w:rPr>
          <w:rFonts w:ascii="Times New Roman" w:hAnsi="Times New Roman" w:eastAsia="黑体" w:cs="Times New Roman"/>
          <w:sz w:val="28"/>
          <w:szCs w:val="28"/>
        </w:rPr>
      </w:pPr>
    </w:p>
    <w:p w14:paraId="0AAA95A0">
      <w:pPr>
        <w:shd w:val="clear"/>
        <w:jc w:val="center"/>
        <w:rPr>
          <w:rFonts w:ascii="Times New Roman" w:hAnsi="Times New Roman" w:eastAsia="黑体" w:cs="Times New Roman"/>
          <w:sz w:val="28"/>
          <w:szCs w:val="28"/>
        </w:rPr>
      </w:pPr>
    </w:p>
    <w:p w14:paraId="2C254DD2">
      <w:pPr>
        <w:shd w:val="clear"/>
        <w:jc w:val="center"/>
        <w:rPr>
          <w:rFonts w:ascii="Times New Roman" w:hAnsi="Times New Roman" w:eastAsia="黑体" w:cs="Times New Roman"/>
          <w:sz w:val="28"/>
          <w:szCs w:val="28"/>
        </w:rPr>
      </w:pPr>
    </w:p>
    <w:p w14:paraId="1D08196C">
      <w:pPr>
        <w:shd w:val="clear"/>
        <w:jc w:val="center"/>
        <w:rPr>
          <w:rFonts w:ascii="Times New Roman" w:hAnsi="Times New Roman" w:eastAsia="黑体" w:cs="Times New Roman"/>
          <w:sz w:val="28"/>
          <w:szCs w:val="28"/>
        </w:rPr>
      </w:pPr>
    </w:p>
    <w:p w14:paraId="6D73EFB2">
      <w:pPr>
        <w:shd w:val="clear"/>
        <w:jc w:val="center"/>
        <w:rPr>
          <w:rFonts w:ascii="Times New Roman" w:hAnsi="Times New Roman" w:eastAsia="黑体" w:cs="Times New Roman"/>
          <w:sz w:val="28"/>
          <w:szCs w:val="28"/>
        </w:rPr>
      </w:pPr>
    </w:p>
    <w:p w14:paraId="7C7AD99C">
      <w:pPr>
        <w:pStyle w:val="8"/>
        <w:shd w:val="clear"/>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D2D34F0">
      <w:pPr>
        <w:pStyle w:val="15"/>
        <w:shd w:val="clea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38A03D61">
      <w:pPr>
        <w:widowControl/>
        <w:shd w:val="clear"/>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4D0E6BB">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3AE843EB">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溆浦县教育局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838"/>
        <w:gridCol w:w="963"/>
        <w:gridCol w:w="1506"/>
        <w:gridCol w:w="4120"/>
        <w:gridCol w:w="963"/>
        <w:gridCol w:w="1506"/>
      </w:tblGrid>
      <w:tr w14:paraId="3408850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069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4AFA">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614BF1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B25C">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64D7">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047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5B3C">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EC43">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823B">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37976D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D08F">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46EA">
            <w:pPr>
              <w:shd w:val="clea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D37C">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C5C4">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F35A">
            <w:pPr>
              <w:shd w:val="clea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2D2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74C23A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44E6">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8E9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B116">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7,595.44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8B78">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AFB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7D00">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2.40</w:t>
            </w:r>
          </w:p>
        </w:tc>
      </w:tr>
      <w:tr w14:paraId="24172D0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1174">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338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D24E">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22CF">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7DC8">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2980">
            <w:pPr>
              <w:shd w:val="clear"/>
              <w:jc w:val="right"/>
              <w:rPr>
                <w:rFonts w:ascii="Times New Roman" w:hAnsi="Times New Roman" w:eastAsia="仿宋_GB2312" w:cs="Times New Roman"/>
                <w:color w:val="000000"/>
                <w:sz w:val="22"/>
              </w:rPr>
            </w:pPr>
          </w:p>
        </w:tc>
      </w:tr>
      <w:tr w14:paraId="5FF08E6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034D">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4DF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C88C">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B830">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A81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C2C5">
            <w:pPr>
              <w:shd w:val="clear"/>
              <w:jc w:val="right"/>
              <w:rPr>
                <w:rFonts w:ascii="Times New Roman" w:hAnsi="Times New Roman" w:eastAsia="仿宋_GB2312" w:cs="Times New Roman"/>
                <w:color w:val="000000"/>
                <w:sz w:val="22"/>
              </w:rPr>
            </w:pPr>
          </w:p>
        </w:tc>
      </w:tr>
      <w:tr w14:paraId="1FBF5B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BDB7">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A49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A8EF">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7DBB">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4EB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1741">
            <w:pPr>
              <w:shd w:val="clear"/>
              <w:jc w:val="right"/>
              <w:rPr>
                <w:rFonts w:ascii="Times New Roman" w:hAnsi="Times New Roman" w:eastAsia="仿宋_GB2312" w:cs="Times New Roman"/>
                <w:color w:val="000000"/>
                <w:sz w:val="22"/>
              </w:rPr>
            </w:pPr>
          </w:p>
        </w:tc>
      </w:tr>
      <w:tr w14:paraId="161BE3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5029">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942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0870">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CD62">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0D5E">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B0A2">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7789.19</w:t>
            </w:r>
          </w:p>
        </w:tc>
      </w:tr>
      <w:tr w14:paraId="63EB330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067">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8A5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7100">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DD90">
            <w:pPr>
              <w:widowControl/>
              <w:shd w:val="clear"/>
              <w:jc w:val="left"/>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EA8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E347">
            <w:pPr>
              <w:shd w:val="clear"/>
              <w:jc w:val="right"/>
              <w:rPr>
                <w:rFonts w:ascii="Times New Roman" w:hAnsi="Times New Roman" w:eastAsia="仿宋_GB2312" w:cs="Times New Roman"/>
                <w:color w:val="000000"/>
                <w:sz w:val="22"/>
              </w:rPr>
            </w:pPr>
          </w:p>
        </w:tc>
      </w:tr>
      <w:tr w14:paraId="465816C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203F">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8C7">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C03C">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2A78">
            <w:pPr>
              <w:widowControl/>
              <w:shd w:val="clear"/>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0A3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08F5">
            <w:pPr>
              <w:shd w:val="clea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4.05</w:t>
            </w:r>
          </w:p>
        </w:tc>
      </w:tr>
      <w:tr w14:paraId="64AA47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1AD6">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C78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C4DD">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201.61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2783">
            <w:pPr>
              <w:shd w:val="clea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十二</w:t>
            </w:r>
            <w:r>
              <w:rPr>
                <w:rFonts w:hint="eastAsia" w:ascii="Times New Roman" w:hAnsi="Times New Roman" w:eastAsia="仿宋_GB2312" w:cs="Times New Roman"/>
                <w:color w:val="000000"/>
                <w:sz w:val="22"/>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F52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C77E">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1.42</w:t>
            </w:r>
          </w:p>
        </w:tc>
      </w:tr>
      <w:tr w14:paraId="02E8817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78B9">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E8D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F1EF">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64F4">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D7F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C8FE">
            <w:pPr>
              <w:shd w:val="clear"/>
              <w:rPr>
                <w:rFonts w:ascii="Times New Roman" w:hAnsi="Times New Roman" w:eastAsia="仿宋_GB2312" w:cs="Times New Roman"/>
                <w:b/>
                <w:color w:val="000000"/>
                <w:sz w:val="22"/>
              </w:rPr>
            </w:pPr>
          </w:p>
        </w:tc>
      </w:tr>
      <w:tr w14:paraId="5088D61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CD28">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935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5B2B">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7,797.06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2A58">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24E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EB00">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7,797.06</w:t>
            </w:r>
          </w:p>
        </w:tc>
      </w:tr>
      <w:tr w14:paraId="2A28DCD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07F4">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6F9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347C">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BFA5">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4BD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F022">
            <w:pPr>
              <w:shd w:val="clear"/>
              <w:jc w:val="right"/>
              <w:rPr>
                <w:rFonts w:ascii="Times New Roman" w:hAnsi="Times New Roman" w:eastAsia="仿宋_GB2312" w:cs="Times New Roman"/>
                <w:color w:val="000000"/>
                <w:sz w:val="22"/>
              </w:rPr>
            </w:pPr>
          </w:p>
        </w:tc>
      </w:tr>
      <w:tr w14:paraId="24BAAFA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0951">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E56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09F4">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A1D9">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832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484D">
            <w:pPr>
              <w:shd w:val="clear"/>
              <w:jc w:val="right"/>
              <w:rPr>
                <w:rFonts w:ascii="Times New Roman" w:hAnsi="Times New Roman" w:eastAsia="仿宋_GB2312" w:cs="Times New Roman"/>
                <w:color w:val="000000"/>
                <w:sz w:val="22"/>
              </w:rPr>
            </w:pPr>
          </w:p>
        </w:tc>
      </w:tr>
      <w:tr w14:paraId="750D62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8757">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57C8">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C38E">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7,797.06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927B">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1F37">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6543">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7,797.06</w:t>
            </w:r>
          </w:p>
        </w:tc>
      </w:tr>
    </w:tbl>
    <w:p w14:paraId="0AE421A0">
      <w:pPr>
        <w:widowControl/>
        <w:shd w:val="clear"/>
        <w:jc w:val="left"/>
        <w:textAlignment w:val="center"/>
        <w:rPr>
          <w:rFonts w:ascii="Times New Roman" w:hAnsi="Times New Roman" w:eastAsia="宋体" w:cs="Times New Roman"/>
          <w:color w:val="000000"/>
          <w:kern w:val="0"/>
          <w:sz w:val="24"/>
          <w:szCs w:val="24"/>
        </w:rPr>
      </w:pPr>
    </w:p>
    <w:p w14:paraId="0B9DA78D">
      <w:pPr>
        <w:widowControl/>
        <w:shd w:val="clear"/>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40AE5C77">
      <w:pPr>
        <w:shd w:val="clea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tbl>
      <w:tblPr>
        <w:tblStyle w:val="10"/>
        <w:tblW w:w="140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222"/>
        <w:gridCol w:w="222"/>
        <w:gridCol w:w="2196"/>
        <w:gridCol w:w="1410"/>
        <w:gridCol w:w="1380"/>
        <w:gridCol w:w="1132"/>
        <w:gridCol w:w="1124"/>
        <w:gridCol w:w="1284"/>
        <w:gridCol w:w="1284"/>
        <w:gridCol w:w="1800"/>
      </w:tblGrid>
      <w:tr w14:paraId="019A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4070" w:type="dxa"/>
            <w:gridSpan w:val="11"/>
            <w:tcBorders>
              <w:top w:val="nil"/>
              <w:left w:val="nil"/>
              <w:bottom w:val="nil"/>
              <w:right w:val="nil"/>
            </w:tcBorders>
            <w:shd w:val="clear" w:color="auto" w:fill="auto"/>
            <w:noWrap/>
            <w:vAlign w:val="center"/>
          </w:tcPr>
          <w:p w14:paraId="15E16BF0">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48CE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13EF3B9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6A092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E72A0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38111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C090D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E0838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2E134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9789C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5F404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097ED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36322AF">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097A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60F319D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部门：溆浦县教育局</w:t>
            </w:r>
          </w:p>
        </w:tc>
        <w:tc>
          <w:tcPr>
            <w:tcW w:w="0" w:type="auto"/>
            <w:tcBorders>
              <w:top w:val="nil"/>
              <w:left w:val="nil"/>
              <w:bottom w:val="nil"/>
              <w:right w:val="nil"/>
            </w:tcBorders>
            <w:shd w:val="clear" w:color="auto" w:fill="auto"/>
            <w:noWrap/>
            <w:vAlign w:val="center"/>
          </w:tcPr>
          <w:p w14:paraId="2CD19A9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B9886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A40E1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7BB3C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A237E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B0BCD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17F4D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D1173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7B30F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4EAEE8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2C2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31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FB7F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B468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0C1A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6F61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71CD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43D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6795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757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E460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BC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3640">
            <w:pPr>
              <w:shd w:val="clea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59F7">
            <w:pPr>
              <w:shd w:val="clear"/>
              <w:jc w:val="center"/>
              <w:rPr>
                <w:rFonts w:hint="eastAsia" w:ascii="宋体" w:hAnsi="宋体" w:eastAsia="宋体" w:cs="宋体"/>
                <w:i w:val="0"/>
                <w:iCs w:val="0"/>
                <w:color w:val="000000"/>
                <w:sz w:val="22"/>
                <w:szCs w:val="22"/>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2305">
            <w:pPr>
              <w:shd w:val="clear"/>
              <w:jc w:val="center"/>
              <w:rPr>
                <w:rFonts w:hint="eastAsia" w:ascii="宋体" w:hAnsi="宋体" w:eastAsia="宋体" w:cs="宋体"/>
                <w:i w:val="0"/>
                <w:iCs w:val="0"/>
                <w:color w:val="000000"/>
                <w:sz w:val="22"/>
                <w:szCs w:val="22"/>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F01A">
            <w:pPr>
              <w:shd w:val="clear"/>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95780">
            <w:pPr>
              <w:shd w:val="clear"/>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000B">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1E5E">
            <w:pPr>
              <w:shd w:val="clear"/>
              <w:jc w:val="center"/>
              <w:rPr>
                <w:rFonts w:hint="eastAsia" w:ascii="宋体" w:hAnsi="宋体" w:eastAsia="宋体" w:cs="宋体"/>
                <w:i w:val="0"/>
                <w:iCs w:val="0"/>
                <w:color w:val="000000"/>
                <w:sz w:val="22"/>
                <w:szCs w:val="22"/>
                <w:u w:val="none"/>
              </w:rPr>
            </w:pPr>
          </w:p>
        </w:tc>
      </w:tr>
      <w:tr w14:paraId="135B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C6AB8">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5B58">
            <w:pPr>
              <w:shd w:val="clea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BD8C4">
            <w:pPr>
              <w:shd w:val="clea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6F4A">
            <w:pPr>
              <w:shd w:val="clear"/>
              <w:jc w:val="center"/>
              <w:rPr>
                <w:rFonts w:hint="eastAsia" w:ascii="宋体" w:hAnsi="宋体" w:eastAsia="宋体" w:cs="宋体"/>
                <w:i w:val="0"/>
                <w:iCs w:val="0"/>
                <w:color w:val="000000"/>
                <w:sz w:val="22"/>
                <w:szCs w:val="22"/>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247CF">
            <w:pPr>
              <w:shd w:val="clear"/>
              <w:jc w:val="center"/>
              <w:rPr>
                <w:rFonts w:hint="eastAsia" w:ascii="宋体" w:hAnsi="宋体" w:eastAsia="宋体" w:cs="宋体"/>
                <w:i w:val="0"/>
                <w:iCs w:val="0"/>
                <w:color w:val="000000"/>
                <w:sz w:val="22"/>
                <w:szCs w:val="22"/>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2785">
            <w:pPr>
              <w:shd w:val="clear"/>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1161">
            <w:pPr>
              <w:shd w:val="clear"/>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2D2A">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5C3A">
            <w:pPr>
              <w:shd w:val="clear"/>
              <w:jc w:val="center"/>
              <w:rPr>
                <w:rFonts w:hint="eastAsia" w:ascii="宋体" w:hAnsi="宋体" w:eastAsia="宋体" w:cs="宋体"/>
                <w:i w:val="0"/>
                <w:iCs w:val="0"/>
                <w:color w:val="000000"/>
                <w:sz w:val="22"/>
                <w:szCs w:val="22"/>
                <w:u w:val="none"/>
              </w:rPr>
            </w:pPr>
          </w:p>
        </w:tc>
      </w:tr>
      <w:tr w14:paraId="2761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9439">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1F4B">
            <w:pPr>
              <w:shd w:val="clea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0E68">
            <w:pPr>
              <w:shd w:val="clea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57B4">
            <w:pPr>
              <w:shd w:val="clear"/>
              <w:jc w:val="center"/>
              <w:rPr>
                <w:rFonts w:hint="eastAsia" w:ascii="宋体" w:hAnsi="宋体" w:eastAsia="宋体" w:cs="宋体"/>
                <w:i w:val="0"/>
                <w:iCs w:val="0"/>
                <w:color w:val="000000"/>
                <w:sz w:val="22"/>
                <w:szCs w:val="22"/>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96D7">
            <w:pPr>
              <w:shd w:val="clear"/>
              <w:jc w:val="center"/>
              <w:rPr>
                <w:rFonts w:hint="eastAsia" w:ascii="宋体" w:hAnsi="宋体" w:eastAsia="宋体" w:cs="宋体"/>
                <w:i w:val="0"/>
                <w:iCs w:val="0"/>
                <w:color w:val="000000"/>
                <w:sz w:val="22"/>
                <w:szCs w:val="22"/>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48CC">
            <w:pPr>
              <w:shd w:val="clear"/>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F1EF">
            <w:pPr>
              <w:shd w:val="clear"/>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97F5">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9417A">
            <w:pPr>
              <w:shd w:val="clear"/>
              <w:jc w:val="center"/>
              <w:rPr>
                <w:rFonts w:hint="eastAsia" w:ascii="宋体" w:hAnsi="宋体" w:eastAsia="宋体" w:cs="宋体"/>
                <w:i w:val="0"/>
                <w:iCs w:val="0"/>
                <w:color w:val="000000"/>
                <w:sz w:val="22"/>
                <w:szCs w:val="22"/>
                <w:u w:val="none"/>
              </w:rPr>
            </w:pPr>
          </w:p>
        </w:tc>
      </w:tr>
      <w:tr w14:paraId="328F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6D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DBA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8ED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247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552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A6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2B6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55B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46F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76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92FF">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7,797.06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62B7">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7,595.44</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6650">
            <w:pPr>
              <w:shd w:val="clear"/>
              <w:jc w:val="right"/>
              <w:rPr>
                <w:rFonts w:hint="eastAsia" w:ascii="宋体" w:hAnsi="宋体" w:eastAsia="宋体" w:cs="宋体"/>
                <w:b/>
                <w:bCs/>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740D">
            <w:pPr>
              <w:shd w:val="clear"/>
              <w:jc w:val="right"/>
              <w:rPr>
                <w:rFonts w:hint="eastAsia" w:ascii="宋体" w:hAnsi="宋体" w:eastAsia="宋体" w:cs="宋体"/>
                <w:b/>
                <w:bCs/>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DC82">
            <w:pPr>
              <w:shd w:val="clear"/>
              <w:jc w:val="right"/>
              <w:rPr>
                <w:rFonts w:hint="eastAsia" w:ascii="宋体" w:hAnsi="宋体" w:eastAsia="宋体" w:cs="宋体"/>
                <w:b/>
                <w:bCs/>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8247">
            <w:pPr>
              <w:shd w:val="clear"/>
              <w:jc w:val="right"/>
              <w:rPr>
                <w:rFonts w:hint="eastAsia" w:ascii="宋体" w:hAnsi="宋体" w:eastAsia="宋体" w:cs="宋体"/>
                <w:b/>
                <w:bCs/>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3986">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201.61</w:t>
            </w:r>
          </w:p>
        </w:tc>
      </w:tr>
      <w:tr w14:paraId="48FF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8B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AE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4A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165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235E">
            <w:pPr>
              <w:shd w:val="clear"/>
              <w:jc w:val="right"/>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1CCE">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A586">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1CFF">
            <w:pPr>
              <w:shd w:val="clea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4632">
            <w:pPr>
              <w:shd w:val="clear"/>
              <w:jc w:val="right"/>
              <w:rPr>
                <w:rFonts w:hint="eastAsia" w:ascii="宋体" w:hAnsi="宋体" w:eastAsia="宋体" w:cs="宋体"/>
                <w:i w:val="0"/>
                <w:iCs w:val="0"/>
                <w:color w:val="000000"/>
                <w:sz w:val="22"/>
                <w:szCs w:val="22"/>
                <w:u w:val="none"/>
              </w:rPr>
            </w:pPr>
          </w:p>
        </w:tc>
      </w:tr>
      <w:tr w14:paraId="7229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8D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8E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70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88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FFC2">
            <w:pPr>
              <w:shd w:val="clear"/>
              <w:jc w:val="right"/>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3A9E">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BF82">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AC78">
            <w:pPr>
              <w:shd w:val="clea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0B8F">
            <w:pPr>
              <w:shd w:val="clear"/>
              <w:jc w:val="right"/>
              <w:rPr>
                <w:rFonts w:hint="eastAsia" w:ascii="宋体" w:hAnsi="宋体" w:eastAsia="宋体" w:cs="宋体"/>
                <w:i w:val="0"/>
                <w:iCs w:val="0"/>
                <w:color w:val="000000"/>
                <w:sz w:val="22"/>
                <w:szCs w:val="22"/>
                <w:u w:val="none"/>
              </w:rPr>
            </w:pPr>
          </w:p>
        </w:tc>
      </w:tr>
      <w:tr w14:paraId="5D71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32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FB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F4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AB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B596">
            <w:pPr>
              <w:shd w:val="clear"/>
              <w:jc w:val="right"/>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A384">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78D4">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42CC">
            <w:pPr>
              <w:shd w:val="clea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9E6A">
            <w:pPr>
              <w:shd w:val="clear"/>
              <w:jc w:val="right"/>
              <w:rPr>
                <w:rFonts w:hint="eastAsia" w:ascii="宋体" w:hAnsi="宋体" w:eastAsia="宋体" w:cs="宋体"/>
                <w:i w:val="0"/>
                <w:iCs w:val="0"/>
                <w:color w:val="000000"/>
                <w:sz w:val="22"/>
                <w:szCs w:val="22"/>
                <w:u w:val="none"/>
              </w:rPr>
            </w:pPr>
          </w:p>
        </w:tc>
      </w:tr>
      <w:tr w14:paraId="60AD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42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5E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D5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7,789.19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F3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7,587.58</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A4B9">
            <w:pPr>
              <w:shd w:val="clear"/>
              <w:jc w:val="right"/>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919F">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2A89">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5DD5">
            <w:pPr>
              <w:shd w:val="clea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10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201.61</w:t>
            </w:r>
          </w:p>
        </w:tc>
      </w:tr>
      <w:tr w14:paraId="116C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84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7A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教育管理事务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9B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2,214.18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78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2,012.57</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EE08">
            <w:pPr>
              <w:shd w:val="clear"/>
              <w:jc w:val="right"/>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3A28">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90D2">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B6D1">
            <w:pPr>
              <w:shd w:val="clea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1C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201.61</w:t>
            </w:r>
          </w:p>
        </w:tc>
      </w:tr>
      <w:tr w14:paraId="32C4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6D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7D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C5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1,897.88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59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1,696.27</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C558">
            <w:pPr>
              <w:shd w:val="clear"/>
              <w:jc w:val="right"/>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3AE5">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B3AB">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DBD8">
            <w:pPr>
              <w:shd w:val="clea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34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201.61</w:t>
            </w:r>
          </w:p>
        </w:tc>
      </w:tr>
      <w:tr w14:paraId="54E1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A7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5C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D6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192.96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63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192.96</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D328">
            <w:pPr>
              <w:shd w:val="clear"/>
              <w:jc w:val="right"/>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9241">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0EA4">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3F34">
            <w:pPr>
              <w:shd w:val="clea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FA8E">
            <w:pPr>
              <w:shd w:val="clear"/>
              <w:jc w:val="right"/>
              <w:rPr>
                <w:rFonts w:hint="eastAsia" w:ascii="宋体" w:hAnsi="宋体" w:eastAsia="宋体" w:cs="宋体"/>
                <w:i w:val="0"/>
                <w:iCs w:val="0"/>
                <w:color w:val="000000"/>
                <w:sz w:val="22"/>
                <w:szCs w:val="22"/>
                <w:u w:val="none"/>
              </w:rPr>
            </w:pPr>
          </w:p>
        </w:tc>
      </w:tr>
      <w:tr w14:paraId="0407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77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3C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1E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B1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123.34</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EB0C">
            <w:pPr>
              <w:shd w:val="clear"/>
              <w:jc w:val="right"/>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A35E">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E60B">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9BA3">
            <w:pPr>
              <w:shd w:val="clea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2053">
            <w:pPr>
              <w:shd w:val="clear"/>
              <w:jc w:val="right"/>
              <w:rPr>
                <w:rFonts w:hint="eastAsia" w:ascii="宋体" w:hAnsi="宋体" w:eastAsia="宋体" w:cs="宋体"/>
                <w:i w:val="0"/>
                <w:iCs w:val="0"/>
                <w:color w:val="000000"/>
                <w:sz w:val="22"/>
                <w:szCs w:val="22"/>
                <w:u w:val="none"/>
              </w:rPr>
            </w:pPr>
          </w:p>
        </w:tc>
      </w:tr>
      <w:tr w14:paraId="3ED4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AD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B1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94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5,463.02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70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5,463.02</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DB95">
            <w:pPr>
              <w:shd w:val="clear"/>
              <w:jc w:val="right"/>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C7A5">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342C">
            <w:pPr>
              <w:shd w:val="clear"/>
              <w:jc w:val="righ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6595">
            <w:pPr>
              <w:shd w:val="clea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D495">
            <w:pPr>
              <w:shd w:val="clear"/>
              <w:jc w:val="right"/>
              <w:rPr>
                <w:rFonts w:hint="eastAsia" w:ascii="宋体" w:hAnsi="宋体" w:eastAsia="宋体" w:cs="宋体"/>
                <w:i w:val="0"/>
                <w:iCs w:val="0"/>
                <w:color w:val="000000"/>
                <w:sz w:val="22"/>
                <w:szCs w:val="22"/>
                <w:u w:val="none"/>
              </w:rPr>
            </w:pPr>
          </w:p>
        </w:tc>
      </w:tr>
      <w:tr w14:paraId="7D60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EDBC">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2050201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A0E4">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学前教育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78EF">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445.70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4A36">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445.70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133E">
            <w:pPr>
              <w:shd w:val="clear"/>
              <w:jc w:val="right"/>
              <w:rPr>
                <w:rFonts w:hint="eastAsia" w:ascii="宋体" w:hAnsi="宋体" w:eastAsia="宋体" w:cs="宋体"/>
                <w:i w:val="0"/>
                <w:iCs w:val="0"/>
                <w:color w:val="000000"/>
                <w:kern w:val="0"/>
                <w:sz w:val="22"/>
                <w:szCs w:val="22"/>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1CFE">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7964">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0C93">
            <w:pPr>
              <w:shd w:val="clear"/>
              <w:jc w:val="right"/>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032E">
            <w:pPr>
              <w:shd w:val="clear"/>
              <w:jc w:val="right"/>
              <w:rPr>
                <w:rFonts w:hint="eastAsia" w:ascii="宋体" w:hAnsi="宋体" w:eastAsia="宋体" w:cs="宋体"/>
                <w:i w:val="0"/>
                <w:iCs w:val="0"/>
                <w:color w:val="000000"/>
                <w:kern w:val="0"/>
                <w:sz w:val="22"/>
                <w:szCs w:val="22"/>
                <w:u w:val="none"/>
                <w:lang w:val="en-US" w:eastAsia="zh-CN" w:bidi="ar"/>
              </w:rPr>
            </w:pPr>
          </w:p>
        </w:tc>
      </w:tr>
      <w:tr w14:paraId="052E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C18F">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2050202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148A">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小学教育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204B">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1,842.03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486C">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1,842.03</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BAC9">
            <w:pPr>
              <w:shd w:val="clear"/>
              <w:jc w:val="right"/>
              <w:rPr>
                <w:rFonts w:hint="eastAsia" w:ascii="宋体" w:hAnsi="宋体" w:eastAsia="宋体" w:cs="宋体"/>
                <w:i w:val="0"/>
                <w:iCs w:val="0"/>
                <w:color w:val="000000"/>
                <w:kern w:val="0"/>
                <w:sz w:val="22"/>
                <w:szCs w:val="22"/>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1CF5">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81C0">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B888">
            <w:pPr>
              <w:shd w:val="clear"/>
              <w:jc w:val="right"/>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D254">
            <w:pPr>
              <w:shd w:val="clear"/>
              <w:jc w:val="right"/>
              <w:rPr>
                <w:rFonts w:hint="eastAsia" w:ascii="宋体" w:hAnsi="宋体" w:eastAsia="宋体" w:cs="宋体"/>
                <w:i w:val="0"/>
                <w:iCs w:val="0"/>
                <w:color w:val="000000"/>
                <w:kern w:val="0"/>
                <w:sz w:val="22"/>
                <w:szCs w:val="22"/>
                <w:u w:val="none"/>
                <w:lang w:val="en-US" w:eastAsia="zh-CN" w:bidi="ar"/>
              </w:rPr>
            </w:pPr>
          </w:p>
        </w:tc>
      </w:tr>
      <w:tr w14:paraId="54E1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9348">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2050203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A80E">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初中教育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5032">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971.05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B89B">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971.05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B77A">
            <w:pPr>
              <w:shd w:val="clear"/>
              <w:jc w:val="right"/>
              <w:rPr>
                <w:rFonts w:hint="eastAsia" w:ascii="宋体" w:hAnsi="宋体" w:eastAsia="宋体" w:cs="宋体"/>
                <w:i w:val="0"/>
                <w:iCs w:val="0"/>
                <w:color w:val="000000"/>
                <w:kern w:val="0"/>
                <w:sz w:val="22"/>
                <w:szCs w:val="22"/>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4059">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5BBA">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7716">
            <w:pPr>
              <w:shd w:val="clear"/>
              <w:jc w:val="right"/>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2963">
            <w:pPr>
              <w:shd w:val="clear"/>
              <w:jc w:val="right"/>
              <w:rPr>
                <w:rFonts w:hint="eastAsia" w:ascii="宋体" w:hAnsi="宋体" w:eastAsia="宋体" w:cs="宋体"/>
                <w:i w:val="0"/>
                <w:iCs w:val="0"/>
                <w:color w:val="000000"/>
                <w:kern w:val="0"/>
                <w:sz w:val="22"/>
                <w:szCs w:val="22"/>
                <w:u w:val="none"/>
                <w:lang w:val="en-US" w:eastAsia="zh-CN" w:bidi="ar"/>
              </w:rPr>
            </w:pPr>
          </w:p>
        </w:tc>
      </w:tr>
      <w:tr w14:paraId="58A6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AD8E">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2050204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5919">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高中教育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4C52">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609.22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466A">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609.22</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9C71">
            <w:pPr>
              <w:shd w:val="clear"/>
              <w:jc w:val="right"/>
              <w:rPr>
                <w:rFonts w:hint="eastAsia" w:ascii="宋体" w:hAnsi="宋体" w:eastAsia="宋体" w:cs="宋体"/>
                <w:i w:val="0"/>
                <w:iCs w:val="0"/>
                <w:color w:val="000000"/>
                <w:kern w:val="0"/>
                <w:sz w:val="22"/>
                <w:szCs w:val="22"/>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2351">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91DE">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8B1C">
            <w:pPr>
              <w:shd w:val="clear"/>
              <w:jc w:val="right"/>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06F6">
            <w:pPr>
              <w:shd w:val="clear"/>
              <w:jc w:val="right"/>
              <w:rPr>
                <w:rFonts w:hint="eastAsia" w:ascii="宋体" w:hAnsi="宋体" w:eastAsia="宋体" w:cs="宋体"/>
                <w:i w:val="0"/>
                <w:iCs w:val="0"/>
                <w:color w:val="000000"/>
                <w:kern w:val="0"/>
                <w:sz w:val="22"/>
                <w:szCs w:val="22"/>
                <w:u w:val="none"/>
                <w:lang w:val="en-US" w:eastAsia="zh-CN" w:bidi="ar"/>
              </w:rPr>
            </w:pPr>
          </w:p>
        </w:tc>
      </w:tr>
      <w:tr w14:paraId="36E5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0727">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2050205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FD1F">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高等教育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43F5">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112.85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4AAB">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112.85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8760">
            <w:pPr>
              <w:shd w:val="clear"/>
              <w:jc w:val="right"/>
              <w:rPr>
                <w:rFonts w:hint="eastAsia" w:ascii="宋体" w:hAnsi="宋体" w:eastAsia="宋体" w:cs="宋体"/>
                <w:i w:val="0"/>
                <w:iCs w:val="0"/>
                <w:color w:val="000000"/>
                <w:kern w:val="0"/>
                <w:sz w:val="22"/>
                <w:szCs w:val="22"/>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462C">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51CE">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0920">
            <w:pPr>
              <w:shd w:val="clear"/>
              <w:jc w:val="right"/>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F86A">
            <w:pPr>
              <w:shd w:val="clear"/>
              <w:jc w:val="right"/>
              <w:rPr>
                <w:rFonts w:hint="eastAsia" w:ascii="宋体" w:hAnsi="宋体" w:eastAsia="宋体" w:cs="宋体"/>
                <w:i w:val="0"/>
                <w:iCs w:val="0"/>
                <w:color w:val="000000"/>
                <w:kern w:val="0"/>
                <w:sz w:val="22"/>
                <w:szCs w:val="22"/>
                <w:u w:val="none"/>
                <w:lang w:val="en-US" w:eastAsia="zh-CN" w:bidi="ar"/>
              </w:rPr>
            </w:pPr>
          </w:p>
        </w:tc>
      </w:tr>
      <w:tr w14:paraId="71D1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FADC">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53E8">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87DF">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1,482.17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F210">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1,482.17</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497A">
            <w:pPr>
              <w:shd w:val="clear"/>
              <w:jc w:val="right"/>
              <w:rPr>
                <w:rFonts w:hint="eastAsia" w:ascii="宋体" w:hAnsi="宋体" w:eastAsia="宋体" w:cs="宋体"/>
                <w:i w:val="0"/>
                <w:iCs w:val="0"/>
                <w:color w:val="000000"/>
                <w:kern w:val="0"/>
                <w:sz w:val="22"/>
                <w:szCs w:val="22"/>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720F">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D97B">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F6BF">
            <w:pPr>
              <w:shd w:val="clear"/>
              <w:jc w:val="right"/>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D3EE">
            <w:pPr>
              <w:shd w:val="clear"/>
              <w:jc w:val="right"/>
              <w:rPr>
                <w:rFonts w:hint="eastAsia" w:ascii="宋体" w:hAnsi="宋体" w:eastAsia="宋体" w:cs="宋体"/>
                <w:i w:val="0"/>
                <w:iCs w:val="0"/>
                <w:color w:val="000000"/>
                <w:kern w:val="0"/>
                <w:sz w:val="22"/>
                <w:szCs w:val="22"/>
                <w:u w:val="none"/>
                <w:lang w:val="en-US" w:eastAsia="zh-CN" w:bidi="ar"/>
              </w:rPr>
            </w:pPr>
          </w:p>
        </w:tc>
      </w:tr>
      <w:tr w14:paraId="4BE0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579F">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5203">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进修及培训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F1B7">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99.34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4DCE">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99.34</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8722">
            <w:pPr>
              <w:shd w:val="clear"/>
              <w:jc w:val="right"/>
              <w:rPr>
                <w:rFonts w:hint="eastAsia" w:ascii="宋体" w:hAnsi="宋体" w:eastAsia="宋体" w:cs="宋体"/>
                <w:i w:val="0"/>
                <w:iCs w:val="0"/>
                <w:color w:val="000000"/>
                <w:kern w:val="0"/>
                <w:sz w:val="22"/>
                <w:szCs w:val="22"/>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E181">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D68A">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B641">
            <w:pPr>
              <w:shd w:val="clear"/>
              <w:jc w:val="right"/>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ED08">
            <w:pPr>
              <w:shd w:val="clear"/>
              <w:jc w:val="right"/>
              <w:rPr>
                <w:rFonts w:hint="eastAsia" w:ascii="宋体" w:hAnsi="宋体" w:eastAsia="宋体" w:cs="宋体"/>
                <w:i w:val="0"/>
                <w:iCs w:val="0"/>
                <w:color w:val="000000"/>
                <w:kern w:val="0"/>
                <w:sz w:val="22"/>
                <w:szCs w:val="22"/>
                <w:u w:val="none"/>
                <w:lang w:val="en-US" w:eastAsia="zh-CN" w:bidi="ar"/>
              </w:rPr>
            </w:pPr>
          </w:p>
        </w:tc>
      </w:tr>
      <w:tr w14:paraId="15CD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73AC">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2050899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0E5D">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其他进修及培训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5394">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99.34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6B16">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99.34</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426C">
            <w:pPr>
              <w:shd w:val="clear"/>
              <w:jc w:val="right"/>
              <w:rPr>
                <w:rFonts w:hint="eastAsia" w:ascii="宋体" w:hAnsi="宋体" w:eastAsia="宋体" w:cs="宋体"/>
                <w:i w:val="0"/>
                <w:iCs w:val="0"/>
                <w:color w:val="000000"/>
                <w:kern w:val="0"/>
                <w:sz w:val="22"/>
                <w:szCs w:val="22"/>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7808">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7761">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644C">
            <w:pPr>
              <w:shd w:val="clear"/>
              <w:jc w:val="right"/>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43E7">
            <w:pPr>
              <w:shd w:val="clear"/>
              <w:jc w:val="right"/>
              <w:rPr>
                <w:rFonts w:hint="eastAsia" w:ascii="宋体" w:hAnsi="宋体" w:eastAsia="宋体" w:cs="宋体"/>
                <w:i w:val="0"/>
                <w:iCs w:val="0"/>
                <w:color w:val="000000"/>
                <w:kern w:val="0"/>
                <w:sz w:val="22"/>
                <w:szCs w:val="22"/>
                <w:u w:val="none"/>
                <w:lang w:val="en-US" w:eastAsia="zh-CN" w:bidi="ar"/>
              </w:rPr>
            </w:pPr>
          </w:p>
        </w:tc>
      </w:tr>
      <w:tr w14:paraId="0B1C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C4CB">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21E4">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其他教育支出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9352">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F255">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F304">
            <w:pPr>
              <w:shd w:val="clear"/>
              <w:jc w:val="right"/>
              <w:rPr>
                <w:rFonts w:hint="eastAsia" w:ascii="宋体" w:hAnsi="宋体" w:eastAsia="宋体" w:cs="宋体"/>
                <w:i w:val="0"/>
                <w:iCs w:val="0"/>
                <w:color w:val="000000"/>
                <w:kern w:val="0"/>
                <w:sz w:val="22"/>
                <w:szCs w:val="22"/>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40F3">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6A3E">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DB4E">
            <w:pPr>
              <w:shd w:val="clear"/>
              <w:jc w:val="right"/>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A16F">
            <w:pPr>
              <w:shd w:val="clear"/>
              <w:jc w:val="right"/>
              <w:rPr>
                <w:rFonts w:hint="eastAsia" w:ascii="宋体" w:hAnsi="宋体" w:eastAsia="宋体" w:cs="宋体"/>
                <w:i w:val="0"/>
                <w:iCs w:val="0"/>
                <w:color w:val="000000"/>
                <w:kern w:val="0"/>
                <w:sz w:val="22"/>
                <w:szCs w:val="22"/>
                <w:u w:val="none"/>
                <w:lang w:val="en-US" w:eastAsia="zh-CN" w:bidi="ar"/>
              </w:rPr>
            </w:pPr>
          </w:p>
        </w:tc>
      </w:tr>
      <w:tr w14:paraId="2AF5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0D70">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2059999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3208">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其他教育支出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FA36">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45FA">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AC1D">
            <w:pPr>
              <w:shd w:val="clear"/>
              <w:jc w:val="right"/>
              <w:rPr>
                <w:rFonts w:hint="eastAsia" w:ascii="宋体" w:hAnsi="宋体" w:eastAsia="宋体" w:cs="宋体"/>
                <w:i w:val="0"/>
                <w:iCs w:val="0"/>
                <w:color w:val="000000"/>
                <w:kern w:val="0"/>
                <w:sz w:val="22"/>
                <w:szCs w:val="22"/>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1CAE">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C3D9">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F397">
            <w:pPr>
              <w:shd w:val="clear"/>
              <w:jc w:val="right"/>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A9A6">
            <w:pPr>
              <w:shd w:val="clear"/>
              <w:jc w:val="right"/>
              <w:rPr>
                <w:rFonts w:hint="eastAsia" w:ascii="宋体" w:hAnsi="宋体" w:eastAsia="宋体" w:cs="宋体"/>
                <w:i w:val="0"/>
                <w:iCs w:val="0"/>
                <w:color w:val="000000"/>
                <w:kern w:val="0"/>
                <w:sz w:val="22"/>
                <w:szCs w:val="22"/>
                <w:u w:val="none"/>
                <w:lang w:val="en-US" w:eastAsia="zh-CN" w:bidi="ar"/>
              </w:rPr>
            </w:pPr>
          </w:p>
        </w:tc>
      </w:tr>
      <w:tr w14:paraId="185A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96F2">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8FAD">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10BD">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3B19">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0464">
            <w:pPr>
              <w:shd w:val="clear"/>
              <w:jc w:val="right"/>
              <w:rPr>
                <w:rFonts w:hint="eastAsia" w:ascii="宋体" w:hAnsi="宋体" w:eastAsia="宋体" w:cs="宋体"/>
                <w:i w:val="0"/>
                <w:iCs w:val="0"/>
                <w:color w:val="000000"/>
                <w:kern w:val="0"/>
                <w:sz w:val="22"/>
                <w:szCs w:val="22"/>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0C27">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40D9">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3A99">
            <w:pPr>
              <w:shd w:val="clear"/>
              <w:jc w:val="right"/>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32FD">
            <w:pPr>
              <w:shd w:val="clear"/>
              <w:jc w:val="right"/>
              <w:rPr>
                <w:rFonts w:hint="eastAsia" w:ascii="宋体" w:hAnsi="宋体" w:eastAsia="宋体" w:cs="宋体"/>
                <w:i w:val="0"/>
                <w:iCs w:val="0"/>
                <w:color w:val="000000"/>
                <w:kern w:val="0"/>
                <w:sz w:val="22"/>
                <w:szCs w:val="22"/>
                <w:u w:val="none"/>
                <w:lang w:val="en-US" w:eastAsia="zh-CN" w:bidi="ar"/>
              </w:rPr>
            </w:pPr>
          </w:p>
        </w:tc>
      </w:tr>
      <w:tr w14:paraId="2482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3C77">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E3FF">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FDC3">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B1A2">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99AB">
            <w:pPr>
              <w:shd w:val="clear"/>
              <w:jc w:val="right"/>
              <w:rPr>
                <w:rFonts w:hint="eastAsia" w:ascii="宋体" w:hAnsi="宋体" w:eastAsia="宋体" w:cs="宋体"/>
                <w:i w:val="0"/>
                <w:iCs w:val="0"/>
                <w:color w:val="000000"/>
                <w:kern w:val="0"/>
                <w:sz w:val="22"/>
                <w:szCs w:val="22"/>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40FB">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7864">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162E">
            <w:pPr>
              <w:shd w:val="clear"/>
              <w:jc w:val="right"/>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23C1">
            <w:pPr>
              <w:shd w:val="clear"/>
              <w:jc w:val="right"/>
              <w:rPr>
                <w:rFonts w:hint="eastAsia" w:ascii="宋体" w:hAnsi="宋体" w:eastAsia="宋体" w:cs="宋体"/>
                <w:i w:val="0"/>
                <w:iCs w:val="0"/>
                <w:color w:val="000000"/>
                <w:kern w:val="0"/>
                <w:sz w:val="22"/>
                <w:szCs w:val="22"/>
                <w:u w:val="none"/>
                <w:lang w:val="en-US" w:eastAsia="zh-CN" w:bidi="ar"/>
              </w:rPr>
            </w:pPr>
          </w:p>
        </w:tc>
      </w:tr>
      <w:tr w14:paraId="1E52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9A9F">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FDF8">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D2F0">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E0E2">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3B88">
            <w:pPr>
              <w:shd w:val="clear"/>
              <w:jc w:val="right"/>
              <w:rPr>
                <w:rFonts w:hint="eastAsia" w:ascii="宋体" w:hAnsi="宋体" w:eastAsia="宋体" w:cs="宋体"/>
                <w:i w:val="0"/>
                <w:iCs w:val="0"/>
                <w:color w:val="000000"/>
                <w:kern w:val="0"/>
                <w:sz w:val="22"/>
                <w:szCs w:val="22"/>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E56D">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B685">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D69A">
            <w:pPr>
              <w:shd w:val="clear"/>
              <w:jc w:val="right"/>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1B5F">
            <w:pPr>
              <w:shd w:val="clear"/>
              <w:jc w:val="right"/>
              <w:rPr>
                <w:rFonts w:hint="eastAsia" w:ascii="宋体" w:hAnsi="宋体" w:eastAsia="宋体" w:cs="宋体"/>
                <w:i w:val="0"/>
                <w:iCs w:val="0"/>
                <w:color w:val="000000"/>
                <w:kern w:val="0"/>
                <w:sz w:val="22"/>
                <w:szCs w:val="22"/>
                <w:u w:val="none"/>
                <w:lang w:val="en-US" w:eastAsia="zh-CN" w:bidi="ar"/>
              </w:rPr>
            </w:pPr>
          </w:p>
        </w:tc>
      </w:tr>
      <w:tr w14:paraId="18A0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1B0D">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660E">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6812">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EBC7">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779F">
            <w:pPr>
              <w:shd w:val="clear"/>
              <w:jc w:val="right"/>
              <w:rPr>
                <w:rFonts w:hint="eastAsia" w:ascii="宋体" w:hAnsi="宋体" w:eastAsia="宋体" w:cs="宋体"/>
                <w:i w:val="0"/>
                <w:iCs w:val="0"/>
                <w:color w:val="000000"/>
                <w:kern w:val="0"/>
                <w:sz w:val="22"/>
                <w:szCs w:val="22"/>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B3BC">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F70D">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D800">
            <w:pPr>
              <w:shd w:val="clear"/>
              <w:jc w:val="right"/>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7A00">
            <w:pPr>
              <w:shd w:val="clear"/>
              <w:jc w:val="right"/>
              <w:rPr>
                <w:rFonts w:hint="eastAsia" w:ascii="宋体" w:hAnsi="宋体" w:eastAsia="宋体" w:cs="宋体"/>
                <w:i w:val="0"/>
                <w:iCs w:val="0"/>
                <w:color w:val="000000"/>
                <w:kern w:val="0"/>
                <w:sz w:val="22"/>
                <w:szCs w:val="22"/>
                <w:u w:val="none"/>
                <w:lang w:val="en-US" w:eastAsia="zh-CN" w:bidi="ar"/>
              </w:rPr>
            </w:pPr>
          </w:p>
        </w:tc>
      </w:tr>
      <w:tr w14:paraId="2C98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CA69">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67CE">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A8BE">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91B6">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5FFD">
            <w:pPr>
              <w:shd w:val="clear"/>
              <w:jc w:val="right"/>
              <w:rPr>
                <w:rFonts w:hint="eastAsia" w:ascii="宋体" w:hAnsi="宋体" w:eastAsia="宋体" w:cs="宋体"/>
                <w:i w:val="0"/>
                <w:iCs w:val="0"/>
                <w:color w:val="000000"/>
                <w:kern w:val="0"/>
                <w:sz w:val="22"/>
                <w:szCs w:val="22"/>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617B">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4F8E">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63C6">
            <w:pPr>
              <w:shd w:val="clear"/>
              <w:jc w:val="right"/>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0CB0">
            <w:pPr>
              <w:shd w:val="clear"/>
              <w:jc w:val="right"/>
              <w:rPr>
                <w:rFonts w:hint="eastAsia" w:ascii="宋体" w:hAnsi="宋体" w:eastAsia="宋体" w:cs="宋体"/>
                <w:i w:val="0"/>
                <w:iCs w:val="0"/>
                <w:color w:val="000000"/>
                <w:kern w:val="0"/>
                <w:sz w:val="22"/>
                <w:szCs w:val="22"/>
                <w:u w:val="none"/>
                <w:lang w:val="en-US" w:eastAsia="zh-CN" w:bidi="ar"/>
              </w:rPr>
            </w:pPr>
          </w:p>
        </w:tc>
      </w:tr>
      <w:tr w14:paraId="3EA3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0ECC">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93BE">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E2CA">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F96A">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2832">
            <w:pPr>
              <w:shd w:val="clear"/>
              <w:jc w:val="right"/>
              <w:rPr>
                <w:rFonts w:hint="eastAsia" w:ascii="宋体" w:hAnsi="宋体" w:eastAsia="宋体" w:cs="宋体"/>
                <w:i w:val="0"/>
                <w:iCs w:val="0"/>
                <w:color w:val="000000"/>
                <w:kern w:val="0"/>
                <w:sz w:val="22"/>
                <w:szCs w:val="22"/>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DCD9">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8025">
            <w:pPr>
              <w:shd w:val="clear"/>
              <w:jc w:val="right"/>
              <w:rPr>
                <w:rFonts w:hint="eastAsia" w:ascii="宋体" w:hAnsi="宋体" w:eastAsia="宋体" w:cs="宋体"/>
                <w:i w:val="0"/>
                <w:iCs w:val="0"/>
                <w:color w:val="000000"/>
                <w:kern w:val="0"/>
                <w:sz w:val="22"/>
                <w:szCs w:val="22"/>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3F49">
            <w:pPr>
              <w:shd w:val="clear"/>
              <w:jc w:val="right"/>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4FC5">
            <w:pPr>
              <w:shd w:val="clear"/>
              <w:jc w:val="right"/>
              <w:rPr>
                <w:rFonts w:hint="eastAsia" w:ascii="宋体" w:hAnsi="宋体" w:eastAsia="宋体" w:cs="宋体"/>
                <w:i w:val="0"/>
                <w:iCs w:val="0"/>
                <w:color w:val="000000"/>
                <w:kern w:val="0"/>
                <w:sz w:val="22"/>
                <w:szCs w:val="22"/>
                <w:u w:val="none"/>
                <w:lang w:val="en-US" w:eastAsia="zh-CN" w:bidi="ar"/>
              </w:rPr>
            </w:pPr>
          </w:p>
        </w:tc>
      </w:tr>
      <w:tr w14:paraId="3A2A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single" w:color="000000" w:sz="4" w:space="0"/>
              <w:left w:val="nil"/>
              <w:bottom w:val="nil"/>
              <w:right w:val="nil"/>
            </w:tcBorders>
            <w:shd w:val="clear" w:color="auto" w:fill="auto"/>
            <w:noWrap/>
            <w:vAlign w:val="center"/>
          </w:tcPr>
          <w:p w14:paraId="40E4D6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037E9D02">
      <w:pPr>
        <w:widowControl/>
        <w:shd w:val="clear"/>
        <w:spacing w:afterLines="50"/>
        <w:jc w:val="both"/>
        <w:textAlignment w:val="center"/>
        <w:rPr>
          <w:rFonts w:ascii="Times New Roman" w:hAnsi="Times New Roman" w:eastAsia="黑体" w:cs="Times New Roman"/>
          <w:color w:val="000000"/>
          <w:kern w:val="0"/>
          <w:sz w:val="36"/>
          <w:szCs w:val="36"/>
        </w:rPr>
      </w:pPr>
    </w:p>
    <w:tbl>
      <w:tblPr>
        <w:tblStyle w:val="10"/>
        <w:tblW w:w="139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222"/>
        <w:gridCol w:w="222"/>
        <w:gridCol w:w="2196"/>
        <w:gridCol w:w="1800"/>
        <w:gridCol w:w="1800"/>
        <w:gridCol w:w="1800"/>
        <w:gridCol w:w="1128"/>
        <w:gridCol w:w="1120"/>
        <w:gridCol w:w="1616"/>
      </w:tblGrid>
      <w:tr w14:paraId="2959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920" w:type="dxa"/>
            <w:gridSpan w:val="10"/>
            <w:tcBorders>
              <w:top w:val="nil"/>
              <w:left w:val="nil"/>
              <w:bottom w:val="nil"/>
              <w:right w:val="nil"/>
            </w:tcBorders>
            <w:shd w:val="clear" w:color="auto" w:fill="auto"/>
            <w:noWrap/>
            <w:vAlign w:val="center"/>
          </w:tcPr>
          <w:p w14:paraId="1992249D">
            <w:pPr>
              <w:widowControl/>
              <w:shd w:val="clear"/>
              <w:jc w:val="center"/>
              <w:rPr>
                <w:rFonts w:ascii="黑体" w:hAnsi="宋体" w:eastAsia="黑体" w:cs="黑体"/>
                <w:i w:val="0"/>
                <w:iCs w:val="0"/>
                <w:color w:val="000000"/>
                <w:sz w:val="30"/>
                <w:szCs w:val="30"/>
                <w:u w:val="none"/>
              </w:rPr>
            </w:pPr>
            <w:r>
              <w:rPr>
                <w:rFonts w:ascii="Times New Roman" w:hAnsi="Times New Roman" w:eastAsia="黑体" w:cs="Times New Roman"/>
                <w:bCs/>
                <w:kern w:val="0"/>
                <w:sz w:val="32"/>
                <w:szCs w:val="32"/>
              </w:rPr>
              <w:br w:type="page"/>
            </w:r>
            <w:r>
              <w:rPr>
                <w:rFonts w:hint="eastAsia" w:ascii="黑体" w:hAnsi="宋体" w:eastAsia="黑体" w:cs="黑体"/>
                <w:i w:val="0"/>
                <w:iCs w:val="0"/>
                <w:color w:val="000000"/>
                <w:kern w:val="0"/>
                <w:sz w:val="30"/>
                <w:szCs w:val="30"/>
                <w:u w:val="none"/>
                <w:lang w:val="en-US" w:eastAsia="zh-CN" w:bidi="ar"/>
              </w:rPr>
              <w:t>支出决算表</w:t>
            </w:r>
          </w:p>
        </w:tc>
      </w:tr>
      <w:tr w14:paraId="56C6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A301E9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B9A8E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5C7C2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9AA87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08F88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FEC87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63C12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C79BC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E9684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EA7DE7B">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450C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A4A6958">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部门：溆浦县教育局</w:t>
            </w:r>
          </w:p>
        </w:tc>
        <w:tc>
          <w:tcPr>
            <w:tcW w:w="0" w:type="auto"/>
            <w:tcBorders>
              <w:top w:val="nil"/>
              <w:left w:val="nil"/>
              <w:bottom w:val="nil"/>
              <w:right w:val="nil"/>
            </w:tcBorders>
            <w:shd w:val="clear" w:color="auto" w:fill="auto"/>
            <w:noWrap/>
            <w:vAlign w:val="center"/>
          </w:tcPr>
          <w:p w14:paraId="725F3B5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4C9BE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04F83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DCBB1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9CBC5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EDE4E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476BC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EEC13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DF76D6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3E4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8C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6A2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D36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76A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C18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79AE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D648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D7E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D93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A21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7A85">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2401">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E4DA">
            <w:pPr>
              <w:shd w:val="clea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36AE">
            <w:pPr>
              <w:shd w:val="clear"/>
              <w:jc w:val="center"/>
              <w:rPr>
                <w:rFonts w:hint="eastAsia" w:ascii="宋体" w:hAnsi="宋体" w:eastAsia="宋体" w:cs="宋体"/>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ABD8">
            <w:pPr>
              <w:shd w:val="clea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453E">
            <w:pPr>
              <w:shd w:val="clear"/>
              <w:jc w:val="center"/>
              <w:rPr>
                <w:rFonts w:hint="eastAsia" w:ascii="宋体" w:hAnsi="宋体" w:eastAsia="宋体" w:cs="宋体"/>
                <w:i w:val="0"/>
                <w:iCs w:val="0"/>
                <w:color w:val="000000"/>
                <w:sz w:val="22"/>
                <w:szCs w:val="22"/>
                <w:u w:val="none"/>
              </w:rPr>
            </w:pPr>
          </w:p>
        </w:tc>
      </w:tr>
      <w:tr w14:paraId="6014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7EC66">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5F22">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00B9">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2E1C1">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FE25">
            <w:pPr>
              <w:shd w:val="clea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E301">
            <w:pPr>
              <w:shd w:val="clear"/>
              <w:jc w:val="center"/>
              <w:rPr>
                <w:rFonts w:hint="eastAsia" w:ascii="宋体" w:hAnsi="宋体" w:eastAsia="宋体" w:cs="宋体"/>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37B4">
            <w:pPr>
              <w:shd w:val="clea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9A7D">
            <w:pPr>
              <w:shd w:val="clear"/>
              <w:jc w:val="center"/>
              <w:rPr>
                <w:rFonts w:hint="eastAsia" w:ascii="宋体" w:hAnsi="宋体" w:eastAsia="宋体" w:cs="宋体"/>
                <w:i w:val="0"/>
                <w:iCs w:val="0"/>
                <w:color w:val="000000"/>
                <w:sz w:val="22"/>
                <w:szCs w:val="22"/>
                <w:u w:val="none"/>
              </w:rPr>
            </w:pPr>
          </w:p>
        </w:tc>
      </w:tr>
      <w:tr w14:paraId="23B8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0234">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1411">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425D">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2409">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ED50">
            <w:pPr>
              <w:shd w:val="clea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86E51">
            <w:pPr>
              <w:shd w:val="clear"/>
              <w:jc w:val="center"/>
              <w:rPr>
                <w:rFonts w:hint="eastAsia" w:ascii="宋体" w:hAnsi="宋体" w:eastAsia="宋体" w:cs="宋体"/>
                <w:i w:val="0"/>
                <w:iCs w:val="0"/>
                <w:color w:val="000000"/>
                <w:sz w:val="22"/>
                <w:szCs w:val="22"/>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8E27">
            <w:pPr>
              <w:shd w:val="clea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1103">
            <w:pPr>
              <w:shd w:val="clear"/>
              <w:jc w:val="center"/>
              <w:rPr>
                <w:rFonts w:hint="eastAsia" w:ascii="宋体" w:hAnsi="宋体" w:eastAsia="宋体" w:cs="宋体"/>
                <w:i w:val="0"/>
                <w:iCs w:val="0"/>
                <w:color w:val="000000"/>
                <w:sz w:val="22"/>
                <w:szCs w:val="22"/>
                <w:u w:val="none"/>
              </w:rPr>
            </w:pPr>
          </w:p>
        </w:tc>
      </w:tr>
      <w:tr w14:paraId="4E2E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B96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BAF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C3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3A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76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B00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CA2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891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E43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A77">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7,797.06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ADB0">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6,867.77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3194">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9BF6">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479B">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278E">
            <w:pPr>
              <w:shd w:val="clear"/>
              <w:jc w:val="right"/>
              <w:rPr>
                <w:rFonts w:hint="eastAsia" w:ascii="宋体" w:hAnsi="宋体" w:eastAsia="宋体" w:cs="宋体"/>
                <w:b/>
                <w:bCs/>
                <w:i w:val="0"/>
                <w:iCs w:val="0"/>
                <w:color w:val="000000"/>
                <w:sz w:val="22"/>
                <w:szCs w:val="22"/>
                <w:u w:val="none"/>
              </w:rPr>
            </w:pPr>
          </w:p>
        </w:tc>
      </w:tr>
      <w:tr w14:paraId="6381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50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A1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68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6BDA">
            <w:pPr>
              <w:shd w:val="clea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D7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EDE7">
            <w:pPr>
              <w:shd w:val="clear"/>
              <w:jc w:val="right"/>
              <w:rPr>
                <w:rFonts w:hint="eastAsia" w:ascii="宋体" w:hAnsi="宋体" w:eastAsia="宋体" w:cs="宋体"/>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AFD7">
            <w:pPr>
              <w:shd w:val="clear"/>
              <w:jc w:val="right"/>
              <w:rPr>
                <w:rFonts w:hint="eastAsia" w:ascii="宋体" w:hAnsi="宋体" w:eastAsia="宋体" w:cs="宋体"/>
                <w:i w:val="0"/>
                <w:iCs w:val="0"/>
                <w:color w:val="000000"/>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46A1">
            <w:pPr>
              <w:shd w:val="clear"/>
              <w:jc w:val="right"/>
              <w:rPr>
                <w:rFonts w:hint="eastAsia" w:ascii="宋体" w:hAnsi="宋体" w:eastAsia="宋体" w:cs="宋体"/>
                <w:i w:val="0"/>
                <w:iCs w:val="0"/>
                <w:color w:val="000000"/>
                <w:sz w:val="22"/>
                <w:szCs w:val="22"/>
                <w:u w:val="none"/>
              </w:rPr>
            </w:pPr>
          </w:p>
        </w:tc>
      </w:tr>
      <w:tr w14:paraId="3299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5B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05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59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1812">
            <w:pPr>
              <w:shd w:val="clea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865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80E6">
            <w:pPr>
              <w:shd w:val="clear"/>
              <w:jc w:val="right"/>
              <w:rPr>
                <w:rFonts w:hint="eastAsia" w:ascii="宋体" w:hAnsi="宋体" w:eastAsia="宋体" w:cs="宋体"/>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24ED">
            <w:pPr>
              <w:shd w:val="clear"/>
              <w:jc w:val="right"/>
              <w:rPr>
                <w:rFonts w:hint="eastAsia" w:ascii="宋体" w:hAnsi="宋体" w:eastAsia="宋体" w:cs="宋体"/>
                <w:i w:val="0"/>
                <w:iCs w:val="0"/>
                <w:color w:val="000000"/>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91AB">
            <w:pPr>
              <w:shd w:val="clear"/>
              <w:jc w:val="right"/>
              <w:rPr>
                <w:rFonts w:hint="eastAsia" w:ascii="宋体" w:hAnsi="宋体" w:eastAsia="宋体" w:cs="宋体"/>
                <w:i w:val="0"/>
                <w:iCs w:val="0"/>
                <w:color w:val="000000"/>
                <w:sz w:val="22"/>
                <w:szCs w:val="22"/>
                <w:u w:val="none"/>
              </w:rPr>
            </w:pPr>
          </w:p>
        </w:tc>
      </w:tr>
      <w:tr w14:paraId="7495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4A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48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E1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3095">
            <w:pPr>
              <w:shd w:val="clea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50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B701">
            <w:pPr>
              <w:shd w:val="clear"/>
              <w:jc w:val="right"/>
              <w:rPr>
                <w:rFonts w:hint="eastAsia" w:ascii="宋体" w:hAnsi="宋体" w:eastAsia="宋体" w:cs="宋体"/>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EC6E">
            <w:pPr>
              <w:shd w:val="clear"/>
              <w:jc w:val="right"/>
              <w:rPr>
                <w:rFonts w:hint="eastAsia" w:ascii="宋体" w:hAnsi="宋体" w:eastAsia="宋体" w:cs="宋体"/>
                <w:i w:val="0"/>
                <w:iCs w:val="0"/>
                <w:color w:val="000000"/>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CB1D">
            <w:pPr>
              <w:shd w:val="clear"/>
              <w:jc w:val="right"/>
              <w:rPr>
                <w:rFonts w:hint="eastAsia" w:ascii="宋体" w:hAnsi="宋体" w:eastAsia="宋体" w:cs="宋体"/>
                <w:i w:val="0"/>
                <w:iCs w:val="0"/>
                <w:color w:val="000000"/>
                <w:sz w:val="22"/>
                <w:szCs w:val="22"/>
                <w:u w:val="none"/>
              </w:rPr>
            </w:pPr>
          </w:p>
        </w:tc>
      </w:tr>
      <w:tr w14:paraId="650C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31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97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9E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7,789.19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9C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6,862.30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FF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926.89</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868A">
            <w:pPr>
              <w:shd w:val="clear"/>
              <w:jc w:val="right"/>
              <w:rPr>
                <w:rFonts w:hint="eastAsia" w:ascii="宋体" w:hAnsi="宋体" w:eastAsia="宋体" w:cs="宋体"/>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0474">
            <w:pPr>
              <w:shd w:val="clear"/>
              <w:jc w:val="right"/>
              <w:rPr>
                <w:rFonts w:hint="eastAsia" w:ascii="宋体" w:hAnsi="宋体" w:eastAsia="宋体" w:cs="宋体"/>
                <w:i w:val="0"/>
                <w:iCs w:val="0"/>
                <w:color w:val="000000"/>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99F5">
            <w:pPr>
              <w:shd w:val="clear"/>
              <w:jc w:val="right"/>
              <w:rPr>
                <w:rFonts w:hint="eastAsia" w:ascii="宋体" w:hAnsi="宋体" w:eastAsia="宋体" w:cs="宋体"/>
                <w:i w:val="0"/>
                <w:iCs w:val="0"/>
                <w:color w:val="000000"/>
                <w:sz w:val="22"/>
                <w:szCs w:val="22"/>
                <w:u w:val="none"/>
              </w:rPr>
            </w:pPr>
          </w:p>
        </w:tc>
      </w:tr>
      <w:tr w14:paraId="0449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2B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ED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1E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2,214.18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10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2,021.22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02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192.96</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5B22">
            <w:pPr>
              <w:shd w:val="clear"/>
              <w:jc w:val="right"/>
              <w:rPr>
                <w:rFonts w:hint="eastAsia" w:ascii="宋体" w:hAnsi="宋体" w:eastAsia="宋体" w:cs="宋体"/>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C855">
            <w:pPr>
              <w:shd w:val="clear"/>
              <w:jc w:val="right"/>
              <w:rPr>
                <w:rFonts w:hint="eastAsia" w:ascii="宋体" w:hAnsi="宋体" w:eastAsia="宋体" w:cs="宋体"/>
                <w:i w:val="0"/>
                <w:iCs w:val="0"/>
                <w:color w:val="000000"/>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025D">
            <w:pPr>
              <w:shd w:val="clear"/>
              <w:jc w:val="right"/>
              <w:rPr>
                <w:rFonts w:hint="eastAsia" w:ascii="宋体" w:hAnsi="宋体" w:eastAsia="宋体" w:cs="宋体"/>
                <w:i w:val="0"/>
                <w:iCs w:val="0"/>
                <w:color w:val="000000"/>
                <w:sz w:val="22"/>
                <w:szCs w:val="22"/>
                <w:u w:val="none"/>
              </w:rPr>
            </w:pPr>
          </w:p>
        </w:tc>
      </w:tr>
      <w:tr w14:paraId="7068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4A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55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46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1,897.88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47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1,897.88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449F">
            <w:pPr>
              <w:shd w:val="clear"/>
              <w:jc w:val="right"/>
              <w:rPr>
                <w:rFonts w:hint="eastAsia" w:ascii="宋体" w:hAnsi="宋体" w:eastAsia="宋体" w:cs="宋体"/>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B8EE">
            <w:pPr>
              <w:shd w:val="clear"/>
              <w:jc w:val="right"/>
              <w:rPr>
                <w:rFonts w:hint="eastAsia" w:ascii="宋体" w:hAnsi="宋体" w:eastAsia="宋体" w:cs="宋体"/>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BF94">
            <w:pPr>
              <w:shd w:val="clear"/>
              <w:jc w:val="right"/>
              <w:rPr>
                <w:rFonts w:hint="eastAsia" w:ascii="宋体" w:hAnsi="宋体" w:eastAsia="宋体" w:cs="宋体"/>
                <w:i w:val="0"/>
                <w:iCs w:val="0"/>
                <w:color w:val="000000"/>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7277">
            <w:pPr>
              <w:shd w:val="clear"/>
              <w:jc w:val="right"/>
              <w:rPr>
                <w:rFonts w:hint="eastAsia" w:ascii="宋体" w:hAnsi="宋体" w:eastAsia="宋体" w:cs="宋体"/>
                <w:i w:val="0"/>
                <w:iCs w:val="0"/>
                <w:color w:val="000000"/>
                <w:sz w:val="22"/>
                <w:szCs w:val="22"/>
                <w:u w:val="none"/>
              </w:rPr>
            </w:pPr>
          </w:p>
        </w:tc>
      </w:tr>
      <w:tr w14:paraId="0411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9B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26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59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192.96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E30D">
            <w:pPr>
              <w:shd w:val="clea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33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192.96</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9E65">
            <w:pPr>
              <w:shd w:val="clear"/>
              <w:jc w:val="right"/>
              <w:rPr>
                <w:rFonts w:hint="eastAsia" w:ascii="宋体" w:hAnsi="宋体" w:eastAsia="宋体" w:cs="宋体"/>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E4FB">
            <w:pPr>
              <w:shd w:val="clear"/>
              <w:jc w:val="right"/>
              <w:rPr>
                <w:rFonts w:hint="eastAsia" w:ascii="宋体" w:hAnsi="宋体" w:eastAsia="宋体" w:cs="宋体"/>
                <w:i w:val="0"/>
                <w:iCs w:val="0"/>
                <w:color w:val="000000"/>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BD00">
            <w:pPr>
              <w:shd w:val="clear"/>
              <w:jc w:val="right"/>
              <w:rPr>
                <w:rFonts w:hint="eastAsia" w:ascii="宋体" w:hAnsi="宋体" w:eastAsia="宋体" w:cs="宋体"/>
                <w:i w:val="0"/>
                <w:iCs w:val="0"/>
                <w:color w:val="000000"/>
                <w:sz w:val="22"/>
                <w:szCs w:val="22"/>
                <w:u w:val="none"/>
              </w:rPr>
            </w:pPr>
          </w:p>
        </w:tc>
      </w:tr>
      <w:tr w14:paraId="09EC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52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526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6B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CF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7DDE">
            <w:pPr>
              <w:shd w:val="clear"/>
              <w:jc w:val="right"/>
              <w:rPr>
                <w:rFonts w:hint="eastAsia" w:ascii="宋体" w:hAnsi="宋体" w:eastAsia="宋体" w:cs="宋体"/>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A5EB">
            <w:pPr>
              <w:shd w:val="clear"/>
              <w:jc w:val="right"/>
              <w:rPr>
                <w:rFonts w:hint="eastAsia" w:ascii="宋体" w:hAnsi="宋体" w:eastAsia="宋体" w:cs="宋体"/>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4F8A">
            <w:pPr>
              <w:shd w:val="clear"/>
              <w:jc w:val="right"/>
              <w:rPr>
                <w:rFonts w:hint="eastAsia" w:ascii="宋体" w:hAnsi="宋体" w:eastAsia="宋体" w:cs="宋体"/>
                <w:i w:val="0"/>
                <w:iCs w:val="0"/>
                <w:color w:val="000000"/>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F651">
            <w:pPr>
              <w:shd w:val="clear"/>
              <w:jc w:val="right"/>
              <w:rPr>
                <w:rFonts w:hint="eastAsia" w:ascii="宋体" w:hAnsi="宋体" w:eastAsia="宋体" w:cs="宋体"/>
                <w:i w:val="0"/>
                <w:iCs w:val="0"/>
                <w:color w:val="000000"/>
                <w:sz w:val="22"/>
                <w:szCs w:val="22"/>
                <w:u w:val="none"/>
              </w:rPr>
            </w:pPr>
          </w:p>
        </w:tc>
      </w:tr>
      <w:tr w14:paraId="3737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9F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77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4C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5,463.02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44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4,729.09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51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733.93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E2FD">
            <w:pPr>
              <w:shd w:val="clear"/>
              <w:jc w:val="right"/>
              <w:rPr>
                <w:rFonts w:hint="eastAsia" w:ascii="宋体" w:hAnsi="宋体" w:eastAsia="宋体" w:cs="宋体"/>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DE61">
            <w:pPr>
              <w:shd w:val="clear"/>
              <w:jc w:val="right"/>
              <w:rPr>
                <w:rFonts w:hint="eastAsia" w:ascii="宋体" w:hAnsi="宋体" w:eastAsia="宋体" w:cs="宋体"/>
                <w:i w:val="0"/>
                <w:iCs w:val="0"/>
                <w:color w:val="000000"/>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B8BF">
            <w:pPr>
              <w:shd w:val="clear"/>
              <w:jc w:val="right"/>
              <w:rPr>
                <w:rFonts w:hint="eastAsia" w:ascii="宋体" w:hAnsi="宋体" w:eastAsia="宋体" w:cs="宋体"/>
                <w:i w:val="0"/>
                <w:iCs w:val="0"/>
                <w:color w:val="000000"/>
                <w:sz w:val="22"/>
                <w:szCs w:val="22"/>
                <w:u w:val="none"/>
              </w:rPr>
            </w:pPr>
          </w:p>
        </w:tc>
      </w:tr>
      <w:tr w14:paraId="3AAC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10B8">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2050201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E4D9">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学前教育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DC0B">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445.70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8D26">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445.70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877F">
            <w:pPr>
              <w:shd w:val="clear"/>
              <w:jc w:val="right"/>
              <w:rPr>
                <w:rFonts w:hint="eastAsia" w:ascii="宋体" w:hAnsi="宋体" w:eastAsia="宋体" w:cs="宋体"/>
                <w:i w:val="0"/>
                <w:iCs w:val="0"/>
                <w:color w:val="000000"/>
                <w:kern w:val="0"/>
                <w:sz w:val="22"/>
                <w:szCs w:val="22"/>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C063">
            <w:pPr>
              <w:shd w:val="clear"/>
              <w:jc w:val="right"/>
              <w:rPr>
                <w:rFonts w:hint="eastAsia" w:ascii="宋体" w:hAnsi="宋体" w:eastAsia="宋体" w:cs="宋体"/>
                <w:i w:val="0"/>
                <w:iCs w:val="0"/>
                <w:color w:val="000000"/>
                <w:kern w:val="0"/>
                <w:sz w:val="22"/>
                <w:szCs w:val="22"/>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259F">
            <w:pPr>
              <w:shd w:val="clear"/>
              <w:jc w:val="right"/>
              <w:rPr>
                <w:rFonts w:hint="eastAsia" w:ascii="宋体" w:hAnsi="宋体" w:eastAsia="宋体" w:cs="宋体"/>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40DD">
            <w:pPr>
              <w:shd w:val="clear"/>
              <w:jc w:val="right"/>
              <w:rPr>
                <w:rFonts w:hint="eastAsia" w:ascii="宋体" w:hAnsi="宋体" w:eastAsia="宋体" w:cs="宋体"/>
                <w:i w:val="0"/>
                <w:iCs w:val="0"/>
                <w:color w:val="000000"/>
                <w:kern w:val="0"/>
                <w:sz w:val="22"/>
                <w:szCs w:val="22"/>
                <w:u w:val="none"/>
                <w:lang w:val="en-US" w:eastAsia="zh-CN" w:bidi="ar"/>
              </w:rPr>
            </w:pPr>
          </w:p>
        </w:tc>
      </w:tr>
      <w:tr w14:paraId="0083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5D15">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2050202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FB87">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小学教育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A229">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1,842.03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1EC7">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1,108.10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1A13">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733.93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028C">
            <w:pPr>
              <w:shd w:val="clear"/>
              <w:jc w:val="right"/>
              <w:rPr>
                <w:rFonts w:hint="eastAsia" w:ascii="宋体" w:hAnsi="宋体" w:eastAsia="宋体" w:cs="宋体"/>
                <w:i w:val="0"/>
                <w:iCs w:val="0"/>
                <w:color w:val="000000"/>
                <w:kern w:val="0"/>
                <w:sz w:val="22"/>
                <w:szCs w:val="22"/>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67D2">
            <w:pPr>
              <w:shd w:val="clear"/>
              <w:jc w:val="right"/>
              <w:rPr>
                <w:rFonts w:hint="eastAsia" w:ascii="宋体" w:hAnsi="宋体" w:eastAsia="宋体" w:cs="宋体"/>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89D7">
            <w:pPr>
              <w:shd w:val="clear"/>
              <w:jc w:val="right"/>
              <w:rPr>
                <w:rFonts w:hint="eastAsia" w:ascii="宋体" w:hAnsi="宋体" w:eastAsia="宋体" w:cs="宋体"/>
                <w:i w:val="0"/>
                <w:iCs w:val="0"/>
                <w:color w:val="000000"/>
                <w:kern w:val="0"/>
                <w:sz w:val="22"/>
                <w:szCs w:val="22"/>
                <w:u w:val="none"/>
                <w:lang w:val="en-US" w:eastAsia="zh-CN" w:bidi="ar"/>
              </w:rPr>
            </w:pPr>
          </w:p>
        </w:tc>
      </w:tr>
      <w:tr w14:paraId="5342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4391">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2050203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6264">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初中教育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31A4">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971.05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09B4">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971.05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2E03">
            <w:pPr>
              <w:shd w:val="clear"/>
              <w:jc w:val="right"/>
              <w:rPr>
                <w:rFonts w:hint="eastAsia" w:ascii="宋体" w:hAnsi="宋体" w:eastAsia="宋体" w:cs="宋体"/>
                <w:i w:val="0"/>
                <w:iCs w:val="0"/>
                <w:color w:val="000000"/>
                <w:kern w:val="0"/>
                <w:sz w:val="22"/>
                <w:szCs w:val="22"/>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434D">
            <w:pPr>
              <w:shd w:val="clear"/>
              <w:jc w:val="right"/>
              <w:rPr>
                <w:rFonts w:hint="eastAsia" w:ascii="宋体" w:hAnsi="宋体" w:eastAsia="宋体" w:cs="宋体"/>
                <w:i w:val="0"/>
                <w:iCs w:val="0"/>
                <w:color w:val="000000"/>
                <w:kern w:val="0"/>
                <w:sz w:val="22"/>
                <w:szCs w:val="22"/>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734B">
            <w:pPr>
              <w:shd w:val="clear"/>
              <w:jc w:val="right"/>
              <w:rPr>
                <w:rFonts w:hint="eastAsia" w:ascii="宋体" w:hAnsi="宋体" w:eastAsia="宋体" w:cs="宋体"/>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2DEE">
            <w:pPr>
              <w:shd w:val="clear"/>
              <w:jc w:val="right"/>
              <w:rPr>
                <w:rFonts w:hint="eastAsia" w:ascii="宋体" w:hAnsi="宋体" w:eastAsia="宋体" w:cs="宋体"/>
                <w:i w:val="0"/>
                <w:iCs w:val="0"/>
                <w:color w:val="000000"/>
                <w:kern w:val="0"/>
                <w:sz w:val="22"/>
                <w:szCs w:val="22"/>
                <w:u w:val="none"/>
                <w:lang w:val="en-US" w:eastAsia="zh-CN" w:bidi="ar"/>
              </w:rPr>
            </w:pPr>
          </w:p>
        </w:tc>
      </w:tr>
      <w:tr w14:paraId="5562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33A5">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2050204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6EF5">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高中教育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C62C">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609.22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3850">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609.22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BCD7">
            <w:pPr>
              <w:shd w:val="clear"/>
              <w:jc w:val="right"/>
              <w:rPr>
                <w:rFonts w:hint="eastAsia" w:ascii="宋体" w:hAnsi="宋体" w:eastAsia="宋体" w:cs="宋体"/>
                <w:i w:val="0"/>
                <w:iCs w:val="0"/>
                <w:color w:val="000000"/>
                <w:kern w:val="0"/>
                <w:sz w:val="22"/>
                <w:szCs w:val="22"/>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2ABC">
            <w:pPr>
              <w:shd w:val="clear"/>
              <w:jc w:val="right"/>
              <w:rPr>
                <w:rFonts w:hint="eastAsia" w:ascii="宋体" w:hAnsi="宋体" w:eastAsia="宋体" w:cs="宋体"/>
                <w:i w:val="0"/>
                <w:iCs w:val="0"/>
                <w:color w:val="000000"/>
                <w:kern w:val="0"/>
                <w:sz w:val="22"/>
                <w:szCs w:val="22"/>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92D7">
            <w:pPr>
              <w:shd w:val="clear"/>
              <w:jc w:val="right"/>
              <w:rPr>
                <w:rFonts w:hint="eastAsia" w:ascii="宋体" w:hAnsi="宋体" w:eastAsia="宋体" w:cs="宋体"/>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9D22">
            <w:pPr>
              <w:shd w:val="clear"/>
              <w:jc w:val="right"/>
              <w:rPr>
                <w:rFonts w:hint="eastAsia" w:ascii="宋体" w:hAnsi="宋体" w:eastAsia="宋体" w:cs="宋体"/>
                <w:i w:val="0"/>
                <w:iCs w:val="0"/>
                <w:color w:val="000000"/>
                <w:kern w:val="0"/>
                <w:sz w:val="22"/>
                <w:szCs w:val="22"/>
                <w:u w:val="none"/>
                <w:lang w:val="en-US" w:eastAsia="zh-CN" w:bidi="ar"/>
              </w:rPr>
            </w:pPr>
          </w:p>
        </w:tc>
      </w:tr>
      <w:tr w14:paraId="18F8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091D">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2050205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7685">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高等教育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67B4">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112.85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F74F">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112.85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F468">
            <w:pPr>
              <w:shd w:val="clear"/>
              <w:jc w:val="right"/>
              <w:rPr>
                <w:rFonts w:hint="eastAsia" w:ascii="宋体" w:hAnsi="宋体" w:eastAsia="宋体" w:cs="宋体"/>
                <w:i w:val="0"/>
                <w:iCs w:val="0"/>
                <w:color w:val="000000"/>
                <w:kern w:val="0"/>
                <w:sz w:val="22"/>
                <w:szCs w:val="22"/>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87C3">
            <w:pPr>
              <w:shd w:val="clear"/>
              <w:jc w:val="right"/>
              <w:rPr>
                <w:rFonts w:hint="eastAsia" w:ascii="宋体" w:hAnsi="宋体" w:eastAsia="宋体" w:cs="宋体"/>
                <w:i w:val="0"/>
                <w:iCs w:val="0"/>
                <w:color w:val="000000"/>
                <w:kern w:val="0"/>
                <w:sz w:val="22"/>
                <w:szCs w:val="22"/>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430B">
            <w:pPr>
              <w:shd w:val="clear"/>
              <w:jc w:val="right"/>
              <w:rPr>
                <w:rFonts w:hint="eastAsia" w:ascii="宋体" w:hAnsi="宋体" w:eastAsia="宋体" w:cs="宋体"/>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9A2F">
            <w:pPr>
              <w:shd w:val="clear"/>
              <w:jc w:val="right"/>
              <w:rPr>
                <w:rFonts w:hint="eastAsia" w:ascii="宋体" w:hAnsi="宋体" w:eastAsia="宋体" w:cs="宋体"/>
                <w:i w:val="0"/>
                <w:iCs w:val="0"/>
                <w:color w:val="000000"/>
                <w:kern w:val="0"/>
                <w:sz w:val="22"/>
                <w:szCs w:val="22"/>
                <w:u w:val="none"/>
                <w:lang w:val="en-US" w:eastAsia="zh-CN" w:bidi="ar"/>
              </w:rPr>
            </w:pPr>
          </w:p>
        </w:tc>
      </w:tr>
      <w:tr w14:paraId="2A5E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09A0">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2D68">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6EE2">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1,482.17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B18F">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1,482.17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2832">
            <w:pPr>
              <w:shd w:val="clear"/>
              <w:jc w:val="right"/>
              <w:rPr>
                <w:rFonts w:hint="eastAsia" w:ascii="宋体" w:hAnsi="宋体" w:eastAsia="宋体" w:cs="宋体"/>
                <w:i w:val="0"/>
                <w:iCs w:val="0"/>
                <w:color w:val="000000"/>
                <w:kern w:val="0"/>
                <w:sz w:val="22"/>
                <w:szCs w:val="22"/>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1BFB">
            <w:pPr>
              <w:shd w:val="clear"/>
              <w:jc w:val="right"/>
              <w:rPr>
                <w:rFonts w:hint="eastAsia" w:ascii="宋体" w:hAnsi="宋体" w:eastAsia="宋体" w:cs="宋体"/>
                <w:i w:val="0"/>
                <w:iCs w:val="0"/>
                <w:color w:val="000000"/>
                <w:kern w:val="0"/>
                <w:sz w:val="22"/>
                <w:szCs w:val="22"/>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A82A">
            <w:pPr>
              <w:shd w:val="clear"/>
              <w:jc w:val="right"/>
              <w:rPr>
                <w:rFonts w:hint="eastAsia" w:ascii="宋体" w:hAnsi="宋体" w:eastAsia="宋体" w:cs="宋体"/>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7852">
            <w:pPr>
              <w:shd w:val="clear"/>
              <w:jc w:val="right"/>
              <w:rPr>
                <w:rFonts w:hint="eastAsia" w:ascii="宋体" w:hAnsi="宋体" w:eastAsia="宋体" w:cs="宋体"/>
                <w:i w:val="0"/>
                <w:iCs w:val="0"/>
                <w:color w:val="000000"/>
                <w:kern w:val="0"/>
                <w:sz w:val="22"/>
                <w:szCs w:val="22"/>
                <w:u w:val="none"/>
                <w:lang w:val="en-US" w:eastAsia="zh-CN" w:bidi="ar"/>
              </w:rPr>
            </w:pPr>
          </w:p>
        </w:tc>
      </w:tr>
      <w:tr w14:paraId="1971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D6B8">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8136">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进修及培训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3652">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99.34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8E28">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99.34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3324">
            <w:pPr>
              <w:shd w:val="clear"/>
              <w:jc w:val="right"/>
              <w:rPr>
                <w:rFonts w:hint="eastAsia" w:ascii="宋体" w:hAnsi="宋体" w:eastAsia="宋体" w:cs="宋体"/>
                <w:i w:val="0"/>
                <w:iCs w:val="0"/>
                <w:color w:val="000000"/>
                <w:kern w:val="0"/>
                <w:sz w:val="22"/>
                <w:szCs w:val="22"/>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602F">
            <w:pPr>
              <w:shd w:val="clear"/>
              <w:jc w:val="right"/>
              <w:rPr>
                <w:rFonts w:hint="eastAsia" w:ascii="宋体" w:hAnsi="宋体" w:eastAsia="宋体" w:cs="宋体"/>
                <w:i w:val="0"/>
                <w:iCs w:val="0"/>
                <w:color w:val="000000"/>
                <w:kern w:val="0"/>
                <w:sz w:val="22"/>
                <w:szCs w:val="22"/>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4E14">
            <w:pPr>
              <w:shd w:val="clear"/>
              <w:jc w:val="right"/>
              <w:rPr>
                <w:rFonts w:hint="eastAsia" w:ascii="宋体" w:hAnsi="宋体" w:eastAsia="宋体" w:cs="宋体"/>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8FD8">
            <w:pPr>
              <w:shd w:val="clear"/>
              <w:jc w:val="right"/>
              <w:rPr>
                <w:rFonts w:hint="eastAsia" w:ascii="宋体" w:hAnsi="宋体" w:eastAsia="宋体" w:cs="宋体"/>
                <w:i w:val="0"/>
                <w:iCs w:val="0"/>
                <w:color w:val="000000"/>
                <w:kern w:val="0"/>
                <w:sz w:val="22"/>
                <w:szCs w:val="22"/>
                <w:u w:val="none"/>
                <w:lang w:val="en-US" w:eastAsia="zh-CN" w:bidi="ar"/>
              </w:rPr>
            </w:pPr>
          </w:p>
        </w:tc>
      </w:tr>
      <w:tr w14:paraId="2B3C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6CFD">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2050899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0AC9">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其他进修及培训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44B7">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99.34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CD6F">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99.34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DCCC">
            <w:pPr>
              <w:shd w:val="clear"/>
              <w:jc w:val="right"/>
              <w:rPr>
                <w:rFonts w:hint="eastAsia" w:ascii="宋体" w:hAnsi="宋体" w:eastAsia="宋体" w:cs="宋体"/>
                <w:i w:val="0"/>
                <w:iCs w:val="0"/>
                <w:color w:val="000000"/>
                <w:kern w:val="0"/>
                <w:sz w:val="22"/>
                <w:szCs w:val="22"/>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08F3">
            <w:pPr>
              <w:shd w:val="clear"/>
              <w:jc w:val="right"/>
              <w:rPr>
                <w:rFonts w:hint="eastAsia" w:ascii="宋体" w:hAnsi="宋体" w:eastAsia="宋体" w:cs="宋体"/>
                <w:i w:val="0"/>
                <w:iCs w:val="0"/>
                <w:color w:val="000000"/>
                <w:kern w:val="0"/>
                <w:sz w:val="22"/>
                <w:szCs w:val="22"/>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548D">
            <w:pPr>
              <w:shd w:val="clear"/>
              <w:jc w:val="right"/>
              <w:rPr>
                <w:rFonts w:hint="eastAsia" w:ascii="宋体" w:hAnsi="宋体" w:eastAsia="宋体" w:cs="宋体"/>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915F">
            <w:pPr>
              <w:shd w:val="clear"/>
              <w:jc w:val="right"/>
              <w:rPr>
                <w:rFonts w:hint="eastAsia" w:ascii="宋体" w:hAnsi="宋体" w:eastAsia="宋体" w:cs="宋体"/>
                <w:i w:val="0"/>
                <w:iCs w:val="0"/>
                <w:color w:val="000000"/>
                <w:kern w:val="0"/>
                <w:sz w:val="22"/>
                <w:szCs w:val="22"/>
                <w:u w:val="none"/>
                <w:lang w:val="en-US" w:eastAsia="zh-CN" w:bidi="ar"/>
              </w:rPr>
            </w:pPr>
          </w:p>
        </w:tc>
      </w:tr>
      <w:tr w14:paraId="1155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CFA9">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FB21">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8834">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E027">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A217">
            <w:pPr>
              <w:shd w:val="clear"/>
              <w:jc w:val="right"/>
              <w:rPr>
                <w:rFonts w:hint="eastAsia" w:ascii="宋体" w:hAnsi="宋体" w:eastAsia="宋体" w:cs="宋体"/>
                <w:i w:val="0"/>
                <w:iCs w:val="0"/>
                <w:color w:val="000000"/>
                <w:kern w:val="0"/>
                <w:sz w:val="22"/>
                <w:szCs w:val="22"/>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BE6E">
            <w:pPr>
              <w:shd w:val="clear"/>
              <w:jc w:val="right"/>
              <w:rPr>
                <w:rFonts w:hint="eastAsia" w:ascii="宋体" w:hAnsi="宋体" w:eastAsia="宋体" w:cs="宋体"/>
                <w:i w:val="0"/>
                <w:iCs w:val="0"/>
                <w:color w:val="000000"/>
                <w:kern w:val="0"/>
                <w:sz w:val="22"/>
                <w:szCs w:val="22"/>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6DE0">
            <w:pPr>
              <w:shd w:val="clear"/>
              <w:jc w:val="right"/>
              <w:rPr>
                <w:rFonts w:hint="eastAsia" w:ascii="宋体" w:hAnsi="宋体" w:eastAsia="宋体" w:cs="宋体"/>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A1C4">
            <w:pPr>
              <w:shd w:val="clear"/>
              <w:jc w:val="right"/>
              <w:rPr>
                <w:rFonts w:hint="eastAsia" w:ascii="宋体" w:hAnsi="宋体" w:eastAsia="宋体" w:cs="宋体"/>
                <w:i w:val="0"/>
                <w:iCs w:val="0"/>
                <w:color w:val="000000"/>
                <w:kern w:val="0"/>
                <w:sz w:val="22"/>
                <w:szCs w:val="22"/>
                <w:u w:val="none"/>
                <w:lang w:val="en-US" w:eastAsia="zh-CN" w:bidi="ar"/>
              </w:rPr>
            </w:pPr>
          </w:p>
        </w:tc>
      </w:tr>
      <w:tr w14:paraId="6009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C1CC">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2059999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7613">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3328">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A18B">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2E89">
            <w:pPr>
              <w:shd w:val="clear"/>
              <w:jc w:val="right"/>
              <w:rPr>
                <w:rFonts w:hint="eastAsia" w:ascii="宋体" w:hAnsi="宋体" w:eastAsia="宋体" w:cs="宋体"/>
                <w:i w:val="0"/>
                <w:iCs w:val="0"/>
                <w:color w:val="000000"/>
                <w:kern w:val="0"/>
                <w:sz w:val="22"/>
                <w:szCs w:val="22"/>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861B">
            <w:pPr>
              <w:shd w:val="clear"/>
              <w:jc w:val="right"/>
              <w:rPr>
                <w:rFonts w:hint="eastAsia" w:ascii="宋体" w:hAnsi="宋体" w:eastAsia="宋体" w:cs="宋体"/>
                <w:i w:val="0"/>
                <w:iCs w:val="0"/>
                <w:color w:val="000000"/>
                <w:kern w:val="0"/>
                <w:sz w:val="22"/>
                <w:szCs w:val="22"/>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FB41">
            <w:pPr>
              <w:shd w:val="clear"/>
              <w:jc w:val="right"/>
              <w:rPr>
                <w:rFonts w:hint="eastAsia" w:ascii="宋体" w:hAnsi="宋体" w:eastAsia="宋体" w:cs="宋体"/>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BA08">
            <w:pPr>
              <w:shd w:val="clear"/>
              <w:jc w:val="right"/>
              <w:rPr>
                <w:rFonts w:hint="eastAsia" w:ascii="宋体" w:hAnsi="宋体" w:eastAsia="宋体" w:cs="宋体"/>
                <w:i w:val="0"/>
                <w:iCs w:val="0"/>
                <w:color w:val="000000"/>
                <w:kern w:val="0"/>
                <w:sz w:val="22"/>
                <w:szCs w:val="22"/>
                <w:u w:val="none"/>
                <w:lang w:val="en-US" w:eastAsia="zh-CN" w:bidi="ar"/>
              </w:rPr>
            </w:pPr>
          </w:p>
        </w:tc>
      </w:tr>
      <w:tr w14:paraId="578A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CB70">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E63A">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00EE">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8FB9">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6E4F">
            <w:pPr>
              <w:shd w:val="clear"/>
              <w:jc w:val="right"/>
              <w:rPr>
                <w:rFonts w:hint="eastAsia" w:ascii="宋体" w:hAnsi="宋体" w:eastAsia="宋体" w:cs="宋体"/>
                <w:i w:val="0"/>
                <w:iCs w:val="0"/>
                <w:color w:val="000000"/>
                <w:kern w:val="0"/>
                <w:sz w:val="22"/>
                <w:szCs w:val="22"/>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8698">
            <w:pPr>
              <w:shd w:val="clear"/>
              <w:jc w:val="right"/>
              <w:rPr>
                <w:rFonts w:hint="eastAsia" w:ascii="宋体" w:hAnsi="宋体" w:eastAsia="宋体" w:cs="宋体"/>
                <w:i w:val="0"/>
                <w:iCs w:val="0"/>
                <w:color w:val="000000"/>
                <w:kern w:val="0"/>
                <w:sz w:val="22"/>
                <w:szCs w:val="22"/>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8C9C">
            <w:pPr>
              <w:shd w:val="clear"/>
              <w:jc w:val="right"/>
              <w:rPr>
                <w:rFonts w:hint="eastAsia" w:ascii="宋体" w:hAnsi="宋体" w:eastAsia="宋体" w:cs="宋体"/>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C82C">
            <w:pPr>
              <w:shd w:val="clear"/>
              <w:jc w:val="right"/>
              <w:rPr>
                <w:rFonts w:hint="eastAsia" w:ascii="宋体" w:hAnsi="宋体" w:eastAsia="宋体" w:cs="宋体"/>
                <w:i w:val="0"/>
                <w:iCs w:val="0"/>
                <w:color w:val="000000"/>
                <w:kern w:val="0"/>
                <w:sz w:val="22"/>
                <w:szCs w:val="22"/>
                <w:u w:val="none"/>
                <w:lang w:val="en-US" w:eastAsia="zh-CN" w:bidi="ar"/>
              </w:rPr>
            </w:pPr>
          </w:p>
        </w:tc>
      </w:tr>
      <w:tr w14:paraId="008E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BD74">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6A76">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6A69">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E415">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2546">
            <w:pPr>
              <w:shd w:val="clear"/>
              <w:jc w:val="right"/>
              <w:rPr>
                <w:rFonts w:hint="eastAsia" w:ascii="宋体" w:hAnsi="宋体" w:eastAsia="宋体" w:cs="宋体"/>
                <w:i w:val="0"/>
                <w:iCs w:val="0"/>
                <w:color w:val="000000"/>
                <w:kern w:val="0"/>
                <w:sz w:val="22"/>
                <w:szCs w:val="22"/>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264C">
            <w:pPr>
              <w:shd w:val="clear"/>
              <w:jc w:val="right"/>
              <w:rPr>
                <w:rFonts w:hint="eastAsia" w:ascii="宋体" w:hAnsi="宋体" w:eastAsia="宋体" w:cs="宋体"/>
                <w:i w:val="0"/>
                <w:iCs w:val="0"/>
                <w:color w:val="000000"/>
                <w:kern w:val="0"/>
                <w:sz w:val="22"/>
                <w:szCs w:val="22"/>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22A3">
            <w:pPr>
              <w:shd w:val="clear"/>
              <w:jc w:val="right"/>
              <w:rPr>
                <w:rFonts w:hint="eastAsia" w:ascii="宋体" w:hAnsi="宋体" w:eastAsia="宋体" w:cs="宋体"/>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58EE">
            <w:pPr>
              <w:shd w:val="clear"/>
              <w:jc w:val="right"/>
              <w:rPr>
                <w:rFonts w:hint="eastAsia" w:ascii="宋体" w:hAnsi="宋体" w:eastAsia="宋体" w:cs="宋体"/>
                <w:i w:val="0"/>
                <w:iCs w:val="0"/>
                <w:color w:val="000000"/>
                <w:kern w:val="0"/>
                <w:sz w:val="22"/>
                <w:szCs w:val="22"/>
                <w:u w:val="none"/>
                <w:lang w:val="en-US" w:eastAsia="zh-CN" w:bidi="ar"/>
              </w:rPr>
            </w:pPr>
          </w:p>
        </w:tc>
      </w:tr>
      <w:tr w14:paraId="4101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EB9D">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1B65">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8F88">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5FD6">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9BFE">
            <w:pPr>
              <w:shd w:val="clear"/>
              <w:jc w:val="right"/>
              <w:rPr>
                <w:rFonts w:hint="eastAsia" w:ascii="宋体" w:hAnsi="宋体" w:eastAsia="宋体" w:cs="宋体"/>
                <w:i w:val="0"/>
                <w:iCs w:val="0"/>
                <w:color w:val="000000"/>
                <w:kern w:val="0"/>
                <w:sz w:val="22"/>
                <w:szCs w:val="22"/>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C22B">
            <w:pPr>
              <w:shd w:val="clear"/>
              <w:jc w:val="right"/>
              <w:rPr>
                <w:rFonts w:hint="eastAsia" w:ascii="宋体" w:hAnsi="宋体" w:eastAsia="宋体" w:cs="宋体"/>
                <w:i w:val="0"/>
                <w:iCs w:val="0"/>
                <w:color w:val="000000"/>
                <w:kern w:val="0"/>
                <w:sz w:val="22"/>
                <w:szCs w:val="22"/>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022E">
            <w:pPr>
              <w:shd w:val="clear"/>
              <w:jc w:val="right"/>
              <w:rPr>
                <w:rFonts w:hint="eastAsia" w:ascii="宋体" w:hAnsi="宋体" w:eastAsia="宋体" w:cs="宋体"/>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2D36">
            <w:pPr>
              <w:shd w:val="clear"/>
              <w:jc w:val="right"/>
              <w:rPr>
                <w:rFonts w:hint="eastAsia" w:ascii="宋体" w:hAnsi="宋体" w:eastAsia="宋体" w:cs="宋体"/>
                <w:i w:val="0"/>
                <w:iCs w:val="0"/>
                <w:color w:val="000000"/>
                <w:kern w:val="0"/>
                <w:sz w:val="22"/>
                <w:szCs w:val="22"/>
                <w:u w:val="none"/>
                <w:lang w:val="en-US" w:eastAsia="zh-CN" w:bidi="ar"/>
              </w:rPr>
            </w:pPr>
          </w:p>
        </w:tc>
      </w:tr>
      <w:tr w14:paraId="4F14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384B">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1A12">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C356">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AD84">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4A23">
            <w:pPr>
              <w:shd w:val="clear"/>
              <w:jc w:val="right"/>
              <w:rPr>
                <w:rFonts w:hint="eastAsia" w:ascii="宋体" w:hAnsi="宋体" w:eastAsia="宋体" w:cs="宋体"/>
                <w:i w:val="0"/>
                <w:iCs w:val="0"/>
                <w:color w:val="000000"/>
                <w:kern w:val="0"/>
                <w:sz w:val="22"/>
                <w:szCs w:val="22"/>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8E4D">
            <w:pPr>
              <w:shd w:val="clear"/>
              <w:jc w:val="right"/>
              <w:rPr>
                <w:rFonts w:hint="eastAsia" w:ascii="宋体" w:hAnsi="宋体" w:eastAsia="宋体" w:cs="宋体"/>
                <w:i w:val="0"/>
                <w:iCs w:val="0"/>
                <w:color w:val="000000"/>
                <w:kern w:val="0"/>
                <w:sz w:val="22"/>
                <w:szCs w:val="22"/>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B784">
            <w:pPr>
              <w:shd w:val="clear"/>
              <w:jc w:val="right"/>
              <w:rPr>
                <w:rFonts w:hint="eastAsia" w:ascii="宋体" w:hAnsi="宋体" w:eastAsia="宋体" w:cs="宋体"/>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19A6">
            <w:pPr>
              <w:shd w:val="clear"/>
              <w:jc w:val="right"/>
              <w:rPr>
                <w:rFonts w:hint="eastAsia" w:ascii="宋体" w:hAnsi="宋体" w:eastAsia="宋体" w:cs="宋体"/>
                <w:i w:val="0"/>
                <w:iCs w:val="0"/>
                <w:color w:val="000000"/>
                <w:kern w:val="0"/>
                <w:sz w:val="22"/>
                <w:szCs w:val="22"/>
                <w:u w:val="none"/>
                <w:lang w:val="en-US" w:eastAsia="zh-CN" w:bidi="ar"/>
              </w:rPr>
            </w:pPr>
          </w:p>
        </w:tc>
      </w:tr>
      <w:tr w14:paraId="74AE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4A48">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D4AA">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E456">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7035">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4CE4">
            <w:pPr>
              <w:shd w:val="clear"/>
              <w:jc w:val="right"/>
              <w:rPr>
                <w:rFonts w:hint="eastAsia" w:ascii="宋体" w:hAnsi="宋体" w:eastAsia="宋体" w:cs="宋体"/>
                <w:i w:val="0"/>
                <w:iCs w:val="0"/>
                <w:color w:val="000000"/>
                <w:kern w:val="0"/>
                <w:sz w:val="22"/>
                <w:szCs w:val="22"/>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48BE">
            <w:pPr>
              <w:shd w:val="clear"/>
              <w:jc w:val="right"/>
              <w:rPr>
                <w:rFonts w:hint="eastAsia" w:ascii="宋体" w:hAnsi="宋体" w:eastAsia="宋体" w:cs="宋体"/>
                <w:i w:val="0"/>
                <w:iCs w:val="0"/>
                <w:color w:val="000000"/>
                <w:kern w:val="0"/>
                <w:sz w:val="22"/>
                <w:szCs w:val="22"/>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3E07">
            <w:pPr>
              <w:shd w:val="clear"/>
              <w:jc w:val="right"/>
              <w:rPr>
                <w:rFonts w:hint="eastAsia" w:ascii="宋体" w:hAnsi="宋体" w:eastAsia="宋体" w:cs="宋体"/>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998B">
            <w:pPr>
              <w:shd w:val="clear"/>
              <w:jc w:val="right"/>
              <w:rPr>
                <w:rFonts w:hint="eastAsia" w:ascii="宋体" w:hAnsi="宋体" w:eastAsia="宋体" w:cs="宋体"/>
                <w:i w:val="0"/>
                <w:iCs w:val="0"/>
                <w:color w:val="000000"/>
                <w:kern w:val="0"/>
                <w:sz w:val="22"/>
                <w:szCs w:val="22"/>
                <w:u w:val="none"/>
                <w:lang w:val="en-US" w:eastAsia="zh-CN" w:bidi="ar"/>
              </w:rPr>
            </w:pPr>
          </w:p>
        </w:tc>
      </w:tr>
      <w:tr w14:paraId="5E64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exact"/>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3662">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289C">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0767">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838B">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F56D">
            <w:pPr>
              <w:shd w:val="clear"/>
              <w:jc w:val="right"/>
              <w:rPr>
                <w:rFonts w:hint="eastAsia" w:ascii="宋体" w:hAnsi="宋体" w:eastAsia="宋体" w:cs="宋体"/>
                <w:i w:val="0"/>
                <w:iCs w:val="0"/>
                <w:color w:val="000000"/>
                <w:kern w:val="0"/>
                <w:sz w:val="22"/>
                <w:szCs w:val="22"/>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A44C">
            <w:pPr>
              <w:shd w:val="clear"/>
              <w:jc w:val="right"/>
              <w:rPr>
                <w:rFonts w:hint="eastAsia" w:ascii="宋体" w:hAnsi="宋体" w:eastAsia="宋体" w:cs="宋体"/>
                <w:i w:val="0"/>
                <w:iCs w:val="0"/>
                <w:color w:val="000000"/>
                <w:kern w:val="0"/>
                <w:sz w:val="22"/>
                <w:szCs w:val="22"/>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2580">
            <w:pPr>
              <w:shd w:val="clear"/>
              <w:jc w:val="right"/>
              <w:rPr>
                <w:rFonts w:hint="eastAsia" w:ascii="宋体" w:hAnsi="宋体" w:eastAsia="宋体" w:cs="宋体"/>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6243">
            <w:pPr>
              <w:shd w:val="clear"/>
              <w:jc w:val="right"/>
              <w:rPr>
                <w:rFonts w:hint="eastAsia" w:ascii="宋体" w:hAnsi="宋体" w:eastAsia="宋体" w:cs="宋体"/>
                <w:i w:val="0"/>
                <w:iCs w:val="0"/>
                <w:color w:val="000000"/>
                <w:kern w:val="0"/>
                <w:sz w:val="22"/>
                <w:szCs w:val="22"/>
                <w:u w:val="none"/>
                <w:lang w:val="en-US" w:eastAsia="zh-CN" w:bidi="ar"/>
              </w:rPr>
            </w:pPr>
          </w:p>
        </w:tc>
      </w:tr>
      <w:tr w14:paraId="0D29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auto"/>
            <w:noWrap/>
            <w:vAlign w:val="center"/>
          </w:tcPr>
          <w:p w14:paraId="2D38B2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3F2EF29F">
      <w:pPr>
        <w:widowControl/>
        <w:shd w:val="clear"/>
        <w:jc w:val="left"/>
        <w:rPr>
          <w:rFonts w:ascii="Times New Roman" w:hAnsi="Times New Roman" w:eastAsia="黑体" w:cs="Times New Roman"/>
          <w:bCs/>
          <w:kern w:val="0"/>
          <w:sz w:val="32"/>
          <w:szCs w:val="32"/>
        </w:rPr>
      </w:pPr>
    </w:p>
    <w:p w14:paraId="16C3C2CC">
      <w:pPr>
        <w:widowControl/>
        <w:shd w:val="clear"/>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0D787FE">
      <w:pPr>
        <w:widowControl/>
        <w:shd w:val="clear"/>
        <w:spacing w:line="400" w:lineRule="exact"/>
        <w:jc w:val="center"/>
        <w:textAlignment w:val="center"/>
        <w:rPr>
          <w:rFonts w:ascii="Times New Roman" w:hAnsi="Times New Roman" w:eastAsia="黑体" w:cs="Times New Roman"/>
          <w:color w:val="000000"/>
          <w:kern w:val="0"/>
          <w:sz w:val="32"/>
          <w:szCs w:val="32"/>
        </w:rPr>
      </w:pPr>
    </w:p>
    <w:p w14:paraId="699B91AC">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6B64323">
      <w:pPr>
        <w:widowControl/>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4B80D4E3">
      <w:pPr>
        <w:widowControl/>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溆浦县教育局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485" w:type="dxa"/>
        <w:jc w:val="center"/>
        <w:tblLayout w:type="fixed"/>
        <w:tblCellMar>
          <w:top w:w="0" w:type="dxa"/>
          <w:left w:w="108" w:type="dxa"/>
          <w:bottom w:w="0" w:type="dxa"/>
          <w:right w:w="108" w:type="dxa"/>
        </w:tblCellMar>
      </w:tblPr>
      <w:tblGrid>
        <w:gridCol w:w="3304"/>
        <w:gridCol w:w="619"/>
        <w:gridCol w:w="1125"/>
        <w:gridCol w:w="3225"/>
        <w:gridCol w:w="637"/>
        <w:gridCol w:w="1163"/>
        <w:gridCol w:w="1500"/>
        <w:gridCol w:w="1669"/>
        <w:gridCol w:w="1243"/>
      </w:tblGrid>
      <w:tr w14:paraId="11A74AEE">
        <w:tblPrEx>
          <w:tblCellMar>
            <w:top w:w="0" w:type="dxa"/>
            <w:left w:w="108" w:type="dxa"/>
            <w:bottom w:w="0" w:type="dxa"/>
            <w:right w:w="108" w:type="dxa"/>
          </w:tblCellMar>
        </w:tblPrEx>
        <w:trPr>
          <w:trHeight w:val="402" w:hRule="atLeast"/>
          <w:jc w:val="center"/>
        </w:trPr>
        <w:tc>
          <w:tcPr>
            <w:tcW w:w="5048" w:type="dxa"/>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5DE56AF9">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437" w:type="dxa"/>
            <w:gridSpan w:val="6"/>
            <w:tcBorders>
              <w:top w:val="single" w:color="auto" w:sz="4" w:space="0"/>
              <w:left w:val="nil"/>
              <w:bottom w:val="single" w:color="auto" w:sz="4" w:space="0"/>
              <w:right w:val="single" w:color="auto" w:sz="4" w:space="0"/>
            </w:tcBorders>
            <w:shd w:val="clear" w:color="000000" w:fill="auto"/>
            <w:noWrap/>
            <w:vAlign w:val="center"/>
          </w:tcPr>
          <w:p w14:paraId="54BE1F77">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1707884">
        <w:tblPrEx>
          <w:tblCellMar>
            <w:top w:w="0" w:type="dxa"/>
            <w:left w:w="108" w:type="dxa"/>
            <w:bottom w:w="0" w:type="dxa"/>
            <w:right w:w="108" w:type="dxa"/>
          </w:tblCellMar>
        </w:tblPrEx>
        <w:trPr>
          <w:trHeight w:val="630"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C702EE2">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9" w:type="dxa"/>
            <w:tcBorders>
              <w:top w:val="nil"/>
              <w:left w:val="nil"/>
              <w:bottom w:val="single" w:color="auto" w:sz="4" w:space="0"/>
              <w:right w:val="single" w:color="auto" w:sz="4" w:space="0"/>
            </w:tcBorders>
            <w:shd w:val="clear" w:color="000000" w:fill="auto"/>
            <w:noWrap/>
            <w:vAlign w:val="center"/>
          </w:tcPr>
          <w:p w14:paraId="2FC1AA57">
            <w:pPr>
              <w:widowControl/>
              <w:shd w:val="clea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25" w:type="dxa"/>
            <w:tcBorders>
              <w:top w:val="nil"/>
              <w:left w:val="nil"/>
              <w:bottom w:val="single" w:color="auto" w:sz="4" w:space="0"/>
              <w:right w:val="single" w:color="auto" w:sz="4" w:space="0"/>
            </w:tcBorders>
            <w:shd w:val="clear" w:color="000000" w:fill="auto"/>
            <w:noWrap/>
            <w:vAlign w:val="center"/>
          </w:tcPr>
          <w:p w14:paraId="5ADBCC31">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225" w:type="dxa"/>
            <w:tcBorders>
              <w:top w:val="nil"/>
              <w:left w:val="nil"/>
              <w:bottom w:val="single" w:color="auto" w:sz="4" w:space="0"/>
              <w:right w:val="single" w:color="auto" w:sz="4" w:space="0"/>
            </w:tcBorders>
            <w:shd w:val="clear" w:color="000000" w:fill="auto"/>
            <w:noWrap/>
            <w:vAlign w:val="center"/>
          </w:tcPr>
          <w:p w14:paraId="47655F4B">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37" w:type="dxa"/>
            <w:tcBorders>
              <w:top w:val="nil"/>
              <w:left w:val="nil"/>
              <w:bottom w:val="single" w:color="auto" w:sz="4" w:space="0"/>
              <w:right w:val="single" w:color="auto" w:sz="4" w:space="0"/>
            </w:tcBorders>
            <w:shd w:val="clear" w:color="000000" w:fill="auto"/>
            <w:noWrap/>
            <w:vAlign w:val="center"/>
          </w:tcPr>
          <w:p w14:paraId="27ACAF36">
            <w:pPr>
              <w:widowControl/>
              <w:shd w:val="clea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63" w:type="dxa"/>
            <w:tcBorders>
              <w:top w:val="nil"/>
              <w:left w:val="nil"/>
              <w:bottom w:val="single" w:color="auto" w:sz="4" w:space="0"/>
              <w:right w:val="single" w:color="auto" w:sz="4" w:space="0"/>
            </w:tcBorders>
            <w:shd w:val="clear" w:color="000000" w:fill="auto"/>
            <w:noWrap/>
            <w:vAlign w:val="center"/>
          </w:tcPr>
          <w:p w14:paraId="34D0642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00" w:type="dxa"/>
            <w:tcBorders>
              <w:top w:val="nil"/>
              <w:left w:val="nil"/>
              <w:bottom w:val="single" w:color="auto" w:sz="4" w:space="0"/>
              <w:right w:val="single" w:color="auto" w:sz="4" w:space="0"/>
            </w:tcBorders>
            <w:shd w:val="clear" w:color="000000" w:fill="auto"/>
            <w:vAlign w:val="center"/>
          </w:tcPr>
          <w:p w14:paraId="1AB12EA8">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69" w:type="dxa"/>
            <w:tcBorders>
              <w:top w:val="nil"/>
              <w:left w:val="nil"/>
              <w:bottom w:val="single" w:color="auto" w:sz="4" w:space="0"/>
              <w:right w:val="single" w:color="auto" w:sz="4" w:space="0"/>
            </w:tcBorders>
            <w:shd w:val="clear" w:color="000000" w:fill="auto"/>
            <w:vAlign w:val="center"/>
          </w:tcPr>
          <w:p w14:paraId="4944BF9D">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43" w:type="dxa"/>
            <w:tcBorders>
              <w:top w:val="nil"/>
              <w:left w:val="nil"/>
              <w:bottom w:val="single" w:color="auto" w:sz="4" w:space="0"/>
              <w:right w:val="single" w:color="auto" w:sz="4" w:space="0"/>
            </w:tcBorders>
            <w:shd w:val="clear" w:color="auto" w:fill="auto"/>
            <w:vAlign w:val="center"/>
          </w:tcPr>
          <w:p w14:paraId="3D072D47">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5EB62C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DEC4D6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9" w:type="dxa"/>
            <w:tcBorders>
              <w:top w:val="nil"/>
              <w:left w:val="nil"/>
              <w:bottom w:val="single" w:color="auto" w:sz="4" w:space="0"/>
              <w:right w:val="single" w:color="auto" w:sz="4" w:space="0"/>
            </w:tcBorders>
            <w:shd w:val="clear" w:color="000000" w:fill="auto"/>
            <w:noWrap/>
            <w:vAlign w:val="center"/>
          </w:tcPr>
          <w:p w14:paraId="4393A9FD">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25" w:type="dxa"/>
            <w:tcBorders>
              <w:top w:val="nil"/>
              <w:left w:val="nil"/>
              <w:bottom w:val="single" w:color="auto" w:sz="4" w:space="0"/>
              <w:right w:val="single" w:color="auto" w:sz="4" w:space="0"/>
            </w:tcBorders>
            <w:shd w:val="clear" w:color="000000" w:fill="auto"/>
            <w:noWrap/>
            <w:vAlign w:val="center"/>
          </w:tcPr>
          <w:p w14:paraId="15E8EAA2">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25" w:type="dxa"/>
            <w:tcBorders>
              <w:top w:val="nil"/>
              <w:left w:val="nil"/>
              <w:bottom w:val="single" w:color="auto" w:sz="4" w:space="0"/>
              <w:right w:val="single" w:color="auto" w:sz="4" w:space="0"/>
            </w:tcBorders>
            <w:shd w:val="clear" w:color="000000" w:fill="auto"/>
            <w:noWrap/>
            <w:vAlign w:val="center"/>
          </w:tcPr>
          <w:p w14:paraId="48085C7D">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37" w:type="dxa"/>
            <w:tcBorders>
              <w:top w:val="nil"/>
              <w:left w:val="nil"/>
              <w:bottom w:val="single" w:color="auto" w:sz="4" w:space="0"/>
              <w:right w:val="single" w:color="auto" w:sz="4" w:space="0"/>
            </w:tcBorders>
            <w:shd w:val="clear" w:color="000000" w:fill="auto"/>
            <w:noWrap/>
            <w:vAlign w:val="center"/>
          </w:tcPr>
          <w:p w14:paraId="2752552D">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63" w:type="dxa"/>
            <w:tcBorders>
              <w:top w:val="nil"/>
              <w:left w:val="nil"/>
              <w:bottom w:val="single" w:color="auto" w:sz="4" w:space="0"/>
              <w:right w:val="single" w:color="auto" w:sz="4" w:space="0"/>
            </w:tcBorders>
            <w:shd w:val="clear" w:color="000000" w:fill="auto"/>
            <w:noWrap/>
            <w:vAlign w:val="center"/>
          </w:tcPr>
          <w:p w14:paraId="3D568AFD">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00" w:type="dxa"/>
            <w:tcBorders>
              <w:top w:val="nil"/>
              <w:left w:val="nil"/>
              <w:bottom w:val="single" w:color="auto" w:sz="4" w:space="0"/>
              <w:right w:val="single" w:color="auto" w:sz="4" w:space="0"/>
            </w:tcBorders>
            <w:shd w:val="clear" w:color="000000" w:fill="auto"/>
            <w:noWrap/>
            <w:vAlign w:val="center"/>
          </w:tcPr>
          <w:p w14:paraId="5D085005">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69" w:type="dxa"/>
            <w:tcBorders>
              <w:top w:val="nil"/>
              <w:left w:val="nil"/>
              <w:bottom w:val="single" w:color="auto" w:sz="4" w:space="0"/>
              <w:right w:val="single" w:color="auto" w:sz="4" w:space="0"/>
            </w:tcBorders>
            <w:shd w:val="clear" w:color="000000" w:fill="auto"/>
            <w:noWrap/>
            <w:vAlign w:val="center"/>
          </w:tcPr>
          <w:p w14:paraId="35B97C03">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43" w:type="dxa"/>
            <w:tcBorders>
              <w:top w:val="nil"/>
              <w:left w:val="nil"/>
              <w:bottom w:val="single" w:color="auto" w:sz="4" w:space="0"/>
              <w:right w:val="single" w:color="auto" w:sz="4" w:space="0"/>
            </w:tcBorders>
            <w:shd w:val="clear" w:color="auto" w:fill="auto"/>
            <w:noWrap/>
            <w:vAlign w:val="center"/>
          </w:tcPr>
          <w:p w14:paraId="45CCA6B9">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E0A5CBB">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3908EC82">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9" w:type="dxa"/>
            <w:tcBorders>
              <w:top w:val="nil"/>
              <w:left w:val="nil"/>
              <w:bottom w:val="single" w:color="auto" w:sz="4" w:space="0"/>
              <w:right w:val="single" w:color="auto" w:sz="4" w:space="0"/>
            </w:tcBorders>
            <w:shd w:val="clear" w:color="000000" w:fill="auto"/>
            <w:noWrap/>
            <w:vAlign w:val="center"/>
          </w:tcPr>
          <w:p w14:paraId="5A62EAB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125" w:type="dxa"/>
            <w:tcBorders>
              <w:top w:val="nil"/>
              <w:left w:val="nil"/>
              <w:bottom w:val="single" w:color="auto" w:sz="4" w:space="0"/>
              <w:right w:val="single" w:color="auto" w:sz="4" w:space="0"/>
            </w:tcBorders>
            <w:shd w:val="clear" w:color="000000" w:fill="auto"/>
            <w:noWrap/>
            <w:vAlign w:val="center"/>
          </w:tcPr>
          <w:p w14:paraId="19C47FAD">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7595.44</w:t>
            </w: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1A57214F">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37" w:type="dxa"/>
            <w:tcBorders>
              <w:top w:val="nil"/>
              <w:left w:val="nil"/>
              <w:bottom w:val="single" w:color="auto" w:sz="4" w:space="0"/>
              <w:right w:val="single" w:color="auto" w:sz="4" w:space="0"/>
            </w:tcBorders>
            <w:shd w:val="clear" w:color="000000" w:fill="auto"/>
            <w:noWrap/>
            <w:vAlign w:val="center"/>
          </w:tcPr>
          <w:p w14:paraId="053DD8B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63" w:type="dxa"/>
            <w:tcBorders>
              <w:top w:val="nil"/>
              <w:left w:val="nil"/>
              <w:bottom w:val="single" w:color="auto" w:sz="4" w:space="0"/>
              <w:right w:val="single" w:color="auto" w:sz="4" w:space="0"/>
            </w:tcBorders>
            <w:shd w:val="clear" w:color="000000" w:fill="auto"/>
            <w:noWrap/>
            <w:vAlign w:val="center"/>
          </w:tcPr>
          <w:p w14:paraId="5EBC1742">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2.40</w:t>
            </w:r>
          </w:p>
        </w:tc>
        <w:tc>
          <w:tcPr>
            <w:tcW w:w="1500" w:type="dxa"/>
            <w:tcBorders>
              <w:top w:val="nil"/>
              <w:left w:val="nil"/>
              <w:bottom w:val="single" w:color="auto" w:sz="4" w:space="0"/>
              <w:right w:val="single" w:color="auto" w:sz="4" w:space="0"/>
            </w:tcBorders>
            <w:shd w:val="clear" w:color="000000" w:fill="auto"/>
            <w:noWrap/>
            <w:vAlign w:val="center"/>
          </w:tcPr>
          <w:p w14:paraId="00A0BE88">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2.40</w:t>
            </w:r>
          </w:p>
        </w:tc>
        <w:tc>
          <w:tcPr>
            <w:tcW w:w="1669" w:type="dxa"/>
            <w:tcBorders>
              <w:top w:val="nil"/>
              <w:left w:val="nil"/>
              <w:bottom w:val="single" w:color="auto" w:sz="4" w:space="0"/>
              <w:right w:val="single" w:color="auto" w:sz="4" w:space="0"/>
            </w:tcBorders>
            <w:shd w:val="clear" w:color="000000" w:fill="auto"/>
            <w:noWrap/>
            <w:vAlign w:val="center"/>
          </w:tcPr>
          <w:p w14:paraId="1C44BCF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8202DE0">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4C9A59">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5422D49D">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9" w:type="dxa"/>
            <w:tcBorders>
              <w:top w:val="nil"/>
              <w:left w:val="nil"/>
              <w:bottom w:val="single" w:color="auto" w:sz="4" w:space="0"/>
              <w:right w:val="single" w:color="auto" w:sz="4" w:space="0"/>
            </w:tcBorders>
            <w:shd w:val="clear" w:color="000000" w:fill="auto"/>
            <w:noWrap/>
            <w:vAlign w:val="center"/>
          </w:tcPr>
          <w:p w14:paraId="4C883CB8">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125" w:type="dxa"/>
            <w:tcBorders>
              <w:top w:val="nil"/>
              <w:left w:val="nil"/>
              <w:bottom w:val="single" w:color="auto" w:sz="4" w:space="0"/>
              <w:right w:val="single" w:color="auto" w:sz="4" w:space="0"/>
            </w:tcBorders>
            <w:shd w:val="clear" w:color="000000" w:fill="auto"/>
            <w:noWrap/>
            <w:vAlign w:val="center"/>
          </w:tcPr>
          <w:p w14:paraId="0B5CA263">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4B41334F">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37" w:type="dxa"/>
            <w:tcBorders>
              <w:top w:val="nil"/>
              <w:left w:val="nil"/>
              <w:bottom w:val="single" w:color="auto" w:sz="4" w:space="0"/>
              <w:right w:val="single" w:color="auto" w:sz="4" w:space="0"/>
            </w:tcBorders>
            <w:shd w:val="clear" w:color="000000" w:fill="auto"/>
            <w:noWrap/>
            <w:vAlign w:val="center"/>
          </w:tcPr>
          <w:p w14:paraId="0C3A5F8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63" w:type="dxa"/>
            <w:tcBorders>
              <w:top w:val="nil"/>
              <w:left w:val="nil"/>
              <w:bottom w:val="single" w:color="auto" w:sz="4" w:space="0"/>
              <w:right w:val="single" w:color="auto" w:sz="4" w:space="0"/>
            </w:tcBorders>
            <w:shd w:val="clear" w:color="000000" w:fill="auto"/>
            <w:noWrap/>
            <w:vAlign w:val="center"/>
          </w:tcPr>
          <w:p w14:paraId="07CA0227">
            <w:pPr>
              <w:shd w:val="clea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5F23E211">
            <w:pPr>
              <w:shd w:val="clea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67CF684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F07F8EC">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C4CD5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4D69520">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9" w:type="dxa"/>
            <w:tcBorders>
              <w:top w:val="nil"/>
              <w:left w:val="nil"/>
              <w:bottom w:val="single" w:color="auto" w:sz="4" w:space="0"/>
              <w:right w:val="single" w:color="auto" w:sz="4" w:space="0"/>
            </w:tcBorders>
            <w:shd w:val="clear" w:color="000000" w:fill="auto"/>
            <w:noWrap/>
            <w:vAlign w:val="center"/>
          </w:tcPr>
          <w:p w14:paraId="50C6FB2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125" w:type="dxa"/>
            <w:tcBorders>
              <w:top w:val="nil"/>
              <w:left w:val="nil"/>
              <w:bottom w:val="single" w:color="auto" w:sz="4" w:space="0"/>
              <w:right w:val="single" w:color="auto" w:sz="4" w:space="0"/>
            </w:tcBorders>
            <w:shd w:val="clear" w:color="000000" w:fill="auto"/>
            <w:noWrap/>
            <w:vAlign w:val="center"/>
          </w:tcPr>
          <w:p w14:paraId="564F76AE">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6FE7F4FF">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37" w:type="dxa"/>
            <w:tcBorders>
              <w:top w:val="nil"/>
              <w:left w:val="nil"/>
              <w:bottom w:val="single" w:color="auto" w:sz="4" w:space="0"/>
              <w:right w:val="single" w:color="auto" w:sz="4" w:space="0"/>
            </w:tcBorders>
            <w:shd w:val="clear" w:color="000000" w:fill="auto"/>
            <w:noWrap/>
            <w:vAlign w:val="center"/>
          </w:tcPr>
          <w:p w14:paraId="77F2559C">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63" w:type="dxa"/>
            <w:tcBorders>
              <w:top w:val="nil"/>
              <w:left w:val="nil"/>
              <w:bottom w:val="single" w:color="auto" w:sz="4" w:space="0"/>
              <w:right w:val="single" w:color="auto" w:sz="4" w:space="0"/>
            </w:tcBorders>
            <w:shd w:val="clear" w:color="000000" w:fill="auto"/>
            <w:noWrap/>
            <w:vAlign w:val="center"/>
          </w:tcPr>
          <w:p w14:paraId="0777E5E3">
            <w:pPr>
              <w:shd w:val="clea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2ED27A40">
            <w:pPr>
              <w:shd w:val="clea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5C7A8AD6">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30DA066F">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858A9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1AC7EE63">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129CE7D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125" w:type="dxa"/>
            <w:tcBorders>
              <w:top w:val="nil"/>
              <w:left w:val="nil"/>
              <w:bottom w:val="single" w:color="auto" w:sz="4" w:space="0"/>
              <w:right w:val="single" w:color="auto" w:sz="4" w:space="0"/>
            </w:tcBorders>
            <w:shd w:val="clear" w:color="000000" w:fill="auto"/>
            <w:noWrap/>
            <w:vAlign w:val="center"/>
          </w:tcPr>
          <w:p w14:paraId="2452E6FC">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55F9B76C">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37" w:type="dxa"/>
            <w:tcBorders>
              <w:top w:val="nil"/>
              <w:left w:val="nil"/>
              <w:bottom w:val="single" w:color="auto" w:sz="4" w:space="0"/>
              <w:right w:val="single" w:color="auto" w:sz="4" w:space="0"/>
            </w:tcBorders>
            <w:shd w:val="clear" w:color="000000" w:fill="auto"/>
            <w:noWrap/>
            <w:vAlign w:val="center"/>
          </w:tcPr>
          <w:p w14:paraId="243DA8AD">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63" w:type="dxa"/>
            <w:tcBorders>
              <w:top w:val="nil"/>
              <w:left w:val="nil"/>
              <w:bottom w:val="single" w:color="auto" w:sz="4" w:space="0"/>
              <w:right w:val="single" w:color="auto" w:sz="4" w:space="0"/>
            </w:tcBorders>
            <w:shd w:val="clear" w:color="000000" w:fill="auto"/>
            <w:noWrap/>
            <w:vAlign w:val="center"/>
          </w:tcPr>
          <w:p w14:paraId="32896B21">
            <w:pPr>
              <w:shd w:val="clea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1395AB26">
            <w:pPr>
              <w:shd w:val="clea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720D9BA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15E5C68B">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0E58F1">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5C1270C">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0E6CCE2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125" w:type="dxa"/>
            <w:tcBorders>
              <w:top w:val="nil"/>
              <w:left w:val="nil"/>
              <w:bottom w:val="single" w:color="auto" w:sz="4" w:space="0"/>
              <w:right w:val="single" w:color="auto" w:sz="4" w:space="0"/>
            </w:tcBorders>
            <w:shd w:val="clear" w:color="000000" w:fill="auto"/>
            <w:noWrap/>
            <w:vAlign w:val="center"/>
          </w:tcPr>
          <w:p w14:paraId="202A927A">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09F997A3">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37" w:type="dxa"/>
            <w:tcBorders>
              <w:top w:val="nil"/>
              <w:left w:val="nil"/>
              <w:bottom w:val="single" w:color="auto" w:sz="4" w:space="0"/>
              <w:right w:val="single" w:color="auto" w:sz="4" w:space="0"/>
            </w:tcBorders>
            <w:shd w:val="clear" w:color="000000" w:fill="auto"/>
            <w:noWrap/>
            <w:vAlign w:val="center"/>
          </w:tcPr>
          <w:p w14:paraId="6E24103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63" w:type="dxa"/>
            <w:tcBorders>
              <w:top w:val="nil"/>
              <w:left w:val="nil"/>
              <w:bottom w:val="single" w:color="auto" w:sz="4" w:space="0"/>
              <w:right w:val="single" w:color="auto" w:sz="4" w:space="0"/>
            </w:tcBorders>
            <w:shd w:val="clear" w:color="000000" w:fill="auto"/>
            <w:noWrap/>
            <w:vAlign w:val="center"/>
          </w:tcPr>
          <w:p w14:paraId="62B9A6D2">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7,587.58</w:t>
            </w:r>
          </w:p>
        </w:tc>
        <w:tc>
          <w:tcPr>
            <w:tcW w:w="1500" w:type="dxa"/>
            <w:tcBorders>
              <w:top w:val="nil"/>
              <w:left w:val="nil"/>
              <w:bottom w:val="single" w:color="auto" w:sz="4" w:space="0"/>
              <w:right w:val="single" w:color="auto" w:sz="4" w:space="0"/>
            </w:tcBorders>
            <w:shd w:val="clear" w:color="000000" w:fill="auto"/>
            <w:noWrap/>
            <w:vAlign w:val="center"/>
          </w:tcPr>
          <w:p w14:paraId="58B2A63B">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7,587.58</w:t>
            </w:r>
          </w:p>
        </w:tc>
        <w:tc>
          <w:tcPr>
            <w:tcW w:w="1669" w:type="dxa"/>
            <w:tcBorders>
              <w:top w:val="nil"/>
              <w:left w:val="nil"/>
              <w:bottom w:val="single" w:color="auto" w:sz="4" w:space="0"/>
              <w:right w:val="single" w:color="auto" w:sz="4" w:space="0"/>
            </w:tcBorders>
            <w:shd w:val="clear" w:color="000000" w:fill="auto"/>
            <w:noWrap/>
            <w:vAlign w:val="center"/>
          </w:tcPr>
          <w:p w14:paraId="7D8F72B5">
            <w:pPr>
              <w:keepNext w:val="0"/>
              <w:keepLines w:val="0"/>
              <w:widowControl/>
              <w:suppressLineNumbers w:val="0"/>
              <w:shd w:val="clear"/>
              <w:jc w:val="right"/>
              <w:textAlignment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79A9C6FD">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FB1FB9C">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0960A911">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51CA2097">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125" w:type="dxa"/>
            <w:tcBorders>
              <w:top w:val="nil"/>
              <w:left w:val="nil"/>
              <w:bottom w:val="single" w:color="auto" w:sz="4" w:space="0"/>
              <w:right w:val="single" w:color="auto" w:sz="4" w:space="0"/>
            </w:tcBorders>
            <w:shd w:val="clear" w:color="000000" w:fill="auto"/>
            <w:noWrap/>
            <w:vAlign w:val="center"/>
          </w:tcPr>
          <w:p w14:paraId="26D149BD">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31B4D131">
            <w:pPr>
              <w:widowControl/>
              <w:shd w:val="clear"/>
              <w:jc w:val="lef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w:t>
            </w:r>
          </w:p>
        </w:tc>
        <w:tc>
          <w:tcPr>
            <w:tcW w:w="637" w:type="dxa"/>
            <w:tcBorders>
              <w:top w:val="nil"/>
              <w:left w:val="nil"/>
              <w:bottom w:val="single" w:color="auto" w:sz="4" w:space="0"/>
              <w:right w:val="single" w:color="auto" w:sz="4" w:space="0"/>
            </w:tcBorders>
            <w:shd w:val="clear" w:color="000000" w:fill="auto"/>
            <w:noWrap/>
            <w:vAlign w:val="center"/>
          </w:tcPr>
          <w:p w14:paraId="19AC095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63" w:type="dxa"/>
            <w:tcBorders>
              <w:top w:val="nil"/>
              <w:left w:val="nil"/>
              <w:bottom w:val="single" w:color="auto" w:sz="4" w:space="0"/>
              <w:right w:val="single" w:color="auto" w:sz="4" w:space="0"/>
            </w:tcBorders>
            <w:shd w:val="clear" w:color="000000" w:fill="auto"/>
            <w:noWrap/>
            <w:vAlign w:val="center"/>
          </w:tcPr>
          <w:p w14:paraId="2F378430">
            <w:pPr>
              <w:shd w:val="clea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3C10266B">
            <w:pPr>
              <w:shd w:val="clea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3146415B">
            <w:pPr>
              <w:shd w:val="clear"/>
              <w:jc w:val="right"/>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274AB793">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EA7E0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66FC6CC6">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3882843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125" w:type="dxa"/>
            <w:tcBorders>
              <w:top w:val="nil"/>
              <w:left w:val="nil"/>
              <w:bottom w:val="single" w:color="auto" w:sz="4" w:space="0"/>
              <w:right w:val="single" w:color="auto" w:sz="4" w:space="0"/>
            </w:tcBorders>
            <w:shd w:val="clear" w:color="000000" w:fill="auto"/>
            <w:noWrap/>
            <w:vAlign w:val="center"/>
          </w:tcPr>
          <w:p w14:paraId="1BECB085">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59424962">
            <w:pPr>
              <w:widowControl/>
              <w:shd w:val="clear"/>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2"/>
              </w:rPr>
              <w:t>八、社会保障和就业支出</w:t>
            </w:r>
          </w:p>
        </w:tc>
        <w:tc>
          <w:tcPr>
            <w:tcW w:w="637" w:type="dxa"/>
            <w:tcBorders>
              <w:top w:val="nil"/>
              <w:left w:val="nil"/>
              <w:bottom w:val="single" w:color="auto" w:sz="4" w:space="0"/>
              <w:right w:val="single" w:color="auto" w:sz="4" w:space="0"/>
            </w:tcBorders>
            <w:shd w:val="clear" w:color="000000" w:fill="auto"/>
            <w:noWrap/>
            <w:vAlign w:val="center"/>
          </w:tcPr>
          <w:p w14:paraId="734C096D">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63" w:type="dxa"/>
            <w:tcBorders>
              <w:top w:val="nil"/>
              <w:left w:val="nil"/>
              <w:bottom w:val="single" w:color="auto" w:sz="4" w:space="0"/>
              <w:right w:val="single" w:color="auto" w:sz="4" w:space="0"/>
            </w:tcBorders>
            <w:shd w:val="clear" w:color="000000" w:fill="auto"/>
            <w:noWrap/>
            <w:vAlign w:val="center"/>
          </w:tcPr>
          <w:p w14:paraId="32A0745A">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4.05</w:t>
            </w:r>
          </w:p>
        </w:tc>
        <w:tc>
          <w:tcPr>
            <w:tcW w:w="1500" w:type="dxa"/>
            <w:tcBorders>
              <w:top w:val="nil"/>
              <w:left w:val="nil"/>
              <w:bottom w:val="single" w:color="auto" w:sz="4" w:space="0"/>
              <w:right w:val="single" w:color="auto" w:sz="4" w:space="0"/>
            </w:tcBorders>
            <w:shd w:val="clear" w:color="000000" w:fill="auto"/>
            <w:noWrap/>
            <w:vAlign w:val="center"/>
          </w:tcPr>
          <w:p w14:paraId="65B9CC45">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4.05</w:t>
            </w:r>
          </w:p>
        </w:tc>
        <w:tc>
          <w:tcPr>
            <w:tcW w:w="1669" w:type="dxa"/>
            <w:tcBorders>
              <w:top w:val="nil"/>
              <w:left w:val="nil"/>
              <w:bottom w:val="single" w:color="auto" w:sz="4" w:space="0"/>
              <w:right w:val="single" w:color="auto" w:sz="4" w:space="0"/>
            </w:tcBorders>
            <w:shd w:val="clear" w:color="000000" w:fill="auto"/>
            <w:noWrap/>
            <w:vAlign w:val="center"/>
          </w:tcPr>
          <w:p w14:paraId="619036DF">
            <w:pPr>
              <w:shd w:val="clear"/>
              <w:jc w:val="right"/>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679C612E">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6C32C3">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5ADC2E8">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161E5137">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125" w:type="dxa"/>
            <w:tcBorders>
              <w:top w:val="nil"/>
              <w:left w:val="nil"/>
              <w:bottom w:val="single" w:color="auto" w:sz="4" w:space="0"/>
              <w:right w:val="single" w:color="auto" w:sz="4" w:space="0"/>
            </w:tcBorders>
            <w:shd w:val="clear" w:color="000000" w:fill="auto"/>
            <w:noWrap/>
            <w:vAlign w:val="center"/>
          </w:tcPr>
          <w:p w14:paraId="5D18A4DA">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7594D116">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十二</w:t>
            </w:r>
            <w:r>
              <w:rPr>
                <w:rFonts w:hint="eastAsia" w:ascii="Times New Roman" w:hAnsi="Times New Roman" w:eastAsia="仿宋_GB2312" w:cs="Times New Roman"/>
                <w:kern w:val="0"/>
                <w:sz w:val="22"/>
              </w:rPr>
              <w:t>、农林水支出</w:t>
            </w:r>
          </w:p>
        </w:tc>
        <w:tc>
          <w:tcPr>
            <w:tcW w:w="637" w:type="dxa"/>
            <w:tcBorders>
              <w:top w:val="nil"/>
              <w:left w:val="nil"/>
              <w:bottom w:val="single" w:color="auto" w:sz="4" w:space="0"/>
              <w:right w:val="single" w:color="auto" w:sz="4" w:space="0"/>
            </w:tcBorders>
            <w:shd w:val="clear" w:color="000000" w:fill="auto"/>
            <w:noWrap/>
            <w:vAlign w:val="center"/>
          </w:tcPr>
          <w:p w14:paraId="2631701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63" w:type="dxa"/>
            <w:tcBorders>
              <w:top w:val="nil"/>
              <w:left w:val="nil"/>
              <w:bottom w:val="single" w:color="auto" w:sz="4" w:space="0"/>
              <w:right w:val="single" w:color="auto" w:sz="4" w:space="0"/>
            </w:tcBorders>
            <w:shd w:val="clear" w:color="000000" w:fill="auto"/>
            <w:noWrap/>
            <w:vAlign w:val="center"/>
          </w:tcPr>
          <w:p w14:paraId="62B10C7D">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1.42</w:t>
            </w:r>
          </w:p>
        </w:tc>
        <w:tc>
          <w:tcPr>
            <w:tcW w:w="1500" w:type="dxa"/>
            <w:tcBorders>
              <w:top w:val="nil"/>
              <w:left w:val="nil"/>
              <w:bottom w:val="single" w:color="auto" w:sz="4" w:space="0"/>
              <w:right w:val="single" w:color="auto" w:sz="4" w:space="0"/>
            </w:tcBorders>
            <w:shd w:val="clear" w:color="000000" w:fill="auto"/>
            <w:noWrap/>
            <w:vAlign w:val="center"/>
          </w:tcPr>
          <w:p w14:paraId="1ACB1F9F">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1.42</w:t>
            </w:r>
          </w:p>
        </w:tc>
        <w:tc>
          <w:tcPr>
            <w:tcW w:w="1669" w:type="dxa"/>
            <w:tcBorders>
              <w:top w:val="nil"/>
              <w:left w:val="nil"/>
              <w:bottom w:val="single" w:color="auto" w:sz="4" w:space="0"/>
              <w:right w:val="single" w:color="auto" w:sz="4" w:space="0"/>
            </w:tcBorders>
            <w:shd w:val="clear" w:color="000000" w:fill="auto"/>
            <w:noWrap/>
            <w:vAlign w:val="center"/>
          </w:tcPr>
          <w:p w14:paraId="44867C6A">
            <w:pPr>
              <w:keepNext w:val="0"/>
              <w:keepLines w:val="0"/>
              <w:widowControl/>
              <w:suppressLineNumbers w:val="0"/>
              <w:shd w:val="clear"/>
              <w:jc w:val="right"/>
              <w:textAlignment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2B1D677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84CEF1">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6D623D68">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9" w:type="dxa"/>
            <w:tcBorders>
              <w:top w:val="nil"/>
              <w:left w:val="nil"/>
              <w:bottom w:val="single" w:color="auto" w:sz="4" w:space="0"/>
              <w:right w:val="single" w:color="auto" w:sz="4" w:space="0"/>
            </w:tcBorders>
            <w:shd w:val="clear" w:color="000000" w:fill="auto"/>
            <w:noWrap/>
            <w:vAlign w:val="center"/>
          </w:tcPr>
          <w:p w14:paraId="51B1015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125" w:type="dxa"/>
            <w:tcBorders>
              <w:top w:val="nil"/>
              <w:left w:val="nil"/>
              <w:bottom w:val="single" w:color="auto" w:sz="4" w:space="0"/>
              <w:right w:val="single" w:color="auto" w:sz="4" w:space="0"/>
            </w:tcBorders>
            <w:shd w:val="clear" w:color="000000" w:fill="auto"/>
            <w:noWrap/>
            <w:vAlign w:val="center"/>
          </w:tcPr>
          <w:p w14:paraId="1EDA9D9D">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7,595.44</w:t>
            </w:r>
          </w:p>
        </w:tc>
        <w:tc>
          <w:tcPr>
            <w:tcW w:w="3225" w:type="dxa"/>
            <w:tcBorders>
              <w:top w:val="nil"/>
              <w:left w:val="nil"/>
              <w:bottom w:val="single" w:color="auto" w:sz="4" w:space="0"/>
              <w:right w:val="single" w:color="auto" w:sz="4" w:space="0"/>
            </w:tcBorders>
            <w:shd w:val="clear" w:color="000000" w:fill="auto"/>
            <w:noWrap/>
            <w:vAlign w:val="center"/>
          </w:tcPr>
          <w:p w14:paraId="3E4118A2">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37" w:type="dxa"/>
            <w:tcBorders>
              <w:top w:val="nil"/>
              <w:left w:val="nil"/>
              <w:bottom w:val="single" w:color="auto" w:sz="4" w:space="0"/>
              <w:right w:val="single" w:color="auto" w:sz="4" w:space="0"/>
            </w:tcBorders>
            <w:shd w:val="clear" w:color="000000" w:fill="auto"/>
            <w:noWrap/>
            <w:vAlign w:val="center"/>
          </w:tcPr>
          <w:p w14:paraId="67359AD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63" w:type="dxa"/>
            <w:tcBorders>
              <w:top w:val="nil"/>
              <w:left w:val="nil"/>
              <w:bottom w:val="single" w:color="auto" w:sz="4" w:space="0"/>
              <w:right w:val="single" w:color="auto" w:sz="4" w:space="0"/>
            </w:tcBorders>
            <w:shd w:val="clear" w:color="000000" w:fill="auto"/>
            <w:noWrap/>
            <w:vAlign w:val="center"/>
          </w:tcPr>
          <w:p w14:paraId="0DA97668">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7,595.44</w:t>
            </w:r>
          </w:p>
        </w:tc>
        <w:tc>
          <w:tcPr>
            <w:tcW w:w="1500" w:type="dxa"/>
            <w:tcBorders>
              <w:top w:val="nil"/>
              <w:left w:val="nil"/>
              <w:bottom w:val="single" w:color="auto" w:sz="4" w:space="0"/>
              <w:right w:val="single" w:color="auto" w:sz="4" w:space="0"/>
            </w:tcBorders>
            <w:shd w:val="clear" w:color="000000" w:fill="auto"/>
            <w:noWrap/>
            <w:vAlign w:val="center"/>
          </w:tcPr>
          <w:p w14:paraId="5CBF22B9">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7,595.44</w:t>
            </w:r>
          </w:p>
        </w:tc>
        <w:tc>
          <w:tcPr>
            <w:tcW w:w="1669" w:type="dxa"/>
            <w:tcBorders>
              <w:top w:val="nil"/>
              <w:left w:val="nil"/>
              <w:bottom w:val="single" w:color="auto" w:sz="4" w:space="0"/>
              <w:right w:val="single" w:color="auto" w:sz="4" w:space="0"/>
            </w:tcBorders>
            <w:shd w:val="clear" w:color="000000" w:fill="auto"/>
            <w:noWrap/>
            <w:vAlign w:val="center"/>
          </w:tcPr>
          <w:p w14:paraId="49CC7E3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7A4E9D5F">
            <w:pPr>
              <w:widowControl/>
              <w:shd w:val="clear"/>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7985E0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9267F08">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9" w:type="dxa"/>
            <w:tcBorders>
              <w:top w:val="nil"/>
              <w:left w:val="nil"/>
              <w:bottom w:val="single" w:color="auto" w:sz="4" w:space="0"/>
              <w:right w:val="single" w:color="auto" w:sz="4" w:space="0"/>
            </w:tcBorders>
            <w:shd w:val="clear" w:color="000000" w:fill="auto"/>
            <w:noWrap/>
            <w:vAlign w:val="center"/>
          </w:tcPr>
          <w:p w14:paraId="478055BC">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125" w:type="dxa"/>
            <w:tcBorders>
              <w:top w:val="nil"/>
              <w:left w:val="nil"/>
              <w:bottom w:val="single" w:color="auto" w:sz="4" w:space="0"/>
              <w:right w:val="single" w:color="auto" w:sz="4" w:space="0"/>
            </w:tcBorders>
            <w:shd w:val="clear" w:color="000000" w:fill="auto"/>
            <w:noWrap/>
            <w:vAlign w:val="center"/>
          </w:tcPr>
          <w:p w14:paraId="0C522B40">
            <w:pPr>
              <w:shd w:val="clea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0D446BF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37" w:type="dxa"/>
            <w:tcBorders>
              <w:top w:val="nil"/>
              <w:left w:val="nil"/>
              <w:bottom w:val="single" w:color="auto" w:sz="4" w:space="0"/>
              <w:right w:val="single" w:color="auto" w:sz="4" w:space="0"/>
            </w:tcBorders>
            <w:shd w:val="clear" w:color="000000" w:fill="auto"/>
            <w:noWrap/>
            <w:vAlign w:val="center"/>
          </w:tcPr>
          <w:p w14:paraId="5373C4D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63" w:type="dxa"/>
            <w:tcBorders>
              <w:top w:val="nil"/>
              <w:left w:val="nil"/>
              <w:bottom w:val="single" w:color="auto" w:sz="4" w:space="0"/>
              <w:right w:val="single" w:color="auto" w:sz="4" w:space="0"/>
            </w:tcBorders>
            <w:shd w:val="clear" w:color="000000" w:fill="auto"/>
            <w:noWrap/>
            <w:vAlign w:val="center"/>
          </w:tcPr>
          <w:p w14:paraId="0427DDD6">
            <w:pPr>
              <w:shd w:val="clea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7B439C76">
            <w:pPr>
              <w:shd w:val="clea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76888656">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7E235EF6">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014CEE">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537E19B">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9" w:type="dxa"/>
            <w:tcBorders>
              <w:top w:val="nil"/>
              <w:left w:val="nil"/>
              <w:bottom w:val="single" w:color="auto" w:sz="4" w:space="0"/>
              <w:right w:val="single" w:color="auto" w:sz="4" w:space="0"/>
            </w:tcBorders>
            <w:shd w:val="clear" w:color="000000" w:fill="auto"/>
            <w:noWrap/>
            <w:vAlign w:val="center"/>
          </w:tcPr>
          <w:p w14:paraId="20F2CA1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125" w:type="dxa"/>
            <w:tcBorders>
              <w:top w:val="nil"/>
              <w:left w:val="nil"/>
              <w:bottom w:val="single" w:color="auto" w:sz="4" w:space="0"/>
              <w:right w:val="single" w:color="auto" w:sz="4" w:space="0"/>
            </w:tcBorders>
            <w:shd w:val="clear" w:color="000000" w:fill="auto"/>
            <w:noWrap/>
            <w:vAlign w:val="center"/>
          </w:tcPr>
          <w:p w14:paraId="0F0539D6">
            <w:pPr>
              <w:shd w:val="clea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1B84A4AB">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000000" w:fill="auto"/>
            <w:noWrap/>
            <w:vAlign w:val="center"/>
          </w:tcPr>
          <w:p w14:paraId="11B93B8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63" w:type="dxa"/>
            <w:tcBorders>
              <w:top w:val="nil"/>
              <w:left w:val="nil"/>
              <w:bottom w:val="single" w:color="auto" w:sz="4" w:space="0"/>
              <w:right w:val="single" w:color="auto" w:sz="4" w:space="0"/>
            </w:tcBorders>
            <w:shd w:val="clear" w:color="000000" w:fill="auto"/>
            <w:noWrap/>
            <w:vAlign w:val="center"/>
          </w:tcPr>
          <w:p w14:paraId="029055A0">
            <w:pPr>
              <w:shd w:val="clea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1118FEA5">
            <w:pPr>
              <w:shd w:val="clea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40A1C5C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331A590">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39C4F85">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72CF464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9" w:type="dxa"/>
            <w:tcBorders>
              <w:top w:val="nil"/>
              <w:left w:val="nil"/>
              <w:bottom w:val="single" w:color="auto" w:sz="4" w:space="0"/>
              <w:right w:val="single" w:color="auto" w:sz="4" w:space="0"/>
            </w:tcBorders>
            <w:shd w:val="clear" w:color="000000" w:fill="auto"/>
            <w:noWrap/>
            <w:vAlign w:val="center"/>
          </w:tcPr>
          <w:p w14:paraId="599CD64C">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125" w:type="dxa"/>
            <w:tcBorders>
              <w:top w:val="nil"/>
              <w:left w:val="nil"/>
              <w:bottom w:val="single" w:color="auto" w:sz="4" w:space="0"/>
              <w:right w:val="single" w:color="auto" w:sz="4" w:space="0"/>
            </w:tcBorders>
            <w:shd w:val="clear" w:color="000000" w:fill="auto"/>
            <w:noWrap/>
            <w:vAlign w:val="center"/>
          </w:tcPr>
          <w:p w14:paraId="0C2D7440">
            <w:pPr>
              <w:shd w:val="clea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6C7D096F">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000000" w:fill="auto"/>
            <w:noWrap/>
            <w:vAlign w:val="center"/>
          </w:tcPr>
          <w:p w14:paraId="0FDEFBE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63" w:type="dxa"/>
            <w:tcBorders>
              <w:top w:val="nil"/>
              <w:left w:val="nil"/>
              <w:bottom w:val="single" w:color="auto" w:sz="4" w:space="0"/>
              <w:right w:val="single" w:color="auto" w:sz="4" w:space="0"/>
            </w:tcBorders>
            <w:shd w:val="clear" w:color="000000" w:fill="auto"/>
            <w:noWrap/>
            <w:vAlign w:val="center"/>
          </w:tcPr>
          <w:p w14:paraId="11B7558D">
            <w:pPr>
              <w:shd w:val="clea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16415FB0">
            <w:pPr>
              <w:shd w:val="clea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4A5269E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920C08B">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1C78FB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AAEA86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9" w:type="dxa"/>
            <w:tcBorders>
              <w:top w:val="nil"/>
              <w:left w:val="nil"/>
              <w:bottom w:val="single" w:color="auto" w:sz="4" w:space="0"/>
              <w:right w:val="single" w:color="auto" w:sz="4" w:space="0"/>
            </w:tcBorders>
            <w:shd w:val="clear" w:color="000000" w:fill="auto"/>
            <w:noWrap/>
            <w:vAlign w:val="center"/>
          </w:tcPr>
          <w:p w14:paraId="5EA91688">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125" w:type="dxa"/>
            <w:tcBorders>
              <w:top w:val="nil"/>
              <w:left w:val="nil"/>
              <w:bottom w:val="single" w:color="auto" w:sz="4" w:space="0"/>
              <w:right w:val="single" w:color="auto" w:sz="4" w:space="0"/>
            </w:tcBorders>
            <w:shd w:val="clear" w:color="000000" w:fill="auto"/>
            <w:noWrap/>
            <w:vAlign w:val="center"/>
          </w:tcPr>
          <w:p w14:paraId="61D013AF">
            <w:pPr>
              <w:shd w:val="clea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1D9851A8">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000000" w:fill="auto"/>
            <w:noWrap/>
            <w:vAlign w:val="center"/>
          </w:tcPr>
          <w:p w14:paraId="1F8BD136">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63" w:type="dxa"/>
            <w:tcBorders>
              <w:top w:val="nil"/>
              <w:left w:val="nil"/>
              <w:bottom w:val="single" w:color="auto" w:sz="4" w:space="0"/>
              <w:right w:val="single" w:color="auto" w:sz="4" w:space="0"/>
            </w:tcBorders>
            <w:shd w:val="clear" w:color="000000" w:fill="auto"/>
            <w:noWrap/>
            <w:vAlign w:val="center"/>
          </w:tcPr>
          <w:p w14:paraId="182299FB">
            <w:pPr>
              <w:shd w:val="clea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5B9EE9E7">
            <w:pPr>
              <w:shd w:val="clea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0917A82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48604EF">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52978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5191C8F8">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9" w:type="dxa"/>
            <w:tcBorders>
              <w:top w:val="nil"/>
              <w:left w:val="nil"/>
              <w:bottom w:val="single" w:color="auto" w:sz="4" w:space="0"/>
              <w:right w:val="single" w:color="auto" w:sz="4" w:space="0"/>
            </w:tcBorders>
            <w:shd w:val="clear" w:color="000000" w:fill="auto"/>
            <w:noWrap/>
            <w:vAlign w:val="center"/>
          </w:tcPr>
          <w:p w14:paraId="4C43D62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125" w:type="dxa"/>
            <w:tcBorders>
              <w:top w:val="nil"/>
              <w:left w:val="nil"/>
              <w:bottom w:val="single" w:color="auto" w:sz="4" w:space="0"/>
              <w:right w:val="single" w:color="auto" w:sz="4" w:space="0"/>
            </w:tcBorders>
            <w:shd w:val="clear" w:color="000000" w:fill="auto"/>
            <w:noWrap/>
            <w:vAlign w:val="center"/>
          </w:tcPr>
          <w:p w14:paraId="45F20E87">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7,595.44</w:t>
            </w:r>
          </w:p>
        </w:tc>
        <w:tc>
          <w:tcPr>
            <w:tcW w:w="3225" w:type="dxa"/>
            <w:tcBorders>
              <w:top w:val="nil"/>
              <w:left w:val="nil"/>
              <w:bottom w:val="single" w:color="auto" w:sz="4" w:space="0"/>
              <w:right w:val="single" w:color="auto" w:sz="4" w:space="0"/>
            </w:tcBorders>
            <w:shd w:val="clear" w:color="000000" w:fill="auto"/>
            <w:noWrap/>
            <w:vAlign w:val="center"/>
          </w:tcPr>
          <w:p w14:paraId="56FEA88C">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37" w:type="dxa"/>
            <w:tcBorders>
              <w:top w:val="nil"/>
              <w:left w:val="nil"/>
              <w:bottom w:val="single" w:color="auto" w:sz="4" w:space="0"/>
              <w:right w:val="single" w:color="auto" w:sz="4" w:space="0"/>
            </w:tcBorders>
            <w:shd w:val="clear" w:color="000000" w:fill="auto"/>
            <w:noWrap/>
            <w:vAlign w:val="center"/>
          </w:tcPr>
          <w:p w14:paraId="47E5FD6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63" w:type="dxa"/>
            <w:tcBorders>
              <w:top w:val="nil"/>
              <w:left w:val="nil"/>
              <w:bottom w:val="single" w:color="auto" w:sz="4" w:space="0"/>
              <w:right w:val="single" w:color="auto" w:sz="4" w:space="0"/>
            </w:tcBorders>
            <w:shd w:val="clear" w:color="000000" w:fill="auto"/>
            <w:noWrap/>
            <w:vAlign w:val="center"/>
          </w:tcPr>
          <w:p w14:paraId="3E935E00">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7,595.44</w:t>
            </w:r>
          </w:p>
        </w:tc>
        <w:tc>
          <w:tcPr>
            <w:tcW w:w="1500" w:type="dxa"/>
            <w:tcBorders>
              <w:top w:val="nil"/>
              <w:left w:val="nil"/>
              <w:bottom w:val="single" w:color="auto" w:sz="4" w:space="0"/>
              <w:right w:val="single" w:color="auto" w:sz="4" w:space="0"/>
            </w:tcBorders>
            <w:shd w:val="clear" w:color="000000" w:fill="auto"/>
            <w:noWrap/>
            <w:vAlign w:val="center"/>
          </w:tcPr>
          <w:p w14:paraId="404385AF">
            <w:pPr>
              <w:keepNext w:val="0"/>
              <w:keepLines w:val="0"/>
              <w:widowControl/>
              <w:suppressLineNumbers w:val="0"/>
              <w:shd w:val="clear"/>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7,595.44</w:t>
            </w:r>
          </w:p>
        </w:tc>
        <w:tc>
          <w:tcPr>
            <w:tcW w:w="1669" w:type="dxa"/>
            <w:tcBorders>
              <w:top w:val="nil"/>
              <w:left w:val="nil"/>
              <w:bottom w:val="single" w:color="auto" w:sz="4" w:space="0"/>
              <w:right w:val="single" w:color="auto" w:sz="4" w:space="0"/>
            </w:tcBorders>
            <w:shd w:val="clear" w:color="000000" w:fill="auto"/>
            <w:noWrap/>
            <w:vAlign w:val="center"/>
          </w:tcPr>
          <w:p w14:paraId="6260D990">
            <w:pPr>
              <w:widowControl/>
              <w:shd w:val="clear"/>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6E56F03E">
            <w:pPr>
              <w:widowControl/>
              <w:shd w:val="clear"/>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D82D478">
      <w:pPr>
        <w:widowControl/>
        <w:shd w:val="clear"/>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7CAECCD">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10"/>
        <w:tblW w:w="135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09"/>
        <w:gridCol w:w="287"/>
        <w:gridCol w:w="240"/>
        <w:gridCol w:w="2615"/>
        <w:gridCol w:w="2729"/>
        <w:gridCol w:w="2527"/>
        <w:gridCol w:w="2549"/>
      </w:tblGrid>
      <w:tr w14:paraId="01A9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556" w:type="dxa"/>
            <w:gridSpan w:val="7"/>
            <w:tcBorders>
              <w:top w:val="nil"/>
              <w:left w:val="nil"/>
              <w:bottom w:val="nil"/>
              <w:right w:val="nil"/>
            </w:tcBorders>
            <w:shd w:val="clear" w:color="auto" w:fill="auto"/>
            <w:noWrap/>
            <w:vAlign w:val="center"/>
          </w:tcPr>
          <w:p w14:paraId="06C59322">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45A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09" w:type="dxa"/>
            <w:tcBorders>
              <w:top w:val="nil"/>
              <w:left w:val="nil"/>
              <w:bottom w:val="nil"/>
              <w:right w:val="nil"/>
            </w:tcBorders>
            <w:shd w:val="clear" w:color="auto" w:fill="auto"/>
            <w:noWrap/>
            <w:vAlign w:val="center"/>
          </w:tcPr>
          <w:p w14:paraId="228B9484">
            <w:pPr>
              <w:shd w:val="clear"/>
              <w:rPr>
                <w:rFonts w:hint="eastAsia" w:ascii="宋体" w:hAnsi="宋体" w:eastAsia="宋体" w:cs="宋体"/>
                <w:i w:val="0"/>
                <w:iCs w:val="0"/>
                <w:color w:val="000000"/>
                <w:sz w:val="22"/>
                <w:szCs w:val="22"/>
                <w:u w:val="none"/>
              </w:rPr>
            </w:pPr>
          </w:p>
        </w:tc>
        <w:tc>
          <w:tcPr>
            <w:tcW w:w="287" w:type="dxa"/>
            <w:tcBorders>
              <w:top w:val="nil"/>
              <w:left w:val="nil"/>
              <w:bottom w:val="nil"/>
              <w:right w:val="nil"/>
            </w:tcBorders>
            <w:shd w:val="clear" w:color="auto" w:fill="auto"/>
            <w:noWrap/>
            <w:vAlign w:val="center"/>
          </w:tcPr>
          <w:p w14:paraId="4D52001F">
            <w:pPr>
              <w:shd w:val="clea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14:paraId="47EFDFEA">
            <w:pPr>
              <w:shd w:val="clear"/>
              <w:rPr>
                <w:rFonts w:hint="eastAsia" w:ascii="宋体" w:hAnsi="宋体" w:eastAsia="宋体" w:cs="宋体"/>
                <w:i w:val="0"/>
                <w:iCs w:val="0"/>
                <w:color w:val="000000"/>
                <w:sz w:val="22"/>
                <w:szCs w:val="22"/>
                <w:u w:val="none"/>
              </w:rPr>
            </w:pPr>
          </w:p>
        </w:tc>
        <w:tc>
          <w:tcPr>
            <w:tcW w:w="2615" w:type="dxa"/>
            <w:tcBorders>
              <w:top w:val="nil"/>
              <w:left w:val="nil"/>
              <w:bottom w:val="nil"/>
              <w:right w:val="nil"/>
            </w:tcBorders>
            <w:shd w:val="clear" w:color="auto" w:fill="auto"/>
            <w:noWrap/>
            <w:vAlign w:val="center"/>
          </w:tcPr>
          <w:p w14:paraId="721B503B">
            <w:pPr>
              <w:shd w:val="clear"/>
              <w:rPr>
                <w:rFonts w:hint="eastAsia" w:ascii="宋体" w:hAnsi="宋体" w:eastAsia="宋体" w:cs="宋体"/>
                <w:i w:val="0"/>
                <w:iCs w:val="0"/>
                <w:color w:val="000000"/>
                <w:sz w:val="22"/>
                <w:szCs w:val="22"/>
                <w:u w:val="none"/>
              </w:rPr>
            </w:pPr>
          </w:p>
        </w:tc>
        <w:tc>
          <w:tcPr>
            <w:tcW w:w="2729" w:type="dxa"/>
            <w:tcBorders>
              <w:top w:val="nil"/>
              <w:left w:val="nil"/>
              <w:bottom w:val="nil"/>
              <w:right w:val="nil"/>
            </w:tcBorders>
            <w:shd w:val="clear" w:color="auto" w:fill="auto"/>
            <w:noWrap/>
            <w:vAlign w:val="center"/>
          </w:tcPr>
          <w:p w14:paraId="5FD74619">
            <w:pPr>
              <w:shd w:val="clear"/>
              <w:rPr>
                <w:rFonts w:hint="eastAsia" w:ascii="宋体" w:hAnsi="宋体" w:eastAsia="宋体" w:cs="宋体"/>
                <w:i w:val="0"/>
                <w:iCs w:val="0"/>
                <w:color w:val="000000"/>
                <w:sz w:val="22"/>
                <w:szCs w:val="22"/>
                <w:u w:val="none"/>
              </w:rPr>
            </w:pPr>
          </w:p>
        </w:tc>
        <w:tc>
          <w:tcPr>
            <w:tcW w:w="2527" w:type="dxa"/>
            <w:tcBorders>
              <w:top w:val="nil"/>
              <w:left w:val="nil"/>
              <w:bottom w:val="nil"/>
              <w:right w:val="nil"/>
            </w:tcBorders>
            <w:shd w:val="clear" w:color="auto" w:fill="auto"/>
            <w:noWrap/>
            <w:vAlign w:val="center"/>
          </w:tcPr>
          <w:p w14:paraId="6ACEE7BB">
            <w:pPr>
              <w:shd w:val="clear"/>
              <w:rPr>
                <w:rFonts w:hint="eastAsia" w:ascii="宋体" w:hAnsi="宋体" w:eastAsia="宋体" w:cs="宋体"/>
                <w:i w:val="0"/>
                <w:iCs w:val="0"/>
                <w:color w:val="000000"/>
                <w:sz w:val="22"/>
                <w:szCs w:val="22"/>
                <w:u w:val="none"/>
              </w:rPr>
            </w:pPr>
          </w:p>
        </w:tc>
        <w:tc>
          <w:tcPr>
            <w:tcW w:w="2549" w:type="dxa"/>
            <w:tcBorders>
              <w:top w:val="nil"/>
              <w:left w:val="nil"/>
              <w:bottom w:val="nil"/>
              <w:right w:val="nil"/>
            </w:tcBorders>
            <w:shd w:val="clear" w:color="auto" w:fill="auto"/>
            <w:noWrap/>
            <w:vAlign w:val="bottom"/>
          </w:tcPr>
          <w:p w14:paraId="13B1B33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D2F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09" w:type="dxa"/>
            <w:tcBorders>
              <w:top w:val="nil"/>
              <w:left w:val="nil"/>
              <w:bottom w:val="nil"/>
              <w:right w:val="nil"/>
            </w:tcBorders>
            <w:shd w:val="clear" w:color="auto" w:fill="auto"/>
            <w:noWrap/>
            <w:vAlign w:val="bottom"/>
          </w:tcPr>
          <w:p w14:paraId="26864DF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部门：溆浦县教育局</w:t>
            </w:r>
          </w:p>
        </w:tc>
        <w:tc>
          <w:tcPr>
            <w:tcW w:w="287" w:type="dxa"/>
            <w:tcBorders>
              <w:top w:val="nil"/>
              <w:left w:val="nil"/>
              <w:bottom w:val="nil"/>
              <w:right w:val="nil"/>
            </w:tcBorders>
            <w:shd w:val="clear" w:color="auto" w:fill="auto"/>
            <w:noWrap/>
            <w:vAlign w:val="center"/>
          </w:tcPr>
          <w:p w14:paraId="3EBD37DB">
            <w:pPr>
              <w:shd w:val="clea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14:paraId="48D01DFB">
            <w:pPr>
              <w:shd w:val="clear"/>
              <w:rPr>
                <w:rFonts w:hint="eastAsia" w:ascii="宋体" w:hAnsi="宋体" w:eastAsia="宋体" w:cs="宋体"/>
                <w:i w:val="0"/>
                <w:iCs w:val="0"/>
                <w:color w:val="000000"/>
                <w:sz w:val="22"/>
                <w:szCs w:val="22"/>
                <w:u w:val="none"/>
              </w:rPr>
            </w:pPr>
          </w:p>
        </w:tc>
        <w:tc>
          <w:tcPr>
            <w:tcW w:w="2615" w:type="dxa"/>
            <w:tcBorders>
              <w:top w:val="nil"/>
              <w:left w:val="nil"/>
              <w:bottom w:val="nil"/>
              <w:right w:val="nil"/>
            </w:tcBorders>
            <w:shd w:val="clear" w:color="auto" w:fill="auto"/>
            <w:noWrap/>
            <w:vAlign w:val="center"/>
          </w:tcPr>
          <w:p w14:paraId="6699B2EF">
            <w:pPr>
              <w:shd w:val="clear"/>
              <w:rPr>
                <w:rFonts w:hint="eastAsia" w:ascii="宋体" w:hAnsi="宋体" w:eastAsia="宋体" w:cs="宋体"/>
                <w:i w:val="0"/>
                <w:iCs w:val="0"/>
                <w:color w:val="000000"/>
                <w:sz w:val="22"/>
                <w:szCs w:val="22"/>
                <w:u w:val="none"/>
              </w:rPr>
            </w:pPr>
          </w:p>
        </w:tc>
        <w:tc>
          <w:tcPr>
            <w:tcW w:w="2729" w:type="dxa"/>
            <w:tcBorders>
              <w:top w:val="nil"/>
              <w:left w:val="nil"/>
              <w:bottom w:val="nil"/>
              <w:right w:val="nil"/>
            </w:tcBorders>
            <w:shd w:val="clear" w:color="auto" w:fill="auto"/>
            <w:noWrap/>
            <w:vAlign w:val="center"/>
          </w:tcPr>
          <w:p w14:paraId="36851AB9">
            <w:pPr>
              <w:shd w:val="clear"/>
              <w:rPr>
                <w:rFonts w:hint="eastAsia" w:ascii="宋体" w:hAnsi="宋体" w:eastAsia="宋体" w:cs="宋体"/>
                <w:i w:val="0"/>
                <w:iCs w:val="0"/>
                <w:color w:val="000000"/>
                <w:sz w:val="22"/>
                <w:szCs w:val="22"/>
                <w:u w:val="none"/>
              </w:rPr>
            </w:pPr>
          </w:p>
        </w:tc>
        <w:tc>
          <w:tcPr>
            <w:tcW w:w="2527" w:type="dxa"/>
            <w:tcBorders>
              <w:top w:val="nil"/>
              <w:left w:val="nil"/>
              <w:bottom w:val="nil"/>
              <w:right w:val="nil"/>
            </w:tcBorders>
            <w:shd w:val="clear" w:color="auto" w:fill="auto"/>
            <w:noWrap/>
            <w:vAlign w:val="center"/>
          </w:tcPr>
          <w:p w14:paraId="338B44DB">
            <w:pPr>
              <w:shd w:val="clear"/>
              <w:rPr>
                <w:rFonts w:hint="eastAsia" w:ascii="宋体" w:hAnsi="宋体" w:eastAsia="宋体" w:cs="宋体"/>
                <w:i w:val="0"/>
                <w:iCs w:val="0"/>
                <w:color w:val="000000"/>
                <w:sz w:val="22"/>
                <w:szCs w:val="22"/>
                <w:u w:val="none"/>
              </w:rPr>
            </w:pPr>
          </w:p>
        </w:tc>
        <w:tc>
          <w:tcPr>
            <w:tcW w:w="2549" w:type="dxa"/>
            <w:tcBorders>
              <w:top w:val="nil"/>
              <w:left w:val="nil"/>
              <w:bottom w:val="nil"/>
              <w:right w:val="nil"/>
            </w:tcBorders>
            <w:shd w:val="clear" w:color="auto" w:fill="auto"/>
            <w:noWrap/>
            <w:vAlign w:val="bottom"/>
          </w:tcPr>
          <w:p w14:paraId="662EE51F">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205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D77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7C2B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1EF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C871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7C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453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B60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D49B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C09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3DFF">
            <w:pPr>
              <w:shd w:val="clear"/>
              <w:jc w:val="center"/>
              <w:rPr>
                <w:rFonts w:hint="eastAsia" w:ascii="宋体" w:hAnsi="宋体" w:eastAsia="宋体" w:cs="宋体"/>
                <w:i w:val="0"/>
                <w:iCs w:val="0"/>
                <w:color w:val="000000"/>
                <w:sz w:val="22"/>
                <w:szCs w:val="22"/>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BE0A">
            <w:pPr>
              <w:shd w:val="clear"/>
              <w:jc w:val="center"/>
              <w:rPr>
                <w:rFonts w:hint="eastAsia" w:ascii="宋体" w:hAnsi="宋体" w:eastAsia="宋体" w:cs="宋体"/>
                <w:i w:val="0"/>
                <w:iCs w:val="0"/>
                <w:color w:val="000000"/>
                <w:sz w:val="22"/>
                <w:szCs w:val="22"/>
                <w:u w:val="none"/>
              </w:rPr>
            </w:pPr>
          </w:p>
        </w:tc>
        <w:tc>
          <w:tcPr>
            <w:tcW w:w="2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0215">
            <w:pPr>
              <w:shd w:val="clear"/>
              <w:jc w:val="center"/>
              <w:rPr>
                <w:rFonts w:hint="eastAsia" w:ascii="宋体" w:hAnsi="宋体" w:eastAsia="宋体" w:cs="宋体"/>
                <w:i w:val="0"/>
                <w:iCs w:val="0"/>
                <w:color w:val="000000"/>
                <w:sz w:val="22"/>
                <w:szCs w:val="22"/>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FD78">
            <w:pPr>
              <w:shd w:val="clear"/>
              <w:jc w:val="center"/>
              <w:rPr>
                <w:rFonts w:hint="eastAsia" w:ascii="宋体" w:hAnsi="宋体" w:eastAsia="宋体" w:cs="宋体"/>
                <w:i w:val="0"/>
                <w:iCs w:val="0"/>
                <w:color w:val="000000"/>
                <w:sz w:val="22"/>
                <w:szCs w:val="22"/>
                <w:u w:val="none"/>
              </w:rPr>
            </w:pP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CC60A">
            <w:pPr>
              <w:shd w:val="clear"/>
              <w:jc w:val="center"/>
              <w:rPr>
                <w:rFonts w:hint="eastAsia" w:ascii="宋体" w:hAnsi="宋体" w:eastAsia="宋体" w:cs="宋体"/>
                <w:i w:val="0"/>
                <w:iCs w:val="0"/>
                <w:color w:val="000000"/>
                <w:sz w:val="22"/>
                <w:szCs w:val="22"/>
                <w:u w:val="none"/>
              </w:rPr>
            </w:pPr>
          </w:p>
        </w:tc>
      </w:tr>
      <w:tr w14:paraId="3828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59EE">
            <w:pPr>
              <w:shd w:val="clear"/>
              <w:jc w:val="center"/>
              <w:rPr>
                <w:rFonts w:hint="eastAsia" w:ascii="宋体" w:hAnsi="宋体" w:eastAsia="宋体" w:cs="宋体"/>
                <w:i w:val="0"/>
                <w:iCs w:val="0"/>
                <w:color w:val="000000"/>
                <w:sz w:val="22"/>
                <w:szCs w:val="22"/>
                <w:u w:val="none"/>
              </w:rPr>
            </w:pPr>
          </w:p>
        </w:tc>
        <w:tc>
          <w:tcPr>
            <w:tcW w:w="2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9608">
            <w:pPr>
              <w:shd w:val="clear"/>
              <w:jc w:val="center"/>
              <w:rPr>
                <w:rFonts w:hint="eastAsia" w:ascii="宋体" w:hAnsi="宋体" w:eastAsia="宋体" w:cs="宋体"/>
                <w:i w:val="0"/>
                <w:iCs w:val="0"/>
                <w:color w:val="000000"/>
                <w:sz w:val="22"/>
                <w:szCs w:val="22"/>
                <w:u w:val="none"/>
              </w:rPr>
            </w:pPr>
          </w:p>
        </w:tc>
        <w:tc>
          <w:tcPr>
            <w:tcW w:w="2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CFE8">
            <w:pPr>
              <w:shd w:val="clear"/>
              <w:jc w:val="center"/>
              <w:rPr>
                <w:rFonts w:hint="eastAsia" w:ascii="宋体" w:hAnsi="宋体" w:eastAsia="宋体" w:cs="宋体"/>
                <w:i w:val="0"/>
                <w:iCs w:val="0"/>
                <w:color w:val="000000"/>
                <w:sz w:val="22"/>
                <w:szCs w:val="22"/>
                <w:u w:val="none"/>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E7D6">
            <w:pPr>
              <w:shd w:val="clear"/>
              <w:jc w:val="center"/>
              <w:rPr>
                <w:rFonts w:hint="eastAsia" w:ascii="宋体" w:hAnsi="宋体" w:eastAsia="宋体" w:cs="宋体"/>
                <w:i w:val="0"/>
                <w:iCs w:val="0"/>
                <w:color w:val="000000"/>
                <w:sz w:val="22"/>
                <w:szCs w:val="22"/>
                <w:u w:val="none"/>
              </w:rPr>
            </w:pP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C85B">
            <w:pPr>
              <w:shd w:val="clear"/>
              <w:jc w:val="center"/>
              <w:rPr>
                <w:rFonts w:hint="eastAsia" w:ascii="宋体" w:hAnsi="宋体" w:eastAsia="宋体" w:cs="宋体"/>
                <w:i w:val="0"/>
                <w:iCs w:val="0"/>
                <w:color w:val="000000"/>
                <w:sz w:val="22"/>
                <w:szCs w:val="22"/>
                <w:u w:val="none"/>
              </w:rPr>
            </w:pPr>
          </w:p>
        </w:tc>
      </w:tr>
      <w:tr w14:paraId="0FD5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7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FC1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DD6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0F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FD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4D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57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99D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DA3C">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7,595.44</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09F3">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6,666.16</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2FFF">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929.29</w:t>
            </w:r>
          </w:p>
        </w:tc>
      </w:tr>
      <w:tr w14:paraId="4E3D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09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BB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5F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233B">
            <w:pPr>
              <w:shd w:val="clear"/>
              <w:jc w:val="right"/>
              <w:rPr>
                <w:rFonts w:hint="eastAsia" w:ascii="宋体" w:hAnsi="宋体" w:eastAsia="宋体" w:cs="宋体"/>
                <w:i w:val="0"/>
                <w:iCs w:val="0"/>
                <w:color w:val="000000"/>
                <w:sz w:val="22"/>
                <w:szCs w:val="22"/>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92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0770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60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17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6C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E656">
            <w:pPr>
              <w:shd w:val="clear"/>
              <w:jc w:val="right"/>
              <w:rPr>
                <w:rFonts w:hint="eastAsia" w:ascii="宋体" w:hAnsi="宋体" w:eastAsia="宋体" w:cs="宋体"/>
                <w:i w:val="0"/>
                <w:iCs w:val="0"/>
                <w:color w:val="000000"/>
                <w:sz w:val="22"/>
                <w:szCs w:val="22"/>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7A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25B3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B4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8B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14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DAEB">
            <w:pPr>
              <w:shd w:val="clear"/>
              <w:jc w:val="right"/>
              <w:rPr>
                <w:rFonts w:hint="eastAsia" w:ascii="宋体" w:hAnsi="宋体" w:eastAsia="宋体" w:cs="宋体"/>
                <w:i w:val="0"/>
                <w:iCs w:val="0"/>
                <w:color w:val="000000"/>
                <w:sz w:val="22"/>
                <w:szCs w:val="22"/>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D7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36FA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30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5C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AB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7,587.58</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30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6,660.69</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C9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926.89</w:t>
            </w:r>
          </w:p>
        </w:tc>
      </w:tr>
      <w:tr w14:paraId="54DC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B4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EA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教育管理事务</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DA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2,012.57</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7C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1,819.61</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16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192.96</w:t>
            </w:r>
          </w:p>
        </w:tc>
      </w:tr>
      <w:tr w14:paraId="171D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BE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55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99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1,696.27</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DE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1,696.27</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25E8">
            <w:pPr>
              <w:shd w:val="clear"/>
              <w:jc w:val="right"/>
              <w:rPr>
                <w:rFonts w:hint="eastAsia" w:ascii="宋体" w:hAnsi="宋体" w:eastAsia="宋体" w:cs="宋体"/>
                <w:i w:val="0"/>
                <w:iCs w:val="0"/>
                <w:color w:val="000000"/>
                <w:sz w:val="22"/>
                <w:szCs w:val="22"/>
                <w:u w:val="none"/>
              </w:rPr>
            </w:pPr>
          </w:p>
        </w:tc>
      </w:tr>
      <w:tr w14:paraId="6930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9A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19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19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192.96</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B7B5">
            <w:pPr>
              <w:shd w:val="clear"/>
              <w:jc w:val="right"/>
              <w:rPr>
                <w:rFonts w:hint="eastAsia" w:ascii="宋体" w:hAnsi="宋体" w:eastAsia="宋体" w:cs="宋体"/>
                <w:i w:val="0"/>
                <w:iCs w:val="0"/>
                <w:color w:val="000000"/>
                <w:sz w:val="22"/>
                <w:szCs w:val="22"/>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40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192.96</w:t>
            </w:r>
          </w:p>
        </w:tc>
      </w:tr>
      <w:tr w14:paraId="11E0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97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2050199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A5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C9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123.34</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C2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123.34</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7E9D">
            <w:pPr>
              <w:shd w:val="clear"/>
              <w:jc w:val="right"/>
              <w:rPr>
                <w:rFonts w:hint="eastAsia" w:ascii="宋体" w:hAnsi="宋体" w:eastAsia="宋体" w:cs="宋体"/>
                <w:i w:val="0"/>
                <w:iCs w:val="0"/>
                <w:color w:val="000000"/>
                <w:sz w:val="22"/>
                <w:szCs w:val="22"/>
                <w:u w:val="none"/>
              </w:rPr>
            </w:pPr>
          </w:p>
        </w:tc>
      </w:tr>
      <w:tr w14:paraId="7997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73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46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57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5,463.02</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BD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4,729.09</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D9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733.93</w:t>
            </w:r>
          </w:p>
        </w:tc>
      </w:tr>
      <w:tr w14:paraId="00B7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99BC">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2050201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F8CA">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学前教育</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C3C2">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445.70</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E7AA">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445.70</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B802">
            <w:pPr>
              <w:shd w:val="clear"/>
              <w:jc w:val="right"/>
              <w:rPr>
                <w:rFonts w:hint="eastAsia" w:ascii="宋体" w:hAnsi="宋体" w:eastAsia="宋体" w:cs="宋体"/>
                <w:i w:val="0"/>
                <w:iCs w:val="0"/>
                <w:color w:val="000000"/>
                <w:kern w:val="0"/>
                <w:sz w:val="22"/>
                <w:szCs w:val="22"/>
                <w:u w:val="none"/>
                <w:lang w:val="en-US" w:eastAsia="zh-CN" w:bidi="ar"/>
              </w:rPr>
            </w:pPr>
          </w:p>
        </w:tc>
      </w:tr>
      <w:tr w14:paraId="0FCA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B968">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2050202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5507">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小学教育</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EC0D">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1,842.03</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4026">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1,108.10</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F713">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733.93</w:t>
            </w:r>
          </w:p>
        </w:tc>
      </w:tr>
      <w:tr w14:paraId="30F3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4D1D">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2050203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4C3B">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初中教育</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41DC">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971.05</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CD04">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971.05</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0D6A">
            <w:pPr>
              <w:shd w:val="clear"/>
              <w:jc w:val="right"/>
              <w:rPr>
                <w:rFonts w:hint="eastAsia" w:ascii="宋体" w:hAnsi="宋体" w:eastAsia="宋体" w:cs="宋体"/>
                <w:i w:val="0"/>
                <w:iCs w:val="0"/>
                <w:color w:val="000000"/>
                <w:kern w:val="0"/>
                <w:sz w:val="22"/>
                <w:szCs w:val="22"/>
                <w:u w:val="none"/>
                <w:lang w:val="en-US" w:eastAsia="zh-CN" w:bidi="ar"/>
              </w:rPr>
            </w:pPr>
          </w:p>
        </w:tc>
      </w:tr>
      <w:tr w14:paraId="45B9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A129">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2050204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9AF3">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高中教育</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7243">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609.22</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EAEC">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609.22</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4890">
            <w:pPr>
              <w:shd w:val="clear"/>
              <w:jc w:val="right"/>
              <w:rPr>
                <w:rFonts w:hint="eastAsia" w:ascii="宋体" w:hAnsi="宋体" w:eastAsia="宋体" w:cs="宋体"/>
                <w:i w:val="0"/>
                <w:iCs w:val="0"/>
                <w:color w:val="000000"/>
                <w:kern w:val="0"/>
                <w:sz w:val="22"/>
                <w:szCs w:val="22"/>
                <w:u w:val="none"/>
                <w:lang w:val="en-US" w:eastAsia="zh-CN" w:bidi="ar"/>
              </w:rPr>
            </w:pPr>
          </w:p>
        </w:tc>
      </w:tr>
      <w:tr w14:paraId="7E6B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CBB3">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2050205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FCBB">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高等教育</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9BBF">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112.85</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E637">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112.85</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ACC1">
            <w:pPr>
              <w:shd w:val="clear"/>
              <w:jc w:val="right"/>
              <w:rPr>
                <w:rFonts w:hint="eastAsia" w:ascii="宋体" w:hAnsi="宋体" w:eastAsia="宋体" w:cs="宋体"/>
                <w:i w:val="0"/>
                <w:iCs w:val="0"/>
                <w:color w:val="000000"/>
                <w:kern w:val="0"/>
                <w:sz w:val="22"/>
                <w:szCs w:val="22"/>
                <w:u w:val="none"/>
                <w:lang w:val="en-US" w:eastAsia="zh-CN" w:bidi="ar"/>
              </w:rPr>
            </w:pPr>
          </w:p>
        </w:tc>
      </w:tr>
      <w:tr w14:paraId="46C2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2C6C">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2050299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C01B">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5EB7">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1,482.17</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5762">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1,482.17</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D876">
            <w:pPr>
              <w:shd w:val="clear"/>
              <w:jc w:val="right"/>
              <w:rPr>
                <w:rFonts w:hint="eastAsia" w:ascii="宋体" w:hAnsi="宋体" w:eastAsia="宋体" w:cs="宋体"/>
                <w:i w:val="0"/>
                <w:iCs w:val="0"/>
                <w:color w:val="000000"/>
                <w:kern w:val="0"/>
                <w:sz w:val="22"/>
                <w:szCs w:val="22"/>
                <w:u w:val="none"/>
                <w:lang w:val="en-US" w:eastAsia="zh-CN" w:bidi="ar"/>
              </w:rPr>
            </w:pPr>
          </w:p>
        </w:tc>
      </w:tr>
      <w:tr w14:paraId="462C9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3DD8">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9471">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进修及培训</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5080">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99.34</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2E67">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99.34</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9967">
            <w:pPr>
              <w:shd w:val="clear"/>
              <w:jc w:val="right"/>
              <w:rPr>
                <w:rFonts w:hint="eastAsia" w:ascii="宋体" w:hAnsi="宋体" w:eastAsia="宋体" w:cs="宋体"/>
                <w:i w:val="0"/>
                <w:iCs w:val="0"/>
                <w:color w:val="000000"/>
                <w:kern w:val="0"/>
                <w:sz w:val="22"/>
                <w:szCs w:val="22"/>
                <w:u w:val="none"/>
                <w:lang w:val="en-US" w:eastAsia="zh-CN" w:bidi="ar"/>
              </w:rPr>
            </w:pPr>
          </w:p>
        </w:tc>
      </w:tr>
      <w:tr w14:paraId="004A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6558">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2050899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A6A6">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其他进修及培训</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4D97">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99.34</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5EC2">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99.34</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6EBD">
            <w:pPr>
              <w:shd w:val="clear"/>
              <w:jc w:val="right"/>
              <w:rPr>
                <w:rFonts w:hint="eastAsia" w:ascii="宋体" w:hAnsi="宋体" w:eastAsia="宋体" w:cs="宋体"/>
                <w:i w:val="0"/>
                <w:iCs w:val="0"/>
                <w:color w:val="000000"/>
                <w:kern w:val="0"/>
                <w:sz w:val="22"/>
                <w:szCs w:val="22"/>
                <w:u w:val="none"/>
                <w:lang w:val="en-US" w:eastAsia="zh-CN" w:bidi="ar"/>
              </w:rPr>
            </w:pPr>
          </w:p>
        </w:tc>
      </w:tr>
      <w:tr w14:paraId="2F1C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E345">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20599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E1BE">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其他教育支出</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AFC8">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12.65</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D6F5">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12.65</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1BAE">
            <w:pPr>
              <w:shd w:val="clear"/>
              <w:jc w:val="right"/>
              <w:rPr>
                <w:rFonts w:hint="eastAsia" w:ascii="宋体" w:hAnsi="宋体" w:eastAsia="宋体" w:cs="宋体"/>
                <w:i w:val="0"/>
                <w:iCs w:val="0"/>
                <w:color w:val="000000"/>
                <w:kern w:val="0"/>
                <w:sz w:val="22"/>
                <w:szCs w:val="22"/>
                <w:u w:val="none"/>
                <w:lang w:val="en-US" w:eastAsia="zh-CN" w:bidi="ar"/>
              </w:rPr>
            </w:pPr>
          </w:p>
        </w:tc>
      </w:tr>
      <w:tr w14:paraId="29F4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101D">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2059999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98C0">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其他教育支出</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0387">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12.65</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06B3">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12.65</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9A46">
            <w:pPr>
              <w:shd w:val="clear"/>
              <w:jc w:val="right"/>
              <w:rPr>
                <w:rFonts w:hint="eastAsia" w:ascii="宋体" w:hAnsi="宋体" w:eastAsia="宋体" w:cs="宋体"/>
                <w:i w:val="0"/>
                <w:iCs w:val="0"/>
                <w:color w:val="000000"/>
                <w:kern w:val="0"/>
                <w:sz w:val="22"/>
                <w:szCs w:val="22"/>
                <w:u w:val="none"/>
                <w:lang w:val="en-US" w:eastAsia="zh-CN" w:bidi="ar"/>
              </w:rPr>
            </w:pPr>
          </w:p>
        </w:tc>
      </w:tr>
      <w:tr w14:paraId="737D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22E9">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3049">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A9C7">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0D81">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C1C4">
            <w:pPr>
              <w:shd w:val="clear"/>
              <w:jc w:val="right"/>
              <w:rPr>
                <w:rFonts w:hint="eastAsia" w:ascii="宋体" w:hAnsi="宋体" w:eastAsia="宋体" w:cs="宋体"/>
                <w:i w:val="0"/>
                <w:iCs w:val="0"/>
                <w:color w:val="000000"/>
                <w:kern w:val="0"/>
                <w:sz w:val="22"/>
                <w:szCs w:val="22"/>
                <w:u w:val="none"/>
                <w:lang w:val="en-US" w:eastAsia="zh-CN" w:bidi="ar"/>
              </w:rPr>
            </w:pPr>
          </w:p>
        </w:tc>
      </w:tr>
      <w:tr w14:paraId="29EF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C930">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4D75">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E870">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C0E4">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3317">
            <w:pPr>
              <w:shd w:val="clear"/>
              <w:jc w:val="right"/>
              <w:rPr>
                <w:rFonts w:hint="eastAsia" w:ascii="宋体" w:hAnsi="宋体" w:eastAsia="宋体" w:cs="宋体"/>
                <w:i w:val="0"/>
                <w:iCs w:val="0"/>
                <w:color w:val="000000"/>
                <w:kern w:val="0"/>
                <w:sz w:val="22"/>
                <w:szCs w:val="22"/>
                <w:u w:val="none"/>
                <w:lang w:val="en-US" w:eastAsia="zh-CN" w:bidi="ar"/>
              </w:rPr>
            </w:pPr>
          </w:p>
        </w:tc>
      </w:tr>
      <w:tr w14:paraId="5EA0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46CD">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C45C">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7B1F">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0C64">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D1B4">
            <w:pPr>
              <w:shd w:val="clear"/>
              <w:jc w:val="right"/>
              <w:rPr>
                <w:rFonts w:hint="eastAsia" w:ascii="宋体" w:hAnsi="宋体" w:eastAsia="宋体" w:cs="宋体"/>
                <w:i w:val="0"/>
                <w:iCs w:val="0"/>
                <w:color w:val="000000"/>
                <w:kern w:val="0"/>
                <w:sz w:val="22"/>
                <w:szCs w:val="22"/>
                <w:u w:val="none"/>
                <w:lang w:val="en-US" w:eastAsia="zh-CN" w:bidi="ar"/>
              </w:rPr>
            </w:pPr>
          </w:p>
        </w:tc>
      </w:tr>
      <w:tr w14:paraId="68BD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3FC5">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C678">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4F8C">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72CF">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AE31">
            <w:pPr>
              <w:shd w:val="clear"/>
              <w:jc w:val="right"/>
              <w:rPr>
                <w:rFonts w:hint="eastAsia" w:ascii="宋体" w:hAnsi="宋体" w:eastAsia="宋体" w:cs="宋体"/>
                <w:i w:val="0"/>
                <w:iCs w:val="0"/>
                <w:color w:val="000000"/>
                <w:kern w:val="0"/>
                <w:sz w:val="22"/>
                <w:szCs w:val="22"/>
                <w:u w:val="none"/>
                <w:lang w:val="en-US" w:eastAsia="zh-CN" w:bidi="ar"/>
              </w:rPr>
            </w:pPr>
          </w:p>
        </w:tc>
      </w:tr>
      <w:tr w14:paraId="6366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512A">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3536">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36B9">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B4AE">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646E">
            <w:pPr>
              <w:shd w:val="clear"/>
              <w:jc w:val="right"/>
              <w:rPr>
                <w:rFonts w:hint="eastAsia" w:ascii="宋体" w:hAnsi="宋体" w:eastAsia="宋体" w:cs="宋体"/>
                <w:i w:val="0"/>
                <w:iCs w:val="0"/>
                <w:color w:val="000000"/>
                <w:kern w:val="0"/>
                <w:sz w:val="22"/>
                <w:szCs w:val="22"/>
                <w:u w:val="none"/>
                <w:lang w:val="en-US" w:eastAsia="zh-CN" w:bidi="ar"/>
              </w:rPr>
            </w:pPr>
          </w:p>
        </w:tc>
      </w:tr>
      <w:tr w14:paraId="65BA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exac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0125">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2900">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CE3B">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7C5C">
            <w:pPr>
              <w:keepNext w:val="0"/>
              <w:keepLines w:val="0"/>
              <w:widowControl/>
              <w:suppressLineNumbers w:val="0"/>
              <w:shd w:val="clear"/>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AC23">
            <w:pPr>
              <w:shd w:val="clear"/>
              <w:jc w:val="right"/>
              <w:rPr>
                <w:rFonts w:hint="eastAsia" w:ascii="宋体" w:hAnsi="宋体" w:eastAsia="宋体" w:cs="宋体"/>
                <w:i w:val="0"/>
                <w:iCs w:val="0"/>
                <w:color w:val="000000"/>
                <w:kern w:val="0"/>
                <w:sz w:val="22"/>
                <w:szCs w:val="22"/>
                <w:u w:val="none"/>
                <w:lang w:val="en-US" w:eastAsia="zh-CN" w:bidi="ar"/>
              </w:rPr>
            </w:pPr>
          </w:p>
        </w:tc>
      </w:tr>
      <w:tr w14:paraId="293B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556" w:type="dxa"/>
            <w:gridSpan w:val="7"/>
            <w:tcBorders>
              <w:top w:val="single" w:color="000000" w:sz="4" w:space="0"/>
              <w:left w:val="nil"/>
              <w:bottom w:val="nil"/>
              <w:right w:val="nil"/>
            </w:tcBorders>
            <w:shd w:val="clear" w:color="auto" w:fill="auto"/>
            <w:noWrap/>
            <w:vAlign w:val="center"/>
          </w:tcPr>
          <w:p w14:paraId="783260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11825AB">
      <w:pPr>
        <w:widowControl/>
        <w:shd w:val="clear"/>
        <w:spacing w:afterLines="50"/>
        <w:jc w:val="center"/>
        <w:textAlignment w:val="center"/>
        <w:rPr>
          <w:rFonts w:ascii="Times New Roman" w:hAnsi="Times New Roman" w:eastAsia="黑体" w:cs="Times New Roman"/>
          <w:color w:val="000000"/>
          <w:kern w:val="0"/>
          <w:sz w:val="36"/>
          <w:szCs w:val="36"/>
        </w:rPr>
      </w:pPr>
    </w:p>
    <w:bookmarkEnd w:id="1"/>
    <w:p w14:paraId="3C399D0F">
      <w:pPr>
        <w:widowControl/>
        <w:shd w:val="clear"/>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26902C">
      <w:pPr>
        <w:widowControl/>
        <w:shd w:val="clear"/>
        <w:wordWrap/>
        <w:spacing w:line="24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sz w:val="20"/>
          <w:szCs w:val="20"/>
          <w:lang w:val="en-US" w:eastAsia="zh-CN"/>
        </w:rPr>
        <w:t>溆浦县教育局</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1ED1212B">
      <w:pPr>
        <w:widowControl/>
        <w:shd w:val="clear"/>
        <w:spacing w:line="240" w:lineRule="exact"/>
        <w:jc w:val="center"/>
        <w:rPr>
          <w:rFonts w:ascii="Times New Roman" w:hAnsi="Times New Roman" w:eastAsia="华文中宋" w:cs="Times New Roman"/>
          <w:color w:val="000000"/>
          <w:kern w:val="0"/>
          <w:szCs w:val="32"/>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106"/>
        <w:gridCol w:w="2550"/>
        <w:gridCol w:w="1163"/>
        <w:gridCol w:w="1106"/>
        <w:gridCol w:w="1913"/>
        <w:gridCol w:w="1126"/>
        <w:gridCol w:w="1217"/>
        <w:gridCol w:w="3225"/>
        <w:gridCol w:w="1221"/>
      </w:tblGrid>
      <w:tr w14:paraId="08D25AA4">
        <w:tblPrEx>
          <w:tblCellMar>
            <w:top w:w="0" w:type="dxa"/>
            <w:left w:w="108" w:type="dxa"/>
            <w:bottom w:w="0" w:type="dxa"/>
            <w:right w:w="108" w:type="dxa"/>
          </w:tblCellMar>
        </w:tblPrEx>
        <w:trPr>
          <w:trHeight w:val="530"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51673C7D">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550" w:type="dxa"/>
            <w:tcBorders>
              <w:top w:val="single" w:color="auto" w:sz="4" w:space="0"/>
              <w:left w:val="nil"/>
              <w:bottom w:val="single" w:color="auto" w:sz="4" w:space="0"/>
              <w:right w:val="single" w:color="auto" w:sz="4" w:space="0"/>
            </w:tcBorders>
            <w:shd w:val="clear" w:color="auto" w:fill="auto"/>
            <w:vAlign w:val="center"/>
          </w:tcPr>
          <w:p w14:paraId="60728259">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63" w:type="dxa"/>
            <w:tcBorders>
              <w:top w:val="single" w:color="auto" w:sz="4" w:space="0"/>
              <w:left w:val="nil"/>
              <w:bottom w:val="single" w:color="auto" w:sz="4" w:space="0"/>
              <w:right w:val="single" w:color="auto" w:sz="4" w:space="0"/>
            </w:tcBorders>
            <w:shd w:val="clear" w:color="auto" w:fill="auto"/>
            <w:vAlign w:val="center"/>
          </w:tcPr>
          <w:p w14:paraId="2B15AA58">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06" w:type="dxa"/>
            <w:tcBorders>
              <w:top w:val="single" w:color="auto" w:sz="4" w:space="0"/>
              <w:left w:val="nil"/>
              <w:bottom w:val="single" w:color="auto" w:sz="4" w:space="0"/>
              <w:right w:val="single" w:color="auto" w:sz="4" w:space="0"/>
            </w:tcBorders>
            <w:shd w:val="clear" w:color="auto" w:fill="auto"/>
            <w:vAlign w:val="center"/>
          </w:tcPr>
          <w:p w14:paraId="27AF17DC">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913" w:type="dxa"/>
            <w:tcBorders>
              <w:top w:val="single" w:color="auto" w:sz="4" w:space="0"/>
              <w:left w:val="nil"/>
              <w:bottom w:val="single" w:color="auto" w:sz="4" w:space="0"/>
              <w:right w:val="single" w:color="auto" w:sz="4" w:space="0"/>
            </w:tcBorders>
            <w:shd w:val="clear" w:color="auto" w:fill="auto"/>
            <w:vAlign w:val="center"/>
          </w:tcPr>
          <w:p w14:paraId="7378328E">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26" w:type="dxa"/>
            <w:tcBorders>
              <w:top w:val="single" w:color="auto" w:sz="4" w:space="0"/>
              <w:left w:val="nil"/>
              <w:bottom w:val="single" w:color="auto" w:sz="4" w:space="0"/>
              <w:right w:val="single" w:color="auto" w:sz="4" w:space="0"/>
            </w:tcBorders>
            <w:shd w:val="clear" w:color="auto" w:fill="auto"/>
            <w:vAlign w:val="center"/>
          </w:tcPr>
          <w:p w14:paraId="645463EA">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27663C0">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225" w:type="dxa"/>
            <w:tcBorders>
              <w:top w:val="single" w:color="auto" w:sz="4" w:space="0"/>
              <w:left w:val="nil"/>
              <w:bottom w:val="single" w:color="auto" w:sz="4" w:space="0"/>
              <w:right w:val="single" w:color="auto" w:sz="4" w:space="0"/>
            </w:tcBorders>
            <w:shd w:val="clear" w:color="auto" w:fill="auto"/>
            <w:vAlign w:val="center"/>
          </w:tcPr>
          <w:p w14:paraId="29D33633">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21" w:type="dxa"/>
            <w:tcBorders>
              <w:top w:val="single" w:color="auto" w:sz="4" w:space="0"/>
              <w:left w:val="nil"/>
              <w:bottom w:val="single" w:color="auto" w:sz="4" w:space="0"/>
              <w:right w:val="single" w:color="auto" w:sz="4" w:space="0"/>
            </w:tcBorders>
            <w:shd w:val="clear" w:color="auto" w:fill="auto"/>
            <w:vAlign w:val="center"/>
          </w:tcPr>
          <w:p w14:paraId="48117ECC">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861FB68">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15FDFCA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550" w:type="dxa"/>
            <w:tcBorders>
              <w:top w:val="nil"/>
              <w:left w:val="nil"/>
              <w:bottom w:val="single" w:color="auto" w:sz="4" w:space="0"/>
              <w:right w:val="single" w:color="auto" w:sz="4" w:space="0"/>
            </w:tcBorders>
            <w:shd w:val="clear" w:color="auto" w:fill="auto"/>
            <w:noWrap/>
            <w:vAlign w:val="center"/>
          </w:tcPr>
          <w:p w14:paraId="2000F89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163" w:type="dxa"/>
            <w:tcBorders>
              <w:top w:val="nil"/>
              <w:left w:val="nil"/>
              <w:bottom w:val="single" w:color="auto" w:sz="4" w:space="0"/>
              <w:right w:val="single" w:color="auto" w:sz="4" w:space="0"/>
            </w:tcBorders>
            <w:shd w:val="clear" w:color="auto" w:fill="auto"/>
            <w:noWrap/>
            <w:vAlign w:val="center"/>
          </w:tcPr>
          <w:p w14:paraId="7482D20E">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1,528.50</w:t>
            </w:r>
          </w:p>
        </w:tc>
        <w:tc>
          <w:tcPr>
            <w:tcW w:w="1106" w:type="dxa"/>
            <w:tcBorders>
              <w:top w:val="nil"/>
              <w:left w:val="nil"/>
              <w:bottom w:val="single" w:color="auto" w:sz="4" w:space="0"/>
              <w:right w:val="single" w:color="auto" w:sz="4" w:space="0"/>
            </w:tcBorders>
            <w:shd w:val="clear" w:color="auto" w:fill="auto"/>
            <w:noWrap/>
            <w:vAlign w:val="center"/>
          </w:tcPr>
          <w:p w14:paraId="092C582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913" w:type="dxa"/>
            <w:tcBorders>
              <w:top w:val="nil"/>
              <w:left w:val="nil"/>
              <w:bottom w:val="single" w:color="auto" w:sz="4" w:space="0"/>
              <w:right w:val="single" w:color="auto" w:sz="4" w:space="0"/>
            </w:tcBorders>
            <w:shd w:val="clear" w:color="auto" w:fill="auto"/>
            <w:noWrap/>
            <w:vAlign w:val="center"/>
          </w:tcPr>
          <w:p w14:paraId="283AC8F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126" w:type="dxa"/>
            <w:tcBorders>
              <w:top w:val="nil"/>
              <w:left w:val="nil"/>
              <w:bottom w:val="single" w:color="auto" w:sz="4" w:space="0"/>
              <w:right w:val="single" w:color="auto" w:sz="4" w:space="0"/>
            </w:tcBorders>
            <w:shd w:val="clear" w:color="auto" w:fill="auto"/>
            <w:noWrap/>
            <w:vAlign w:val="center"/>
          </w:tcPr>
          <w:p w14:paraId="60AF9401">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1,787.35</w:t>
            </w:r>
          </w:p>
        </w:tc>
        <w:tc>
          <w:tcPr>
            <w:tcW w:w="1217" w:type="dxa"/>
            <w:tcBorders>
              <w:top w:val="nil"/>
              <w:left w:val="nil"/>
              <w:bottom w:val="single" w:color="auto" w:sz="4" w:space="0"/>
              <w:right w:val="single" w:color="auto" w:sz="4" w:space="0"/>
            </w:tcBorders>
            <w:shd w:val="clear" w:color="auto" w:fill="auto"/>
            <w:noWrap/>
            <w:vAlign w:val="center"/>
          </w:tcPr>
          <w:p w14:paraId="60B3E48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225" w:type="dxa"/>
            <w:tcBorders>
              <w:top w:val="nil"/>
              <w:left w:val="nil"/>
              <w:bottom w:val="single" w:color="auto" w:sz="4" w:space="0"/>
              <w:right w:val="single" w:color="auto" w:sz="4" w:space="0"/>
            </w:tcBorders>
            <w:shd w:val="clear" w:color="auto" w:fill="auto"/>
            <w:noWrap/>
            <w:vAlign w:val="center"/>
          </w:tcPr>
          <w:p w14:paraId="6C59A0B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221" w:type="dxa"/>
            <w:tcBorders>
              <w:top w:val="nil"/>
              <w:left w:val="nil"/>
              <w:bottom w:val="single" w:color="auto" w:sz="4" w:space="0"/>
              <w:right w:val="single" w:color="auto" w:sz="4" w:space="0"/>
            </w:tcBorders>
            <w:shd w:val="clear" w:color="auto" w:fill="auto"/>
            <w:noWrap/>
            <w:vAlign w:val="center"/>
          </w:tcPr>
          <w:p w14:paraId="6E6CDE34">
            <w:pPr>
              <w:shd w:val="clear"/>
              <w:jc w:val="right"/>
              <w:rPr>
                <w:rFonts w:ascii="Times New Roman" w:hAnsi="Times New Roman" w:eastAsia="仿宋_GB2312" w:cs="Times New Roman"/>
                <w:color w:val="000000"/>
                <w:kern w:val="0"/>
                <w:szCs w:val="20"/>
              </w:rPr>
            </w:pPr>
          </w:p>
        </w:tc>
      </w:tr>
      <w:tr w14:paraId="186E59AA">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491ABFB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550" w:type="dxa"/>
            <w:tcBorders>
              <w:top w:val="nil"/>
              <w:left w:val="nil"/>
              <w:bottom w:val="single" w:color="auto" w:sz="4" w:space="0"/>
              <w:right w:val="single" w:color="auto" w:sz="4" w:space="0"/>
            </w:tcBorders>
            <w:shd w:val="clear" w:color="auto" w:fill="auto"/>
            <w:noWrap/>
            <w:vAlign w:val="center"/>
          </w:tcPr>
          <w:p w14:paraId="3EAC4B8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1163" w:type="dxa"/>
            <w:tcBorders>
              <w:top w:val="nil"/>
              <w:left w:val="nil"/>
              <w:bottom w:val="single" w:color="auto" w:sz="4" w:space="0"/>
              <w:right w:val="single" w:color="auto" w:sz="4" w:space="0"/>
            </w:tcBorders>
            <w:shd w:val="clear" w:color="auto" w:fill="auto"/>
            <w:noWrap/>
            <w:vAlign w:val="center"/>
          </w:tcPr>
          <w:p w14:paraId="467CF7A4">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869.50</w:t>
            </w:r>
          </w:p>
        </w:tc>
        <w:tc>
          <w:tcPr>
            <w:tcW w:w="1106" w:type="dxa"/>
            <w:tcBorders>
              <w:top w:val="nil"/>
              <w:left w:val="nil"/>
              <w:bottom w:val="single" w:color="auto" w:sz="4" w:space="0"/>
              <w:right w:val="single" w:color="auto" w:sz="4" w:space="0"/>
            </w:tcBorders>
            <w:shd w:val="clear" w:color="auto" w:fill="auto"/>
            <w:noWrap/>
            <w:vAlign w:val="center"/>
          </w:tcPr>
          <w:p w14:paraId="297F90F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913" w:type="dxa"/>
            <w:tcBorders>
              <w:top w:val="nil"/>
              <w:left w:val="nil"/>
              <w:bottom w:val="single" w:color="auto" w:sz="4" w:space="0"/>
              <w:right w:val="single" w:color="auto" w:sz="4" w:space="0"/>
            </w:tcBorders>
            <w:shd w:val="clear" w:color="auto" w:fill="auto"/>
            <w:noWrap/>
            <w:vAlign w:val="center"/>
          </w:tcPr>
          <w:p w14:paraId="595A4A4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1126" w:type="dxa"/>
            <w:tcBorders>
              <w:top w:val="nil"/>
              <w:left w:val="nil"/>
              <w:bottom w:val="single" w:color="auto" w:sz="4" w:space="0"/>
              <w:right w:val="single" w:color="auto" w:sz="4" w:space="0"/>
            </w:tcBorders>
            <w:shd w:val="clear" w:color="auto" w:fill="auto"/>
            <w:noWrap/>
            <w:vAlign w:val="center"/>
          </w:tcPr>
          <w:p w14:paraId="0CFD103D">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167.76</w:t>
            </w:r>
          </w:p>
        </w:tc>
        <w:tc>
          <w:tcPr>
            <w:tcW w:w="1217" w:type="dxa"/>
            <w:tcBorders>
              <w:top w:val="nil"/>
              <w:left w:val="nil"/>
              <w:bottom w:val="single" w:color="auto" w:sz="4" w:space="0"/>
              <w:right w:val="single" w:color="auto" w:sz="4" w:space="0"/>
            </w:tcBorders>
            <w:shd w:val="clear" w:color="auto" w:fill="auto"/>
            <w:noWrap/>
            <w:vAlign w:val="center"/>
          </w:tcPr>
          <w:p w14:paraId="66E8E4C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225" w:type="dxa"/>
            <w:tcBorders>
              <w:top w:val="nil"/>
              <w:left w:val="nil"/>
              <w:bottom w:val="single" w:color="auto" w:sz="4" w:space="0"/>
              <w:right w:val="single" w:color="auto" w:sz="4" w:space="0"/>
            </w:tcBorders>
            <w:shd w:val="clear" w:color="auto" w:fill="auto"/>
            <w:noWrap/>
            <w:vAlign w:val="center"/>
          </w:tcPr>
          <w:p w14:paraId="174C58C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1221" w:type="dxa"/>
            <w:tcBorders>
              <w:top w:val="nil"/>
              <w:left w:val="nil"/>
              <w:bottom w:val="single" w:color="auto" w:sz="4" w:space="0"/>
              <w:right w:val="single" w:color="auto" w:sz="4" w:space="0"/>
            </w:tcBorders>
            <w:shd w:val="clear" w:color="auto" w:fill="auto"/>
            <w:noWrap/>
            <w:vAlign w:val="center"/>
          </w:tcPr>
          <w:p w14:paraId="6C6A6365">
            <w:pPr>
              <w:shd w:val="clear"/>
              <w:jc w:val="right"/>
              <w:rPr>
                <w:rFonts w:ascii="Times New Roman" w:hAnsi="Times New Roman" w:eastAsia="仿宋_GB2312" w:cs="Times New Roman"/>
                <w:color w:val="000000"/>
                <w:kern w:val="0"/>
                <w:szCs w:val="20"/>
              </w:rPr>
            </w:pPr>
          </w:p>
        </w:tc>
      </w:tr>
      <w:tr w14:paraId="5849E340">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31F8AB2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550" w:type="dxa"/>
            <w:tcBorders>
              <w:top w:val="nil"/>
              <w:left w:val="nil"/>
              <w:bottom w:val="single" w:color="auto" w:sz="4" w:space="0"/>
              <w:right w:val="single" w:color="auto" w:sz="4" w:space="0"/>
            </w:tcBorders>
            <w:shd w:val="clear" w:color="auto" w:fill="auto"/>
            <w:noWrap/>
            <w:vAlign w:val="center"/>
          </w:tcPr>
          <w:p w14:paraId="005CB25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1163" w:type="dxa"/>
            <w:tcBorders>
              <w:top w:val="nil"/>
              <w:left w:val="nil"/>
              <w:bottom w:val="single" w:color="auto" w:sz="4" w:space="0"/>
              <w:right w:val="single" w:color="auto" w:sz="4" w:space="0"/>
            </w:tcBorders>
            <w:shd w:val="clear" w:color="auto" w:fill="auto"/>
            <w:noWrap/>
            <w:vAlign w:val="center"/>
          </w:tcPr>
          <w:p w14:paraId="1B231737">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193.41</w:t>
            </w:r>
          </w:p>
        </w:tc>
        <w:tc>
          <w:tcPr>
            <w:tcW w:w="1106" w:type="dxa"/>
            <w:tcBorders>
              <w:top w:val="nil"/>
              <w:left w:val="nil"/>
              <w:bottom w:val="single" w:color="auto" w:sz="4" w:space="0"/>
              <w:right w:val="single" w:color="auto" w:sz="4" w:space="0"/>
            </w:tcBorders>
            <w:shd w:val="clear" w:color="auto" w:fill="auto"/>
            <w:noWrap/>
            <w:vAlign w:val="center"/>
          </w:tcPr>
          <w:p w14:paraId="6316749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913" w:type="dxa"/>
            <w:tcBorders>
              <w:top w:val="nil"/>
              <w:left w:val="nil"/>
              <w:bottom w:val="single" w:color="auto" w:sz="4" w:space="0"/>
              <w:right w:val="single" w:color="auto" w:sz="4" w:space="0"/>
            </w:tcBorders>
            <w:shd w:val="clear" w:color="auto" w:fill="auto"/>
            <w:noWrap/>
            <w:vAlign w:val="center"/>
          </w:tcPr>
          <w:p w14:paraId="287ED01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1126" w:type="dxa"/>
            <w:tcBorders>
              <w:top w:val="nil"/>
              <w:left w:val="nil"/>
              <w:bottom w:val="single" w:color="auto" w:sz="4" w:space="0"/>
              <w:right w:val="single" w:color="auto" w:sz="4" w:space="0"/>
            </w:tcBorders>
            <w:shd w:val="clear" w:color="auto" w:fill="auto"/>
            <w:noWrap/>
            <w:vAlign w:val="center"/>
          </w:tcPr>
          <w:p w14:paraId="3AD6C6E2">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25A30C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225" w:type="dxa"/>
            <w:tcBorders>
              <w:top w:val="nil"/>
              <w:left w:val="nil"/>
              <w:bottom w:val="single" w:color="auto" w:sz="4" w:space="0"/>
              <w:right w:val="single" w:color="auto" w:sz="4" w:space="0"/>
            </w:tcBorders>
            <w:shd w:val="clear" w:color="auto" w:fill="auto"/>
            <w:noWrap/>
            <w:vAlign w:val="center"/>
          </w:tcPr>
          <w:p w14:paraId="7FBA708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1221" w:type="dxa"/>
            <w:tcBorders>
              <w:top w:val="nil"/>
              <w:left w:val="nil"/>
              <w:bottom w:val="single" w:color="auto" w:sz="4" w:space="0"/>
              <w:right w:val="single" w:color="auto" w:sz="4" w:space="0"/>
            </w:tcBorders>
            <w:shd w:val="clear" w:color="auto" w:fill="auto"/>
            <w:noWrap/>
            <w:vAlign w:val="center"/>
          </w:tcPr>
          <w:p w14:paraId="75741271">
            <w:pPr>
              <w:shd w:val="clear"/>
              <w:jc w:val="right"/>
              <w:rPr>
                <w:rFonts w:ascii="Times New Roman" w:hAnsi="Times New Roman" w:eastAsia="仿宋_GB2312" w:cs="Times New Roman"/>
                <w:color w:val="000000"/>
                <w:kern w:val="0"/>
                <w:szCs w:val="20"/>
              </w:rPr>
            </w:pPr>
          </w:p>
        </w:tc>
      </w:tr>
      <w:tr w14:paraId="3E15A91C">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5177930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550" w:type="dxa"/>
            <w:tcBorders>
              <w:top w:val="nil"/>
              <w:left w:val="nil"/>
              <w:bottom w:val="single" w:color="auto" w:sz="4" w:space="0"/>
              <w:right w:val="single" w:color="auto" w:sz="4" w:space="0"/>
            </w:tcBorders>
            <w:shd w:val="clear" w:color="auto" w:fill="auto"/>
            <w:noWrap/>
            <w:vAlign w:val="center"/>
          </w:tcPr>
          <w:p w14:paraId="628F507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1163" w:type="dxa"/>
            <w:tcBorders>
              <w:top w:val="nil"/>
              <w:left w:val="nil"/>
              <w:bottom w:val="single" w:color="auto" w:sz="4" w:space="0"/>
              <w:right w:val="single" w:color="auto" w:sz="4" w:space="0"/>
            </w:tcBorders>
            <w:shd w:val="clear" w:color="auto" w:fill="auto"/>
            <w:noWrap/>
            <w:vAlign w:val="center"/>
          </w:tcPr>
          <w:p w14:paraId="375E65A6">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76.24</w:t>
            </w:r>
          </w:p>
        </w:tc>
        <w:tc>
          <w:tcPr>
            <w:tcW w:w="1106" w:type="dxa"/>
            <w:tcBorders>
              <w:top w:val="nil"/>
              <w:left w:val="nil"/>
              <w:bottom w:val="single" w:color="auto" w:sz="4" w:space="0"/>
              <w:right w:val="single" w:color="auto" w:sz="4" w:space="0"/>
            </w:tcBorders>
            <w:shd w:val="clear" w:color="auto" w:fill="auto"/>
            <w:noWrap/>
            <w:vAlign w:val="center"/>
          </w:tcPr>
          <w:p w14:paraId="173866C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913" w:type="dxa"/>
            <w:tcBorders>
              <w:top w:val="nil"/>
              <w:left w:val="nil"/>
              <w:bottom w:val="single" w:color="auto" w:sz="4" w:space="0"/>
              <w:right w:val="single" w:color="auto" w:sz="4" w:space="0"/>
            </w:tcBorders>
            <w:shd w:val="clear" w:color="auto" w:fill="auto"/>
            <w:noWrap/>
            <w:vAlign w:val="center"/>
          </w:tcPr>
          <w:p w14:paraId="1CD1856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1126" w:type="dxa"/>
            <w:tcBorders>
              <w:top w:val="nil"/>
              <w:left w:val="nil"/>
              <w:bottom w:val="single" w:color="auto" w:sz="4" w:space="0"/>
              <w:right w:val="single" w:color="auto" w:sz="4" w:space="0"/>
            </w:tcBorders>
            <w:shd w:val="clear" w:color="auto" w:fill="auto"/>
            <w:noWrap/>
            <w:vAlign w:val="center"/>
          </w:tcPr>
          <w:p w14:paraId="08E39C7A">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5CD091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225" w:type="dxa"/>
            <w:tcBorders>
              <w:top w:val="nil"/>
              <w:left w:val="nil"/>
              <w:bottom w:val="single" w:color="auto" w:sz="4" w:space="0"/>
              <w:right w:val="single" w:color="auto" w:sz="4" w:space="0"/>
            </w:tcBorders>
            <w:shd w:val="clear" w:color="auto" w:fill="auto"/>
            <w:noWrap/>
            <w:vAlign w:val="center"/>
          </w:tcPr>
          <w:p w14:paraId="4C36DD5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221" w:type="dxa"/>
            <w:tcBorders>
              <w:top w:val="nil"/>
              <w:left w:val="nil"/>
              <w:bottom w:val="single" w:color="auto" w:sz="4" w:space="0"/>
              <w:right w:val="single" w:color="auto" w:sz="4" w:space="0"/>
            </w:tcBorders>
            <w:shd w:val="clear" w:color="auto" w:fill="auto"/>
            <w:noWrap/>
            <w:vAlign w:val="center"/>
          </w:tcPr>
          <w:p w14:paraId="1A6E82E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20.10</w:t>
            </w:r>
          </w:p>
        </w:tc>
      </w:tr>
      <w:tr w14:paraId="1E5C9B40">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3149B3B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550" w:type="dxa"/>
            <w:tcBorders>
              <w:top w:val="nil"/>
              <w:left w:val="nil"/>
              <w:bottom w:val="single" w:color="auto" w:sz="4" w:space="0"/>
              <w:right w:val="single" w:color="auto" w:sz="4" w:space="0"/>
            </w:tcBorders>
            <w:shd w:val="clear" w:color="auto" w:fill="auto"/>
            <w:noWrap/>
            <w:vAlign w:val="center"/>
          </w:tcPr>
          <w:p w14:paraId="7831ECD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1163" w:type="dxa"/>
            <w:tcBorders>
              <w:top w:val="nil"/>
              <w:left w:val="nil"/>
              <w:bottom w:val="single" w:color="auto" w:sz="4" w:space="0"/>
              <w:right w:val="single" w:color="auto" w:sz="4" w:space="0"/>
            </w:tcBorders>
            <w:shd w:val="clear" w:color="auto" w:fill="auto"/>
            <w:noWrap/>
            <w:vAlign w:val="center"/>
          </w:tcPr>
          <w:p w14:paraId="1DAC47A7">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16.12</w:t>
            </w:r>
          </w:p>
        </w:tc>
        <w:tc>
          <w:tcPr>
            <w:tcW w:w="1106" w:type="dxa"/>
            <w:tcBorders>
              <w:top w:val="nil"/>
              <w:left w:val="nil"/>
              <w:bottom w:val="single" w:color="auto" w:sz="4" w:space="0"/>
              <w:right w:val="single" w:color="auto" w:sz="4" w:space="0"/>
            </w:tcBorders>
            <w:shd w:val="clear" w:color="auto" w:fill="auto"/>
            <w:noWrap/>
            <w:vAlign w:val="center"/>
          </w:tcPr>
          <w:p w14:paraId="1E9A1F4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913" w:type="dxa"/>
            <w:tcBorders>
              <w:top w:val="nil"/>
              <w:left w:val="nil"/>
              <w:bottom w:val="single" w:color="auto" w:sz="4" w:space="0"/>
              <w:right w:val="single" w:color="auto" w:sz="4" w:space="0"/>
            </w:tcBorders>
            <w:shd w:val="clear" w:color="auto" w:fill="auto"/>
            <w:noWrap/>
            <w:vAlign w:val="center"/>
          </w:tcPr>
          <w:p w14:paraId="2E981DA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1126" w:type="dxa"/>
            <w:tcBorders>
              <w:top w:val="nil"/>
              <w:left w:val="nil"/>
              <w:bottom w:val="single" w:color="auto" w:sz="4" w:space="0"/>
              <w:right w:val="single" w:color="auto" w:sz="4" w:space="0"/>
            </w:tcBorders>
            <w:shd w:val="clear" w:color="auto" w:fill="auto"/>
            <w:noWrap/>
            <w:vAlign w:val="center"/>
          </w:tcPr>
          <w:p w14:paraId="179139DA">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4223BE7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225" w:type="dxa"/>
            <w:tcBorders>
              <w:top w:val="nil"/>
              <w:left w:val="nil"/>
              <w:bottom w:val="single" w:color="auto" w:sz="4" w:space="0"/>
              <w:right w:val="single" w:color="auto" w:sz="4" w:space="0"/>
            </w:tcBorders>
            <w:shd w:val="clear" w:color="auto" w:fill="auto"/>
            <w:noWrap/>
            <w:vAlign w:val="center"/>
          </w:tcPr>
          <w:p w14:paraId="1A02AC9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1221" w:type="dxa"/>
            <w:tcBorders>
              <w:top w:val="nil"/>
              <w:left w:val="nil"/>
              <w:bottom w:val="single" w:color="auto" w:sz="4" w:space="0"/>
              <w:right w:val="single" w:color="auto" w:sz="4" w:space="0"/>
            </w:tcBorders>
            <w:shd w:val="clear" w:color="auto" w:fill="auto"/>
            <w:noWrap/>
            <w:vAlign w:val="center"/>
          </w:tcPr>
          <w:p w14:paraId="0503C399">
            <w:pPr>
              <w:shd w:val="clear"/>
              <w:jc w:val="right"/>
              <w:rPr>
                <w:rFonts w:ascii="Times New Roman" w:hAnsi="Times New Roman" w:eastAsia="仿宋_GB2312" w:cs="Times New Roman"/>
                <w:color w:val="000000"/>
                <w:kern w:val="0"/>
                <w:szCs w:val="20"/>
              </w:rPr>
            </w:pPr>
          </w:p>
        </w:tc>
      </w:tr>
      <w:tr w14:paraId="3485DF18">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6022A44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550" w:type="dxa"/>
            <w:tcBorders>
              <w:top w:val="nil"/>
              <w:left w:val="nil"/>
              <w:bottom w:val="single" w:color="auto" w:sz="4" w:space="0"/>
              <w:right w:val="single" w:color="auto" w:sz="4" w:space="0"/>
            </w:tcBorders>
            <w:shd w:val="clear" w:color="auto" w:fill="auto"/>
            <w:noWrap/>
            <w:vAlign w:val="center"/>
          </w:tcPr>
          <w:p w14:paraId="624473E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1163" w:type="dxa"/>
            <w:tcBorders>
              <w:top w:val="nil"/>
              <w:left w:val="nil"/>
              <w:bottom w:val="single" w:color="auto" w:sz="4" w:space="0"/>
              <w:right w:val="single" w:color="auto" w:sz="4" w:space="0"/>
            </w:tcBorders>
            <w:shd w:val="clear" w:color="auto" w:fill="auto"/>
            <w:noWrap/>
            <w:vAlign w:val="center"/>
          </w:tcPr>
          <w:p w14:paraId="1AF9F5EE">
            <w:pPr>
              <w:shd w:val="clear"/>
              <w:jc w:val="right"/>
              <w:rPr>
                <w:rFonts w:hint="eastAsia" w:ascii="Times New Roman" w:hAnsi="Times New Roman" w:eastAsia="仿宋_GB2312" w:cs="Times New Roman"/>
                <w:color w:val="000000"/>
                <w:kern w:val="0"/>
                <w:szCs w:val="18"/>
              </w:rPr>
            </w:pPr>
          </w:p>
        </w:tc>
        <w:tc>
          <w:tcPr>
            <w:tcW w:w="1106" w:type="dxa"/>
            <w:tcBorders>
              <w:top w:val="nil"/>
              <w:left w:val="nil"/>
              <w:bottom w:val="single" w:color="auto" w:sz="4" w:space="0"/>
              <w:right w:val="single" w:color="auto" w:sz="4" w:space="0"/>
            </w:tcBorders>
            <w:shd w:val="clear" w:color="auto" w:fill="auto"/>
            <w:noWrap/>
            <w:vAlign w:val="center"/>
          </w:tcPr>
          <w:p w14:paraId="41ABC61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913" w:type="dxa"/>
            <w:tcBorders>
              <w:top w:val="nil"/>
              <w:left w:val="nil"/>
              <w:bottom w:val="single" w:color="auto" w:sz="4" w:space="0"/>
              <w:right w:val="single" w:color="auto" w:sz="4" w:space="0"/>
            </w:tcBorders>
            <w:shd w:val="clear" w:color="auto" w:fill="auto"/>
            <w:noWrap/>
            <w:vAlign w:val="center"/>
          </w:tcPr>
          <w:p w14:paraId="5F0ABA2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1126" w:type="dxa"/>
            <w:tcBorders>
              <w:top w:val="nil"/>
              <w:left w:val="nil"/>
              <w:bottom w:val="single" w:color="auto" w:sz="4" w:space="0"/>
              <w:right w:val="single" w:color="auto" w:sz="4" w:space="0"/>
            </w:tcBorders>
            <w:shd w:val="clear" w:color="auto" w:fill="auto"/>
            <w:noWrap/>
            <w:vAlign w:val="center"/>
          </w:tcPr>
          <w:p w14:paraId="7C479BAA">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9B2B31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225" w:type="dxa"/>
            <w:tcBorders>
              <w:top w:val="nil"/>
              <w:left w:val="nil"/>
              <w:bottom w:val="single" w:color="auto" w:sz="4" w:space="0"/>
              <w:right w:val="single" w:color="auto" w:sz="4" w:space="0"/>
            </w:tcBorders>
            <w:shd w:val="clear" w:color="auto" w:fill="auto"/>
            <w:noWrap/>
            <w:vAlign w:val="center"/>
          </w:tcPr>
          <w:p w14:paraId="53A513A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1221" w:type="dxa"/>
            <w:tcBorders>
              <w:top w:val="nil"/>
              <w:left w:val="nil"/>
              <w:bottom w:val="single" w:color="auto" w:sz="4" w:space="0"/>
              <w:right w:val="single" w:color="auto" w:sz="4" w:space="0"/>
            </w:tcBorders>
            <w:shd w:val="clear" w:color="auto" w:fill="auto"/>
            <w:noWrap/>
            <w:vAlign w:val="center"/>
          </w:tcPr>
          <w:p w14:paraId="27767C4D">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9.80</w:t>
            </w:r>
          </w:p>
        </w:tc>
      </w:tr>
      <w:tr w14:paraId="2E7D01B5">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2CD5627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550" w:type="dxa"/>
            <w:tcBorders>
              <w:top w:val="nil"/>
              <w:left w:val="nil"/>
              <w:bottom w:val="single" w:color="auto" w:sz="4" w:space="0"/>
              <w:right w:val="single" w:color="auto" w:sz="4" w:space="0"/>
            </w:tcBorders>
            <w:shd w:val="clear" w:color="auto" w:fill="auto"/>
            <w:noWrap/>
            <w:vAlign w:val="center"/>
          </w:tcPr>
          <w:p w14:paraId="4F961A4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1163" w:type="dxa"/>
            <w:tcBorders>
              <w:top w:val="nil"/>
              <w:left w:val="nil"/>
              <w:bottom w:val="single" w:color="auto" w:sz="4" w:space="0"/>
              <w:right w:val="single" w:color="auto" w:sz="4" w:space="0"/>
            </w:tcBorders>
            <w:shd w:val="clear" w:color="auto" w:fill="auto"/>
            <w:noWrap/>
            <w:vAlign w:val="center"/>
          </w:tcPr>
          <w:p w14:paraId="50078A9F">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200.48</w:t>
            </w:r>
          </w:p>
        </w:tc>
        <w:tc>
          <w:tcPr>
            <w:tcW w:w="1106" w:type="dxa"/>
            <w:tcBorders>
              <w:top w:val="nil"/>
              <w:left w:val="nil"/>
              <w:bottom w:val="single" w:color="auto" w:sz="4" w:space="0"/>
              <w:right w:val="single" w:color="auto" w:sz="4" w:space="0"/>
            </w:tcBorders>
            <w:shd w:val="clear" w:color="auto" w:fill="auto"/>
            <w:noWrap/>
            <w:vAlign w:val="center"/>
          </w:tcPr>
          <w:p w14:paraId="4998392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913" w:type="dxa"/>
            <w:tcBorders>
              <w:top w:val="nil"/>
              <w:left w:val="nil"/>
              <w:bottom w:val="single" w:color="auto" w:sz="4" w:space="0"/>
              <w:right w:val="single" w:color="auto" w:sz="4" w:space="0"/>
            </w:tcBorders>
            <w:shd w:val="clear" w:color="auto" w:fill="auto"/>
            <w:noWrap/>
            <w:vAlign w:val="center"/>
          </w:tcPr>
          <w:p w14:paraId="5D225D4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1126" w:type="dxa"/>
            <w:tcBorders>
              <w:top w:val="nil"/>
              <w:left w:val="nil"/>
              <w:bottom w:val="single" w:color="auto" w:sz="4" w:space="0"/>
              <w:right w:val="single" w:color="auto" w:sz="4" w:space="0"/>
            </w:tcBorders>
            <w:shd w:val="clear" w:color="auto" w:fill="auto"/>
            <w:noWrap/>
            <w:vAlign w:val="center"/>
          </w:tcPr>
          <w:p w14:paraId="67609F15">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9B6241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225" w:type="dxa"/>
            <w:tcBorders>
              <w:top w:val="nil"/>
              <w:left w:val="nil"/>
              <w:bottom w:val="single" w:color="auto" w:sz="4" w:space="0"/>
              <w:right w:val="single" w:color="auto" w:sz="4" w:space="0"/>
            </w:tcBorders>
            <w:shd w:val="clear" w:color="auto" w:fill="auto"/>
            <w:noWrap/>
            <w:vAlign w:val="center"/>
          </w:tcPr>
          <w:p w14:paraId="35E345E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1221" w:type="dxa"/>
            <w:tcBorders>
              <w:top w:val="nil"/>
              <w:left w:val="nil"/>
              <w:bottom w:val="single" w:color="auto" w:sz="4" w:space="0"/>
              <w:right w:val="single" w:color="auto" w:sz="4" w:space="0"/>
            </w:tcBorders>
            <w:shd w:val="clear" w:color="auto" w:fill="auto"/>
            <w:noWrap/>
            <w:vAlign w:val="center"/>
          </w:tcPr>
          <w:p w14:paraId="5783E9D4">
            <w:pPr>
              <w:shd w:val="clear"/>
              <w:jc w:val="right"/>
              <w:rPr>
                <w:rFonts w:ascii="Times New Roman" w:hAnsi="Times New Roman" w:eastAsia="仿宋_GB2312" w:cs="Times New Roman"/>
                <w:color w:val="000000"/>
                <w:kern w:val="0"/>
                <w:szCs w:val="20"/>
              </w:rPr>
            </w:pPr>
          </w:p>
        </w:tc>
      </w:tr>
      <w:tr w14:paraId="590D2169">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5365308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550" w:type="dxa"/>
            <w:tcBorders>
              <w:top w:val="nil"/>
              <w:left w:val="nil"/>
              <w:bottom w:val="single" w:color="auto" w:sz="4" w:space="0"/>
              <w:right w:val="single" w:color="auto" w:sz="4" w:space="0"/>
            </w:tcBorders>
            <w:shd w:val="clear" w:color="auto" w:fill="auto"/>
            <w:noWrap/>
            <w:vAlign w:val="center"/>
          </w:tcPr>
          <w:p w14:paraId="6338C8C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1163" w:type="dxa"/>
            <w:tcBorders>
              <w:top w:val="nil"/>
              <w:left w:val="nil"/>
              <w:bottom w:val="single" w:color="auto" w:sz="4" w:space="0"/>
              <w:right w:val="single" w:color="auto" w:sz="4" w:space="0"/>
            </w:tcBorders>
            <w:shd w:val="clear" w:color="auto" w:fill="auto"/>
            <w:noWrap/>
            <w:vAlign w:val="center"/>
          </w:tcPr>
          <w:p w14:paraId="77622E51">
            <w:pPr>
              <w:shd w:val="clear"/>
              <w:jc w:val="right"/>
              <w:rPr>
                <w:rFonts w:hint="eastAsia" w:ascii="Times New Roman" w:hAnsi="Times New Roman" w:eastAsia="仿宋_GB2312" w:cs="Times New Roman"/>
                <w:color w:val="000000"/>
                <w:kern w:val="0"/>
                <w:szCs w:val="18"/>
              </w:rPr>
            </w:pPr>
          </w:p>
        </w:tc>
        <w:tc>
          <w:tcPr>
            <w:tcW w:w="1106" w:type="dxa"/>
            <w:tcBorders>
              <w:top w:val="nil"/>
              <w:left w:val="nil"/>
              <w:bottom w:val="single" w:color="auto" w:sz="4" w:space="0"/>
              <w:right w:val="single" w:color="auto" w:sz="4" w:space="0"/>
            </w:tcBorders>
            <w:shd w:val="clear" w:color="auto" w:fill="auto"/>
            <w:noWrap/>
            <w:vAlign w:val="center"/>
          </w:tcPr>
          <w:p w14:paraId="1BE822C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913" w:type="dxa"/>
            <w:tcBorders>
              <w:top w:val="nil"/>
              <w:left w:val="nil"/>
              <w:bottom w:val="single" w:color="auto" w:sz="4" w:space="0"/>
              <w:right w:val="single" w:color="auto" w:sz="4" w:space="0"/>
            </w:tcBorders>
            <w:shd w:val="clear" w:color="auto" w:fill="auto"/>
            <w:noWrap/>
            <w:vAlign w:val="center"/>
          </w:tcPr>
          <w:p w14:paraId="52CD9DC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1126" w:type="dxa"/>
            <w:tcBorders>
              <w:top w:val="nil"/>
              <w:left w:val="nil"/>
              <w:bottom w:val="single" w:color="auto" w:sz="4" w:space="0"/>
              <w:right w:val="single" w:color="auto" w:sz="4" w:space="0"/>
            </w:tcBorders>
            <w:shd w:val="clear" w:color="auto" w:fill="auto"/>
            <w:noWrap/>
            <w:vAlign w:val="center"/>
          </w:tcPr>
          <w:p w14:paraId="5C70F2B6">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0E1EB0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225" w:type="dxa"/>
            <w:tcBorders>
              <w:top w:val="nil"/>
              <w:left w:val="nil"/>
              <w:bottom w:val="single" w:color="auto" w:sz="4" w:space="0"/>
              <w:right w:val="single" w:color="auto" w:sz="4" w:space="0"/>
            </w:tcBorders>
            <w:shd w:val="clear" w:color="auto" w:fill="auto"/>
            <w:noWrap/>
            <w:vAlign w:val="center"/>
          </w:tcPr>
          <w:p w14:paraId="54D5C43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1221" w:type="dxa"/>
            <w:tcBorders>
              <w:top w:val="nil"/>
              <w:left w:val="nil"/>
              <w:bottom w:val="single" w:color="auto" w:sz="4" w:space="0"/>
              <w:right w:val="single" w:color="auto" w:sz="4" w:space="0"/>
            </w:tcBorders>
            <w:shd w:val="clear" w:color="auto" w:fill="auto"/>
            <w:noWrap/>
            <w:vAlign w:val="center"/>
          </w:tcPr>
          <w:p w14:paraId="652EB604">
            <w:pPr>
              <w:shd w:val="clear"/>
              <w:jc w:val="right"/>
              <w:rPr>
                <w:rFonts w:ascii="Times New Roman" w:hAnsi="Times New Roman" w:eastAsia="仿宋_GB2312" w:cs="Times New Roman"/>
                <w:color w:val="000000"/>
                <w:kern w:val="0"/>
                <w:szCs w:val="20"/>
              </w:rPr>
            </w:pPr>
          </w:p>
        </w:tc>
      </w:tr>
      <w:tr w14:paraId="3629D4A6">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7BE6CC2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550" w:type="dxa"/>
            <w:tcBorders>
              <w:top w:val="nil"/>
              <w:left w:val="nil"/>
              <w:bottom w:val="single" w:color="auto" w:sz="4" w:space="0"/>
              <w:right w:val="single" w:color="auto" w:sz="4" w:space="0"/>
            </w:tcBorders>
            <w:shd w:val="clear" w:color="auto" w:fill="auto"/>
            <w:noWrap/>
            <w:vAlign w:val="center"/>
          </w:tcPr>
          <w:p w14:paraId="039C4B2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1163" w:type="dxa"/>
            <w:tcBorders>
              <w:top w:val="nil"/>
              <w:left w:val="nil"/>
              <w:bottom w:val="single" w:color="auto" w:sz="4" w:space="0"/>
              <w:right w:val="single" w:color="auto" w:sz="4" w:space="0"/>
            </w:tcBorders>
            <w:shd w:val="clear" w:color="auto" w:fill="auto"/>
            <w:noWrap/>
            <w:vAlign w:val="center"/>
          </w:tcPr>
          <w:p w14:paraId="0AAFBE28">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82.31</w:t>
            </w:r>
          </w:p>
        </w:tc>
        <w:tc>
          <w:tcPr>
            <w:tcW w:w="1106" w:type="dxa"/>
            <w:tcBorders>
              <w:top w:val="nil"/>
              <w:left w:val="nil"/>
              <w:bottom w:val="single" w:color="auto" w:sz="4" w:space="0"/>
              <w:right w:val="single" w:color="auto" w:sz="4" w:space="0"/>
            </w:tcBorders>
            <w:shd w:val="clear" w:color="auto" w:fill="auto"/>
            <w:noWrap/>
            <w:vAlign w:val="center"/>
          </w:tcPr>
          <w:p w14:paraId="1E5584C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913" w:type="dxa"/>
            <w:tcBorders>
              <w:top w:val="nil"/>
              <w:left w:val="nil"/>
              <w:bottom w:val="single" w:color="auto" w:sz="4" w:space="0"/>
              <w:right w:val="single" w:color="auto" w:sz="4" w:space="0"/>
            </w:tcBorders>
            <w:shd w:val="clear" w:color="auto" w:fill="auto"/>
            <w:noWrap/>
            <w:vAlign w:val="center"/>
          </w:tcPr>
          <w:p w14:paraId="40DC3CD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1126" w:type="dxa"/>
            <w:tcBorders>
              <w:top w:val="nil"/>
              <w:left w:val="nil"/>
              <w:bottom w:val="single" w:color="auto" w:sz="4" w:space="0"/>
              <w:right w:val="single" w:color="auto" w:sz="4" w:space="0"/>
            </w:tcBorders>
            <w:shd w:val="clear" w:color="auto" w:fill="auto"/>
            <w:noWrap/>
            <w:vAlign w:val="center"/>
          </w:tcPr>
          <w:p w14:paraId="0913108B">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6511F63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225" w:type="dxa"/>
            <w:tcBorders>
              <w:top w:val="nil"/>
              <w:left w:val="nil"/>
              <w:bottom w:val="single" w:color="auto" w:sz="4" w:space="0"/>
              <w:right w:val="single" w:color="auto" w:sz="4" w:space="0"/>
            </w:tcBorders>
            <w:shd w:val="clear" w:color="auto" w:fill="auto"/>
            <w:noWrap/>
            <w:vAlign w:val="center"/>
          </w:tcPr>
          <w:p w14:paraId="0DC40C4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1221" w:type="dxa"/>
            <w:tcBorders>
              <w:top w:val="nil"/>
              <w:left w:val="nil"/>
              <w:bottom w:val="single" w:color="auto" w:sz="4" w:space="0"/>
              <w:right w:val="single" w:color="auto" w:sz="4" w:space="0"/>
            </w:tcBorders>
            <w:shd w:val="clear" w:color="auto" w:fill="auto"/>
            <w:noWrap/>
            <w:vAlign w:val="center"/>
          </w:tcPr>
          <w:p w14:paraId="10CD2C41">
            <w:pPr>
              <w:shd w:val="clear"/>
              <w:jc w:val="right"/>
              <w:rPr>
                <w:rFonts w:ascii="Times New Roman" w:hAnsi="Times New Roman" w:eastAsia="仿宋_GB2312" w:cs="Times New Roman"/>
                <w:color w:val="000000"/>
                <w:kern w:val="0"/>
                <w:szCs w:val="20"/>
              </w:rPr>
            </w:pPr>
          </w:p>
        </w:tc>
      </w:tr>
      <w:tr w14:paraId="706A7F72">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295D75D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550" w:type="dxa"/>
            <w:tcBorders>
              <w:top w:val="nil"/>
              <w:left w:val="nil"/>
              <w:bottom w:val="single" w:color="auto" w:sz="4" w:space="0"/>
              <w:right w:val="single" w:color="auto" w:sz="4" w:space="0"/>
            </w:tcBorders>
            <w:shd w:val="clear" w:color="auto" w:fill="auto"/>
            <w:noWrap/>
            <w:vAlign w:val="center"/>
          </w:tcPr>
          <w:p w14:paraId="280BA82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1163" w:type="dxa"/>
            <w:tcBorders>
              <w:top w:val="nil"/>
              <w:left w:val="nil"/>
              <w:bottom w:val="single" w:color="auto" w:sz="4" w:space="0"/>
              <w:right w:val="single" w:color="auto" w:sz="4" w:space="0"/>
            </w:tcBorders>
            <w:shd w:val="clear" w:color="auto" w:fill="auto"/>
            <w:noWrap/>
            <w:vAlign w:val="center"/>
          </w:tcPr>
          <w:p w14:paraId="0F2DCC71">
            <w:pPr>
              <w:shd w:val="clear"/>
              <w:jc w:val="right"/>
              <w:rPr>
                <w:rFonts w:hint="eastAsia" w:ascii="Times New Roman" w:hAnsi="Times New Roman" w:eastAsia="仿宋_GB2312" w:cs="Times New Roman"/>
                <w:color w:val="000000"/>
                <w:kern w:val="0"/>
                <w:szCs w:val="18"/>
              </w:rPr>
            </w:pPr>
          </w:p>
        </w:tc>
        <w:tc>
          <w:tcPr>
            <w:tcW w:w="1106" w:type="dxa"/>
            <w:tcBorders>
              <w:top w:val="nil"/>
              <w:left w:val="nil"/>
              <w:bottom w:val="single" w:color="auto" w:sz="4" w:space="0"/>
              <w:right w:val="single" w:color="auto" w:sz="4" w:space="0"/>
            </w:tcBorders>
            <w:shd w:val="clear" w:color="auto" w:fill="auto"/>
            <w:noWrap/>
            <w:vAlign w:val="center"/>
          </w:tcPr>
          <w:p w14:paraId="485F29B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913" w:type="dxa"/>
            <w:tcBorders>
              <w:top w:val="nil"/>
              <w:left w:val="nil"/>
              <w:bottom w:val="single" w:color="auto" w:sz="4" w:space="0"/>
              <w:right w:val="single" w:color="auto" w:sz="4" w:space="0"/>
            </w:tcBorders>
            <w:shd w:val="clear" w:color="auto" w:fill="auto"/>
            <w:noWrap/>
            <w:vAlign w:val="center"/>
          </w:tcPr>
          <w:p w14:paraId="25666E9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1126" w:type="dxa"/>
            <w:tcBorders>
              <w:top w:val="nil"/>
              <w:left w:val="nil"/>
              <w:bottom w:val="single" w:color="auto" w:sz="4" w:space="0"/>
              <w:right w:val="single" w:color="auto" w:sz="4" w:space="0"/>
            </w:tcBorders>
            <w:shd w:val="clear" w:color="auto" w:fill="auto"/>
            <w:noWrap/>
            <w:vAlign w:val="center"/>
          </w:tcPr>
          <w:p w14:paraId="2398DB2F">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2CE8666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225" w:type="dxa"/>
            <w:tcBorders>
              <w:top w:val="nil"/>
              <w:left w:val="nil"/>
              <w:bottom w:val="single" w:color="auto" w:sz="4" w:space="0"/>
              <w:right w:val="single" w:color="auto" w:sz="4" w:space="0"/>
            </w:tcBorders>
            <w:shd w:val="clear" w:color="auto" w:fill="auto"/>
            <w:noWrap/>
            <w:vAlign w:val="center"/>
          </w:tcPr>
          <w:p w14:paraId="2992140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1221" w:type="dxa"/>
            <w:tcBorders>
              <w:top w:val="nil"/>
              <w:left w:val="nil"/>
              <w:bottom w:val="single" w:color="auto" w:sz="4" w:space="0"/>
              <w:right w:val="single" w:color="auto" w:sz="4" w:space="0"/>
            </w:tcBorders>
            <w:shd w:val="clear" w:color="auto" w:fill="auto"/>
            <w:noWrap/>
            <w:vAlign w:val="center"/>
          </w:tcPr>
          <w:p w14:paraId="2FB2295B">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10.30</w:t>
            </w:r>
          </w:p>
        </w:tc>
      </w:tr>
      <w:tr w14:paraId="30B15CF0">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3B6E04F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550" w:type="dxa"/>
            <w:tcBorders>
              <w:top w:val="nil"/>
              <w:left w:val="nil"/>
              <w:bottom w:val="single" w:color="auto" w:sz="4" w:space="0"/>
              <w:right w:val="single" w:color="auto" w:sz="4" w:space="0"/>
            </w:tcBorders>
            <w:shd w:val="clear" w:color="auto" w:fill="auto"/>
            <w:noWrap/>
            <w:vAlign w:val="center"/>
          </w:tcPr>
          <w:p w14:paraId="0152730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1163" w:type="dxa"/>
            <w:tcBorders>
              <w:top w:val="nil"/>
              <w:left w:val="nil"/>
              <w:bottom w:val="single" w:color="auto" w:sz="4" w:space="0"/>
              <w:right w:val="single" w:color="auto" w:sz="4" w:space="0"/>
            </w:tcBorders>
            <w:shd w:val="clear" w:color="auto" w:fill="auto"/>
            <w:noWrap/>
            <w:vAlign w:val="center"/>
          </w:tcPr>
          <w:p w14:paraId="4D7EE326">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11.85</w:t>
            </w:r>
          </w:p>
        </w:tc>
        <w:tc>
          <w:tcPr>
            <w:tcW w:w="1106" w:type="dxa"/>
            <w:tcBorders>
              <w:top w:val="nil"/>
              <w:left w:val="nil"/>
              <w:bottom w:val="single" w:color="auto" w:sz="4" w:space="0"/>
              <w:right w:val="single" w:color="auto" w:sz="4" w:space="0"/>
            </w:tcBorders>
            <w:shd w:val="clear" w:color="auto" w:fill="auto"/>
            <w:noWrap/>
            <w:vAlign w:val="center"/>
          </w:tcPr>
          <w:p w14:paraId="608ED44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913" w:type="dxa"/>
            <w:tcBorders>
              <w:top w:val="nil"/>
              <w:left w:val="nil"/>
              <w:bottom w:val="single" w:color="auto" w:sz="4" w:space="0"/>
              <w:right w:val="single" w:color="auto" w:sz="4" w:space="0"/>
            </w:tcBorders>
            <w:shd w:val="clear" w:color="auto" w:fill="auto"/>
            <w:noWrap/>
            <w:vAlign w:val="center"/>
          </w:tcPr>
          <w:p w14:paraId="6240DA3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1126" w:type="dxa"/>
            <w:tcBorders>
              <w:top w:val="nil"/>
              <w:left w:val="nil"/>
              <w:bottom w:val="single" w:color="auto" w:sz="4" w:space="0"/>
              <w:right w:val="single" w:color="auto" w:sz="4" w:space="0"/>
            </w:tcBorders>
            <w:shd w:val="clear" w:color="auto" w:fill="auto"/>
            <w:noWrap/>
            <w:vAlign w:val="center"/>
          </w:tcPr>
          <w:p w14:paraId="5608371C">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5A9A09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225" w:type="dxa"/>
            <w:tcBorders>
              <w:top w:val="nil"/>
              <w:left w:val="nil"/>
              <w:bottom w:val="single" w:color="auto" w:sz="4" w:space="0"/>
              <w:right w:val="single" w:color="auto" w:sz="4" w:space="0"/>
            </w:tcBorders>
            <w:shd w:val="clear" w:color="auto" w:fill="auto"/>
            <w:noWrap/>
            <w:vAlign w:val="center"/>
          </w:tcPr>
          <w:p w14:paraId="27AAB5F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1221" w:type="dxa"/>
            <w:tcBorders>
              <w:top w:val="nil"/>
              <w:left w:val="nil"/>
              <w:bottom w:val="single" w:color="auto" w:sz="4" w:space="0"/>
              <w:right w:val="single" w:color="auto" w:sz="4" w:space="0"/>
            </w:tcBorders>
            <w:shd w:val="clear" w:color="auto" w:fill="auto"/>
            <w:noWrap/>
            <w:vAlign w:val="center"/>
          </w:tcPr>
          <w:p w14:paraId="4AAD5491">
            <w:pPr>
              <w:shd w:val="clear"/>
              <w:jc w:val="right"/>
              <w:rPr>
                <w:rFonts w:ascii="Times New Roman" w:hAnsi="Times New Roman" w:eastAsia="仿宋_GB2312" w:cs="Times New Roman"/>
                <w:color w:val="000000"/>
                <w:kern w:val="0"/>
                <w:szCs w:val="20"/>
              </w:rPr>
            </w:pPr>
          </w:p>
        </w:tc>
      </w:tr>
      <w:tr w14:paraId="0E654C9F">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402D69F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550" w:type="dxa"/>
            <w:tcBorders>
              <w:top w:val="nil"/>
              <w:left w:val="nil"/>
              <w:bottom w:val="single" w:color="auto" w:sz="4" w:space="0"/>
              <w:right w:val="single" w:color="auto" w:sz="4" w:space="0"/>
            </w:tcBorders>
            <w:shd w:val="clear" w:color="auto" w:fill="auto"/>
            <w:noWrap/>
            <w:vAlign w:val="center"/>
          </w:tcPr>
          <w:p w14:paraId="10E38DB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1163" w:type="dxa"/>
            <w:tcBorders>
              <w:top w:val="nil"/>
              <w:left w:val="nil"/>
              <w:bottom w:val="single" w:color="auto" w:sz="4" w:space="0"/>
              <w:right w:val="single" w:color="auto" w:sz="4" w:space="0"/>
            </w:tcBorders>
            <w:shd w:val="clear" w:color="auto" w:fill="auto"/>
            <w:noWrap/>
            <w:vAlign w:val="center"/>
          </w:tcPr>
          <w:p w14:paraId="384A1378">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74.02</w:t>
            </w:r>
          </w:p>
        </w:tc>
        <w:tc>
          <w:tcPr>
            <w:tcW w:w="1106" w:type="dxa"/>
            <w:tcBorders>
              <w:top w:val="nil"/>
              <w:left w:val="nil"/>
              <w:bottom w:val="single" w:color="auto" w:sz="4" w:space="0"/>
              <w:right w:val="single" w:color="auto" w:sz="4" w:space="0"/>
            </w:tcBorders>
            <w:shd w:val="clear" w:color="auto" w:fill="auto"/>
            <w:noWrap/>
            <w:vAlign w:val="center"/>
          </w:tcPr>
          <w:p w14:paraId="637BD1F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913" w:type="dxa"/>
            <w:tcBorders>
              <w:top w:val="nil"/>
              <w:left w:val="nil"/>
              <w:bottom w:val="single" w:color="auto" w:sz="4" w:space="0"/>
              <w:right w:val="single" w:color="auto" w:sz="4" w:space="0"/>
            </w:tcBorders>
            <w:shd w:val="clear" w:color="auto" w:fill="auto"/>
            <w:noWrap/>
            <w:vAlign w:val="center"/>
          </w:tcPr>
          <w:p w14:paraId="14DFD82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1126" w:type="dxa"/>
            <w:tcBorders>
              <w:top w:val="nil"/>
              <w:left w:val="nil"/>
              <w:bottom w:val="single" w:color="auto" w:sz="4" w:space="0"/>
              <w:right w:val="single" w:color="auto" w:sz="4" w:space="0"/>
            </w:tcBorders>
            <w:shd w:val="clear" w:color="auto" w:fill="auto"/>
            <w:noWrap/>
            <w:vAlign w:val="center"/>
          </w:tcPr>
          <w:p w14:paraId="7B56A085">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F46199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225" w:type="dxa"/>
            <w:tcBorders>
              <w:top w:val="nil"/>
              <w:left w:val="nil"/>
              <w:bottom w:val="single" w:color="auto" w:sz="4" w:space="0"/>
              <w:right w:val="single" w:color="auto" w:sz="4" w:space="0"/>
            </w:tcBorders>
            <w:shd w:val="clear" w:color="auto" w:fill="auto"/>
            <w:noWrap/>
            <w:vAlign w:val="center"/>
          </w:tcPr>
          <w:p w14:paraId="2D1E8A1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1221" w:type="dxa"/>
            <w:tcBorders>
              <w:top w:val="nil"/>
              <w:left w:val="nil"/>
              <w:bottom w:val="single" w:color="auto" w:sz="4" w:space="0"/>
              <w:right w:val="single" w:color="auto" w:sz="4" w:space="0"/>
            </w:tcBorders>
            <w:shd w:val="clear" w:color="auto" w:fill="auto"/>
            <w:noWrap/>
            <w:vAlign w:val="center"/>
          </w:tcPr>
          <w:p w14:paraId="13A1B882">
            <w:pPr>
              <w:shd w:val="clear"/>
              <w:jc w:val="right"/>
              <w:rPr>
                <w:rFonts w:ascii="Times New Roman" w:hAnsi="Times New Roman" w:eastAsia="仿宋_GB2312" w:cs="Times New Roman"/>
                <w:color w:val="000000"/>
                <w:kern w:val="0"/>
                <w:szCs w:val="20"/>
              </w:rPr>
            </w:pPr>
          </w:p>
        </w:tc>
      </w:tr>
      <w:tr w14:paraId="7F003BEB">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57789B5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550" w:type="dxa"/>
            <w:tcBorders>
              <w:top w:val="nil"/>
              <w:left w:val="nil"/>
              <w:bottom w:val="single" w:color="auto" w:sz="4" w:space="0"/>
              <w:right w:val="single" w:color="auto" w:sz="4" w:space="0"/>
            </w:tcBorders>
            <w:shd w:val="clear" w:color="auto" w:fill="auto"/>
            <w:noWrap/>
            <w:vAlign w:val="center"/>
          </w:tcPr>
          <w:p w14:paraId="730F725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1163" w:type="dxa"/>
            <w:tcBorders>
              <w:top w:val="nil"/>
              <w:left w:val="nil"/>
              <w:bottom w:val="single" w:color="auto" w:sz="4" w:space="0"/>
              <w:right w:val="single" w:color="auto" w:sz="4" w:space="0"/>
            </w:tcBorders>
            <w:shd w:val="clear" w:color="auto" w:fill="auto"/>
            <w:noWrap/>
            <w:vAlign w:val="center"/>
          </w:tcPr>
          <w:p w14:paraId="1763A9B9">
            <w:pPr>
              <w:shd w:val="clear"/>
              <w:jc w:val="right"/>
              <w:rPr>
                <w:rFonts w:hint="eastAsia" w:ascii="Times New Roman" w:hAnsi="Times New Roman" w:eastAsia="仿宋_GB2312" w:cs="Times New Roman"/>
                <w:color w:val="000000"/>
                <w:kern w:val="0"/>
                <w:szCs w:val="18"/>
              </w:rPr>
            </w:pPr>
          </w:p>
        </w:tc>
        <w:tc>
          <w:tcPr>
            <w:tcW w:w="1106" w:type="dxa"/>
            <w:tcBorders>
              <w:top w:val="nil"/>
              <w:left w:val="nil"/>
              <w:bottom w:val="single" w:color="auto" w:sz="4" w:space="0"/>
              <w:right w:val="single" w:color="auto" w:sz="4" w:space="0"/>
            </w:tcBorders>
            <w:shd w:val="clear" w:color="auto" w:fill="auto"/>
            <w:noWrap/>
            <w:vAlign w:val="center"/>
          </w:tcPr>
          <w:p w14:paraId="6C0BB88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913" w:type="dxa"/>
            <w:tcBorders>
              <w:top w:val="nil"/>
              <w:left w:val="nil"/>
              <w:bottom w:val="single" w:color="auto" w:sz="4" w:space="0"/>
              <w:right w:val="single" w:color="auto" w:sz="4" w:space="0"/>
            </w:tcBorders>
            <w:shd w:val="clear" w:color="auto" w:fill="auto"/>
            <w:noWrap/>
            <w:vAlign w:val="center"/>
          </w:tcPr>
          <w:p w14:paraId="255C2DE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1126" w:type="dxa"/>
            <w:tcBorders>
              <w:top w:val="nil"/>
              <w:left w:val="nil"/>
              <w:bottom w:val="single" w:color="auto" w:sz="4" w:space="0"/>
              <w:right w:val="single" w:color="auto" w:sz="4" w:space="0"/>
            </w:tcBorders>
            <w:shd w:val="clear" w:color="auto" w:fill="auto"/>
            <w:noWrap/>
            <w:vAlign w:val="center"/>
          </w:tcPr>
          <w:p w14:paraId="7D8DD56D">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275BE67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225" w:type="dxa"/>
            <w:tcBorders>
              <w:top w:val="nil"/>
              <w:left w:val="nil"/>
              <w:bottom w:val="single" w:color="auto" w:sz="4" w:space="0"/>
              <w:right w:val="single" w:color="auto" w:sz="4" w:space="0"/>
            </w:tcBorders>
            <w:shd w:val="clear" w:color="auto" w:fill="auto"/>
            <w:noWrap/>
            <w:vAlign w:val="center"/>
          </w:tcPr>
          <w:p w14:paraId="761667E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1221" w:type="dxa"/>
            <w:tcBorders>
              <w:top w:val="nil"/>
              <w:left w:val="nil"/>
              <w:bottom w:val="single" w:color="auto" w:sz="4" w:space="0"/>
              <w:right w:val="single" w:color="auto" w:sz="4" w:space="0"/>
            </w:tcBorders>
            <w:shd w:val="clear" w:color="auto" w:fill="auto"/>
            <w:noWrap/>
            <w:vAlign w:val="center"/>
          </w:tcPr>
          <w:p w14:paraId="0768EA3F">
            <w:pPr>
              <w:shd w:val="clear"/>
              <w:jc w:val="right"/>
              <w:rPr>
                <w:rFonts w:ascii="Times New Roman" w:hAnsi="Times New Roman" w:eastAsia="仿宋_GB2312" w:cs="Times New Roman"/>
                <w:color w:val="000000"/>
                <w:kern w:val="0"/>
                <w:szCs w:val="20"/>
              </w:rPr>
            </w:pPr>
          </w:p>
        </w:tc>
      </w:tr>
      <w:tr w14:paraId="5831AB72">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771190C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550" w:type="dxa"/>
            <w:tcBorders>
              <w:top w:val="nil"/>
              <w:left w:val="nil"/>
              <w:bottom w:val="single" w:color="auto" w:sz="4" w:space="0"/>
              <w:right w:val="single" w:color="auto" w:sz="4" w:space="0"/>
            </w:tcBorders>
            <w:shd w:val="clear" w:color="auto" w:fill="auto"/>
            <w:noWrap/>
            <w:vAlign w:val="center"/>
          </w:tcPr>
          <w:p w14:paraId="701AE4F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1163" w:type="dxa"/>
            <w:tcBorders>
              <w:top w:val="nil"/>
              <w:left w:val="nil"/>
              <w:bottom w:val="single" w:color="auto" w:sz="4" w:space="0"/>
              <w:right w:val="single" w:color="auto" w:sz="4" w:space="0"/>
            </w:tcBorders>
            <w:shd w:val="clear" w:color="auto" w:fill="auto"/>
            <w:noWrap/>
            <w:vAlign w:val="center"/>
          </w:tcPr>
          <w:p w14:paraId="29B55E1C">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4.57</w:t>
            </w:r>
          </w:p>
        </w:tc>
        <w:tc>
          <w:tcPr>
            <w:tcW w:w="1106" w:type="dxa"/>
            <w:tcBorders>
              <w:top w:val="nil"/>
              <w:left w:val="nil"/>
              <w:bottom w:val="single" w:color="auto" w:sz="4" w:space="0"/>
              <w:right w:val="single" w:color="auto" w:sz="4" w:space="0"/>
            </w:tcBorders>
            <w:shd w:val="clear" w:color="auto" w:fill="auto"/>
            <w:noWrap/>
            <w:vAlign w:val="center"/>
          </w:tcPr>
          <w:p w14:paraId="59249BE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913" w:type="dxa"/>
            <w:tcBorders>
              <w:top w:val="nil"/>
              <w:left w:val="nil"/>
              <w:bottom w:val="single" w:color="auto" w:sz="4" w:space="0"/>
              <w:right w:val="single" w:color="auto" w:sz="4" w:space="0"/>
            </w:tcBorders>
            <w:shd w:val="clear" w:color="auto" w:fill="auto"/>
            <w:noWrap/>
            <w:vAlign w:val="center"/>
          </w:tcPr>
          <w:p w14:paraId="339E0A3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1126" w:type="dxa"/>
            <w:tcBorders>
              <w:top w:val="nil"/>
              <w:left w:val="nil"/>
              <w:bottom w:val="single" w:color="auto" w:sz="4" w:space="0"/>
              <w:right w:val="single" w:color="auto" w:sz="4" w:space="0"/>
            </w:tcBorders>
            <w:shd w:val="clear" w:color="auto" w:fill="auto"/>
            <w:noWrap/>
            <w:vAlign w:val="center"/>
          </w:tcPr>
          <w:p w14:paraId="0A911B58">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BC6DDF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225" w:type="dxa"/>
            <w:tcBorders>
              <w:top w:val="nil"/>
              <w:left w:val="nil"/>
              <w:bottom w:val="single" w:color="auto" w:sz="4" w:space="0"/>
              <w:right w:val="single" w:color="auto" w:sz="4" w:space="0"/>
            </w:tcBorders>
            <w:shd w:val="clear" w:color="auto" w:fill="auto"/>
            <w:noWrap/>
            <w:vAlign w:val="center"/>
          </w:tcPr>
          <w:p w14:paraId="6C40AA5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1221" w:type="dxa"/>
            <w:tcBorders>
              <w:top w:val="nil"/>
              <w:left w:val="nil"/>
              <w:bottom w:val="single" w:color="auto" w:sz="4" w:space="0"/>
              <w:right w:val="single" w:color="auto" w:sz="4" w:space="0"/>
            </w:tcBorders>
            <w:shd w:val="clear" w:color="auto" w:fill="auto"/>
            <w:noWrap/>
            <w:vAlign w:val="center"/>
          </w:tcPr>
          <w:p w14:paraId="5F73D2FA">
            <w:pPr>
              <w:shd w:val="clear"/>
              <w:jc w:val="right"/>
              <w:rPr>
                <w:rFonts w:ascii="Times New Roman" w:hAnsi="Times New Roman" w:eastAsia="仿宋_GB2312" w:cs="Times New Roman"/>
                <w:color w:val="000000"/>
                <w:kern w:val="0"/>
                <w:szCs w:val="20"/>
              </w:rPr>
            </w:pPr>
          </w:p>
        </w:tc>
      </w:tr>
      <w:tr w14:paraId="31F3DB63">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33D659A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550" w:type="dxa"/>
            <w:tcBorders>
              <w:top w:val="nil"/>
              <w:left w:val="nil"/>
              <w:bottom w:val="single" w:color="auto" w:sz="4" w:space="0"/>
              <w:right w:val="single" w:color="auto" w:sz="4" w:space="0"/>
            </w:tcBorders>
            <w:shd w:val="clear" w:color="auto" w:fill="auto"/>
            <w:noWrap/>
            <w:vAlign w:val="center"/>
          </w:tcPr>
          <w:p w14:paraId="69F9F3C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63" w:type="dxa"/>
            <w:tcBorders>
              <w:top w:val="nil"/>
              <w:left w:val="nil"/>
              <w:bottom w:val="single" w:color="auto" w:sz="4" w:space="0"/>
              <w:right w:val="single" w:color="auto" w:sz="4" w:space="0"/>
            </w:tcBorders>
            <w:shd w:val="clear" w:color="auto" w:fill="auto"/>
            <w:noWrap/>
            <w:vAlign w:val="center"/>
          </w:tcPr>
          <w:p w14:paraId="5978CEC3">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3,330.20</w:t>
            </w:r>
          </w:p>
        </w:tc>
        <w:tc>
          <w:tcPr>
            <w:tcW w:w="1106" w:type="dxa"/>
            <w:tcBorders>
              <w:top w:val="nil"/>
              <w:left w:val="nil"/>
              <w:bottom w:val="single" w:color="auto" w:sz="4" w:space="0"/>
              <w:right w:val="single" w:color="auto" w:sz="4" w:space="0"/>
            </w:tcBorders>
            <w:shd w:val="clear" w:color="auto" w:fill="auto"/>
            <w:noWrap/>
            <w:vAlign w:val="center"/>
          </w:tcPr>
          <w:p w14:paraId="6F9B177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913" w:type="dxa"/>
            <w:tcBorders>
              <w:top w:val="nil"/>
              <w:left w:val="nil"/>
              <w:bottom w:val="single" w:color="auto" w:sz="4" w:space="0"/>
              <w:right w:val="single" w:color="auto" w:sz="4" w:space="0"/>
            </w:tcBorders>
            <w:shd w:val="clear" w:color="auto" w:fill="auto"/>
            <w:noWrap/>
            <w:vAlign w:val="center"/>
          </w:tcPr>
          <w:p w14:paraId="459D499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1126" w:type="dxa"/>
            <w:tcBorders>
              <w:top w:val="nil"/>
              <w:left w:val="nil"/>
              <w:bottom w:val="single" w:color="auto" w:sz="4" w:space="0"/>
              <w:right w:val="single" w:color="auto" w:sz="4" w:space="0"/>
            </w:tcBorders>
            <w:shd w:val="clear" w:color="auto" w:fill="auto"/>
            <w:noWrap/>
            <w:vAlign w:val="center"/>
          </w:tcPr>
          <w:p w14:paraId="638AADF3">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4C4772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225" w:type="dxa"/>
            <w:tcBorders>
              <w:top w:val="nil"/>
              <w:left w:val="nil"/>
              <w:bottom w:val="single" w:color="auto" w:sz="4" w:space="0"/>
              <w:right w:val="single" w:color="auto" w:sz="4" w:space="0"/>
            </w:tcBorders>
            <w:shd w:val="clear" w:color="auto" w:fill="auto"/>
            <w:noWrap/>
            <w:vAlign w:val="center"/>
          </w:tcPr>
          <w:p w14:paraId="29F8B61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1221" w:type="dxa"/>
            <w:tcBorders>
              <w:top w:val="nil"/>
              <w:left w:val="nil"/>
              <w:bottom w:val="single" w:color="auto" w:sz="4" w:space="0"/>
              <w:right w:val="single" w:color="auto" w:sz="4" w:space="0"/>
            </w:tcBorders>
            <w:shd w:val="clear" w:color="auto" w:fill="auto"/>
            <w:noWrap/>
            <w:vAlign w:val="center"/>
          </w:tcPr>
          <w:p w14:paraId="1895AD89">
            <w:pPr>
              <w:shd w:val="clear"/>
              <w:jc w:val="right"/>
              <w:rPr>
                <w:rFonts w:ascii="Times New Roman" w:hAnsi="Times New Roman" w:eastAsia="仿宋_GB2312" w:cs="Times New Roman"/>
                <w:color w:val="000000"/>
                <w:kern w:val="0"/>
                <w:szCs w:val="20"/>
              </w:rPr>
            </w:pPr>
          </w:p>
        </w:tc>
      </w:tr>
      <w:tr w14:paraId="44DAD300">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1DE5D61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550" w:type="dxa"/>
            <w:tcBorders>
              <w:top w:val="nil"/>
              <w:left w:val="nil"/>
              <w:bottom w:val="single" w:color="auto" w:sz="4" w:space="0"/>
              <w:right w:val="single" w:color="auto" w:sz="4" w:space="0"/>
            </w:tcBorders>
            <w:shd w:val="clear" w:color="auto" w:fill="auto"/>
            <w:noWrap/>
            <w:vAlign w:val="center"/>
          </w:tcPr>
          <w:p w14:paraId="68A26DC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1163" w:type="dxa"/>
            <w:tcBorders>
              <w:top w:val="nil"/>
              <w:left w:val="nil"/>
              <w:bottom w:val="single" w:color="auto" w:sz="4" w:space="0"/>
              <w:right w:val="single" w:color="auto" w:sz="4" w:space="0"/>
            </w:tcBorders>
            <w:shd w:val="clear" w:color="auto" w:fill="auto"/>
            <w:noWrap/>
            <w:vAlign w:val="center"/>
          </w:tcPr>
          <w:p w14:paraId="10030693">
            <w:pPr>
              <w:shd w:val="clear"/>
              <w:jc w:val="right"/>
              <w:rPr>
                <w:rFonts w:hint="eastAsia" w:ascii="Times New Roman" w:hAnsi="Times New Roman" w:eastAsia="仿宋_GB2312" w:cs="Times New Roman"/>
                <w:color w:val="000000"/>
                <w:kern w:val="0"/>
                <w:szCs w:val="18"/>
              </w:rPr>
            </w:pPr>
          </w:p>
        </w:tc>
        <w:tc>
          <w:tcPr>
            <w:tcW w:w="1106" w:type="dxa"/>
            <w:tcBorders>
              <w:top w:val="nil"/>
              <w:left w:val="nil"/>
              <w:bottom w:val="single" w:color="auto" w:sz="4" w:space="0"/>
              <w:right w:val="single" w:color="auto" w:sz="4" w:space="0"/>
            </w:tcBorders>
            <w:shd w:val="clear" w:color="auto" w:fill="auto"/>
            <w:noWrap/>
            <w:vAlign w:val="center"/>
          </w:tcPr>
          <w:p w14:paraId="2B15241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913" w:type="dxa"/>
            <w:tcBorders>
              <w:top w:val="nil"/>
              <w:left w:val="nil"/>
              <w:bottom w:val="single" w:color="auto" w:sz="4" w:space="0"/>
              <w:right w:val="single" w:color="auto" w:sz="4" w:space="0"/>
            </w:tcBorders>
            <w:shd w:val="clear" w:color="auto" w:fill="auto"/>
            <w:noWrap/>
            <w:vAlign w:val="center"/>
          </w:tcPr>
          <w:p w14:paraId="46A663A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1126" w:type="dxa"/>
            <w:tcBorders>
              <w:top w:val="nil"/>
              <w:left w:val="nil"/>
              <w:bottom w:val="single" w:color="auto" w:sz="4" w:space="0"/>
              <w:right w:val="single" w:color="auto" w:sz="4" w:space="0"/>
            </w:tcBorders>
            <w:shd w:val="clear" w:color="auto" w:fill="auto"/>
            <w:noWrap/>
            <w:vAlign w:val="center"/>
          </w:tcPr>
          <w:p w14:paraId="497D3034">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E0D019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225" w:type="dxa"/>
            <w:tcBorders>
              <w:top w:val="nil"/>
              <w:left w:val="nil"/>
              <w:bottom w:val="single" w:color="auto" w:sz="4" w:space="0"/>
              <w:right w:val="single" w:color="auto" w:sz="4" w:space="0"/>
            </w:tcBorders>
            <w:shd w:val="clear" w:color="auto" w:fill="auto"/>
            <w:noWrap/>
            <w:vAlign w:val="center"/>
          </w:tcPr>
          <w:p w14:paraId="37778B3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1221" w:type="dxa"/>
            <w:tcBorders>
              <w:top w:val="nil"/>
              <w:left w:val="nil"/>
              <w:bottom w:val="single" w:color="auto" w:sz="4" w:space="0"/>
              <w:right w:val="single" w:color="auto" w:sz="4" w:space="0"/>
            </w:tcBorders>
            <w:shd w:val="clear" w:color="auto" w:fill="auto"/>
            <w:noWrap/>
            <w:vAlign w:val="center"/>
          </w:tcPr>
          <w:p w14:paraId="5C944B6D">
            <w:pPr>
              <w:shd w:val="clear"/>
              <w:jc w:val="right"/>
              <w:rPr>
                <w:rFonts w:ascii="Times New Roman" w:hAnsi="Times New Roman" w:eastAsia="仿宋_GB2312" w:cs="Times New Roman"/>
                <w:color w:val="000000"/>
                <w:kern w:val="0"/>
                <w:szCs w:val="20"/>
              </w:rPr>
            </w:pPr>
          </w:p>
        </w:tc>
      </w:tr>
      <w:tr w14:paraId="2FD95904">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1E1AF45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550" w:type="dxa"/>
            <w:tcBorders>
              <w:top w:val="nil"/>
              <w:left w:val="nil"/>
              <w:bottom w:val="single" w:color="auto" w:sz="4" w:space="0"/>
              <w:right w:val="single" w:color="auto" w:sz="4" w:space="0"/>
            </w:tcBorders>
            <w:shd w:val="clear" w:color="auto" w:fill="auto"/>
            <w:noWrap/>
            <w:vAlign w:val="center"/>
          </w:tcPr>
          <w:p w14:paraId="5A156AB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1163" w:type="dxa"/>
            <w:tcBorders>
              <w:top w:val="nil"/>
              <w:left w:val="nil"/>
              <w:bottom w:val="single" w:color="auto" w:sz="4" w:space="0"/>
              <w:right w:val="single" w:color="auto" w:sz="4" w:space="0"/>
            </w:tcBorders>
            <w:shd w:val="clear" w:color="auto" w:fill="auto"/>
            <w:noWrap/>
            <w:vAlign w:val="center"/>
          </w:tcPr>
          <w:p w14:paraId="733DEDDA">
            <w:pPr>
              <w:shd w:val="clear"/>
              <w:jc w:val="right"/>
              <w:rPr>
                <w:rFonts w:hint="eastAsia" w:ascii="Times New Roman" w:hAnsi="Times New Roman" w:eastAsia="仿宋_GB2312" w:cs="Times New Roman"/>
                <w:color w:val="000000"/>
                <w:kern w:val="0"/>
                <w:szCs w:val="18"/>
              </w:rPr>
            </w:pPr>
          </w:p>
        </w:tc>
        <w:tc>
          <w:tcPr>
            <w:tcW w:w="1106" w:type="dxa"/>
            <w:tcBorders>
              <w:top w:val="nil"/>
              <w:left w:val="nil"/>
              <w:bottom w:val="single" w:color="auto" w:sz="4" w:space="0"/>
              <w:right w:val="single" w:color="auto" w:sz="4" w:space="0"/>
            </w:tcBorders>
            <w:shd w:val="clear" w:color="auto" w:fill="auto"/>
            <w:noWrap/>
            <w:vAlign w:val="center"/>
          </w:tcPr>
          <w:p w14:paraId="22F7351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913" w:type="dxa"/>
            <w:tcBorders>
              <w:top w:val="nil"/>
              <w:left w:val="nil"/>
              <w:bottom w:val="single" w:color="auto" w:sz="4" w:space="0"/>
              <w:right w:val="single" w:color="auto" w:sz="4" w:space="0"/>
            </w:tcBorders>
            <w:shd w:val="clear" w:color="auto" w:fill="auto"/>
            <w:noWrap/>
            <w:vAlign w:val="center"/>
          </w:tcPr>
          <w:p w14:paraId="6714C53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1126" w:type="dxa"/>
            <w:tcBorders>
              <w:top w:val="nil"/>
              <w:left w:val="nil"/>
              <w:bottom w:val="single" w:color="auto" w:sz="4" w:space="0"/>
              <w:right w:val="single" w:color="auto" w:sz="4" w:space="0"/>
            </w:tcBorders>
            <w:shd w:val="clear" w:color="auto" w:fill="auto"/>
            <w:noWrap/>
            <w:vAlign w:val="center"/>
          </w:tcPr>
          <w:p w14:paraId="63424826">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6D4074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225" w:type="dxa"/>
            <w:tcBorders>
              <w:top w:val="nil"/>
              <w:left w:val="nil"/>
              <w:bottom w:val="single" w:color="auto" w:sz="4" w:space="0"/>
              <w:right w:val="single" w:color="auto" w:sz="4" w:space="0"/>
            </w:tcBorders>
            <w:shd w:val="clear" w:color="auto" w:fill="auto"/>
            <w:noWrap/>
            <w:vAlign w:val="center"/>
          </w:tcPr>
          <w:p w14:paraId="7E29FD0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1221" w:type="dxa"/>
            <w:tcBorders>
              <w:top w:val="nil"/>
              <w:left w:val="nil"/>
              <w:bottom w:val="single" w:color="auto" w:sz="4" w:space="0"/>
              <w:right w:val="single" w:color="auto" w:sz="4" w:space="0"/>
            </w:tcBorders>
            <w:shd w:val="clear" w:color="auto" w:fill="auto"/>
            <w:noWrap/>
            <w:vAlign w:val="center"/>
          </w:tcPr>
          <w:p w14:paraId="23671E5E">
            <w:pPr>
              <w:shd w:val="clear"/>
              <w:jc w:val="right"/>
              <w:rPr>
                <w:rFonts w:ascii="Times New Roman" w:hAnsi="Times New Roman" w:eastAsia="仿宋_GB2312" w:cs="Times New Roman"/>
                <w:color w:val="000000"/>
                <w:kern w:val="0"/>
                <w:szCs w:val="20"/>
              </w:rPr>
            </w:pPr>
          </w:p>
        </w:tc>
      </w:tr>
      <w:tr w14:paraId="20654481">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103512B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550" w:type="dxa"/>
            <w:tcBorders>
              <w:top w:val="nil"/>
              <w:left w:val="nil"/>
              <w:bottom w:val="single" w:color="auto" w:sz="4" w:space="0"/>
              <w:right w:val="single" w:color="auto" w:sz="4" w:space="0"/>
            </w:tcBorders>
            <w:shd w:val="clear" w:color="auto" w:fill="auto"/>
            <w:noWrap/>
            <w:vAlign w:val="center"/>
          </w:tcPr>
          <w:p w14:paraId="0A2FCED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1163" w:type="dxa"/>
            <w:tcBorders>
              <w:top w:val="nil"/>
              <w:left w:val="nil"/>
              <w:bottom w:val="single" w:color="auto" w:sz="4" w:space="0"/>
              <w:right w:val="single" w:color="auto" w:sz="4" w:space="0"/>
            </w:tcBorders>
            <w:shd w:val="clear" w:color="auto" w:fill="auto"/>
            <w:noWrap/>
            <w:vAlign w:val="center"/>
          </w:tcPr>
          <w:p w14:paraId="27988D57">
            <w:pPr>
              <w:shd w:val="clear"/>
              <w:jc w:val="right"/>
              <w:rPr>
                <w:rFonts w:hint="eastAsia" w:ascii="Times New Roman" w:hAnsi="Times New Roman" w:eastAsia="仿宋_GB2312" w:cs="Times New Roman"/>
                <w:color w:val="000000"/>
                <w:kern w:val="0"/>
                <w:szCs w:val="18"/>
              </w:rPr>
            </w:pPr>
          </w:p>
        </w:tc>
        <w:tc>
          <w:tcPr>
            <w:tcW w:w="1106" w:type="dxa"/>
            <w:tcBorders>
              <w:top w:val="nil"/>
              <w:left w:val="nil"/>
              <w:bottom w:val="single" w:color="auto" w:sz="4" w:space="0"/>
              <w:right w:val="single" w:color="auto" w:sz="4" w:space="0"/>
            </w:tcBorders>
            <w:shd w:val="clear" w:color="auto" w:fill="auto"/>
            <w:noWrap/>
            <w:vAlign w:val="center"/>
          </w:tcPr>
          <w:p w14:paraId="3AE002D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913" w:type="dxa"/>
            <w:tcBorders>
              <w:top w:val="nil"/>
              <w:left w:val="nil"/>
              <w:bottom w:val="single" w:color="auto" w:sz="4" w:space="0"/>
              <w:right w:val="single" w:color="auto" w:sz="4" w:space="0"/>
            </w:tcBorders>
            <w:shd w:val="clear" w:color="auto" w:fill="auto"/>
            <w:noWrap/>
            <w:vAlign w:val="center"/>
          </w:tcPr>
          <w:p w14:paraId="4958948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1126" w:type="dxa"/>
            <w:tcBorders>
              <w:top w:val="nil"/>
              <w:left w:val="nil"/>
              <w:bottom w:val="single" w:color="auto" w:sz="4" w:space="0"/>
              <w:right w:val="single" w:color="auto" w:sz="4" w:space="0"/>
            </w:tcBorders>
            <w:shd w:val="clear" w:color="auto" w:fill="auto"/>
            <w:noWrap/>
            <w:vAlign w:val="center"/>
          </w:tcPr>
          <w:p w14:paraId="492DE9FF">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5DF3CE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225" w:type="dxa"/>
            <w:tcBorders>
              <w:top w:val="nil"/>
              <w:left w:val="nil"/>
              <w:bottom w:val="single" w:color="auto" w:sz="4" w:space="0"/>
              <w:right w:val="single" w:color="auto" w:sz="4" w:space="0"/>
            </w:tcBorders>
            <w:shd w:val="clear" w:color="auto" w:fill="auto"/>
            <w:noWrap/>
            <w:vAlign w:val="center"/>
          </w:tcPr>
          <w:p w14:paraId="672771B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1221" w:type="dxa"/>
            <w:tcBorders>
              <w:top w:val="nil"/>
              <w:left w:val="nil"/>
              <w:bottom w:val="single" w:color="auto" w:sz="4" w:space="0"/>
              <w:right w:val="single" w:color="auto" w:sz="4" w:space="0"/>
            </w:tcBorders>
            <w:shd w:val="clear" w:color="auto" w:fill="auto"/>
            <w:noWrap/>
            <w:vAlign w:val="center"/>
          </w:tcPr>
          <w:p w14:paraId="18513BE1">
            <w:pPr>
              <w:shd w:val="clear"/>
              <w:jc w:val="right"/>
              <w:rPr>
                <w:rFonts w:ascii="Times New Roman" w:hAnsi="Times New Roman" w:eastAsia="仿宋_GB2312" w:cs="Times New Roman"/>
                <w:color w:val="000000"/>
                <w:kern w:val="0"/>
                <w:szCs w:val="20"/>
              </w:rPr>
            </w:pPr>
          </w:p>
        </w:tc>
      </w:tr>
      <w:tr w14:paraId="6730F493">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1A30215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550" w:type="dxa"/>
            <w:tcBorders>
              <w:top w:val="nil"/>
              <w:left w:val="nil"/>
              <w:bottom w:val="single" w:color="auto" w:sz="4" w:space="0"/>
              <w:right w:val="single" w:color="auto" w:sz="4" w:space="0"/>
            </w:tcBorders>
            <w:shd w:val="clear" w:color="auto" w:fill="auto"/>
            <w:noWrap/>
            <w:vAlign w:val="center"/>
          </w:tcPr>
          <w:p w14:paraId="1FD9926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1163" w:type="dxa"/>
            <w:tcBorders>
              <w:top w:val="nil"/>
              <w:left w:val="nil"/>
              <w:bottom w:val="single" w:color="auto" w:sz="4" w:space="0"/>
              <w:right w:val="single" w:color="auto" w:sz="4" w:space="0"/>
            </w:tcBorders>
            <w:shd w:val="clear" w:color="auto" w:fill="auto"/>
            <w:noWrap/>
            <w:vAlign w:val="center"/>
          </w:tcPr>
          <w:p w14:paraId="63A4C5C1">
            <w:pPr>
              <w:shd w:val="clear"/>
              <w:jc w:val="right"/>
              <w:rPr>
                <w:rFonts w:hint="eastAsia" w:ascii="Times New Roman" w:hAnsi="Times New Roman" w:eastAsia="仿宋_GB2312" w:cs="Times New Roman"/>
                <w:color w:val="000000"/>
                <w:kern w:val="0"/>
                <w:szCs w:val="18"/>
              </w:rPr>
            </w:pPr>
          </w:p>
        </w:tc>
        <w:tc>
          <w:tcPr>
            <w:tcW w:w="1106" w:type="dxa"/>
            <w:tcBorders>
              <w:top w:val="nil"/>
              <w:left w:val="nil"/>
              <w:bottom w:val="single" w:color="auto" w:sz="4" w:space="0"/>
              <w:right w:val="single" w:color="auto" w:sz="4" w:space="0"/>
            </w:tcBorders>
            <w:shd w:val="clear" w:color="auto" w:fill="auto"/>
            <w:noWrap/>
            <w:vAlign w:val="center"/>
          </w:tcPr>
          <w:p w14:paraId="159C7C2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913" w:type="dxa"/>
            <w:tcBorders>
              <w:top w:val="nil"/>
              <w:left w:val="nil"/>
              <w:bottom w:val="single" w:color="auto" w:sz="4" w:space="0"/>
              <w:right w:val="single" w:color="auto" w:sz="4" w:space="0"/>
            </w:tcBorders>
            <w:shd w:val="clear" w:color="auto" w:fill="auto"/>
            <w:noWrap/>
            <w:vAlign w:val="center"/>
          </w:tcPr>
          <w:p w14:paraId="25FF0B0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1126" w:type="dxa"/>
            <w:tcBorders>
              <w:top w:val="nil"/>
              <w:left w:val="nil"/>
              <w:bottom w:val="single" w:color="auto" w:sz="4" w:space="0"/>
              <w:right w:val="single" w:color="auto" w:sz="4" w:space="0"/>
            </w:tcBorders>
            <w:shd w:val="clear" w:color="auto" w:fill="auto"/>
            <w:noWrap/>
            <w:vAlign w:val="center"/>
          </w:tcPr>
          <w:p w14:paraId="6A846D35">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FBFC55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225" w:type="dxa"/>
            <w:tcBorders>
              <w:top w:val="nil"/>
              <w:left w:val="nil"/>
              <w:bottom w:val="single" w:color="auto" w:sz="4" w:space="0"/>
              <w:right w:val="single" w:color="auto" w:sz="4" w:space="0"/>
            </w:tcBorders>
            <w:shd w:val="clear" w:color="auto" w:fill="auto"/>
            <w:noWrap/>
            <w:vAlign w:val="center"/>
          </w:tcPr>
          <w:p w14:paraId="1662CC9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1221" w:type="dxa"/>
            <w:tcBorders>
              <w:top w:val="nil"/>
              <w:left w:val="nil"/>
              <w:bottom w:val="single" w:color="auto" w:sz="4" w:space="0"/>
              <w:right w:val="single" w:color="auto" w:sz="4" w:space="0"/>
            </w:tcBorders>
            <w:shd w:val="clear" w:color="auto" w:fill="auto"/>
            <w:noWrap/>
            <w:vAlign w:val="center"/>
          </w:tcPr>
          <w:p w14:paraId="6352B7C6">
            <w:pPr>
              <w:shd w:val="clear"/>
              <w:jc w:val="right"/>
              <w:rPr>
                <w:rFonts w:ascii="Times New Roman" w:hAnsi="Times New Roman" w:eastAsia="仿宋_GB2312" w:cs="Times New Roman"/>
                <w:color w:val="000000"/>
                <w:kern w:val="0"/>
                <w:szCs w:val="20"/>
              </w:rPr>
            </w:pPr>
          </w:p>
        </w:tc>
      </w:tr>
      <w:tr w14:paraId="7DDFE7E8">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5A0FC7B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550" w:type="dxa"/>
            <w:tcBorders>
              <w:top w:val="nil"/>
              <w:left w:val="nil"/>
              <w:bottom w:val="single" w:color="auto" w:sz="4" w:space="0"/>
              <w:right w:val="single" w:color="auto" w:sz="4" w:space="0"/>
            </w:tcBorders>
            <w:shd w:val="clear" w:color="auto" w:fill="auto"/>
            <w:noWrap/>
            <w:vAlign w:val="center"/>
          </w:tcPr>
          <w:p w14:paraId="0D8B240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1163" w:type="dxa"/>
            <w:tcBorders>
              <w:top w:val="nil"/>
              <w:left w:val="nil"/>
              <w:bottom w:val="single" w:color="auto" w:sz="4" w:space="0"/>
              <w:right w:val="single" w:color="auto" w:sz="4" w:space="0"/>
            </w:tcBorders>
            <w:shd w:val="clear" w:color="auto" w:fill="auto"/>
            <w:noWrap/>
            <w:vAlign w:val="center"/>
          </w:tcPr>
          <w:p w14:paraId="4E72840B">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496.05</w:t>
            </w:r>
          </w:p>
        </w:tc>
        <w:tc>
          <w:tcPr>
            <w:tcW w:w="1106" w:type="dxa"/>
            <w:tcBorders>
              <w:top w:val="nil"/>
              <w:left w:val="nil"/>
              <w:bottom w:val="single" w:color="auto" w:sz="4" w:space="0"/>
              <w:right w:val="single" w:color="auto" w:sz="4" w:space="0"/>
            </w:tcBorders>
            <w:shd w:val="clear" w:color="auto" w:fill="auto"/>
            <w:noWrap/>
            <w:vAlign w:val="center"/>
          </w:tcPr>
          <w:p w14:paraId="3DF397C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913" w:type="dxa"/>
            <w:tcBorders>
              <w:top w:val="nil"/>
              <w:left w:val="nil"/>
              <w:bottom w:val="single" w:color="auto" w:sz="4" w:space="0"/>
              <w:right w:val="single" w:color="auto" w:sz="4" w:space="0"/>
            </w:tcBorders>
            <w:shd w:val="clear" w:color="auto" w:fill="auto"/>
            <w:noWrap/>
            <w:vAlign w:val="center"/>
          </w:tcPr>
          <w:p w14:paraId="1F7B34F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1126" w:type="dxa"/>
            <w:tcBorders>
              <w:top w:val="nil"/>
              <w:left w:val="nil"/>
              <w:bottom w:val="single" w:color="auto" w:sz="4" w:space="0"/>
              <w:right w:val="single" w:color="auto" w:sz="4" w:space="0"/>
            </w:tcBorders>
            <w:shd w:val="clear" w:color="auto" w:fill="auto"/>
            <w:noWrap/>
            <w:vAlign w:val="center"/>
          </w:tcPr>
          <w:p w14:paraId="05FD031D">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DECB0E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225" w:type="dxa"/>
            <w:tcBorders>
              <w:top w:val="nil"/>
              <w:left w:val="nil"/>
              <w:bottom w:val="single" w:color="auto" w:sz="4" w:space="0"/>
              <w:right w:val="single" w:color="auto" w:sz="4" w:space="0"/>
            </w:tcBorders>
            <w:shd w:val="clear" w:color="auto" w:fill="auto"/>
            <w:noWrap/>
            <w:vAlign w:val="center"/>
          </w:tcPr>
          <w:p w14:paraId="5BE59B8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1221" w:type="dxa"/>
            <w:tcBorders>
              <w:top w:val="nil"/>
              <w:left w:val="nil"/>
              <w:bottom w:val="single" w:color="auto" w:sz="4" w:space="0"/>
              <w:right w:val="single" w:color="auto" w:sz="4" w:space="0"/>
            </w:tcBorders>
            <w:shd w:val="clear" w:color="auto" w:fill="auto"/>
            <w:noWrap/>
            <w:vAlign w:val="center"/>
          </w:tcPr>
          <w:p w14:paraId="71270518">
            <w:pPr>
              <w:shd w:val="clear"/>
              <w:jc w:val="right"/>
              <w:rPr>
                <w:rFonts w:ascii="Times New Roman" w:hAnsi="Times New Roman" w:eastAsia="仿宋_GB2312" w:cs="Times New Roman"/>
                <w:color w:val="000000"/>
                <w:kern w:val="0"/>
                <w:szCs w:val="20"/>
              </w:rPr>
            </w:pPr>
          </w:p>
        </w:tc>
      </w:tr>
      <w:tr w14:paraId="40571551">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26498A0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550" w:type="dxa"/>
            <w:tcBorders>
              <w:top w:val="nil"/>
              <w:left w:val="nil"/>
              <w:bottom w:val="single" w:color="auto" w:sz="4" w:space="0"/>
              <w:right w:val="single" w:color="auto" w:sz="4" w:space="0"/>
            </w:tcBorders>
            <w:shd w:val="clear" w:color="auto" w:fill="auto"/>
            <w:noWrap/>
            <w:vAlign w:val="center"/>
          </w:tcPr>
          <w:p w14:paraId="7C1706F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1163" w:type="dxa"/>
            <w:tcBorders>
              <w:top w:val="nil"/>
              <w:left w:val="nil"/>
              <w:bottom w:val="single" w:color="auto" w:sz="4" w:space="0"/>
              <w:right w:val="single" w:color="auto" w:sz="4" w:space="0"/>
            </w:tcBorders>
            <w:shd w:val="clear" w:color="auto" w:fill="auto"/>
            <w:noWrap/>
            <w:vAlign w:val="center"/>
          </w:tcPr>
          <w:p w14:paraId="156C1420">
            <w:pPr>
              <w:shd w:val="clear"/>
              <w:jc w:val="right"/>
              <w:rPr>
                <w:rFonts w:hint="eastAsia" w:ascii="Times New Roman" w:hAnsi="Times New Roman" w:eastAsia="仿宋_GB2312" w:cs="Times New Roman"/>
                <w:color w:val="000000"/>
                <w:kern w:val="0"/>
                <w:szCs w:val="18"/>
              </w:rPr>
            </w:pPr>
          </w:p>
        </w:tc>
        <w:tc>
          <w:tcPr>
            <w:tcW w:w="1106" w:type="dxa"/>
            <w:tcBorders>
              <w:top w:val="nil"/>
              <w:left w:val="nil"/>
              <w:bottom w:val="single" w:color="auto" w:sz="4" w:space="0"/>
              <w:right w:val="single" w:color="auto" w:sz="4" w:space="0"/>
            </w:tcBorders>
            <w:shd w:val="clear" w:color="auto" w:fill="auto"/>
            <w:noWrap/>
            <w:vAlign w:val="center"/>
          </w:tcPr>
          <w:p w14:paraId="4017B4B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913" w:type="dxa"/>
            <w:tcBorders>
              <w:top w:val="nil"/>
              <w:left w:val="nil"/>
              <w:bottom w:val="single" w:color="auto" w:sz="4" w:space="0"/>
              <w:right w:val="single" w:color="auto" w:sz="4" w:space="0"/>
            </w:tcBorders>
            <w:shd w:val="clear" w:color="auto" w:fill="auto"/>
            <w:noWrap/>
            <w:vAlign w:val="center"/>
          </w:tcPr>
          <w:p w14:paraId="615F2A3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1126" w:type="dxa"/>
            <w:tcBorders>
              <w:top w:val="nil"/>
              <w:left w:val="nil"/>
              <w:bottom w:val="single" w:color="auto" w:sz="4" w:space="0"/>
              <w:right w:val="single" w:color="auto" w:sz="4" w:space="0"/>
            </w:tcBorders>
            <w:shd w:val="clear" w:color="auto" w:fill="auto"/>
            <w:noWrap/>
            <w:vAlign w:val="center"/>
          </w:tcPr>
          <w:p w14:paraId="48B29EE4">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252.79</w:t>
            </w:r>
          </w:p>
        </w:tc>
        <w:tc>
          <w:tcPr>
            <w:tcW w:w="1217" w:type="dxa"/>
            <w:tcBorders>
              <w:top w:val="nil"/>
              <w:left w:val="nil"/>
              <w:bottom w:val="single" w:color="auto" w:sz="4" w:space="0"/>
              <w:right w:val="single" w:color="auto" w:sz="4" w:space="0"/>
            </w:tcBorders>
            <w:shd w:val="clear" w:color="auto" w:fill="auto"/>
            <w:noWrap/>
            <w:vAlign w:val="center"/>
          </w:tcPr>
          <w:p w14:paraId="74D03A0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225" w:type="dxa"/>
            <w:tcBorders>
              <w:top w:val="nil"/>
              <w:left w:val="nil"/>
              <w:bottom w:val="single" w:color="auto" w:sz="4" w:space="0"/>
              <w:right w:val="single" w:color="auto" w:sz="4" w:space="0"/>
            </w:tcBorders>
            <w:shd w:val="clear" w:color="auto" w:fill="auto"/>
            <w:noWrap/>
            <w:vAlign w:val="center"/>
          </w:tcPr>
          <w:p w14:paraId="7F9BBF5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221" w:type="dxa"/>
            <w:tcBorders>
              <w:top w:val="nil"/>
              <w:left w:val="nil"/>
              <w:bottom w:val="single" w:color="auto" w:sz="4" w:space="0"/>
              <w:right w:val="single" w:color="auto" w:sz="4" w:space="0"/>
            </w:tcBorders>
            <w:shd w:val="clear" w:color="auto" w:fill="auto"/>
            <w:noWrap/>
            <w:vAlign w:val="center"/>
          </w:tcPr>
          <w:p w14:paraId="108BCB91">
            <w:pPr>
              <w:shd w:val="clear"/>
              <w:jc w:val="right"/>
              <w:rPr>
                <w:rFonts w:ascii="Times New Roman" w:hAnsi="Times New Roman" w:eastAsia="仿宋_GB2312" w:cs="Times New Roman"/>
                <w:color w:val="000000"/>
                <w:kern w:val="0"/>
                <w:szCs w:val="20"/>
              </w:rPr>
            </w:pPr>
          </w:p>
        </w:tc>
      </w:tr>
      <w:tr w14:paraId="19954A9A">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25A6021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550" w:type="dxa"/>
            <w:tcBorders>
              <w:top w:val="nil"/>
              <w:left w:val="nil"/>
              <w:bottom w:val="single" w:color="auto" w:sz="4" w:space="0"/>
              <w:right w:val="single" w:color="auto" w:sz="4" w:space="0"/>
            </w:tcBorders>
            <w:shd w:val="clear" w:color="auto" w:fill="auto"/>
            <w:noWrap/>
            <w:vAlign w:val="center"/>
          </w:tcPr>
          <w:p w14:paraId="4A5D5BB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1163" w:type="dxa"/>
            <w:tcBorders>
              <w:top w:val="nil"/>
              <w:left w:val="nil"/>
              <w:bottom w:val="single" w:color="auto" w:sz="4" w:space="0"/>
              <w:right w:val="single" w:color="auto" w:sz="4" w:space="0"/>
            </w:tcBorders>
            <w:shd w:val="clear" w:color="auto" w:fill="auto"/>
            <w:noWrap/>
            <w:vAlign w:val="center"/>
          </w:tcPr>
          <w:p w14:paraId="2FB41F8D">
            <w:pPr>
              <w:shd w:val="clear"/>
              <w:jc w:val="right"/>
              <w:rPr>
                <w:rFonts w:hint="eastAsia" w:ascii="Times New Roman" w:hAnsi="Times New Roman" w:eastAsia="仿宋_GB2312" w:cs="Times New Roman"/>
                <w:color w:val="000000"/>
                <w:kern w:val="0"/>
                <w:szCs w:val="18"/>
              </w:rPr>
            </w:pPr>
          </w:p>
        </w:tc>
        <w:tc>
          <w:tcPr>
            <w:tcW w:w="1106" w:type="dxa"/>
            <w:tcBorders>
              <w:top w:val="nil"/>
              <w:left w:val="nil"/>
              <w:bottom w:val="single" w:color="auto" w:sz="4" w:space="0"/>
              <w:right w:val="single" w:color="auto" w:sz="4" w:space="0"/>
            </w:tcBorders>
            <w:shd w:val="clear" w:color="auto" w:fill="auto"/>
            <w:noWrap/>
            <w:vAlign w:val="center"/>
          </w:tcPr>
          <w:p w14:paraId="0D70171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913" w:type="dxa"/>
            <w:tcBorders>
              <w:top w:val="nil"/>
              <w:left w:val="nil"/>
              <w:bottom w:val="single" w:color="auto" w:sz="4" w:space="0"/>
              <w:right w:val="single" w:color="auto" w:sz="4" w:space="0"/>
            </w:tcBorders>
            <w:shd w:val="clear" w:color="auto" w:fill="auto"/>
            <w:noWrap/>
            <w:vAlign w:val="center"/>
          </w:tcPr>
          <w:p w14:paraId="28DA4FE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1126" w:type="dxa"/>
            <w:tcBorders>
              <w:top w:val="nil"/>
              <w:left w:val="nil"/>
              <w:bottom w:val="single" w:color="auto" w:sz="4" w:space="0"/>
              <w:right w:val="single" w:color="auto" w:sz="4" w:space="0"/>
            </w:tcBorders>
            <w:shd w:val="clear" w:color="auto" w:fill="auto"/>
            <w:noWrap/>
            <w:vAlign w:val="center"/>
          </w:tcPr>
          <w:p w14:paraId="4B80239E">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1,290.69</w:t>
            </w:r>
          </w:p>
        </w:tc>
        <w:tc>
          <w:tcPr>
            <w:tcW w:w="1217" w:type="dxa"/>
            <w:tcBorders>
              <w:top w:val="nil"/>
              <w:left w:val="nil"/>
              <w:bottom w:val="single" w:color="auto" w:sz="4" w:space="0"/>
              <w:right w:val="single" w:color="auto" w:sz="4" w:space="0"/>
            </w:tcBorders>
            <w:shd w:val="clear" w:color="auto" w:fill="auto"/>
            <w:noWrap/>
            <w:vAlign w:val="center"/>
          </w:tcPr>
          <w:p w14:paraId="3AB570D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225" w:type="dxa"/>
            <w:tcBorders>
              <w:top w:val="nil"/>
              <w:left w:val="nil"/>
              <w:bottom w:val="single" w:color="auto" w:sz="4" w:space="0"/>
              <w:right w:val="single" w:color="auto" w:sz="4" w:space="0"/>
            </w:tcBorders>
            <w:shd w:val="clear" w:color="auto" w:fill="auto"/>
            <w:noWrap/>
            <w:vAlign w:val="center"/>
          </w:tcPr>
          <w:p w14:paraId="23E0C19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1221" w:type="dxa"/>
            <w:tcBorders>
              <w:top w:val="nil"/>
              <w:left w:val="nil"/>
              <w:bottom w:val="single" w:color="auto" w:sz="4" w:space="0"/>
              <w:right w:val="single" w:color="auto" w:sz="4" w:space="0"/>
            </w:tcBorders>
            <w:shd w:val="clear" w:color="auto" w:fill="auto"/>
            <w:noWrap/>
            <w:vAlign w:val="center"/>
          </w:tcPr>
          <w:p w14:paraId="4B5736F4">
            <w:pPr>
              <w:shd w:val="clear"/>
              <w:jc w:val="right"/>
              <w:rPr>
                <w:rFonts w:ascii="Times New Roman" w:hAnsi="Times New Roman" w:eastAsia="仿宋_GB2312" w:cs="Times New Roman"/>
                <w:color w:val="000000"/>
                <w:kern w:val="0"/>
                <w:szCs w:val="20"/>
              </w:rPr>
            </w:pPr>
          </w:p>
        </w:tc>
      </w:tr>
      <w:tr w14:paraId="34A1EE23">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19EFE15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550" w:type="dxa"/>
            <w:tcBorders>
              <w:top w:val="nil"/>
              <w:left w:val="nil"/>
              <w:bottom w:val="single" w:color="auto" w:sz="4" w:space="0"/>
              <w:right w:val="single" w:color="auto" w:sz="4" w:space="0"/>
            </w:tcBorders>
            <w:shd w:val="clear" w:color="auto" w:fill="auto"/>
            <w:noWrap/>
            <w:vAlign w:val="center"/>
          </w:tcPr>
          <w:p w14:paraId="3841B30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1163" w:type="dxa"/>
            <w:tcBorders>
              <w:top w:val="nil"/>
              <w:left w:val="nil"/>
              <w:bottom w:val="single" w:color="auto" w:sz="4" w:space="0"/>
              <w:right w:val="single" w:color="auto" w:sz="4" w:space="0"/>
            </w:tcBorders>
            <w:shd w:val="clear" w:color="auto" w:fill="auto"/>
            <w:noWrap/>
            <w:vAlign w:val="center"/>
          </w:tcPr>
          <w:p w14:paraId="6D63F091">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2,557.96</w:t>
            </w:r>
          </w:p>
        </w:tc>
        <w:tc>
          <w:tcPr>
            <w:tcW w:w="1106" w:type="dxa"/>
            <w:tcBorders>
              <w:top w:val="nil"/>
              <w:left w:val="nil"/>
              <w:bottom w:val="single" w:color="auto" w:sz="4" w:space="0"/>
              <w:right w:val="single" w:color="auto" w:sz="4" w:space="0"/>
            </w:tcBorders>
            <w:shd w:val="clear" w:color="auto" w:fill="auto"/>
            <w:noWrap/>
            <w:vAlign w:val="center"/>
          </w:tcPr>
          <w:p w14:paraId="58E08DC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913" w:type="dxa"/>
            <w:tcBorders>
              <w:top w:val="nil"/>
              <w:left w:val="nil"/>
              <w:bottom w:val="single" w:color="auto" w:sz="4" w:space="0"/>
              <w:right w:val="single" w:color="auto" w:sz="4" w:space="0"/>
            </w:tcBorders>
            <w:shd w:val="clear" w:color="auto" w:fill="auto"/>
            <w:noWrap/>
            <w:vAlign w:val="center"/>
          </w:tcPr>
          <w:p w14:paraId="2836BE9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1126" w:type="dxa"/>
            <w:tcBorders>
              <w:top w:val="nil"/>
              <w:left w:val="nil"/>
              <w:bottom w:val="single" w:color="auto" w:sz="4" w:space="0"/>
              <w:right w:val="single" w:color="auto" w:sz="4" w:space="0"/>
            </w:tcBorders>
            <w:shd w:val="clear" w:color="auto" w:fill="auto"/>
            <w:noWrap/>
            <w:vAlign w:val="center"/>
          </w:tcPr>
          <w:p w14:paraId="2593ABAC">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36.99</w:t>
            </w:r>
          </w:p>
        </w:tc>
        <w:tc>
          <w:tcPr>
            <w:tcW w:w="1217" w:type="dxa"/>
            <w:tcBorders>
              <w:top w:val="nil"/>
              <w:left w:val="nil"/>
              <w:bottom w:val="single" w:color="auto" w:sz="4" w:space="0"/>
              <w:right w:val="single" w:color="auto" w:sz="4" w:space="0"/>
            </w:tcBorders>
            <w:shd w:val="clear" w:color="auto" w:fill="auto"/>
            <w:noWrap/>
            <w:vAlign w:val="center"/>
          </w:tcPr>
          <w:p w14:paraId="5236B41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225" w:type="dxa"/>
            <w:tcBorders>
              <w:top w:val="nil"/>
              <w:left w:val="nil"/>
              <w:bottom w:val="single" w:color="auto" w:sz="4" w:space="0"/>
              <w:right w:val="single" w:color="auto" w:sz="4" w:space="0"/>
            </w:tcBorders>
            <w:shd w:val="clear" w:color="auto" w:fill="auto"/>
            <w:noWrap/>
            <w:vAlign w:val="center"/>
          </w:tcPr>
          <w:p w14:paraId="5A889A4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1221" w:type="dxa"/>
            <w:tcBorders>
              <w:top w:val="nil"/>
              <w:left w:val="nil"/>
              <w:bottom w:val="single" w:color="auto" w:sz="4" w:space="0"/>
              <w:right w:val="single" w:color="auto" w:sz="4" w:space="0"/>
            </w:tcBorders>
            <w:shd w:val="clear" w:color="auto" w:fill="auto"/>
            <w:noWrap/>
            <w:vAlign w:val="center"/>
          </w:tcPr>
          <w:p w14:paraId="61325811">
            <w:pPr>
              <w:shd w:val="clear"/>
              <w:jc w:val="right"/>
              <w:rPr>
                <w:rFonts w:ascii="Times New Roman" w:hAnsi="Times New Roman" w:eastAsia="仿宋_GB2312" w:cs="Times New Roman"/>
                <w:color w:val="000000"/>
                <w:kern w:val="0"/>
                <w:szCs w:val="20"/>
              </w:rPr>
            </w:pPr>
          </w:p>
        </w:tc>
      </w:tr>
      <w:tr w14:paraId="373A598F">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757256E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550" w:type="dxa"/>
            <w:tcBorders>
              <w:top w:val="nil"/>
              <w:left w:val="nil"/>
              <w:bottom w:val="single" w:color="auto" w:sz="4" w:space="0"/>
              <w:right w:val="single" w:color="auto" w:sz="4" w:space="0"/>
            </w:tcBorders>
            <w:shd w:val="clear" w:color="auto" w:fill="auto"/>
            <w:noWrap/>
            <w:vAlign w:val="center"/>
          </w:tcPr>
          <w:p w14:paraId="2DFD680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1163" w:type="dxa"/>
            <w:tcBorders>
              <w:top w:val="nil"/>
              <w:left w:val="nil"/>
              <w:bottom w:val="single" w:color="auto" w:sz="4" w:space="0"/>
              <w:right w:val="single" w:color="auto" w:sz="4" w:space="0"/>
            </w:tcBorders>
            <w:shd w:val="clear" w:color="auto" w:fill="auto"/>
            <w:noWrap/>
            <w:vAlign w:val="center"/>
          </w:tcPr>
          <w:p w14:paraId="794C65F1">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10.10</w:t>
            </w:r>
          </w:p>
        </w:tc>
        <w:tc>
          <w:tcPr>
            <w:tcW w:w="1106" w:type="dxa"/>
            <w:tcBorders>
              <w:top w:val="nil"/>
              <w:left w:val="nil"/>
              <w:bottom w:val="single" w:color="auto" w:sz="4" w:space="0"/>
              <w:right w:val="single" w:color="auto" w:sz="4" w:space="0"/>
            </w:tcBorders>
            <w:shd w:val="clear" w:color="auto" w:fill="auto"/>
            <w:noWrap/>
            <w:vAlign w:val="center"/>
          </w:tcPr>
          <w:p w14:paraId="61DCA58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913" w:type="dxa"/>
            <w:tcBorders>
              <w:top w:val="nil"/>
              <w:left w:val="nil"/>
              <w:bottom w:val="single" w:color="auto" w:sz="4" w:space="0"/>
              <w:right w:val="single" w:color="auto" w:sz="4" w:space="0"/>
            </w:tcBorders>
            <w:shd w:val="clear" w:color="auto" w:fill="auto"/>
            <w:noWrap/>
            <w:vAlign w:val="center"/>
          </w:tcPr>
          <w:p w14:paraId="13673DF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1126" w:type="dxa"/>
            <w:tcBorders>
              <w:top w:val="nil"/>
              <w:left w:val="nil"/>
              <w:bottom w:val="single" w:color="auto" w:sz="4" w:space="0"/>
              <w:right w:val="single" w:color="auto" w:sz="4" w:space="0"/>
            </w:tcBorders>
            <w:shd w:val="clear" w:color="auto" w:fill="auto"/>
            <w:noWrap/>
            <w:vAlign w:val="center"/>
          </w:tcPr>
          <w:p w14:paraId="4010F077">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6B0176B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225" w:type="dxa"/>
            <w:tcBorders>
              <w:top w:val="nil"/>
              <w:left w:val="nil"/>
              <w:bottom w:val="single" w:color="auto" w:sz="4" w:space="0"/>
              <w:right w:val="single" w:color="auto" w:sz="4" w:space="0"/>
            </w:tcBorders>
            <w:shd w:val="clear" w:color="auto" w:fill="auto"/>
            <w:noWrap/>
            <w:vAlign w:val="center"/>
          </w:tcPr>
          <w:p w14:paraId="2367A17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4D7F0CE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64B06A24">
            <w:pPr>
              <w:widowControl/>
              <w:shd w:val="clear"/>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74C978A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E388">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4B0D094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FBA5">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BD8307D">
            <w:pPr>
              <w:widowControl/>
              <w:shd w:val="clear"/>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2B9EBC7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5937">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5C03484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739D">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413E71ED">
            <w:pPr>
              <w:widowControl/>
              <w:shd w:val="clear"/>
              <w:jc w:val="left"/>
              <w:rPr>
                <w:rFonts w:ascii="Times New Roman" w:hAnsi="Times New Roman" w:eastAsia="仿宋_GB2312" w:cs="Times New Roman"/>
                <w:color w:val="000000"/>
                <w:kern w:val="0"/>
                <w:szCs w:val="20"/>
              </w:rPr>
            </w:pPr>
          </w:p>
        </w:tc>
        <w:tc>
          <w:tcPr>
            <w:tcW w:w="1221" w:type="dxa"/>
            <w:tcBorders>
              <w:top w:val="nil"/>
              <w:left w:val="nil"/>
              <w:bottom w:val="single" w:color="auto" w:sz="4" w:space="0"/>
              <w:right w:val="single" w:color="auto" w:sz="4" w:space="0"/>
            </w:tcBorders>
            <w:shd w:val="clear" w:color="auto" w:fill="auto"/>
            <w:noWrap/>
            <w:vAlign w:val="center"/>
          </w:tcPr>
          <w:p w14:paraId="30B700A4">
            <w:pPr>
              <w:shd w:val="clear"/>
              <w:jc w:val="right"/>
              <w:rPr>
                <w:rFonts w:ascii="Times New Roman" w:hAnsi="Times New Roman" w:eastAsia="仿宋_GB2312" w:cs="Times New Roman"/>
                <w:color w:val="000000"/>
                <w:kern w:val="0"/>
                <w:szCs w:val="20"/>
              </w:rPr>
            </w:pPr>
          </w:p>
        </w:tc>
      </w:tr>
      <w:tr w14:paraId="299EFB0D">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0CD191D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550" w:type="dxa"/>
            <w:tcBorders>
              <w:top w:val="nil"/>
              <w:left w:val="nil"/>
              <w:bottom w:val="single" w:color="auto" w:sz="4" w:space="0"/>
              <w:right w:val="single" w:color="auto" w:sz="4" w:space="0"/>
            </w:tcBorders>
            <w:shd w:val="clear" w:color="auto" w:fill="auto"/>
            <w:noWrap/>
            <w:vAlign w:val="center"/>
          </w:tcPr>
          <w:p w14:paraId="4050032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1163" w:type="dxa"/>
            <w:tcBorders>
              <w:top w:val="nil"/>
              <w:left w:val="nil"/>
              <w:bottom w:val="single" w:color="auto" w:sz="4" w:space="0"/>
              <w:right w:val="single" w:color="auto" w:sz="4" w:space="0"/>
            </w:tcBorders>
            <w:shd w:val="clear" w:color="auto" w:fill="auto"/>
            <w:noWrap/>
            <w:vAlign w:val="center"/>
          </w:tcPr>
          <w:p w14:paraId="53C05C38">
            <w:pPr>
              <w:shd w:val="clear"/>
              <w:jc w:val="right"/>
              <w:rPr>
                <w:rFonts w:hint="eastAsia" w:ascii="Times New Roman" w:hAnsi="Times New Roman" w:eastAsia="仿宋_GB2312" w:cs="Times New Roman"/>
                <w:color w:val="000000"/>
                <w:kern w:val="0"/>
                <w:szCs w:val="18"/>
              </w:rPr>
            </w:pPr>
          </w:p>
        </w:tc>
        <w:tc>
          <w:tcPr>
            <w:tcW w:w="1106" w:type="dxa"/>
            <w:tcBorders>
              <w:top w:val="nil"/>
              <w:left w:val="nil"/>
              <w:bottom w:val="single" w:color="auto" w:sz="4" w:space="0"/>
              <w:right w:val="single" w:color="auto" w:sz="4" w:space="0"/>
            </w:tcBorders>
            <w:shd w:val="clear" w:color="auto" w:fill="auto"/>
            <w:noWrap/>
            <w:vAlign w:val="center"/>
          </w:tcPr>
          <w:p w14:paraId="2DAF36A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913" w:type="dxa"/>
            <w:tcBorders>
              <w:top w:val="nil"/>
              <w:left w:val="nil"/>
              <w:bottom w:val="single" w:color="auto" w:sz="4" w:space="0"/>
              <w:right w:val="single" w:color="auto" w:sz="4" w:space="0"/>
            </w:tcBorders>
            <w:shd w:val="clear" w:color="auto" w:fill="auto"/>
            <w:noWrap/>
            <w:vAlign w:val="center"/>
          </w:tcPr>
          <w:p w14:paraId="42BD79A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1126" w:type="dxa"/>
            <w:tcBorders>
              <w:top w:val="nil"/>
              <w:left w:val="nil"/>
              <w:bottom w:val="single" w:color="auto" w:sz="4" w:space="0"/>
              <w:right w:val="single" w:color="auto" w:sz="4" w:space="0"/>
            </w:tcBorders>
            <w:shd w:val="clear" w:color="auto" w:fill="auto"/>
            <w:noWrap/>
            <w:vAlign w:val="center"/>
          </w:tcPr>
          <w:p w14:paraId="64B2178B">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6726CB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225" w:type="dxa"/>
            <w:tcBorders>
              <w:top w:val="nil"/>
              <w:left w:val="nil"/>
              <w:bottom w:val="single" w:color="auto" w:sz="4" w:space="0"/>
              <w:right w:val="single" w:color="auto" w:sz="4" w:space="0"/>
            </w:tcBorders>
            <w:shd w:val="clear" w:color="auto" w:fill="auto"/>
            <w:noWrap/>
            <w:vAlign w:val="center"/>
          </w:tcPr>
          <w:p w14:paraId="3A4C649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1221" w:type="dxa"/>
            <w:tcBorders>
              <w:top w:val="nil"/>
              <w:left w:val="nil"/>
              <w:bottom w:val="single" w:color="auto" w:sz="4" w:space="0"/>
              <w:right w:val="single" w:color="auto" w:sz="4" w:space="0"/>
            </w:tcBorders>
            <w:shd w:val="clear" w:color="auto" w:fill="auto"/>
            <w:noWrap/>
            <w:vAlign w:val="center"/>
          </w:tcPr>
          <w:p w14:paraId="57891205">
            <w:pPr>
              <w:shd w:val="clear"/>
              <w:jc w:val="right"/>
              <w:rPr>
                <w:rFonts w:ascii="Times New Roman" w:hAnsi="Times New Roman" w:eastAsia="仿宋_GB2312" w:cs="Times New Roman"/>
                <w:color w:val="000000"/>
                <w:kern w:val="0"/>
                <w:szCs w:val="20"/>
              </w:rPr>
            </w:pPr>
          </w:p>
        </w:tc>
      </w:tr>
      <w:tr w14:paraId="5F465054">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77C79F5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550" w:type="dxa"/>
            <w:tcBorders>
              <w:top w:val="nil"/>
              <w:left w:val="nil"/>
              <w:bottom w:val="single" w:color="auto" w:sz="4" w:space="0"/>
              <w:right w:val="single" w:color="auto" w:sz="4" w:space="0"/>
            </w:tcBorders>
            <w:shd w:val="clear" w:color="auto" w:fill="auto"/>
            <w:noWrap/>
            <w:vAlign w:val="center"/>
          </w:tcPr>
          <w:p w14:paraId="3A44CBA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1163" w:type="dxa"/>
            <w:tcBorders>
              <w:top w:val="nil"/>
              <w:left w:val="nil"/>
              <w:bottom w:val="single" w:color="auto" w:sz="4" w:space="0"/>
              <w:right w:val="single" w:color="auto" w:sz="4" w:space="0"/>
            </w:tcBorders>
            <w:shd w:val="clear" w:color="auto" w:fill="auto"/>
            <w:noWrap/>
            <w:vAlign w:val="center"/>
          </w:tcPr>
          <w:p w14:paraId="76596F97">
            <w:pPr>
              <w:shd w:val="clear"/>
              <w:jc w:val="right"/>
              <w:rPr>
                <w:rFonts w:hint="eastAsia" w:ascii="Times New Roman" w:hAnsi="Times New Roman" w:eastAsia="仿宋_GB2312" w:cs="Times New Roman"/>
                <w:color w:val="000000"/>
                <w:kern w:val="0"/>
                <w:szCs w:val="18"/>
              </w:rPr>
            </w:pPr>
          </w:p>
        </w:tc>
        <w:tc>
          <w:tcPr>
            <w:tcW w:w="1106" w:type="dxa"/>
            <w:tcBorders>
              <w:top w:val="nil"/>
              <w:left w:val="nil"/>
              <w:bottom w:val="single" w:color="auto" w:sz="4" w:space="0"/>
              <w:right w:val="single" w:color="auto" w:sz="4" w:space="0"/>
            </w:tcBorders>
            <w:shd w:val="clear" w:color="auto" w:fill="auto"/>
            <w:noWrap/>
            <w:vAlign w:val="center"/>
          </w:tcPr>
          <w:p w14:paraId="008B553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913" w:type="dxa"/>
            <w:tcBorders>
              <w:top w:val="nil"/>
              <w:left w:val="nil"/>
              <w:bottom w:val="single" w:color="auto" w:sz="4" w:space="0"/>
              <w:right w:val="single" w:color="auto" w:sz="4" w:space="0"/>
            </w:tcBorders>
            <w:shd w:val="clear" w:color="auto" w:fill="auto"/>
            <w:noWrap/>
            <w:vAlign w:val="center"/>
          </w:tcPr>
          <w:p w14:paraId="2FC321F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1126" w:type="dxa"/>
            <w:tcBorders>
              <w:top w:val="nil"/>
              <w:left w:val="nil"/>
              <w:bottom w:val="single" w:color="auto" w:sz="4" w:space="0"/>
              <w:right w:val="single" w:color="auto" w:sz="4" w:space="0"/>
            </w:tcBorders>
            <w:shd w:val="clear" w:color="auto" w:fill="auto"/>
            <w:noWrap/>
            <w:vAlign w:val="center"/>
          </w:tcPr>
          <w:p w14:paraId="3D34FB09">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9.09</w:t>
            </w:r>
          </w:p>
        </w:tc>
        <w:tc>
          <w:tcPr>
            <w:tcW w:w="1217" w:type="dxa"/>
            <w:tcBorders>
              <w:top w:val="nil"/>
              <w:left w:val="nil"/>
              <w:bottom w:val="single" w:color="auto" w:sz="4" w:space="0"/>
              <w:right w:val="single" w:color="auto" w:sz="4" w:space="0"/>
            </w:tcBorders>
            <w:shd w:val="clear" w:color="auto" w:fill="auto"/>
            <w:noWrap/>
            <w:vAlign w:val="center"/>
          </w:tcPr>
          <w:p w14:paraId="0221EFD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225" w:type="dxa"/>
            <w:tcBorders>
              <w:top w:val="nil"/>
              <w:left w:val="nil"/>
              <w:bottom w:val="single" w:color="auto" w:sz="4" w:space="0"/>
              <w:right w:val="single" w:color="auto" w:sz="4" w:space="0"/>
            </w:tcBorders>
            <w:shd w:val="clear" w:color="auto" w:fill="auto"/>
            <w:noWrap/>
            <w:vAlign w:val="center"/>
          </w:tcPr>
          <w:p w14:paraId="6C5E6BD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221" w:type="dxa"/>
            <w:tcBorders>
              <w:top w:val="nil"/>
              <w:left w:val="nil"/>
              <w:bottom w:val="single" w:color="auto" w:sz="4" w:space="0"/>
              <w:right w:val="single" w:color="auto" w:sz="4" w:space="0"/>
            </w:tcBorders>
            <w:shd w:val="clear" w:color="auto" w:fill="auto"/>
            <w:noWrap/>
            <w:vAlign w:val="center"/>
          </w:tcPr>
          <w:p w14:paraId="332A40D8">
            <w:pPr>
              <w:shd w:val="clear"/>
              <w:jc w:val="right"/>
              <w:rPr>
                <w:rFonts w:ascii="Times New Roman" w:hAnsi="Times New Roman" w:eastAsia="仿宋_GB2312" w:cs="Times New Roman"/>
                <w:color w:val="000000"/>
                <w:kern w:val="0"/>
                <w:szCs w:val="20"/>
              </w:rPr>
            </w:pPr>
          </w:p>
        </w:tc>
      </w:tr>
      <w:tr w14:paraId="022BEEDF">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5322520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550" w:type="dxa"/>
            <w:tcBorders>
              <w:top w:val="nil"/>
              <w:left w:val="nil"/>
              <w:bottom w:val="single" w:color="auto" w:sz="4" w:space="0"/>
              <w:right w:val="single" w:color="auto" w:sz="4" w:space="0"/>
            </w:tcBorders>
            <w:shd w:val="clear" w:color="auto" w:fill="auto"/>
            <w:noWrap/>
            <w:vAlign w:val="center"/>
          </w:tcPr>
          <w:p w14:paraId="0CD9187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1163" w:type="dxa"/>
            <w:tcBorders>
              <w:top w:val="nil"/>
              <w:left w:val="nil"/>
              <w:bottom w:val="single" w:color="auto" w:sz="4" w:space="0"/>
              <w:right w:val="single" w:color="auto" w:sz="4" w:space="0"/>
            </w:tcBorders>
            <w:shd w:val="clear" w:color="auto" w:fill="auto"/>
            <w:noWrap/>
            <w:vAlign w:val="center"/>
          </w:tcPr>
          <w:p w14:paraId="7F1433DD">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266.10</w:t>
            </w:r>
          </w:p>
        </w:tc>
        <w:tc>
          <w:tcPr>
            <w:tcW w:w="1106" w:type="dxa"/>
            <w:tcBorders>
              <w:top w:val="nil"/>
              <w:left w:val="nil"/>
              <w:bottom w:val="single" w:color="auto" w:sz="4" w:space="0"/>
              <w:right w:val="single" w:color="auto" w:sz="4" w:space="0"/>
            </w:tcBorders>
            <w:shd w:val="clear" w:color="auto" w:fill="auto"/>
            <w:noWrap/>
            <w:vAlign w:val="center"/>
          </w:tcPr>
          <w:p w14:paraId="715935E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913" w:type="dxa"/>
            <w:tcBorders>
              <w:top w:val="nil"/>
              <w:left w:val="nil"/>
              <w:bottom w:val="single" w:color="auto" w:sz="4" w:space="0"/>
              <w:right w:val="single" w:color="auto" w:sz="4" w:space="0"/>
            </w:tcBorders>
            <w:shd w:val="clear" w:color="auto" w:fill="auto"/>
            <w:noWrap/>
            <w:vAlign w:val="center"/>
          </w:tcPr>
          <w:p w14:paraId="0CFB288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1126" w:type="dxa"/>
            <w:tcBorders>
              <w:top w:val="nil"/>
              <w:left w:val="nil"/>
              <w:bottom w:val="single" w:color="auto" w:sz="4" w:space="0"/>
              <w:right w:val="single" w:color="auto" w:sz="4" w:space="0"/>
            </w:tcBorders>
            <w:shd w:val="clear" w:color="auto" w:fill="auto"/>
            <w:noWrap/>
            <w:vAlign w:val="center"/>
          </w:tcPr>
          <w:p w14:paraId="64C69E81">
            <w:pPr>
              <w:shd w:val="clea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62CEEF6">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225" w:type="dxa"/>
            <w:tcBorders>
              <w:top w:val="nil"/>
              <w:left w:val="nil"/>
              <w:bottom w:val="single" w:color="auto" w:sz="4" w:space="0"/>
              <w:right w:val="single" w:color="auto" w:sz="4" w:space="0"/>
            </w:tcBorders>
            <w:shd w:val="clear" w:color="auto" w:fill="auto"/>
            <w:noWrap/>
            <w:vAlign w:val="center"/>
          </w:tcPr>
          <w:p w14:paraId="2D1D3AC3">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221" w:type="dxa"/>
            <w:tcBorders>
              <w:top w:val="nil"/>
              <w:left w:val="nil"/>
              <w:bottom w:val="single" w:color="auto" w:sz="4" w:space="0"/>
              <w:right w:val="single" w:color="auto" w:sz="4" w:space="0"/>
            </w:tcBorders>
            <w:shd w:val="clear" w:color="auto" w:fill="auto"/>
            <w:noWrap/>
            <w:vAlign w:val="center"/>
          </w:tcPr>
          <w:p w14:paraId="2B567F16">
            <w:pPr>
              <w:shd w:val="clear"/>
              <w:jc w:val="right"/>
              <w:rPr>
                <w:rFonts w:ascii="Times New Roman" w:hAnsi="Times New Roman" w:eastAsia="仿宋_GB2312" w:cs="Times New Roman"/>
                <w:color w:val="000000"/>
                <w:kern w:val="0"/>
                <w:szCs w:val="20"/>
              </w:rPr>
            </w:pPr>
          </w:p>
        </w:tc>
      </w:tr>
      <w:tr w14:paraId="11C9BBF6">
        <w:tblPrEx>
          <w:tblCellMar>
            <w:top w:w="0" w:type="dxa"/>
            <w:left w:w="108" w:type="dxa"/>
            <w:bottom w:w="0" w:type="dxa"/>
            <w:right w:w="108" w:type="dxa"/>
          </w:tblCellMar>
        </w:tblPrEx>
        <w:trPr>
          <w:trHeight w:val="255" w:hRule="exact"/>
          <w:jc w:val="center"/>
        </w:trPr>
        <w:tc>
          <w:tcPr>
            <w:tcW w:w="1106" w:type="dxa"/>
            <w:tcBorders>
              <w:top w:val="nil"/>
              <w:left w:val="single" w:color="auto" w:sz="4" w:space="0"/>
              <w:bottom w:val="single" w:color="auto" w:sz="4" w:space="0"/>
              <w:right w:val="single" w:color="auto" w:sz="4" w:space="0"/>
            </w:tcBorders>
            <w:shd w:val="clear" w:color="auto" w:fill="auto"/>
            <w:noWrap/>
            <w:vAlign w:val="center"/>
          </w:tcPr>
          <w:p w14:paraId="676036B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550" w:type="dxa"/>
            <w:tcBorders>
              <w:top w:val="nil"/>
              <w:left w:val="nil"/>
              <w:bottom w:val="single" w:color="auto" w:sz="4" w:space="0"/>
              <w:right w:val="single" w:color="auto" w:sz="4" w:space="0"/>
            </w:tcBorders>
            <w:shd w:val="clear" w:color="auto" w:fill="auto"/>
            <w:noWrap/>
            <w:vAlign w:val="center"/>
          </w:tcPr>
          <w:p w14:paraId="5DAA471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472B100E">
            <w:pPr>
              <w:shd w:val="clear"/>
              <w:jc w:val="right"/>
              <w:rPr>
                <w:rFonts w:hint="eastAsia" w:ascii="Times New Roman" w:hAnsi="Times New Roman" w:eastAsia="仿宋_GB2312" w:cs="Times New Roman"/>
                <w:color w:val="000000"/>
                <w:kern w:val="0"/>
                <w:szCs w:val="18"/>
              </w:rPr>
            </w:pPr>
          </w:p>
        </w:tc>
        <w:tc>
          <w:tcPr>
            <w:tcW w:w="1106" w:type="dxa"/>
            <w:tcBorders>
              <w:top w:val="nil"/>
              <w:left w:val="nil"/>
              <w:bottom w:val="single" w:color="auto" w:sz="4" w:space="0"/>
              <w:right w:val="single" w:color="auto" w:sz="4" w:space="0"/>
            </w:tcBorders>
            <w:shd w:val="clear" w:color="auto" w:fill="auto"/>
            <w:noWrap/>
            <w:vAlign w:val="center"/>
          </w:tcPr>
          <w:p w14:paraId="373BD7A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913" w:type="dxa"/>
            <w:tcBorders>
              <w:top w:val="nil"/>
              <w:left w:val="nil"/>
              <w:bottom w:val="single" w:color="auto" w:sz="4" w:space="0"/>
              <w:right w:val="single" w:color="auto" w:sz="4" w:space="0"/>
            </w:tcBorders>
            <w:shd w:val="clear" w:color="auto" w:fill="auto"/>
            <w:noWrap/>
            <w:vAlign w:val="center"/>
          </w:tcPr>
          <w:p w14:paraId="218FBD3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1126" w:type="dxa"/>
            <w:tcBorders>
              <w:top w:val="nil"/>
              <w:left w:val="nil"/>
              <w:bottom w:val="single" w:color="auto" w:sz="4" w:space="0"/>
              <w:right w:val="single" w:color="auto" w:sz="4" w:space="0"/>
            </w:tcBorders>
            <w:shd w:val="clear" w:color="auto" w:fill="auto"/>
            <w:noWrap/>
            <w:vAlign w:val="center"/>
          </w:tcPr>
          <w:p w14:paraId="4A2A8FC8">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30.02</w:t>
            </w:r>
          </w:p>
        </w:tc>
        <w:tc>
          <w:tcPr>
            <w:tcW w:w="1217" w:type="dxa"/>
            <w:tcBorders>
              <w:top w:val="nil"/>
              <w:left w:val="nil"/>
              <w:bottom w:val="single" w:color="auto" w:sz="4" w:space="0"/>
              <w:right w:val="single" w:color="auto" w:sz="4" w:space="0"/>
            </w:tcBorders>
            <w:shd w:val="clear" w:color="auto" w:fill="auto"/>
            <w:noWrap/>
            <w:vAlign w:val="center"/>
          </w:tcPr>
          <w:p w14:paraId="0D1A455E">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225" w:type="dxa"/>
            <w:tcBorders>
              <w:top w:val="nil"/>
              <w:left w:val="nil"/>
              <w:bottom w:val="single" w:color="auto" w:sz="4" w:space="0"/>
              <w:right w:val="single" w:color="auto" w:sz="4" w:space="0"/>
            </w:tcBorders>
            <w:shd w:val="clear" w:color="auto" w:fill="auto"/>
            <w:noWrap/>
            <w:vAlign w:val="center"/>
          </w:tcPr>
          <w:p w14:paraId="6AED547F">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221" w:type="dxa"/>
            <w:tcBorders>
              <w:top w:val="nil"/>
              <w:left w:val="nil"/>
              <w:bottom w:val="single" w:color="auto" w:sz="4" w:space="0"/>
              <w:right w:val="single" w:color="auto" w:sz="4" w:space="0"/>
            </w:tcBorders>
            <w:shd w:val="clear" w:color="auto" w:fill="auto"/>
            <w:noWrap/>
            <w:vAlign w:val="center"/>
          </w:tcPr>
          <w:p w14:paraId="123C1B7C">
            <w:pPr>
              <w:shd w:val="clear"/>
              <w:jc w:val="right"/>
              <w:rPr>
                <w:rFonts w:ascii="Times New Roman" w:hAnsi="Times New Roman" w:eastAsia="仿宋_GB2312" w:cs="Times New Roman"/>
                <w:color w:val="000000"/>
                <w:kern w:val="0"/>
                <w:szCs w:val="20"/>
              </w:rPr>
            </w:pPr>
          </w:p>
        </w:tc>
      </w:tr>
      <w:tr w14:paraId="45465B38">
        <w:tblPrEx>
          <w:tblCellMar>
            <w:top w:w="0" w:type="dxa"/>
            <w:left w:w="108" w:type="dxa"/>
            <w:bottom w:w="0" w:type="dxa"/>
            <w:right w:w="108" w:type="dxa"/>
          </w:tblCellMar>
        </w:tblPrEx>
        <w:trPr>
          <w:trHeight w:val="255" w:hRule="exact"/>
          <w:jc w:val="center"/>
        </w:trPr>
        <w:tc>
          <w:tcPr>
            <w:tcW w:w="36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4612B8">
            <w:pPr>
              <w:widowControl/>
              <w:shd w:val="clear"/>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63" w:type="dxa"/>
            <w:tcBorders>
              <w:top w:val="nil"/>
              <w:left w:val="nil"/>
              <w:bottom w:val="single" w:color="auto" w:sz="4" w:space="0"/>
              <w:right w:val="single" w:color="auto" w:sz="4" w:space="0"/>
            </w:tcBorders>
            <w:shd w:val="clear" w:color="auto" w:fill="auto"/>
            <w:noWrap/>
            <w:vAlign w:val="center"/>
          </w:tcPr>
          <w:p w14:paraId="6F949A41">
            <w:pPr>
              <w:keepNext w:val="0"/>
              <w:keepLines w:val="0"/>
              <w:widowControl/>
              <w:suppressLineNumbers w:val="0"/>
              <w:shd w:val="clear"/>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4,858.71</w:t>
            </w:r>
          </w:p>
        </w:tc>
        <w:tc>
          <w:tcPr>
            <w:tcW w:w="8587" w:type="dxa"/>
            <w:gridSpan w:val="5"/>
            <w:tcBorders>
              <w:top w:val="single" w:color="auto" w:sz="4" w:space="0"/>
              <w:left w:val="nil"/>
              <w:bottom w:val="single" w:color="auto" w:sz="4" w:space="0"/>
              <w:right w:val="single" w:color="auto" w:sz="4" w:space="0"/>
            </w:tcBorders>
            <w:shd w:val="clear" w:color="auto" w:fill="auto"/>
            <w:noWrap/>
            <w:vAlign w:val="center"/>
          </w:tcPr>
          <w:p w14:paraId="72C9EE12">
            <w:pPr>
              <w:widowControl/>
              <w:shd w:val="clear"/>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221" w:type="dxa"/>
            <w:tcBorders>
              <w:top w:val="nil"/>
              <w:left w:val="nil"/>
              <w:bottom w:val="single" w:color="auto" w:sz="4" w:space="0"/>
              <w:right w:val="single" w:color="auto" w:sz="4" w:space="0"/>
            </w:tcBorders>
            <w:shd w:val="clear" w:color="auto" w:fill="auto"/>
            <w:noWrap/>
            <w:vAlign w:val="center"/>
          </w:tcPr>
          <w:p w14:paraId="517915AC">
            <w:pPr>
              <w:keepNext w:val="0"/>
              <w:keepLines w:val="0"/>
              <w:widowControl/>
              <w:suppressLineNumbers w:val="0"/>
              <w:shd w:val="clear"/>
              <w:jc w:val="right"/>
              <w:textAlignment w:val="center"/>
              <w:rPr>
                <w:rFonts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1,807.45</w:t>
            </w:r>
          </w:p>
        </w:tc>
      </w:tr>
    </w:tbl>
    <w:p w14:paraId="1CCBAA79">
      <w:pPr>
        <w:widowControl/>
        <w:shd w:val="clear"/>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0BB1518">
      <w:pPr>
        <w:widowControl/>
        <w:shd w:val="clear"/>
        <w:spacing w:line="400" w:lineRule="exact"/>
        <w:jc w:val="center"/>
        <w:textAlignment w:val="center"/>
        <w:rPr>
          <w:rFonts w:ascii="Times New Roman" w:hAnsi="Times New Roman" w:eastAsia="仿宋_GB2312" w:cs="Times New Roman"/>
          <w:color w:val="000000"/>
          <w:kern w:val="0"/>
          <w:sz w:val="32"/>
          <w:szCs w:val="32"/>
        </w:rPr>
      </w:pPr>
    </w:p>
    <w:p w14:paraId="32316F57">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408EF92B">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BE6804C">
      <w:pPr>
        <w:widowControl/>
        <w:shd w:val="clear"/>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溆浦县教育局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E37EB0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B17B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B2034">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49341">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47DCB">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8B66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56AADA9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B0C51">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04A1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07D7">
            <w:pPr>
              <w:widowControl/>
              <w:shd w:val="clear"/>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8185F">
            <w:pPr>
              <w:widowControl/>
              <w:shd w:val="clear"/>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FAA5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787F0">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E8E2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F29B">
            <w:pPr>
              <w:widowControl/>
              <w:shd w:val="clear"/>
              <w:jc w:val="center"/>
              <w:rPr>
                <w:rFonts w:ascii="Times New Roman" w:hAnsi="Times New Roman" w:eastAsia="仿宋_GB2312" w:cs="Times New Roman"/>
                <w:color w:val="000000"/>
                <w:sz w:val="24"/>
                <w:szCs w:val="24"/>
              </w:rPr>
            </w:pPr>
          </w:p>
        </w:tc>
      </w:tr>
      <w:tr w14:paraId="42C716EF">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1B3B">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6DEA">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1C34A">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6E41">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2465">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9150B">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93DB">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7E98">
            <w:pPr>
              <w:shd w:val="clear"/>
              <w:jc w:val="center"/>
              <w:rPr>
                <w:rFonts w:ascii="Times New Roman" w:hAnsi="Times New Roman" w:eastAsia="仿宋_GB2312" w:cs="Times New Roman"/>
                <w:color w:val="000000"/>
                <w:sz w:val="24"/>
                <w:szCs w:val="24"/>
              </w:rPr>
            </w:pPr>
          </w:p>
        </w:tc>
      </w:tr>
      <w:tr w14:paraId="2556150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3499">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AA18A">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A551">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7EE2">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B2E5">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CEF8">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EF2EE">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B330">
            <w:pPr>
              <w:shd w:val="clear"/>
              <w:jc w:val="center"/>
              <w:rPr>
                <w:rFonts w:ascii="Times New Roman" w:hAnsi="Times New Roman" w:eastAsia="仿宋_GB2312" w:cs="Times New Roman"/>
                <w:color w:val="000000"/>
                <w:sz w:val="24"/>
                <w:szCs w:val="24"/>
              </w:rPr>
            </w:pPr>
          </w:p>
        </w:tc>
      </w:tr>
      <w:tr w14:paraId="1C27327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CFA1F">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2FC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DA9C">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D7A">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0F7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E2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0F6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D97532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78A3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F47270">
            <w:pPr>
              <w:shd w:val="clea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63A57C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64C7">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45EF">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C618">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7A41">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22FD">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4280">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49F2">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D57B">
            <w:pPr>
              <w:shd w:val="clear"/>
              <w:rPr>
                <w:rFonts w:ascii="Times New Roman" w:hAnsi="Times New Roman" w:eastAsia="仿宋_GB2312" w:cs="Times New Roman"/>
                <w:color w:val="000000"/>
                <w:sz w:val="24"/>
                <w:szCs w:val="24"/>
              </w:rPr>
            </w:pPr>
          </w:p>
        </w:tc>
      </w:tr>
      <w:tr w14:paraId="1FF099B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6778">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1214">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9A08">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EB0B">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ED98">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2741">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AE8E">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D733">
            <w:pPr>
              <w:shd w:val="clear"/>
              <w:rPr>
                <w:rFonts w:ascii="Times New Roman" w:hAnsi="Times New Roman" w:eastAsia="仿宋_GB2312" w:cs="Times New Roman"/>
                <w:color w:val="000000"/>
                <w:sz w:val="24"/>
                <w:szCs w:val="24"/>
              </w:rPr>
            </w:pPr>
          </w:p>
        </w:tc>
      </w:tr>
      <w:tr w14:paraId="2EF2707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4446">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566F">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D1D5">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B145">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025E">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248D">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75BA">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6CC6">
            <w:pPr>
              <w:shd w:val="clear"/>
              <w:rPr>
                <w:rFonts w:ascii="Times New Roman" w:hAnsi="Times New Roman" w:eastAsia="仿宋_GB2312" w:cs="Times New Roman"/>
                <w:color w:val="000000"/>
                <w:sz w:val="24"/>
                <w:szCs w:val="24"/>
              </w:rPr>
            </w:pPr>
          </w:p>
        </w:tc>
      </w:tr>
      <w:tr w14:paraId="794D5F9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9722">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84A5">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9C57">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EE0">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B841">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4BE2">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7773">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E40F">
            <w:pPr>
              <w:shd w:val="clear"/>
              <w:rPr>
                <w:rFonts w:ascii="Times New Roman" w:hAnsi="Times New Roman" w:eastAsia="仿宋_GB2312" w:cs="Times New Roman"/>
                <w:color w:val="000000"/>
                <w:sz w:val="24"/>
                <w:szCs w:val="24"/>
              </w:rPr>
            </w:pPr>
          </w:p>
        </w:tc>
      </w:tr>
      <w:tr w14:paraId="37BF654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7FC">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28A">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6F1F">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0AB3">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2D5C">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D148">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FB2">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DF10">
            <w:pPr>
              <w:shd w:val="clear"/>
              <w:rPr>
                <w:rFonts w:ascii="Times New Roman" w:hAnsi="Times New Roman" w:eastAsia="仿宋_GB2312" w:cs="Times New Roman"/>
                <w:color w:val="000000"/>
                <w:sz w:val="24"/>
                <w:szCs w:val="24"/>
              </w:rPr>
            </w:pPr>
          </w:p>
        </w:tc>
      </w:tr>
      <w:tr w14:paraId="3DC7E92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1732">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6B9">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6ADA">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1155">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9A00">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E3A1">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4FEE">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63AE">
            <w:pPr>
              <w:shd w:val="clear"/>
              <w:rPr>
                <w:rFonts w:ascii="Times New Roman" w:hAnsi="Times New Roman" w:eastAsia="仿宋_GB2312" w:cs="Times New Roman"/>
                <w:color w:val="000000"/>
                <w:sz w:val="24"/>
                <w:szCs w:val="24"/>
              </w:rPr>
            </w:pPr>
          </w:p>
        </w:tc>
      </w:tr>
    </w:tbl>
    <w:p w14:paraId="13A98F1D">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783E5727">
      <w:pPr>
        <w:widowControl/>
        <w:shd w:val="clear"/>
        <w:jc w:val="left"/>
        <w:textAlignment w:val="center"/>
        <w:rPr>
          <w:rFonts w:ascii="Times New Roman" w:hAnsi="Times New Roman" w:eastAsia="仿宋_GB2312" w:cs="Times New Roman"/>
          <w:color w:val="000000"/>
          <w:kern w:val="0"/>
          <w:sz w:val="24"/>
          <w:szCs w:val="24"/>
        </w:rPr>
      </w:pPr>
    </w:p>
    <w:p w14:paraId="7F7A8596">
      <w:pPr>
        <w:widowControl/>
        <w:shd w:val="clear"/>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12C19431">
      <w:pPr>
        <w:widowControl/>
        <w:shd w:val="clear"/>
        <w:jc w:val="center"/>
        <w:rPr>
          <w:rFonts w:ascii="Times New Roman" w:hAnsi="Times New Roman" w:eastAsia="方正小标宋_GBK" w:cs="Times New Roman"/>
          <w:color w:val="000000"/>
          <w:kern w:val="0"/>
          <w:sz w:val="36"/>
          <w:szCs w:val="36"/>
        </w:rPr>
      </w:pPr>
    </w:p>
    <w:p w14:paraId="045E2FF2">
      <w:pPr>
        <w:widowControl/>
        <w:shd w:val="clear"/>
        <w:spacing w:line="400" w:lineRule="exact"/>
        <w:textAlignment w:val="center"/>
        <w:rPr>
          <w:rFonts w:ascii="Times New Roman" w:hAnsi="Times New Roman" w:eastAsia="黑体" w:cs="Times New Roman"/>
          <w:color w:val="000000"/>
          <w:kern w:val="0"/>
          <w:sz w:val="36"/>
          <w:szCs w:val="36"/>
        </w:rPr>
      </w:pPr>
    </w:p>
    <w:p w14:paraId="754DF831">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A409766">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5499C49B">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溆浦县教育局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8" w:type="pct"/>
        <w:tblInd w:w="0" w:type="dxa"/>
        <w:tblLayout w:type="autofit"/>
        <w:tblCellMar>
          <w:top w:w="0" w:type="dxa"/>
          <w:left w:w="108" w:type="dxa"/>
          <w:bottom w:w="0" w:type="dxa"/>
          <w:right w:w="108" w:type="dxa"/>
        </w:tblCellMar>
      </w:tblPr>
      <w:tblGrid>
        <w:gridCol w:w="3216"/>
        <w:gridCol w:w="3220"/>
        <w:gridCol w:w="1901"/>
        <w:gridCol w:w="3220"/>
        <w:gridCol w:w="3223"/>
      </w:tblGrid>
      <w:tr w14:paraId="1BF1DAE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9BBA2">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0"/>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BF950">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05B9227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47A89">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C6621">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E465A">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12CC4">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A7415">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AEC344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2138">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A5FC">
            <w:pPr>
              <w:shd w:val="clear"/>
              <w:jc w:val="center"/>
              <w:rPr>
                <w:rFonts w:ascii="Times New Roman" w:hAnsi="Times New Roman" w:eastAsia="仿宋_GB2312"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3E47">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9F785">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3645">
            <w:pPr>
              <w:shd w:val="clear"/>
              <w:jc w:val="center"/>
              <w:rPr>
                <w:rFonts w:ascii="Times New Roman" w:hAnsi="Times New Roman" w:eastAsia="仿宋_GB2312" w:cs="Times New Roman"/>
                <w:color w:val="000000"/>
                <w:sz w:val="24"/>
                <w:szCs w:val="24"/>
              </w:rPr>
            </w:pPr>
          </w:p>
        </w:tc>
      </w:tr>
      <w:tr w14:paraId="29E99DE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86C7">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1591">
            <w:pPr>
              <w:shd w:val="clear"/>
              <w:jc w:val="center"/>
              <w:rPr>
                <w:rFonts w:ascii="Times New Roman" w:hAnsi="Times New Roman" w:eastAsia="仿宋_GB2312"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15C0">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D23A">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58F6">
            <w:pPr>
              <w:shd w:val="clear"/>
              <w:jc w:val="center"/>
              <w:rPr>
                <w:rFonts w:ascii="Times New Roman" w:hAnsi="Times New Roman" w:eastAsia="仿宋_GB2312" w:cs="Times New Roman"/>
                <w:color w:val="000000"/>
                <w:sz w:val="24"/>
                <w:szCs w:val="24"/>
              </w:rPr>
            </w:pPr>
          </w:p>
        </w:tc>
      </w:tr>
      <w:tr w14:paraId="4A9E86D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03B2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43F2">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358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5B8D">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D24232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26DF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ED166">
            <w:pPr>
              <w:shd w:val="clea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44FAA30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FB0E">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BA67">
            <w:pPr>
              <w:shd w:val="clear"/>
              <w:rPr>
                <w:rFonts w:ascii="Times New Roman" w:hAnsi="Times New Roman" w:eastAsia="仿宋_GB2312"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0D70">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8074">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D080">
            <w:pPr>
              <w:shd w:val="clear"/>
              <w:rPr>
                <w:rFonts w:ascii="Times New Roman" w:hAnsi="Times New Roman" w:eastAsia="仿宋_GB2312" w:cs="Times New Roman"/>
                <w:color w:val="000000"/>
                <w:sz w:val="24"/>
                <w:szCs w:val="24"/>
              </w:rPr>
            </w:pPr>
          </w:p>
        </w:tc>
      </w:tr>
      <w:tr w14:paraId="05D98E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4520">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EE45">
            <w:pPr>
              <w:shd w:val="clear"/>
              <w:rPr>
                <w:rFonts w:ascii="Times New Roman" w:hAnsi="Times New Roman" w:eastAsia="仿宋_GB2312"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DE92">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F7CA">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6706">
            <w:pPr>
              <w:shd w:val="clear"/>
              <w:rPr>
                <w:rFonts w:ascii="Times New Roman" w:hAnsi="Times New Roman" w:eastAsia="仿宋_GB2312" w:cs="Times New Roman"/>
                <w:color w:val="000000"/>
                <w:sz w:val="24"/>
                <w:szCs w:val="24"/>
              </w:rPr>
            </w:pPr>
          </w:p>
        </w:tc>
      </w:tr>
      <w:tr w14:paraId="68C8A08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C9B0">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1D89">
            <w:pPr>
              <w:shd w:val="clear"/>
              <w:rPr>
                <w:rFonts w:ascii="Times New Roman" w:hAnsi="Times New Roman" w:eastAsia="宋体"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74B7">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0CBD">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F472">
            <w:pPr>
              <w:shd w:val="clear"/>
              <w:rPr>
                <w:rFonts w:ascii="Times New Roman" w:hAnsi="Times New Roman" w:eastAsia="宋体" w:cs="Times New Roman"/>
                <w:color w:val="000000"/>
                <w:sz w:val="24"/>
                <w:szCs w:val="24"/>
              </w:rPr>
            </w:pPr>
          </w:p>
        </w:tc>
      </w:tr>
      <w:tr w14:paraId="38F17B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1262">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5C95">
            <w:pPr>
              <w:shd w:val="clea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D48A">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7FB0">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7F1F">
            <w:pPr>
              <w:shd w:val="clear"/>
              <w:rPr>
                <w:rFonts w:ascii="Times New Roman" w:hAnsi="Times New Roman" w:eastAsia="宋体" w:cs="Times New Roman"/>
                <w:color w:val="000000"/>
                <w:sz w:val="24"/>
                <w:szCs w:val="24"/>
              </w:rPr>
            </w:pPr>
          </w:p>
        </w:tc>
      </w:tr>
      <w:tr w14:paraId="530EF94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7230">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4314">
            <w:pPr>
              <w:shd w:val="clea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452E">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950B">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DADE">
            <w:pPr>
              <w:shd w:val="clear"/>
              <w:rPr>
                <w:rFonts w:ascii="Times New Roman" w:hAnsi="Times New Roman" w:eastAsia="宋体" w:cs="Times New Roman"/>
                <w:color w:val="000000"/>
                <w:sz w:val="24"/>
                <w:szCs w:val="24"/>
              </w:rPr>
            </w:pPr>
          </w:p>
        </w:tc>
      </w:tr>
      <w:tr w14:paraId="78B7D52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6015">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3523">
            <w:pPr>
              <w:shd w:val="clea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A6C6">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04CB">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4692">
            <w:pPr>
              <w:shd w:val="clear"/>
              <w:rPr>
                <w:rFonts w:ascii="Times New Roman" w:hAnsi="Times New Roman" w:eastAsia="宋体" w:cs="Times New Roman"/>
                <w:color w:val="000000"/>
                <w:sz w:val="24"/>
                <w:szCs w:val="24"/>
              </w:rPr>
            </w:pPr>
          </w:p>
        </w:tc>
      </w:tr>
    </w:tbl>
    <w:p w14:paraId="27A514E7">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2CE68588">
      <w:pPr>
        <w:widowControl/>
        <w:shd w:val="clear"/>
        <w:jc w:val="left"/>
        <w:textAlignment w:val="center"/>
        <w:rPr>
          <w:rFonts w:ascii="Times New Roman" w:hAnsi="Times New Roman" w:eastAsia="宋体" w:cs="Times New Roman"/>
          <w:color w:val="000000"/>
          <w:kern w:val="0"/>
          <w:sz w:val="24"/>
          <w:szCs w:val="24"/>
        </w:rPr>
      </w:pPr>
    </w:p>
    <w:p w14:paraId="5D79BC4E">
      <w:pPr>
        <w:widowControl/>
        <w:shd w:val="clear"/>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7A12EAE1">
      <w:pPr>
        <w:widowControl/>
        <w:shd w:val="clear"/>
        <w:jc w:val="center"/>
        <w:rPr>
          <w:rFonts w:ascii="Times New Roman" w:hAnsi="Times New Roman" w:eastAsia="方正小标宋_GBK" w:cs="Times New Roman"/>
          <w:color w:val="000000"/>
          <w:kern w:val="0"/>
          <w:sz w:val="36"/>
          <w:szCs w:val="36"/>
        </w:rPr>
      </w:pPr>
    </w:p>
    <w:p w14:paraId="1322D999">
      <w:pPr>
        <w:pStyle w:val="8"/>
        <w:shd w:val="clear"/>
        <w:spacing w:line="400" w:lineRule="exact"/>
        <w:rPr>
          <w:rFonts w:ascii="Times New Roman" w:hAnsi="Times New Roman" w:eastAsia="华文中宋" w:cs="Times New Roman"/>
          <w:color w:val="000000"/>
          <w:kern w:val="0"/>
          <w:sz w:val="32"/>
          <w:szCs w:val="32"/>
        </w:rPr>
      </w:pPr>
    </w:p>
    <w:p w14:paraId="7F9FFCCA">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8C6F10E">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rPr>
        <w:t>公开0</w:t>
      </w:r>
      <w:r>
        <w:rPr>
          <w:rFonts w:hint="eastAsia" w:ascii="Times New Roman" w:hAnsi="Times New Roman" w:eastAsia="楷体_GB2312" w:cs="Times New Roman"/>
          <w:color w:val="000000"/>
          <w:kern w:val="0"/>
          <w:sz w:val="20"/>
          <w:szCs w:val="20"/>
          <w:lang w:val="en-US" w:eastAsia="zh-CN"/>
        </w:rPr>
        <w:t>9</w:t>
      </w:r>
      <w:r>
        <w:rPr>
          <w:rFonts w:ascii="Times New Roman" w:hAnsi="Times New Roman" w:eastAsia="楷体_GB2312" w:cs="Times New Roman"/>
          <w:color w:val="000000"/>
          <w:kern w:val="0"/>
          <w:sz w:val="20"/>
          <w:szCs w:val="20"/>
        </w:rPr>
        <w:t>表</w:t>
      </w:r>
    </w:p>
    <w:p w14:paraId="02880458">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溆浦县教育局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10"/>
        <w:tblW w:w="5105" w:type="pct"/>
        <w:jc w:val="center"/>
        <w:tblLayout w:type="autofit"/>
        <w:tblCellMar>
          <w:top w:w="0" w:type="dxa"/>
          <w:left w:w="108" w:type="dxa"/>
          <w:bottom w:w="0" w:type="dxa"/>
          <w:right w:w="108" w:type="dxa"/>
        </w:tblCellMar>
      </w:tblPr>
      <w:tblGrid>
        <w:gridCol w:w="938"/>
        <w:gridCol w:w="1247"/>
        <w:gridCol w:w="1102"/>
        <w:gridCol w:w="1220"/>
        <w:gridCol w:w="1501"/>
        <w:gridCol w:w="1513"/>
        <w:gridCol w:w="1075"/>
        <w:gridCol w:w="1202"/>
        <w:gridCol w:w="1208"/>
        <w:gridCol w:w="1199"/>
        <w:gridCol w:w="1419"/>
        <w:gridCol w:w="1473"/>
      </w:tblGrid>
      <w:tr w14:paraId="40FAF3EB">
        <w:tblPrEx>
          <w:tblCellMar>
            <w:top w:w="0" w:type="dxa"/>
            <w:left w:w="108" w:type="dxa"/>
            <w:bottom w:w="0" w:type="dxa"/>
            <w:right w:w="108" w:type="dxa"/>
          </w:tblCellMar>
        </w:tblPrEx>
        <w:trPr>
          <w:trHeight w:val="606" w:hRule="atLeast"/>
          <w:jc w:val="center"/>
        </w:trPr>
        <w:tc>
          <w:tcPr>
            <w:tcW w:w="24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35ED2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9034F3">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6BEC04E6">
        <w:tblPrEx>
          <w:tblCellMar>
            <w:top w:w="0" w:type="dxa"/>
            <w:left w:w="108" w:type="dxa"/>
            <w:bottom w:w="0" w:type="dxa"/>
            <w:right w:w="108" w:type="dxa"/>
          </w:tblCellMar>
        </w:tblPrEx>
        <w:trPr>
          <w:trHeight w:val="495"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46D1A">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9921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FFF6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F3F13">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09C60">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16DFD">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D9F4A">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5F79">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712CA870">
        <w:tblPrEx>
          <w:tblCellMar>
            <w:top w:w="0" w:type="dxa"/>
            <w:left w:w="108" w:type="dxa"/>
            <w:bottom w:w="0" w:type="dxa"/>
            <w:right w:w="108" w:type="dxa"/>
          </w:tblCellMar>
        </w:tblPrEx>
        <w:trPr>
          <w:trHeight w:val="864"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6CC8">
            <w:pPr>
              <w:shd w:val="clear"/>
              <w:jc w:val="center"/>
              <w:rPr>
                <w:rFonts w:ascii="Times New Roman" w:hAnsi="Times New Roman" w:eastAsia="仿宋_GB2312" w:cs="Times New Roman"/>
                <w:color w:val="000000"/>
                <w:sz w:val="22"/>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1E18">
            <w:pPr>
              <w:shd w:val="clear"/>
              <w:jc w:val="center"/>
              <w:rPr>
                <w:rFonts w:ascii="Times New Roman" w:hAnsi="Times New Roman" w:eastAsia="仿宋_GB2312" w:cs="Times New Roman"/>
                <w:color w:val="000000"/>
                <w:sz w:val="22"/>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2E4A">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5F5A">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2AD0">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8ED1">
            <w:pPr>
              <w:shd w:val="clear"/>
              <w:jc w:val="center"/>
              <w:rPr>
                <w:rFonts w:ascii="Times New Roman" w:hAnsi="Times New Roman" w:eastAsia="仿宋_GB2312" w:cs="Times New Roman"/>
                <w:color w:val="000000"/>
                <w:sz w:val="22"/>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2CB23">
            <w:pPr>
              <w:shd w:val="clear"/>
              <w:jc w:val="center"/>
              <w:rPr>
                <w:rFonts w:ascii="Times New Roman" w:hAnsi="Times New Roman" w:eastAsia="仿宋_GB2312" w:cs="Times New Roman"/>
                <w:color w:val="000000"/>
                <w:sz w:val="22"/>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4253">
            <w:pPr>
              <w:shd w:val="clea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488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DF0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23D7">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54460">
            <w:pPr>
              <w:shd w:val="clear"/>
              <w:jc w:val="center"/>
              <w:rPr>
                <w:rFonts w:ascii="Times New Roman" w:hAnsi="Times New Roman" w:eastAsia="仿宋_GB2312" w:cs="Times New Roman"/>
                <w:color w:val="000000"/>
                <w:sz w:val="22"/>
              </w:rPr>
            </w:pPr>
          </w:p>
        </w:tc>
      </w:tr>
      <w:tr w14:paraId="2FE6508E">
        <w:tblPrEx>
          <w:tblCellMar>
            <w:top w:w="0" w:type="dxa"/>
            <w:left w:w="108" w:type="dxa"/>
            <w:bottom w:w="0" w:type="dxa"/>
            <w:right w:w="108" w:type="dxa"/>
          </w:tblCellMar>
        </w:tblPrEx>
        <w:trPr>
          <w:trHeight w:val="614"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CBDF">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7FB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DF1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E9BF">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C55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C1F7">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589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0BD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2AC8">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F832">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2AF2">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7B78">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2E35704F">
        <w:tblPrEx>
          <w:tblCellMar>
            <w:top w:w="0" w:type="dxa"/>
            <w:left w:w="108" w:type="dxa"/>
            <w:bottom w:w="0" w:type="dxa"/>
            <w:right w:w="108" w:type="dxa"/>
          </w:tblCellMar>
        </w:tblPrEx>
        <w:trPr>
          <w:trHeight w:val="579"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3BD4">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1.48</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038F">
            <w:pPr>
              <w:shd w:val="clear"/>
              <w:jc w:val="right"/>
              <w:rPr>
                <w:rFonts w:ascii="Times New Roman" w:hAnsi="Times New Roman" w:eastAsia="仿宋_GB2312" w:cs="Times New Roman"/>
                <w:color w:val="000000"/>
                <w:sz w:val="22"/>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166D">
            <w:pPr>
              <w:shd w:val="clear"/>
              <w:jc w:val="right"/>
              <w:rPr>
                <w:rFonts w:ascii="Times New Roman" w:hAnsi="Times New Roman" w:eastAsia="仿宋_GB2312" w:cs="Times New Roman"/>
                <w:color w:val="000000"/>
                <w:sz w:val="22"/>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179C">
            <w:pPr>
              <w:shd w:val="clear"/>
              <w:jc w:val="right"/>
              <w:rPr>
                <w:rFonts w:ascii="Times New Roman" w:hAnsi="Times New Roman" w:eastAsia="仿宋_GB2312" w:cs="Times New Roman"/>
                <w:color w:val="000000"/>
                <w:sz w:val="22"/>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430E">
            <w:pPr>
              <w:shd w:val="clear"/>
              <w:jc w:val="right"/>
              <w:rPr>
                <w:rFonts w:ascii="Times New Roman" w:hAnsi="Times New Roman" w:eastAsia="仿宋_GB2312" w:cs="Times New Roman"/>
                <w:color w:val="000000"/>
                <w:sz w:val="22"/>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C91C">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5152">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17ED">
            <w:pPr>
              <w:shd w:val="clear"/>
              <w:jc w:val="right"/>
              <w:rPr>
                <w:rFonts w:ascii="Times New Roman" w:hAnsi="Times New Roman" w:eastAsia="仿宋_GB2312" w:cs="Times New Roman"/>
                <w:color w:val="000000"/>
                <w:sz w:val="22"/>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6415">
            <w:pPr>
              <w:shd w:val="clear"/>
              <w:jc w:val="right"/>
              <w:rPr>
                <w:rFonts w:ascii="Times New Roman" w:hAnsi="Times New Roman" w:eastAsia="仿宋_GB2312" w:cs="Times New Roman"/>
                <w:color w:val="000000"/>
                <w:sz w:val="22"/>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9378">
            <w:pPr>
              <w:shd w:val="clear"/>
              <w:jc w:val="right"/>
              <w:rPr>
                <w:rFonts w:ascii="Times New Roman" w:hAnsi="Times New Roman" w:eastAsia="仿宋_GB2312" w:cs="Times New Roman"/>
                <w:color w:val="000000"/>
                <w:sz w:val="22"/>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57A0">
            <w:pPr>
              <w:shd w:val="clear"/>
              <w:jc w:val="right"/>
              <w:rPr>
                <w:rFonts w:ascii="Times New Roman" w:hAnsi="Times New Roman" w:eastAsia="仿宋_GB2312" w:cs="Times New Roman"/>
                <w:color w:val="000000"/>
                <w:sz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E199">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1.48</w:t>
            </w:r>
          </w:p>
        </w:tc>
      </w:tr>
    </w:tbl>
    <w:p w14:paraId="56896309">
      <w:pPr>
        <w:widowControl/>
        <w:shd w:val="clear"/>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3D1EC2C0">
      <w:pPr>
        <w:shd w:val="clear"/>
        <w:autoSpaceDE w:val="0"/>
        <w:autoSpaceDN w:val="0"/>
        <w:adjustRightInd w:val="0"/>
        <w:ind w:left="315" w:leftChars="150"/>
        <w:jc w:val="left"/>
        <w:rPr>
          <w:rFonts w:ascii="Times New Roman" w:hAnsi="Times New Roman" w:eastAsia="宋体" w:cs="Times New Roman"/>
          <w:kern w:val="0"/>
          <w:sz w:val="24"/>
          <w:szCs w:val="24"/>
        </w:rPr>
      </w:pPr>
    </w:p>
    <w:p w14:paraId="0BA2BCDB">
      <w:pPr>
        <w:shd w:val="clear"/>
        <w:autoSpaceDE w:val="0"/>
        <w:autoSpaceDN w:val="0"/>
        <w:adjustRightInd w:val="0"/>
        <w:ind w:left="315" w:leftChars="150"/>
        <w:jc w:val="left"/>
        <w:rPr>
          <w:rFonts w:ascii="Times New Roman" w:hAnsi="Times New Roman" w:eastAsia="宋体" w:cs="Times New Roman"/>
          <w:kern w:val="0"/>
          <w:sz w:val="24"/>
          <w:szCs w:val="24"/>
        </w:rPr>
      </w:pPr>
    </w:p>
    <w:p w14:paraId="52BFE42C">
      <w:pPr>
        <w:shd w:val="clear"/>
        <w:autoSpaceDE w:val="0"/>
        <w:autoSpaceDN w:val="0"/>
        <w:adjustRightInd w:val="0"/>
        <w:ind w:left="315" w:leftChars="150"/>
        <w:jc w:val="left"/>
        <w:rPr>
          <w:rFonts w:ascii="Times New Roman" w:hAnsi="Times New Roman" w:eastAsia="宋体" w:cs="Times New Roman"/>
          <w:kern w:val="0"/>
          <w:sz w:val="24"/>
          <w:szCs w:val="24"/>
        </w:rPr>
      </w:pPr>
    </w:p>
    <w:p w14:paraId="64900895">
      <w:pPr>
        <w:shd w:val="clear"/>
        <w:autoSpaceDE w:val="0"/>
        <w:autoSpaceDN w:val="0"/>
        <w:adjustRightInd w:val="0"/>
        <w:ind w:left="315" w:leftChars="150"/>
        <w:jc w:val="left"/>
        <w:rPr>
          <w:rFonts w:ascii="Times New Roman" w:hAnsi="Times New Roman" w:eastAsia="宋体" w:cs="Times New Roman"/>
          <w:kern w:val="0"/>
          <w:sz w:val="24"/>
          <w:szCs w:val="24"/>
        </w:rPr>
      </w:pPr>
    </w:p>
    <w:p w14:paraId="35EA6FB7">
      <w:pPr>
        <w:shd w:val="clear"/>
        <w:autoSpaceDE w:val="0"/>
        <w:autoSpaceDN w:val="0"/>
        <w:adjustRightInd w:val="0"/>
        <w:ind w:left="315" w:leftChars="150"/>
        <w:jc w:val="left"/>
        <w:rPr>
          <w:rFonts w:ascii="Times New Roman" w:hAnsi="Times New Roman" w:eastAsia="宋体" w:cs="Times New Roman"/>
          <w:kern w:val="0"/>
          <w:sz w:val="24"/>
          <w:szCs w:val="24"/>
        </w:rPr>
      </w:pPr>
    </w:p>
    <w:p w14:paraId="7F95AAA6">
      <w:pPr>
        <w:widowControl/>
        <w:shd w:val="clear"/>
        <w:rPr>
          <w:rFonts w:ascii="Times New Roman" w:hAnsi="Times New Roman" w:cs="Times New Roman"/>
          <w:sz w:val="72"/>
          <w:szCs w:val="72"/>
        </w:rPr>
        <w:sectPr>
          <w:pgSz w:w="16838" w:h="11906" w:orient="landscape"/>
          <w:pgMar w:top="850" w:right="1134" w:bottom="850" w:left="1134"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7AA24F73">
      <w:pPr>
        <w:pStyle w:val="15"/>
        <w:shd w:val="clear"/>
        <w:rPr>
          <w:rFonts w:ascii="Times New Roman" w:hAnsi="Times New Roman" w:cs="Times New Roman"/>
          <w:sz w:val="72"/>
          <w:szCs w:val="72"/>
        </w:rPr>
      </w:pPr>
    </w:p>
    <w:p w14:paraId="7290B95E">
      <w:pPr>
        <w:pStyle w:val="15"/>
        <w:shd w:val="clear"/>
        <w:rPr>
          <w:rFonts w:ascii="Times New Roman" w:hAnsi="Times New Roman" w:cs="Times New Roman"/>
          <w:sz w:val="72"/>
          <w:szCs w:val="72"/>
        </w:rPr>
      </w:pPr>
    </w:p>
    <w:p w14:paraId="2FEAF00C">
      <w:pPr>
        <w:pStyle w:val="15"/>
        <w:shd w:val="clear"/>
        <w:rPr>
          <w:rFonts w:ascii="Times New Roman" w:hAnsi="Times New Roman" w:cs="Times New Roman"/>
          <w:sz w:val="72"/>
          <w:szCs w:val="72"/>
        </w:rPr>
      </w:pPr>
    </w:p>
    <w:p w14:paraId="0839DE16">
      <w:pPr>
        <w:pStyle w:val="15"/>
        <w:shd w:val="clear"/>
        <w:jc w:val="center"/>
        <w:rPr>
          <w:rFonts w:ascii="Times New Roman" w:hAnsi="Times New Roman" w:cs="Times New Roman"/>
          <w:sz w:val="72"/>
          <w:szCs w:val="72"/>
        </w:rPr>
      </w:pPr>
    </w:p>
    <w:p w14:paraId="087A0607">
      <w:pPr>
        <w:pStyle w:val="15"/>
        <w:shd w:val="clear"/>
        <w:jc w:val="center"/>
        <w:rPr>
          <w:rFonts w:ascii="Times New Roman" w:hAnsi="Times New Roman" w:eastAsia="方正小标宋_GBK" w:cs="Times New Roman"/>
          <w:sz w:val="72"/>
          <w:szCs w:val="72"/>
        </w:rPr>
      </w:pPr>
    </w:p>
    <w:p w14:paraId="64C080B1">
      <w:pPr>
        <w:pStyle w:val="15"/>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A12344E">
      <w:pPr>
        <w:pStyle w:val="15"/>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52BB2C8">
      <w:pPr>
        <w:widowControl/>
        <w:shd w:val="clear"/>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6C281BF">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1CD6842">
      <w:pPr>
        <w:pStyle w:val="15"/>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7797.06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13211.34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62.89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上年度我单位房屋购建、设备购置等资本性支出为13666.78万元，本年度资本性支出仅为600.38万元，与上年相比减少13066.4万元。</w:t>
      </w:r>
    </w:p>
    <w:p w14:paraId="5E2F3758">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7370CE2">
      <w:pPr>
        <w:pStyle w:val="15"/>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7797.06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7595.44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97.41</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201.61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2.59</w:t>
      </w:r>
      <w:r>
        <w:rPr>
          <w:rFonts w:ascii="Times New Roman" w:hAnsi="Times New Roman" w:eastAsia="仿宋_GB2312" w:cs="Times New Roman"/>
          <w:sz w:val="32"/>
          <w:szCs w:val="32"/>
        </w:rPr>
        <w:t>%。</w:t>
      </w:r>
    </w:p>
    <w:p w14:paraId="15421715">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6D0768D">
      <w:pPr>
        <w:pStyle w:val="15"/>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7797.06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6867.77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88.08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929.29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11.92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1CD32B6">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89EBD59">
      <w:pPr>
        <w:pStyle w:val="15"/>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7595.44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13030.08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63.17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上年度我单位房屋购建、设备购置等资本性支出为13666.78万元，本年度资本性支出仅为600.38万元，与上年相比减少13066.4万元。</w:t>
      </w:r>
    </w:p>
    <w:p w14:paraId="23A70D0F">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38CBC5E">
      <w:pPr>
        <w:pStyle w:val="15"/>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E91877C">
      <w:pPr>
        <w:pStyle w:val="15"/>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w:t>
      </w:r>
      <w:r>
        <w:rPr>
          <w:rFonts w:hint="eastAsia" w:ascii="Times New Roman" w:hAnsi="Times New Roman" w:eastAsia="仿宋_GB2312" w:cs="Times New Roman"/>
          <w:sz w:val="32"/>
          <w:szCs w:val="32"/>
          <w:lang w:val="en-US" w:eastAsia="zh-CN"/>
        </w:rPr>
        <w:t>出</w:t>
      </w:r>
      <w:r>
        <w:rPr>
          <w:rFonts w:hint="eastAsia" w:ascii="Times New Roman" w:hAnsi="Times New Roman" w:eastAsia="仿宋_GB2312" w:cs="Times New Roman"/>
          <w:sz w:val="32"/>
          <w:szCs w:val="32"/>
        </w:rPr>
        <w:t>7595.44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97.41</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13030.08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63.17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上年度我单位房屋购建、设备购置等资本性支出为13666.78万元，本年度资本性支出仅为600.38万元，与上年相比减少13066.4万元。</w:t>
      </w:r>
    </w:p>
    <w:p w14:paraId="6C910A16">
      <w:pPr>
        <w:pStyle w:val="15"/>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E9BA6CF">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7595.44</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一般公共服务</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2.4万元，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rPr>
        <w:t>7587.58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4.05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农林水</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1.42万元，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06F1921">
      <w:pPr>
        <w:pStyle w:val="15"/>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528605E">
      <w:pPr>
        <w:pStyle w:val="15"/>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52922.95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7595.44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14.35</w:t>
      </w:r>
      <w:r>
        <w:rPr>
          <w:rFonts w:ascii="Times New Roman" w:hAnsi="Times New Roman" w:eastAsia="仿宋_GB2312" w:cs="Times New Roman"/>
          <w:sz w:val="32"/>
          <w:szCs w:val="32"/>
        </w:rPr>
        <w:t>%，其中：</w:t>
      </w:r>
    </w:p>
    <w:p w14:paraId="58F42E8B">
      <w:pPr>
        <w:pStyle w:val="15"/>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一般公共服务</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一般行政管理事务</w:t>
      </w:r>
      <w:r>
        <w:rPr>
          <w:rFonts w:ascii="Times New Roman" w:hAnsi="Times New Roman" w:eastAsia="仿宋_GB2312" w:cs="Times New Roman"/>
          <w:sz w:val="32"/>
          <w:szCs w:val="32"/>
        </w:rPr>
        <w:t>（项）。</w:t>
      </w:r>
    </w:p>
    <w:p w14:paraId="3F39EB03">
      <w:pPr>
        <w:pStyle w:val="15"/>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预算时该专项指标还没有下达，没有列入年初预算。</w:t>
      </w:r>
    </w:p>
    <w:p w14:paraId="6042F234">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2、教育支出（类）教育管理事务（款）行政运行（项）。</w:t>
      </w:r>
    </w:p>
    <w:p w14:paraId="0D2D6D4D">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年初预算为1627.04万元，支出决算为1696.27万元，完成年初预算的104.25%，决算数大于年初预算数的主要原因是：上年度有部分行政运行资金在本年度才支付，导致决算数大于预算数。</w:t>
      </w:r>
    </w:p>
    <w:p w14:paraId="08762AE3">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5、教育支出（类）教育管理事务（款）一般行政管理事务（项）。</w:t>
      </w:r>
    </w:p>
    <w:p w14:paraId="7F62D87A">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年初预算为240万元，支出决算为192.96万元，完成年初预算的80.4%，决算数小于年初预算数的主要原因是：年末时还有部分一般行政管理事务资金未及时支付，导致决算数大于预算数。</w:t>
      </w:r>
    </w:p>
    <w:p w14:paraId="57CCD72E">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6、教育支出（类）教育管理事务（款）其他教育管理事务支出（项）。</w:t>
      </w:r>
    </w:p>
    <w:p w14:paraId="057ABBD7">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年初预算为120.8万元，支出决算为123.34万元，完成年初预算的102.1%，决算数大于年初预算数的主要原因是：上年度有部分其他教育管理事务资金在本年度才支付，导致决算数大于预算数。</w:t>
      </w:r>
    </w:p>
    <w:p w14:paraId="090FDAF7">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7、教育支出（类）普通教育（款）学前教育（项）。</w:t>
      </w:r>
    </w:p>
    <w:p w14:paraId="02A1AF35">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3077.4万元，支出决算为445.7万元，完成年初预算的14.48%，决算数小于年初预算数的主要原因是：教育系统学前公用经费及支持学前教育发展资金年初时由教育局统一列入预算，再据实下达指标至各学前教育学校进行支付，导致决算数小于预算数。</w:t>
      </w:r>
    </w:p>
    <w:p w14:paraId="6796536B">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8、教育支出（类）普通教育（款）小学教育（项）。</w:t>
      </w:r>
    </w:p>
    <w:p w14:paraId="391CF29E">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21058.2万元，支出决算为1842.03万元，完成年初预算的8.75%，决算数小于年初预算数的主要原因是：教育系统义务教育公用经费（小学）、义务教育学生营养改善计划资金（小学）、义务教育校舍维修改造资金（小学）及家庭经济困难学生生活补助（小学）等资金年初时由教育局统一列入预算，再据实下达指标至各学前教育学校进行支付，导致决算数小于预算数。</w:t>
      </w:r>
    </w:p>
    <w:p w14:paraId="1776CAE1">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8、教育支出（类）普通教育（款）初中教育（项）。</w:t>
      </w:r>
    </w:p>
    <w:p w14:paraId="650BCB1A">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13365.5万元，支出决算为971.05万元，完成年初预算的7.27%，决算数小于年初预算数的主要原因是：教育系统义务教育公用经费（初中）、义务教育学生营养改善计划资金（初中）、义务教育校舍维修改造资金（初中）及家庭经济困难学生生活补助（初中）等资金年初时由教育局统一列入预算，再据实下达指标至各学前教育学校进行支付，导致决算数小于预算数。</w:t>
      </w:r>
    </w:p>
    <w:p w14:paraId="21134EDA">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9、教育支出（类）普通教育（款）高中教育（项）。</w:t>
      </w:r>
    </w:p>
    <w:p w14:paraId="44006E68">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4523万元，支出决算为609.22万元，完成年初预算的13.47%，决算数小于年初预算数的主要原因是：教育系统高中生均公用经费、高中免学费资金、高中免教科书费高中国家助学金及改善高中办学条件资金等资金年初时由教育局统一列入预算，再据实下达指标至各学前教育学校进行支付，导致决算数小于预算数。</w:t>
      </w:r>
    </w:p>
    <w:p w14:paraId="4257472E">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10、教育支出（类）普通教育（款）高等教育（项）。</w:t>
      </w:r>
    </w:p>
    <w:p w14:paraId="7EE5D333">
      <w:pPr>
        <w:pStyle w:val="15"/>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年初预算为0万元，支出决算为112.85万元，决算数大于年初预算数的主要原因是：该项资金为基层就业学费补偿资金，年初时由省教育厅列入预算，导致预算数为0，决算数大于预算数。</w:t>
      </w:r>
    </w:p>
    <w:p w14:paraId="24AAD458">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11、教育支出（类）普通教育（款）其他普通教育支出（项）。</w:t>
      </w:r>
    </w:p>
    <w:p w14:paraId="51E80852">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7731万元，支出决算为1482.17万元，完成年初预算的19.17%，决算数小于年初预算数的主要原因是：该资金主要为教育强国推进工程中央预算内基建资金、教育系统工伤、失业保险、危改资金、乡镇标准化寄宿制学校建设资金及义务教育薄弱环节改善与能力提升补助资金，年初时由教育局统一列入预算，再据实下达指标至各学前教育学校进行支付，导致决算数小于预算数。</w:t>
      </w:r>
    </w:p>
    <w:p w14:paraId="2624C99F">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12、教育支出（类）进修及培训（款）其他进修及培训（项）。</w:t>
      </w:r>
    </w:p>
    <w:p w14:paraId="6BAC9FED">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年初预算为0万元，支出决算为99.34万元，决算数大于年初预算数的主要原因是：预算时该专项指标还没有下达，没有列入年初预算。</w:t>
      </w:r>
    </w:p>
    <w:p w14:paraId="16569A0B">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13、教育支出（类）特殊教育（款）特殊学校教育（项）。</w:t>
      </w:r>
    </w:p>
    <w:p w14:paraId="71EBDA43">
      <w:pPr>
        <w:pStyle w:val="15"/>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540万元，支出决算为0万元，决算数小于年初预算数的主要原因是：该资金为义务教育公用经费（特教），年初时由教育局列入预算，再据实下达指标至各相关学校进行支付，导致决算数为0，小于年初预算数。</w:t>
      </w:r>
    </w:p>
    <w:p w14:paraId="3B7ED48C">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14、教育支出（类）其他教育支出（款）其他教育支出（项）。</w:t>
      </w:r>
    </w:p>
    <w:p w14:paraId="033A83B7">
      <w:pPr>
        <w:pStyle w:val="15"/>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年初预算为0万元，支出决算为12.65万元，决算数大于年初预算数的主要原因是：以前年度其他教育资金在本年度支付，导致预算数为0，决算数大于预算数。</w:t>
      </w:r>
    </w:p>
    <w:p w14:paraId="565592A0">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15、社会保障和就业支出（类）抚恤（款）死亡抚恤（项）。</w:t>
      </w:r>
    </w:p>
    <w:p w14:paraId="0AC827E8">
      <w:pPr>
        <w:pStyle w:val="15"/>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640万元，支出决算为4.05万元，决算数小于年初预算数的主要原因是：教育系统遗属补助及一次性退休补贴等资金年初时在教育局统一列入预算，再据实下达指标至各学前教育学校进行支付，导致决算数小于预算数。</w:t>
      </w:r>
    </w:p>
    <w:p w14:paraId="733D694C">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16、农林水支出（类）巩固脱贫攻坚成果衔接乡村振兴（款）其他巩固脱贫攻坚成果衔接乡村振兴支出（项）。</w:t>
      </w:r>
    </w:p>
    <w:p w14:paraId="21143669">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年初预算为0万元，支出决算为1.42万元，决算数大于年初预算数的主要原因是：预算时该专项指标还没有下达，没有列入年初预算。</w:t>
      </w:r>
    </w:p>
    <w:p w14:paraId="4515B3B5">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76211A7">
      <w:pPr>
        <w:pStyle w:val="15"/>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6666.16</w:t>
      </w:r>
      <w:r>
        <w:rPr>
          <w:rFonts w:ascii="Times New Roman" w:hAnsi="Times New Roman" w:eastAsia="仿宋_GB2312" w:cs="Times New Roman"/>
          <w:sz w:val="32"/>
          <w:szCs w:val="32"/>
        </w:rPr>
        <w:t>万元，其中：</w:t>
      </w:r>
    </w:p>
    <w:p w14:paraId="3538787D">
      <w:pPr>
        <w:pStyle w:val="15"/>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4858.71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72.89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rPr>
        <w:t>869.5</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193.41</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rPr>
        <w:t>76.24</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伙食补助费16.12万元、机关事业单位基本养老保险缴费200.48万元、职工基本医疗保险缴费82.31万元、其他社会保障缴费11.85万元、住房公积金74.02万元、其他工资福利支出4.57万元、生活补助496.05万元、助学金2557.96万元、奖励金10.1万元、其他对个人和家庭的补助266.1万元</w:t>
      </w:r>
      <w:r>
        <w:rPr>
          <w:rFonts w:ascii="Times New Roman" w:hAnsi="Times New Roman" w:eastAsia="仿宋_GB2312" w:cs="Times New Roman"/>
          <w:sz w:val="32"/>
          <w:szCs w:val="32"/>
        </w:rPr>
        <w:t>。</w:t>
      </w:r>
    </w:p>
    <w:p w14:paraId="10787EB1">
      <w:pPr>
        <w:pStyle w:val="15"/>
        <w:shd w:val="clear"/>
        <w:overflowPunct w:val="0"/>
        <w:autoSpaceDE/>
        <w:autoSpaceDN/>
        <w:spacing w:line="600" w:lineRule="exact"/>
        <w:ind w:firstLine="640" w:firstLineChars="200"/>
        <w:jc w:val="both"/>
        <w:rPr>
          <w:rFonts w:hint="default" w:ascii="Times New Roman" w:hAnsi="Times New Roman" w:eastAsia="仿宋_GB2312" w:cs="Times New Roman"/>
          <w:b/>
          <w:sz w:val="32"/>
          <w:szCs w:val="32"/>
          <w:lang w:val="en-US"/>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1807.45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27.11</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167.76</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劳务费252.79万元、委托业务费1290.69万元、工会经费36.99万元、其他交通费用9.09万元、其他商品和服务支出30.02万元、办公设备购置9.8万元、信息网络及软件购置更新10.3万元。</w:t>
      </w:r>
    </w:p>
    <w:p w14:paraId="2F8B2508">
      <w:pPr>
        <w:pStyle w:val="15"/>
        <w:shd w:val="clear"/>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DBA5FEA">
      <w:pPr>
        <w:pStyle w:val="15"/>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FC29E68">
      <w:pPr>
        <w:pStyle w:val="15"/>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决算数与预算数基本持平。</w:t>
      </w:r>
    </w:p>
    <w:p w14:paraId="726671B6">
      <w:pPr>
        <w:pStyle w:val="15"/>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5"/>
        <w:shd w:val="clear"/>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5"/>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5"/>
        <w:shd w:val="clear"/>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147D762F">
      <w:pPr>
        <w:pStyle w:val="15"/>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1.48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1.48</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sz w:val="32"/>
          <w:szCs w:val="32"/>
          <w:lang w:val="en-US" w:eastAsia="zh-CN"/>
        </w:rPr>
        <w:t>决算数与预算数基本持平</w:t>
      </w:r>
      <w:r>
        <w:rPr>
          <w:rFonts w:ascii="Times New Roman" w:hAnsi="Times New Roman" w:eastAsia="仿宋_GB2312" w:cs="Times New Roman"/>
          <w:color w:val="auto"/>
          <w:sz w:val="32"/>
          <w:szCs w:val="32"/>
        </w:rPr>
        <w:t>。</w:t>
      </w:r>
    </w:p>
    <w:p w14:paraId="60077204">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7B26757">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74BB2CEA">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D82D5FA">
      <w:pPr>
        <w:pStyle w:val="15"/>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2024年度机关运行经费支出</w:t>
      </w:r>
      <w:r>
        <w:rPr>
          <w:rFonts w:hint="eastAsia" w:ascii="Times New Roman" w:hAnsi="Times New Roman" w:eastAsia="仿宋_GB2312" w:cs="Times New Roman"/>
          <w:sz w:val="32"/>
          <w:szCs w:val="32"/>
        </w:rPr>
        <w:t>1807.45</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4.44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0.25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本年度与上年度</w:t>
      </w:r>
      <w:r>
        <w:rPr>
          <w:rFonts w:ascii="Times New Roman" w:hAnsi="Times New Roman" w:eastAsia="仿宋_GB2312" w:cs="Times New Roman"/>
          <w:sz w:val="32"/>
          <w:szCs w:val="32"/>
        </w:rPr>
        <w:t>机关运行经费支出</w:t>
      </w:r>
      <w:r>
        <w:rPr>
          <w:rFonts w:hint="eastAsia" w:ascii="Times New Roman" w:hAnsi="Times New Roman" w:eastAsia="仿宋_GB2312" w:cs="Times New Roman"/>
          <w:sz w:val="32"/>
          <w:szCs w:val="32"/>
          <w:lang w:val="en-US" w:eastAsia="zh-CN"/>
        </w:rPr>
        <w:t>基本持平。</w:t>
      </w:r>
    </w:p>
    <w:p w14:paraId="1DD13E32">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20BA748">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w:t>
      </w:r>
      <w:r>
        <w:rPr>
          <w:rFonts w:hint="eastAsia" w:ascii="Times New Roman" w:hAnsi="Times New Roman" w:eastAsia="仿宋_GB2312" w:cs="Times New Roman"/>
          <w:sz w:val="32"/>
          <w:szCs w:val="32"/>
          <w:lang w:eastAsia="zh-CN"/>
        </w:rPr>
        <w:t>。</w:t>
      </w:r>
    </w:p>
    <w:p w14:paraId="1D596C6D">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DC4381E">
      <w:pPr>
        <w:pStyle w:val="15"/>
        <w:shd w:val="clear"/>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2024年度政府采购支出总额</w:t>
      </w:r>
      <w:r>
        <w:rPr>
          <w:rFonts w:hint="eastAsia" w:ascii="Times New Roman" w:hAnsi="Times New Roman" w:eastAsia="仿宋_GB2312" w:cs="Times New Roman"/>
          <w:sz w:val="32"/>
          <w:szCs w:val="32"/>
          <w:lang w:val="en-US" w:eastAsia="zh-CN"/>
        </w:rPr>
        <w:t>670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rPr>
        <w:t>600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670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14.93</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7.46</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89.55</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2.99</w:t>
      </w:r>
      <w:r>
        <w:rPr>
          <w:rFonts w:ascii="Times New Roman" w:hAnsi="Times New Roman" w:eastAsia="仿宋_GB2312" w:cs="Times New Roman"/>
          <w:color w:val="auto"/>
          <w:sz w:val="32"/>
          <w:szCs w:val="32"/>
        </w:rPr>
        <w:t>%。</w:t>
      </w:r>
    </w:p>
    <w:p w14:paraId="76A707C7">
      <w:pPr>
        <w:pStyle w:val="15"/>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113E665">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我单位</w:t>
      </w:r>
      <w:r>
        <w:rPr>
          <w:rFonts w:hint="eastAsia"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台（套）。</w:t>
      </w:r>
    </w:p>
    <w:p w14:paraId="1F08AFD4">
      <w:pPr>
        <w:pStyle w:val="15"/>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E655177">
      <w:pPr>
        <w:shd w:val="clea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B3A93E2">
      <w:pPr>
        <w:shd w:val="clea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组织对</w:t>
      </w:r>
      <w:r>
        <w:rPr>
          <w:rFonts w:hint="eastAsia" w:ascii="Times New Roman" w:hAnsi="Times New Roman" w:eastAsia="仿宋_GB2312" w:cs="Times New Roman"/>
          <w:kern w:val="0"/>
          <w:sz w:val="32"/>
          <w:szCs w:val="32"/>
          <w:lang w:val="en-US" w:eastAsia="zh-CN"/>
        </w:rPr>
        <w:t>教育系统</w:t>
      </w:r>
      <w:r>
        <w:rPr>
          <w:rFonts w:ascii="Times New Roman" w:hAnsi="Times New Roman" w:eastAsia="仿宋_GB2312" w:cs="Times New Roman"/>
          <w:kern w:val="0"/>
          <w:sz w:val="32"/>
          <w:szCs w:val="32"/>
        </w:rPr>
        <w:t>2024年度整体支出开展绩效自评，涉及项目</w:t>
      </w:r>
      <w:r>
        <w:rPr>
          <w:rFonts w:hint="eastAsia" w:ascii="Times New Roman" w:hAnsi="Times New Roman" w:eastAsia="仿宋_GB2312" w:cs="Times New Roman"/>
          <w:kern w:val="0"/>
          <w:sz w:val="32"/>
          <w:szCs w:val="32"/>
          <w:lang w:val="en-US" w:eastAsia="zh-CN"/>
        </w:rPr>
        <w:t>94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60806.26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94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60806.26</w:t>
      </w:r>
      <w:r>
        <w:rPr>
          <w:rFonts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教育系统</w:t>
      </w:r>
      <w:r>
        <w:rPr>
          <w:rFonts w:ascii="Times New Roman" w:hAnsi="Times New Roman" w:eastAsia="仿宋_GB2312" w:cs="Times New Roman"/>
          <w:kern w:val="0"/>
          <w:sz w:val="32"/>
          <w:szCs w:val="32"/>
        </w:rPr>
        <w:t>一般公共预算支出总额的</w:t>
      </w:r>
      <w:r>
        <w:rPr>
          <w:rFonts w:hint="eastAsia" w:ascii="Times New Roman" w:hAnsi="Times New Roman" w:eastAsia="仿宋_GB2312" w:cs="Times New Roman"/>
          <w:kern w:val="0"/>
          <w:sz w:val="32"/>
          <w:szCs w:val="32"/>
          <w:lang w:val="en-US" w:eastAsia="zh-CN"/>
        </w:rPr>
        <w:t>44.49</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0C7D6188">
      <w:pPr>
        <w:shd w:val="clea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0312DBC1">
      <w:pPr>
        <w:shd w:val="clea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7799.86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7797.06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95.49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1F172814">
      <w:pPr>
        <w:shd w:val="clea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rPr>
        <w:t>。</w:t>
      </w:r>
    </w:p>
    <w:p w14:paraId="208B92DE">
      <w:pPr>
        <w:shd w:val="clea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个别项目在启动阶段的前期论证与准备工作不够扎实，导致项目实际执行进度出现滞后</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部分绩效指标的设置未能完全契合项目特性和管理实际，科学性、合理性有待提升，影响了绩效评价的精准度和导向作用</w:t>
      </w:r>
      <w:r>
        <w:rPr>
          <w:rFonts w:ascii="Times New Roman" w:hAnsi="Times New Roman" w:eastAsia="仿宋_GB2312" w:cs="Times New Roman"/>
          <w:sz w:val="32"/>
          <w:szCs w:val="32"/>
        </w:rPr>
        <w:t>。</w:t>
      </w:r>
    </w:p>
    <w:p w14:paraId="1FE7494C">
      <w:pPr>
        <w:shd w:val="clear"/>
        <w:overflowPunct w:val="0"/>
        <w:spacing w:line="60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强化项目源头管理，通过加强可行性研究和事前绩效评估，提升项目谋划质量，并以此为基础提高预算编制的科学性和精准度，从源头保障预算可执行、效益可达成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优化绩效指标管理，结合实践反馈修订和完善绩效指标体系，同时加强绩效目标实现程度的动态监控与应用，推动绩效管理贯穿预算编制、执行、监督全过程。</w:t>
      </w:r>
    </w:p>
    <w:p w14:paraId="69EC7B28">
      <w:pPr>
        <w:pStyle w:val="15"/>
        <w:shd w:val="clear"/>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6D7FED41">
      <w:pPr>
        <w:pStyle w:val="15"/>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1A4B419F">
      <w:pPr>
        <w:pStyle w:val="15"/>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5"/>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5"/>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21BC6B51">
      <w:pPr>
        <w:pStyle w:val="15"/>
        <w:shd w:val="clear"/>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7FA76118">
      <w:pPr>
        <w:pStyle w:val="15"/>
        <w:shd w:val="clear"/>
        <w:spacing w:line="360" w:lineRule="auto"/>
        <w:jc w:val="center"/>
        <w:rPr>
          <w:rFonts w:ascii="Times New Roman" w:hAnsi="Times New Roman" w:eastAsia="方正小标宋_GBK" w:cs="Times New Roman"/>
          <w:sz w:val="52"/>
          <w:szCs w:val="52"/>
        </w:rPr>
      </w:pPr>
    </w:p>
    <w:p w14:paraId="126D3AA0">
      <w:pPr>
        <w:pStyle w:val="15"/>
        <w:shd w:val="clear"/>
        <w:spacing w:line="360" w:lineRule="auto"/>
        <w:jc w:val="center"/>
        <w:rPr>
          <w:rFonts w:ascii="Times New Roman" w:hAnsi="Times New Roman" w:eastAsia="方正小标宋_GBK" w:cs="Times New Roman"/>
          <w:sz w:val="52"/>
          <w:szCs w:val="52"/>
        </w:rPr>
      </w:pPr>
    </w:p>
    <w:p w14:paraId="33502F60">
      <w:pPr>
        <w:pStyle w:val="15"/>
        <w:shd w:val="clear"/>
        <w:spacing w:line="360" w:lineRule="auto"/>
        <w:jc w:val="center"/>
        <w:rPr>
          <w:rFonts w:ascii="Times New Roman" w:hAnsi="Times New Roman" w:eastAsia="方正小标宋_GBK" w:cs="Times New Roman"/>
          <w:sz w:val="52"/>
          <w:szCs w:val="52"/>
        </w:rPr>
      </w:pPr>
    </w:p>
    <w:p w14:paraId="24007343">
      <w:pPr>
        <w:pStyle w:val="15"/>
        <w:shd w:val="clear"/>
        <w:spacing w:line="360" w:lineRule="auto"/>
        <w:jc w:val="center"/>
        <w:rPr>
          <w:rFonts w:ascii="Times New Roman" w:hAnsi="Times New Roman" w:eastAsia="方正小标宋_GBK" w:cs="Times New Roman"/>
          <w:sz w:val="52"/>
          <w:szCs w:val="52"/>
        </w:rPr>
      </w:pPr>
    </w:p>
    <w:p w14:paraId="2509A6EA">
      <w:pPr>
        <w:pStyle w:val="15"/>
        <w:shd w:val="clear"/>
        <w:spacing w:line="360" w:lineRule="auto"/>
        <w:jc w:val="center"/>
        <w:rPr>
          <w:rFonts w:ascii="Times New Roman" w:hAnsi="Times New Roman" w:eastAsia="方正小标宋_GBK" w:cs="Times New Roman"/>
          <w:sz w:val="52"/>
          <w:szCs w:val="52"/>
        </w:rPr>
      </w:pPr>
    </w:p>
    <w:p w14:paraId="40CD0D64">
      <w:pPr>
        <w:pStyle w:val="15"/>
        <w:shd w:val="clear"/>
        <w:spacing w:line="360" w:lineRule="auto"/>
        <w:jc w:val="center"/>
        <w:rPr>
          <w:rFonts w:ascii="Times New Roman" w:hAnsi="Times New Roman" w:eastAsia="方正小标宋_GBK" w:cs="Times New Roman"/>
          <w:sz w:val="52"/>
          <w:szCs w:val="52"/>
        </w:rPr>
      </w:pPr>
    </w:p>
    <w:p w14:paraId="5EEC3DEC">
      <w:pPr>
        <w:pStyle w:val="15"/>
        <w:shd w:val="clear"/>
        <w:spacing w:line="360" w:lineRule="auto"/>
        <w:jc w:val="center"/>
        <w:rPr>
          <w:rFonts w:ascii="Times New Roman" w:hAnsi="Times New Roman" w:eastAsia="方正小标宋_GBK" w:cs="Times New Roman"/>
          <w:sz w:val="52"/>
          <w:szCs w:val="52"/>
        </w:rPr>
      </w:pPr>
    </w:p>
    <w:p w14:paraId="0361BC03">
      <w:pPr>
        <w:pStyle w:val="15"/>
        <w:shd w:val="clear"/>
        <w:spacing w:line="360" w:lineRule="auto"/>
        <w:jc w:val="center"/>
        <w:rPr>
          <w:rFonts w:ascii="Times New Roman" w:hAnsi="Times New Roman" w:eastAsia="方正小标宋_GBK" w:cs="Times New Roman"/>
          <w:sz w:val="52"/>
          <w:szCs w:val="52"/>
        </w:rPr>
      </w:pPr>
    </w:p>
    <w:p w14:paraId="3A784320">
      <w:pPr>
        <w:pStyle w:val="15"/>
        <w:shd w:val="clear"/>
        <w:spacing w:line="360" w:lineRule="auto"/>
        <w:jc w:val="center"/>
        <w:rPr>
          <w:rFonts w:ascii="Times New Roman" w:hAnsi="Times New Roman" w:eastAsia="方正小标宋_GBK" w:cs="Times New Roman"/>
          <w:sz w:val="52"/>
          <w:szCs w:val="52"/>
        </w:rPr>
      </w:pPr>
    </w:p>
    <w:p w14:paraId="7076CE80">
      <w:pPr>
        <w:pStyle w:val="15"/>
        <w:shd w:val="clear"/>
        <w:spacing w:line="360" w:lineRule="auto"/>
        <w:jc w:val="center"/>
        <w:rPr>
          <w:rFonts w:ascii="Times New Roman" w:hAnsi="Times New Roman" w:eastAsia="方正小标宋_GBK" w:cs="Times New Roman"/>
          <w:sz w:val="52"/>
          <w:szCs w:val="52"/>
        </w:rPr>
      </w:pPr>
    </w:p>
    <w:p w14:paraId="3C8F60F8">
      <w:pPr>
        <w:pStyle w:val="15"/>
        <w:shd w:val="clear"/>
        <w:spacing w:line="360" w:lineRule="auto"/>
        <w:jc w:val="center"/>
        <w:rPr>
          <w:rFonts w:ascii="Times New Roman" w:hAnsi="Times New Roman" w:eastAsia="方正小标宋_GBK" w:cs="Times New Roman"/>
          <w:sz w:val="52"/>
          <w:szCs w:val="52"/>
        </w:rPr>
      </w:pPr>
    </w:p>
    <w:p w14:paraId="409E2D3F">
      <w:pPr>
        <w:pStyle w:val="15"/>
        <w:shd w:val="clear"/>
        <w:spacing w:line="360" w:lineRule="auto"/>
        <w:jc w:val="center"/>
        <w:rPr>
          <w:rFonts w:ascii="Times New Roman" w:hAnsi="Times New Roman" w:eastAsia="方正小标宋_GBK" w:cs="Times New Roman"/>
          <w:sz w:val="52"/>
          <w:szCs w:val="52"/>
        </w:rPr>
      </w:pPr>
    </w:p>
    <w:p w14:paraId="74AFCDDB">
      <w:pPr>
        <w:pStyle w:val="15"/>
        <w:shd w:val="clear"/>
        <w:spacing w:line="360" w:lineRule="auto"/>
        <w:jc w:val="center"/>
        <w:rPr>
          <w:rFonts w:ascii="Times New Roman" w:hAnsi="Times New Roman" w:eastAsia="方正小标宋_GBK" w:cs="Times New Roman"/>
          <w:sz w:val="52"/>
          <w:szCs w:val="52"/>
        </w:rPr>
      </w:pPr>
    </w:p>
    <w:p w14:paraId="4FFA0EFF">
      <w:pPr>
        <w:pStyle w:val="15"/>
        <w:shd w:val="clear"/>
        <w:spacing w:line="360" w:lineRule="auto"/>
        <w:jc w:val="center"/>
        <w:rPr>
          <w:rFonts w:ascii="Times New Roman" w:hAnsi="Times New Roman" w:eastAsia="方正小标宋_GBK" w:cs="Times New Roman"/>
          <w:sz w:val="52"/>
          <w:szCs w:val="52"/>
        </w:rPr>
      </w:pPr>
    </w:p>
    <w:p w14:paraId="79544CB1">
      <w:pPr>
        <w:pStyle w:val="15"/>
        <w:shd w:val="clear"/>
        <w:spacing w:line="360" w:lineRule="auto"/>
        <w:jc w:val="center"/>
        <w:rPr>
          <w:rFonts w:ascii="Times New Roman" w:hAnsi="Times New Roman" w:eastAsia="方正小标宋_GBK" w:cs="Times New Roman"/>
          <w:sz w:val="52"/>
          <w:szCs w:val="52"/>
        </w:rPr>
      </w:pPr>
    </w:p>
    <w:p w14:paraId="4BB4CE82">
      <w:pPr>
        <w:pStyle w:val="15"/>
        <w:shd w:val="clear"/>
        <w:spacing w:line="360" w:lineRule="auto"/>
        <w:jc w:val="center"/>
        <w:rPr>
          <w:rFonts w:ascii="Times New Roman" w:hAnsi="Times New Roman" w:eastAsia="方正小标宋_GBK" w:cs="Times New Roman"/>
          <w:sz w:val="52"/>
          <w:szCs w:val="52"/>
        </w:rPr>
      </w:pPr>
    </w:p>
    <w:p w14:paraId="53EE58C0">
      <w:pPr>
        <w:pStyle w:val="15"/>
        <w:shd w:val="clear"/>
        <w:spacing w:line="360" w:lineRule="auto"/>
        <w:jc w:val="center"/>
        <w:rPr>
          <w:rFonts w:ascii="Times New Roman" w:hAnsi="Times New Roman" w:eastAsia="方正小标宋_GBK" w:cs="Times New Roman"/>
          <w:sz w:val="52"/>
          <w:szCs w:val="52"/>
        </w:rPr>
      </w:pPr>
    </w:p>
    <w:p w14:paraId="22BE703D">
      <w:pPr>
        <w:pStyle w:val="15"/>
        <w:shd w:val="clear"/>
        <w:spacing w:line="360" w:lineRule="auto"/>
        <w:jc w:val="center"/>
        <w:rPr>
          <w:rFonts w:ascii="Times New Roman" w:hAnsi="Times New Roman" w:eastAsia="方正小标宋_GBK" w:cs="Times New Roman"/>
          <w:sz w:val="52"/>
          <w:szCs w:val="52"/>
        </w:rPr>
      </w:pPr>
    </w:p>
    <w:p w14:paraId="49352D8F">
      <w:pPr>
        <w:pStyle w:val="15"/>
        <w:shd w:val="clear"/>
        <w:spacing w:line="360" w:lineRule="auto"/>
        <w:jc w:val="center"/>
        <w:rPr>
          <w:rFonts w:ascii="Times New Roman" w:hAnsi="Times New Roman" w:eastAsia="方正小标宋_GBK" w:cs="Times New Roman"/>
          <w:sz w:val="52"/>
          <w:szCs w:val="52"/>
        </w:rPr>
      </w:pPr>
    </w:p>
    <w:p w14:paraId="02744104">
      <w:pPr>
        <w:pStyle w:val="15"/>
        <w:shd w:val="clear"/>
        <w:spacing w:line="360" w:lineRule="auto"/>
        <w:jc w:val="center"/>
        <w:rPr>
          <w:rFonts w:ascii="Times New Roman" w:hAnsi="Times New Roman" w:eastAsia="方正小标宋_GBK" w:cs="Times New Roman"/>
          <w:sz w:val="52"/>
          <w:szCs w:val="52"/>
        </w:rPr>
      </w:pPr>
    </w:p>
    <w:p w14:paraId="3A772D8E">
      <w:pPr>
        <w:pStyle w:val="15"/>
        <w:shd w:val="clear"/>
        <w:spacing w:line="360" w:lineRule="auto"/>
        <w:jc w:val="center"/>
        <w:rPr>
          <w:rFonts w:ascii="Times New Roman" w:hAnsi="Times New Roman" w:eastAsia="方正小标宋_GBK" w:cs="Times New Roman"/>
          <w:sz w:val="52"/>
          <w:szCs w:val="52"/>
        </w:rPr>
      </w:pPr>
    </w:p>
    <w:p w14:paraId="64437858">
      <w:pPr>
        <w:pStyle w:val="15"/>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名词解释</w:t>
      </w:r>
    </w:p>
    <w:p w14:paraId="2DE1E02A">
      <w:pPr>
        <w:pStyle w:val="15"/>
        <w:shd w:val="clea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74F9735">
      <w:pPr>
        <w:pStyle w:val="15"/>
        <w:shd w:val="clear"/>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23395CF6">
      <w:pPr>
        <w:pStyle w:val="15"/>
        <w:shd w:val="clear"/>
        <w:jc w:val="center"/>
        <w:rPr>
          <w:rFonts w:ascii="Times New Roman" w:hAnsi="Times New Roman" w:cs="Times New Roman"/>
          <w:sz w:val="72"/>
          <w:szCs w:val="72"/>
        </w:rPr>
      </w:pPr>
    </w:p>
    <w:p w14:paraId="63B2EDFC">
      <w:pPr>
        <w:pStyle w:val="15"/>
        <w:shd w:val="clear"/>
        <w:jc w:val="center"/>
        <w:rPr>
          <w:rFonts w:ascii="Times New Roman" w:hAnsi="Times New Roman" w:cs="Times New Roman"/>
          <w:sz w:val="72"/>
          <w:szCs w:val="72"/>
        </w:rPr>
      </w:pPr>
    </w:p>
    <w:p w14:paraId="45613400">
      <w:pPr>
        <w:pStyle w:val="15"/>
        <w:shd w:val="clear"/>
        <w:spacing w:line="360" w:lineRule="auto"/>
        <w:jc w:val="center"/>
        <w:rPr>
          <w:rFonts w:ascii="Times New Roman" w:hAnsi="Times New Roman" w:eastAsia="方正小标宋_GBK" w:cs="Times New Roman"/>
          <w:sz w:val="52"/>
          <w:szCs w:val="52"/>
        </w:rPr>
      </w:pPr>
    </w:p>
    <w:p w14:paraId="2AC0C3B9">
      <w:pPr>
        <w:pStyle w:val="15"/>
        <w:shd w:val="clear"/>
        <w:spacing w:line="360" w:lineRule="auto"/>
        <w:jc w:val="center"/>
        <w:rPr>
          <w:rFonts w:ascii="Times New Roman" w:hAnsi="Times New Roman" w:eastAsia="方正小标宋_GBK" w:cs="Times New Roman"/>
          <w:sz w:val="52"/>
          <w:szCs w:val="52"/>
        </w:rPr>
      </w:pPr>
    </w:p>
    <w:p w14:paraId="0B50A18E">
      <w:pPr>
        <w:pStyle w:val="15"/>
        <w:shd w:val="clear"/>
        <w:spacing w:line="360" w:lineRule="auto"/>
        <w:jc w:val="center"/>
        <w:rPr>
          <w:rFonts w:ascii="Times New Roman" w:hAnsi="Times New Roman" w:eastAsia="方正小标宋_GBK" w:cs="Times New Roman"/>
          <w:sz w:val="52"/>
          <w:szCs w:val="52"/>
        </w:rPr>
      </w:pPr>
    </w:p>
    <w:p w14:paraId="1068301D">
      <w:pPr>
        <w:pStyle w:val="15"/>
        <w:shd w:val="clear"/>
        <w:spacing w:line="360" w:lineRule="auto"/>
        <w:jc w:val="center"/>
        <w:rPr>
          <w:rFonts w:ascii="Times New Roman" w:hAnsi="Times New Roman" w:eastAsia="方正小标宋_GBK" w:cs="Times New Roman"/>
          <w:sz w:val="52"/>
          <w:szCs w:val="52"/>
        </w:rPr>
      </w:pPr>
    </w:p>
    <w:p w14:paraId="41537B95">
      <w:pPr>
        <w:pStyle w:val="15"/>
        <w:shd w:val="clear"/>
        <w:spacing w:line="360" w:lineRule="auto"/>
        <w:jc w:val="center"/>
        <w:rPr>
          <w:rFonts w:ascii="Times New Roman" w:hAnsi="Times New Roman" w:eastAsia="方正小标宋_GBK" w:cs="Times New Roman"/>
          <w:sz w:val="52"/>
          <w:szCs w:val="52"/>
        </w:rPr>
      </w:pPr>
    </w:p>
    <w:p w14:paraId="47708E86">
      <w:pPr>
        <w:pStyle w:val="15"/>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w:t>
      </w:r>
    </w:p>
    <w:p w14:paraId="2934F53B">
      <w:pPr>
        <w:pStyle w:val="15"/>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附件</w:t>
      </w:r>
    </w:p>
    <w:p w14:paraId="3C62635F">
      <w:pPr>
        <w:shd w:val="clear"/>
        <w:jc w:val="left"/>
        <w:rPr>
          <w:rFonts w:ascii="Times New Roman" w:hAnsi="Times New Roman" w:cs="Times New Roman"/>
          <w:color w:val="000000"/>
          <w:kern w:val="0"/>
          <w:sz w:val="24"/>
          <w:szCs w:val="24"/>
        </w:rPr>
      </w:pPr>
    </w:p>
    <w:p w14:paraId="739E4B3B">
      <w:pPr>
        <w:shd w:val="clea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rPr>
        <w:t>溆浦县</w:t>
      </w:r>
      <w:r>
        <w:rPr>
          <w:rFonts w:hint="eastAsia" w:ascii="方正小标宋_GBK" w:hAnsi="宋体" w:eastAsia="方正小标宋_GBK"/>
          <w:b/>
          <w:sz w:val="36"/>
          <w:szCs w:val="36"/>
          <w:lang w:val="en-US" w:eastAsia="zh-CN"/>
        </w:rPr>
        <w:t>教育局</w:t>
      </w:r>
      <w:r>
        <w:rPr>
          <w:rFonts w:hint="eastAsia" w:ascii="方正小标宋_GBK" w:hAnsi="宋体" w:eastAsia="方正小标宋_GBK"/>
          <w:b/>
          <w:sz w:val="36"/>
          <w:szCs w:val="36"/>
        </w:rPr>
        <w:t>202</w:t>
      </w:r>
      <w:r>
        <w:rPr>
          <w:rFonts w:hint="eastAsia" w:ascii="方正小标宋_GBK" w:hAnsi="宋体" w:eastAsia="方正小标宋_GBK"/>
          <w:b/>
          <w:sz w:val="36"/>
          <w:szCs w:val="36"/>
          <w:lang w:val="en-US" w:eastAsia="zh-CN"/>
        </w:rPr>
        <w:t>4</w:t>
      </w:r>
      <w:r>
        <w:rPr>
          <w:rFonts w:hint="eastAsia" w:ascii="方正小标宋_GBK" w:hAnsi="宋体" w:eastAsia="方正小标宋_GBK"/>
          <w:b/>
          <w:sz w:val="36"/>
          <w:szCs w:val="36"/>
        </w:rPr>
        <w:t>年度</w:t>
      </w:r>
    </w:p>
    <w:p w14:paraId="24C734D3">
      <w:pPr>
        <w:shd w:val="clea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rPr>
        <w:t>部门整体支出绩效自评报告</w:t>
      </w:r>
    </w:p>
    <w:p w14:paraId="0C4CE4FB">
      <w:pPr>
        <w:shd w:val="clear"/>
        <w:spacing w:line="480" w:lineRule="exact"/>
        <w:rPr>
          <w:rFonts w:hint="eastAsia" w:ascii="仿宋" w:hAnsi="仿宋" w:eastAsia="仿宋"/>
          <w:sz w:val="32"/>
          <w:szCs w:val="32"/>
        </w:rPr>
      </w:pPr>
    </w:p>
    <w:p w14:paraId="0F8BB1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59A918D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17C0000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sz w:val="32"/>
          <w:szCs w:val="32"/>
        </w:rPr>
      </w:pPr>
      <w:r>
        <w:rPr>
          <w:rFonts w:hint="eastAsia" w:ascii="仿宋" w:hAnsi="仿宋" w:eastAsia="仿宋"/>
          <w:sz w:val="32"/>
          <w:szCs w:val="32"/>
        </w:rPr>
        <w:t>溆浦县教育局是溆浦县人民政府管理全县教育事业的职能部门，本级设有内设机构8个、二级机构11个，分别为：办公室、行政审批股、人事股、发展规划与财务建设股、基础教育股、职业教育与成人教育股、教育督导室、安全生产监督管理股、教育工会、职称改革事务中心、档案室、勤工俭学工作站、考试中心、电教仪器站、教育网络信息中心、教育研究室、大中专毕业生就业指导中心、学生资助管理中心、校外教育培训监管事务中心等机构，其主要职责是贯彻落实国家教育工作方针、政策和法律、法规、规章，制定实施意见并监督执行，负责全县幼儿教育、基础教育、职业教育和民办教育的教育教学及管理等工作以及全县教育行政管理工作和本部门各学校的财政收支预算编制及资金拨付工作。</w:t>
      </w:r>
    </w:p>
    <w:p w14:paraId="5D82AA8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3DC13D7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年底，</w:t>
      </w:r>
      <w:r>
        <w:rPr>
          <w:rFonts w:hint="eastAsia" w:ascii="仿宋" w:hAnsi="仿宋" w:eastAsia="仿宋"/>
          <w:color w:val="auto"/>
          <w:sz w:val="32"/>
          <w:szCs w:val="32"/>
          <w:lang w:val="en-US" w:eastAsia="zh-CN"/>
        </w:rPr>
        <w:t>我单位共有编制人数151人，实有在职人数110人。</w:t>
      </w:r>
    </w:p>
    <w:p w14:paraId="11E14CF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4BCB15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1、贯彻落实国家教育工作方针、政策和法律、法规、规章，制定实施意见并监督执行。</w:t>
      </w:r>
    </w:p>
    <w:p w14:paraId="18B021C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2、研究提出全县教育改革与发展战略和教育事业发展计划，拟定教育体制改革的政策以及教育发展的重点、结构、速度，指导并协调实施工作。</w:t>
      </w:r>
    </w:p>
    <w:p w14:paraId="40A048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3、统筹管理本部门教</w:t>
      </w:r>
      <w:bookmarkStart w:id="3" w:name="_GoBack"/>
      <w:bookmarkEnd w:id="3"/>
      <w:r>
        <w:rPr>
          <w:rFonts w:hint="default" w:ascii="仿宋" w:hAnsi="仿宋" w:eastAsia="仿宋" w:cs="Times New Roman"/>
          <w:kern w:val="2"/>
          <w:sz w:val="32"/>
          <w:szCs w:val="32"/>
          <w:lang w:val="en-US" w:eastAsia="zh-CN" w:bidi="ar-SA"/>
        </w:rPr>
        <w:t>育经费；参与拟定筹措教育经费、教育拨款、教育基建投资的政策性措施；监测全县教育经费的投入使用情况；按有关规定管理香港、澳门特别行政区和台湾地区以及外国政府和组织对我县的教育援助和教育贷款；管理资助经济困难学生助学工作。</w:t>
      </w:r>
    </w:p>
    <w:p w14:paraId="173EABB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4、统筹管理全县的基础教育、职业技术教育、成人教育、高等教育自学考试以及社会力量办学等工作；指导、协调各部门有关教育工作；组织对普及九年义务教育、扫除青壮年文盲工作的督导与评估。</w:t>
      </w:r>
    </w:p>
    <w:p w14:paraId="7AA5F2A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5、规范并指导各级各类学校的思想政治教育工作、德育工作、体育卫生与艺术教育及国防教育工作。</w:t>
      </w:r>
    </w:p>
    <w:p w14:paraId="4130166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6、统筹和指导少数民族教育工作，协调对少数民族区域的教育援助。</w:t>
      </w:r>
    </w:p>
    <w:p w14:paraId="3BD6293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7、主管全县教师工作，指导学校内部管理体制改革；统筹规划学校管理人员和教师队伍建设工作；监督执行各类学校的编制标准；负责教师资格认定、招聘录用、职务评聘、培养培训、考核和奖励等工作。</w:t>
      </w:r>
    </w:p>
    <w:p w14:paraId="77F5F40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8、统筹管理各类高等、中专学历教育的招生考试工作；负责高校毕业生和中专毕业生的就业指导工作；归口管理高等学校、中等专业学校毕业生就业制度改革、拟定并组织实施高等学校、中等专业学校毕业生就业方案。</w:t>
      </w:r>
    </w:p>
    <w:p w14:paraId="5E1E688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9、负责全县教育基本信息的统计、分析和发布。</w:t>
      </w:r>
    </w:p>
    <w:p w14:paraId="3E7F6F5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10、管理全县中、小学校和局直属事业单位，归口管理教师奖励基金会，指导有关学会、协会等社团组织的工作。</w:t>
      </w:r>
    </w:p>
    <w:p w14:paraId="4B88B4E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11、负责全县教育督导、语言文字的管理、改革及推广普通话工作。</w:t>
      </w:r>
    </w:p>
    <w:p w14:paraId="3D15456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12、按照党组织隶属关系，规划并指导局直属单位和学校的党建、宣传、统战等社团工作。</w:t>
      </w:r>
    </w:p>
    <w:p w14:paraId="6E53EB9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13、按照干部管理权限，负责局管理的直属单位和中小学校干部的考察任免。</w:t>
      </w:r>
    </w:p>
    <w:p w14:paraId="70524B8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14、指导和管理全县教育系统的纪检、监察和内部审计监督工作。</w:t>
      </w:r>
    </w:p>
    <w:p w14:paraId="49B2C0C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15、承办县委、县人民政府和上级业务部门交办的其他事项。</w:t>
      </w:r>
    </w:p>
    <w:p w14:paraId="3A4354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647FCA94">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目标1：保障我县教育系统在职及退休人员的工资福利经费正常开支，保证教育系统正常运转及大局稳定，力求教育稳步发展。</w:t>
      </w:r>
    </w:p>
    <w:p w14:paraId="6A697462">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目标2：保障我县教育系统政策范畴内保障经费正常开支，保证教育系统正常运转及大局稳定，力求教育稳步发展。</w:t>
      </w:r>
    </w:p>
    <w:p w14:paraId="2DF6C160">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目标3：全面加强各项项目建设，完善标准要求，完成重点民生事实项目工程。</w:t>
      </w:r>
    </w:p>
    <w:p w14:paraId="365BC97F">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A9A981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1.预算执行情况：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年初预算为52922.94万元、</w:t>
      </w:r>
      <w:r>
        <w:rPr>
          <w:rFonts w:hint="eastAsia" w:ascii="仿宋" w:hAnsi="仿宋" w:eastAsia="仿宋"/>
          <w:sz w:val="32"/>
          <w:szCs w:val="32"/>
        </w:rPr>
        <w:t>全年预算为7799.86万元，</w:t>
      </w:r>
      <w:r>
        <w:rPr>
          <w:rFonts w:hint="eastAsia" w:ascii="仿宋" w:hAnsi="仿宋" w:eastAsia="仿宋"/>
          <w:sz w:val="32"/>
          <w:szCs w:val="32"/>
          <w:lang w:val="en-US" w:eastAsia="zh-CN"/>
        </w:rPr>
        <w:t>全年执行数为7797.06万元</w:t>
      </w:r>
      <w:r>
        <w:rPr>
          <w:rFonts w:hint="eastAsia" w:ascii="仿宋" w:hAnsi="仿宋" w:eastAsia="仿宋"/>
          <w:sz w:val="32"/>
          <w:szCs w:val="32"/>
          <w:lang w:eastAsia="zh-CN"/>
        </w:rPr>
        <w:t>，</w:t>
      </w:r>
      <w:r>
        <w:rPr>
          <w:rFonts w:hint="eastAsia" w:ascii="仿宋" w:hAnsi="仿宋" w:eastAsia="仿宋"/>
          <w:sz w:val="32"/>
          <w:szCs w:val="32"/>
          <w:lang w:val="en-US" w:eastAsia="zh-CN"/>
        </w:rPr>
        <w:t>预算执行率为</w:t>
      </w:r>
      <w:r>
        <w:rPr>
          <w:rFonts w:hint="eastAsia" w:ascii="Times New Roman" w:hAnsi="Times New Roman" w:eastAsia="仿宋_GB2312" w:cs="Times New Roman"/>
          <w:sz w:val="32"/>
          <w:szCs w:val="32"/>
          <w:lang w:val="en-US" w:eastAsia="zh-CN"/>
        </w:rPr>
        <w:t>99.96</w:t>
      </w:r>
      <w:r>
        <w:rPr>
          <w:rFonts w:ascii="Times New Roman" w:hAnsi="Times New Roman" w:eastAsia="仿宋_GB2312" w:cs="Times New Roman"/>
          <w:sz w:val="32"/>
          <w:szCs w:val="32"/>
        </w:rPr>
        <w:t>%</w:t>
      </w:r>
      <w:r>
        <w:rPr>
          <w:rFonts w:hint="eastAsia" w:ascii="仿宋" w:hAnsi="仿宋" w:eastAsia="仿宋"/>
          <w:sz w:val="32"/>
          <w:szCs w:val="32"/>
          <w:lang w:val="en-US" w:eastAsia="zh-CN"/>
        </w:rPr>
        <w:t>%，基本保障了我单位正常运转和重点项目的实施，预算执行工作有序推进，达到预期目标。</w:t>
      </w:r>
    </w:p>
    <w:p w14:paraId="195FDA3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2.资金使用情况：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年全年</w:t>
      </w:r>
      <w:r>
        <w:rPr>
          <w:rFonts w:hint="eastAsia" w:ascii="仿宋" w:hAnsi="仿宋" w:eastAsia="仿宋"/>
          <w:sz w:val="32"/>
          <w:szCs w:val="32"/>
          <w:lang w:val="en-US" w:eastAsia="zh-CN"/>
        </w:rPr>
        <w:t>总</w:t>
      </w:r>
      <w:r>
        <w:rPr>
          <w:rFonts w:hint="eastAsia" w:ascii="仿宋" w:hAnsi="仿宋" w:eastAsia="仿宋"/>
          <w:sz w:val="32"/>
          <w:szCs w:val="32"/>
        </w:rPr>
        <w:t>收入</w:t>
      </w:r>
      <w:r>
        <w:rPr>
          <w:rFonts w:hint="eastAsia" w:ascii="仿宋" w:hAnsi="仿宋" w:eastAsia="仿宋"/>
          <w:sz w:val="32"/>
          <w:szCs w:val="32"/>
          <w:lang w:val="en-US" w:eastAsia="zh-CN"/>
        </w:rPr>
        <w:t>7797.06</w:t>
      </w:r>
      <w:r>
        <w:rPr>
          <w:rFonts w:hint="eastAsia" w:ascii="仿宋" w:hAnsi="仿宋" w:eastAsia="仿宋"/>
          <w:sz w:val="32"/>
          <w:szCs w:val="32"/>
        </w:rPr>
        <w:t>万元，其中，</w:t>
      </w:r>
      <w:r>
        <w:rPr>
          <w:rFonts w:hint="eastAsia" w:ascii="仿宋" w:hAnsi="仿宋" w:eastAsia="仿宋"/>
          <w:sz w:val="32"/>
          <w:szCs w:val="32"/>
          <w:lang w:val="en-US" w:eastAsia="zh-CN"/>
        </w:rPr>
        <w:t>一般</w:t>
      </w:r>
      <w:r>
        <w:rPr>
          <w:rFonts w:hint="eastAsia" w:ascii="仿宋" w:hAnsi="仿宋" w:eastAsia="仿宋"/>
          <w:sz w:val="32"/>
          <w:szCs w:val="32"/>
        </w:rPr>
        <w:t>公共</w:t>
      </w:r>
      <w:r>
        <w:rPr>
          <w:rFonts w:hint="eastAsia" w:ascii="仿宋" w:hAnsi="仿宋" w:eastAsia="仿宋"/>
          <w:sz w:val="32"/>
          <w:szCs w:val="32"/>
          <w:lang w:val="en-US" w:eastAsia="zh-CN"/>
        </w:rPr>
        <w:t>预算</w:t>
      </w:r>
      <w:r>
        <w:rPr>
          <w:rFonts w:hint="eastAsia" w:ascii="仿宋" w:hAnsi="仿宋" w:eastAsia="仿宋"/>
          <w:sz w:val="32"/>
          <w:szCs w:val="32"/>
        </w:rPr>
        <w:t>财政拨款收入</w:t>
      </w:r>
      <w:r>
        <w:rPr>
          <w:rFonts w:hint="eastAsia" w:ascii="仿宋" w:hAnsi="仿宋" w:eastAsia="仿宋"/>
          <w:sz w:val="32"/>
          <w:szCs w:val="32"/>
          <w:lang w:val="en-US" w:eastAsia="zh-CN"/>
        </w:rPr>
        <w:t>7595.44</w:t>
      </w:r>
      <w:r>
        <w:rPr>
          <w:rFonts w:hint="eastAsia" w:ascii="仿宋" w:hAnsi="仿宋" w:eastAsia="仿宋"/>
          <w:sz w:val="32"/>
          <w:szCs w:val="32"/>
        </w:rPr>
        <w:t>万元，政府性基金拨款</w:t>
      </w:r>
      <w:r>
        <w:rPr>
          <w:rFonts w:hint="eastAsia" w:ascii="仿宋" w:hAnsi="仿宋" w:eastAsia="仿宋"/>
          <w:sz w:val="32"/>
          <w:szCs w:val="32"/>
          <w:lang w:val="en-US" w:eastAsia="zh-CN"/>
        </w:rPr>
        <w:t>0</w:t>
      </w:r>
      <w:r>
        <w:rPr>
          <w:rFonts w:hint="eastAsia" w:ascii="仿宋" w:hAnsi="仿宋" w:eastAsia="仿宋"/>
          <w:sz w:val="32"/>
          <w:szCs w:val="32"/>
        </w:rPr>
        <w:t>万元，事业收入</w:t>
      </w:r>
      <w:r>
        <w:rPr>
          <w:rFonts w:hint="eastAsia" w:ascii="仿宋" w:hAnsi="仿宋" w:eastAsia="仿宋"/>
          <w:sz w:val="32"/>
          <w:szCs w:val="32"/>
          <w:lang w:val="en-US" w:eastAsia="zh-CN"/>
        </w:rPr>
        <w:t>0</w:t>
      </w:r>
      <w:r>
        <w:rPr>
          <w:rFonts w:hint="eastAsia" w:ascii="仿宋" w:hAnsi="仿宋" w:eastAsia="仿宋"/>
          <w:sz w:val="32"/>
          <w:szCs w:val="32"/>
        </w:rPr>
        <w:t>万元，其他收入</w:t>
      </w:r>
      <w:r>
        <w:rPr>
          <w:rFonts w:hint="eastAsia" w:ascii="仿宋" w:hAnsi="仿宋" w:eastAsia="仿宋"/>
          <w:sz w:val="32"/>
          <w:szCs w:val="32"/>
          <w:lang w:val="en-US" w:eastAsia="zh-CN"/>
        </w:rPr>
        <w:t>201.61</w:t>
      </w:r>
      <w:r>
        <w:rPr>
          <w:rFonts w:ascii="仿宋" w:hAnsi="仿宋" w:eastAsia="仿宋"/>
          <w:sz w:val="32"/>
          <w:szCs w:val="32"/>
        </w:rPr>
        <w:t>万元</w:t>
      </w:r>
      <w:r>
        <w:rPr>
          <w:rFonts w:hint="eastAsia" w:ascii="仿宋" w:hAnsi="仿宋" w:eastAsia="仿宋"/>
          <w:sz w:val="32"/>
          <w:szCs w:val="32"/>
        </w:rPr>
        <w:t>；全年</w:t>
      </w:r>
      <w:r>
        <w:rPr>
          <w:rFonts w:hint="eastAsia" w:ascii="仿宋" w:hAnsi="仿宋" w:eastAsia="仿宋"/>
          <w:sz w:val="32"/>
          <w:szCs w:val="32"/>
          <w:lang w:val="en-US" w:eastAsia="zh-CN"/>
        </w:rPr>
        <w:t>总</w:t>
      </w:r>
      <w:r>
        <w:rPr>
          <w:rFonts w:hint="eastAsia" w:ascii="仿宋" w:hAnsi="仿宋" w:eastAsia="仿宋"/>
          <w:sz w:val="32"/>
          <w:szCs w:val="32"/>
        </w:rPr>
        <w:t>支出</w:t>
      </w:r>
      <w:r>
        <w:rPr>
          <w:rFonts w:hint="eastAsia" w:ascii="仿宋" w:hAnsi="仿宋" w:eastAsia="仿宋"/>
          <w:sz w:val="32"/>
          <w:szCs w:val="32"/>
          <w:lang w:val="en-US" w:eastAsia="zh-CN"/>
        </w:rPr>
        <w:t>7797.06</w:t>
      </w:r>
      <w:r>
        <w:rPr>
          <w:rFonts w:hint="eastAsia" w:ascii="仿宋" w:hAnsi="仿宋" w:eastAsia="仿宋"/>
          <w:sz w:val="32"/>
          <w:szCs w:val="32"/>
        </w:rPr>
        <w:t>万元，其中：基本支出6867.77万元，项目支出929.29万元。按经济科目分：工资福利支出</w:t>
      </w:r>
      <w:r>
        <w:rPr>
          <w:rFonts w:hint="eastAsia" w:ascii="仿宋" w:hAnsi="仿宋" w:eastAsia="仿宋"/>
          <w:sz w:val="32"/>
          <w:szCs w:val="32"/>
          <w:lang w:val="en-US" w:eastAsia="zh-CN"/>
        </w:rPr>
        <w:t>1528.5</w:t>
      </w:r>
      <w:r>
        <w:rPr>
          <w:rFonts w:hint="eastAsia" w:ascii="仿宋" w:hAnsi="仿宋" w:eastAsia="仿宋"/>
          <w:sz w:val="32"/>
          <w:szCs w:val="32"/>
        </w:rPr>
        <w:t>万元、商品和服务支出</w:t>
      </w:r>
      <w:r>
        <w:rPr>
          <w:rFonts w:hint="eastAsia" w:ascii="仿宋" w:hAnsi="仿宋" w:eastAsia="仿宋"/>
          <w:sz w:val="32"/>
          <w:szCs w:val="32"/>
          <w:lang w:val="en-US" w:eastAsia="zh-CN"/>
        </w:rPr>
        <w:t>2166.46</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3332.36</w:t>
      </w:r>
      <w:r>
        <w:rPr>
          <w:rFonts w:hint="eastAsia" w:ascii="仿宋" w:hAnsi="仿宋" w:eastAsia="仿宋"/>
          <w:sz w:val="32"/>
          <w:szCs w:val="32"/>
        </w:rPr>
        <w:t>万元、资本性支出（基本建设）支出</w:t>
      </w:r>
      <w:r>
        <w:rPr>
          <w:rFonts w:hint="eastAsia" w:ascii="仿宋" w:hAnsi="仿宋" w:eastAsia="仿宋"/>
          <w:sz w:val="32"/>
          <w:szCs w:val="32"/>
          <w:lang w:val="en-US" w:eastAsia="zh-CN"/>
        </w:rPr>
        <w:t>0</w:t>
      </w:r>
      <w:r>
        <w:rPr>
          <w:rFonts w:hint="eastAsia" w:ascii="仿宋" w:hAnsi="仿宋" w:eastAsia="仿宋"/>
          <w:sz w:val="32"/>
          <w:szCs w:val="32"/>
        </w:rPr>
        <w:t>万元、资本性支出</w:t>
      </w:r>
      <w:r>
        <w:rPr>
          <w:rFonts w:hint="eastAsia" w:ascii="仿宋" w:hAnsi="仿宋" w:eastAsia="仿宋"/>
          <w:sz w:val="32"/>
          <w:szCs w:val="32"/>
          <w:lang w:val="en-US" w:eastAsia="zh-CN"/>
        </w:rPr>
        <w:t>622.83</w:t>
      </w:r>
      <w:r>
        <w:rPr>
          <w:rFonts w:hint="eastAsia" w:ascii="仿宋" w:hAnsi="仿宋" w:eastAsia="仿宋"/>
          <w:sz w:val="32"/>
          <w:szCs w:val="32"/>
        </w:rPr>
        <w:t>万元、对企业补助（民办学校）支出</w:t>
      </w:r>
      <w:r>
        <w:rPr>
          <w:rFonts w:hint="eastAsia" w:ascii="仿宋" w:hAnsi="仿宋" w:eastAsia="仿宋"/>
          <w:sz w:val="32"/>
          <w:szCs w:val="32"/>
          <w:lang w:val="en-US" w:eastAsia="zh-CN"/>
        </w:rPr>
        <w:t>146.9</w:t>
      </w:r>
      <w:r>
        <w:rPr>
          <w:rFonts w:hint="eastAsia" w:ascii="仿宋" w:hAnsi="仿宋" w:eastAsia="仿宋"/>
          <w:sz w:val="32"/>
          <w:szCs w:val="32"/>
        </w:rPr>
        <w:t>万元。</w:t>
      </w:r>
      <w:r>
        <w:rPr>
          <w:rFonts w:hint="eastAsia" w:ascii="仿宋" w:hAnsi="仿宋" w:eastAsia="仿宋"/>
          <w:sz w:val="32"/>
          <w:szCs w:val="32"/>
          <w:lang w:val="en-US" w:eastAsia="zh-CN"/>
        </w:rPr>
        <w:t>主要用于保障我单位在职及退休人员的工资福利发放、运转经费开支及贫困学生补助发放，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0BE68B9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管理总体情况：2024年我单位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5911D36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370875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10990B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lang w:val="en-US" w:eastAsia="zh-CN"/>
        </w:rPr>
      </w:pPr>
      <w:r>
        <w:rPr>
          <w:rFonts w:hint="default" w:ascii="仿宋_GB2312" w:eastAsia="仿宋_GB2312" w:cs="仿宋_GB2312"/>
          <w:i w:val="0"/>
          <w:iCs w:val="0"/>
          <w:caps w:val="0"/>
          <w:color w:val="000000"/>
          <w:spacing w:val="0"/>
          <w:sz w:val="32"/>
          <w:szCs w:val="32"/>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我单位</w:t>
      </w:r>
      <w:r>
        <w:rPr>
          <w:rFonts w:hint="default" w:ascii="仿宋_GB2312" w:eastAsia="仿宋_GB2312" w:cs="仿宋_GB2312"/>
          <w:i w:val="0"/>
          <w:iCs w:val="0"/>
          <w:caps w:val="0"/>
          <w:color w:val="000000"/>
          <w:spacing w:val="0"/>
          <w:sz w:val="32"/>
          <w:szCs w:val="32"/>
          <w:shd w:val="clear" w:color="auto" w:fill="FFFFFF"/>
        </w:rPr>
        <w:t>基本支出为</w:t>
      </w:r>
      <w:r>
        <w:rPr>
          <w:rFonts w:hint="eastAsia" w:ascii="仿宋" w:hAnsi="仿宋" w:eastAsia="仿宋"/>
          <w:sz w:val="32"/>
          <w:szCs w:val="32"/>
        </w:rPr>
        <w:t>6867.77</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占全年总支出的88.08%，</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 w:hAnsi="仿宋" w:eastAsia="仿宋"/>
          <w:sz w:val="32"/>
          <w:szCs w:val="32"/>
          <w:lang w:val="en-US" w:eastAsia="zh-CN"/>
        </w:rPr>
        <w:t>1528.5</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主要用于基本工资、津贴补贴、奖金、</w:t>
      </w:r>
      <w:r>
        <w:rPr>
          <w:rFonts w:hint="default" w:ascii="仿宋_GB2312" w:eastAsia="仿宋_GB2312" w:cs="仿宋_GB2312"/>
          <w:i w:val="0"/>
          <w:iCs w:val="0"/>
          <w:caps w:val="0"/>
          <w:color w:val="000000"/>
          <w:spacing w:val="0"/>
          <w:sz w:val="32"/>
          <w:szCs w:val="32"/>
          <w:shd w:val="clear" w:color="auto" w:fill="FFFFFF"/>
        </w:rPr>
        <w:t>机关事业单位基本养老保险缴费</w:t>
      </w:r>
      <w:r>
        <w:rPr>
          <w:rFonts w:hint="eastAsia" w:ascii="仿宋_GB2312" w:eastAsia="仿宋_GB2312" w:cs="仿宋_GB2312"/>
          <w:i w:val="0"/>
          <w:iCs w:val="0"/>
          <w:caps w:val="0"/>
          <w:color w:val="000000"/>
          <w:spacing w:val="0"/>
          <w:sz w:val="32"/>
          <w:szCs w:val="32"/>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shd w:val="clear" w:color="auto" w:fill="FFFFFF"/>
          <w:lang w:val="en-US" w:eastAsia="zh-CN"/>
        </w:rPr>
        <w:t>等支出；</w:t>
      </w:r>
      <w:r>
        <w:rPr>
          <w:rFonts w:hint="default" w:ascii="仿宋_GB2312" w:eastAsia="仿宋_GB2312" w:cs="仿宋_GB2312"/>
          <w:i w:val="0"/>
          <w:iCs w:val="0"/>
          <w:caps w:val="0"/>
          <w:color w:val="000000"/>
          <w:spacing w:val="0"/>
          <w:sz w:val="32"/>
          <w:szCs w:val="32"/>
          <w:shd w:val="clear" w:color="auto" w:fill="FFFFFF"/>
        </w:rPr>
        <w:t>商品和服务支出</w:t>
      </w:r>
      <w:r>
        <w:rPr>
          <w:rFonts w:hint="eastAsia" w:ascii="仿宋" w:hAnsi="仿宋" w:eastAsia="仿宋"/>
          <w:sz w:val="32"/>
          <w:szCs w:val="32"/>
          <w:lang w:val="en-US" w:eastAsia="zh-CN"/>
        </w:rPr>
        <w:t>1973.26</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主要用于办公费</w:t>
      </w:r>
      <w:r>
        <w:rPr>
          <w:rFonts w:hint="default" w:ascii="仿宋_GB2312" w:eastAsia="仿宋_GB2312" w:cs="仿宋_GB2312"/>
          <w:i w:val="0"/>
          <w:iCs w:val="0"/>
          <w:caps w:val="0"/>
          <w:color w:val="000000"/>
          <w:spacing w:val="0"/>
          <w:sz w:val="32"/>
          <w:szCs w:val="32"/>
          <w:shd w:val="clear" w:color="auto" w:fill="FFFFFF"/>
        </w:rPr>
        <w:t>、印刷费</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水电费、差旅费、专用材料费、劳务费、委托业务费等支出，</w:t>
      </w:r>
      <w:r>
        <w:rPr>
          <w:rFonts w:hint="default" w:ascii="仿宋_GB2312" w:eastAsia="仿宋_GB2312" w:cs="仿宋_GB2312"/>
          <w:i w:val="0"/>
          <w:iCs w:val="0"/>
          <w:caps w:val="0"/>
          <w:color w:val="000000"/>
          <w:spacing w:val="0"/>
          <w:sz w:val="32"/>
          <w:szCs w:val="32"/>
          <w:shd w:val="clear" w:color="auto" w:fill="FFFFFF"/>
        </w:rPr>
        <w:t>对个人和家庭的补助</w:t>
      </w:r>
      <w:r>
        <w:rPr>
          <w:rFonts w:hint="eastAsia" w:ascii="仿宋" w:hAnsi="仿宋" w:eastAsia="仿宋"/>
          <w:sz w:val="32"/>
          <w:szCs w:val="32"/>
          <w:lang w:val="en-US" w:eastAsia="zh-CN"/>
        </w:rPr>
        <w:t>3330.2</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主要用于生活补助、助学金及其他对个人和家庭的补助支出；</w:t>
      </w:r>
      <w:r>
        <w:rPr>
          <w:rFonts w:hint="default" w:ascii="仿宋_GB2312" w:eastAsia="仿宋_GB2312" w:cs="仿宋_GB2312"/>
          <w:i w:val="0"/>
          <w:iCs w:val="0"/>
          <w:caps w:val="0"/>
          <w:color w:val="000000"/>
          <w:spacing w:val="0"/>
          <w:sz w:val="32"/>
          <w:szCs w:val="32"/>
          <w:shd w:val="clear" w:color="auto" w:fill="FFFFFF"/>
        </w:rPr>
        <w:t>资本性支出</w:t>
      </w:r>
      <w:r>
        <w:rPr>
          <w:rFonts w:hint="eastAsia" w:ascii="仿宋_GB2312" w:eastAsia="仿宋_GB2312" w:cs="仿宋_GB2312"/>
          <w:i w:val="0"/>
          <w:iCs w:val="0"/>
          <w:caps w:val="0"/>
          <w:color w:val="000000"/>
          <w:spacing w:val="0"/>
          <w:sz w:val="32"/>
          <w:szCs w:val="32"/>
          <w:shd w:val="clear" w:color="auto" w:fill="FFFFFF"/>
          <w:lang w:val="en-US" w:eastAsia="zh-CN"/>
        </w:rPr>
        <w:t>35.8</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主要用于办公设备购置、信息网络及软件购置更新等支出。</w:t>
      </w:r>
    </w:p>
    <w:p w14:paraId="5F3962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2.项目支出情况</w:t>
      </w:r>
    </w:p>
    <w:p w14:paraId="5A3DCBD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lang w:val="en-US" w:eastAsia="zh-CN"/>
        </w:rPr>
      </w:pPr>
      <w:r>
        <w:rPr>
          <w:rFonts w:hint="default" w:ascii="仿宋_GB2312" w:eastAsia="仿宋_GB2312" w:cs="仿宋_GB2312"/>
          <w:i w:val="0"/>
          <w:iCs w:val="0"/>
          <w:caps w:val="0"/>
          <w:color w:val="000000"/>
          <w:spacing w:val="0"/>
          <w:sz w:val="32"/>
          <w:szCs w:val="32"/>
          <w:shd w:val="clear" w:color="auto" w:fill="FFFFFF"/>
        </w:rPr>
        <w:t>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我单位项目支出</w:t>
      </w:r>
      <w:r>
        <w:rPr>
          <w:rFonts w:hint="default" w:ascii="仿宋_GB2312" w:eastAsia="仿宋_GB2312" w:cs="仿宋_GB2312"/>
          <w:i w:val="0"/>
          <w:iCs w:val="0"/>
          <w:caps w:val="0"/>
          <w:color w:val="000000"/>
          <w:spacing w:val="0"/>
          <w:sz w:val="32"/>
          <w:szCs w:val="32"/>
          <w:shd w:val="clear" w:color="auto" w:fill="FFFFFF"/>
        </w:rPr>
        <w:t>为</w:t>
      </w:r>
      <w:r>
        <w:rPr>
          <w:rFonts w:hint="eastAsia" w:ascii="仿宋_GB2312" w:eastAsia="仿宋_GB2312" w:cs="仿宋_GB2312"/>
          <w:i w:val="0"/>
          <w:iCs w:val="0"/>
          <w:caps w:val="0"/>
          <w:color w:val="000000"/>
          <w:spacing w:val="0"/>
          <w:sz w:val="32"/>
          <w:szCs w:val="32"/>
          <w:shd w:val="clear" w:color="auto" w:fill="FFFFFF"/>
          <w:lang w:val="en-US" w:eastAsia="zh-CN"/>
        </w:rPr>
        <w:t>929.29</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占全年总支出的11.92%</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193.2</w:t>
      </w:r>
      <w:r>
        <w:rPr>
          <w:rFonts w:hint="default" w:ascii="仿宋_GB2312" w:eastAsia="仿宋_GB2312" w:cs="仿宋_GB2312"/>
          <w:i w:val="0"/>
          <w:iCs w:val="0"/>
          <w:caps w:val="0"/>
          <w:color w:val="000000"/>
          <w:spacing w:val="0"/>
          <w:sz w:val="32"/>
          <w:szCs w:val="32"/>
          <w:shd w:val="clear" w:color="auto" w:fill="FFFFFF"/>
        </w:rPr>
        <w:t>万元、对个人和家庭的补助支出</w:t>
      </w:r>
      <w:r>
        <w:rPr>
          <w:rFonts w:hint="eastAsia" w:ascii="仿宋_GB2312" w:eastAsia="仿宋_GB2312" w:cs="仿宋_GB2312"/>
          <w:i w:val="0"/>
          <w:iCs w:val="0"/>
          <w:caps w:val="0"/>
          <w:color w:val="000000"/>
          <w:spacing w:val="0"/>
          <w:sz w:val="32"/>
          <w:szCs w:val="32"/>
          <w:shd w:val="clear" w:color="auto" w:fill="FFFFFF"/>
          <w:lang w:val="en-US" w:eastAsia="zh-CN"/>
        </w:rPr>
        <w:t>2.16</w:t>
      </w:r>
      <w:r>
        <w:rPr>
          <w:rFonts w:hint="default" w:ascii="仿宋_GB2312" w:eastAsia="仿宋_GB2312" w:cs="仿宋_GB2312"/>
          <w:i w:val="0"/>
          <w:iCs w:val="0"/>
          <w:caps w:val="0"/>
          <w:color w:val="000000"/>
          <w:spacing w:val="0"/>
          <w:sz w:val="32"/>
          <w:szCs w:val="32"/>
          <w:shd w:val="clear" w:color="auto" w:fill="FFFFFF"/>
        </w:rPr>
        <w:t>万元、资本性支出（基本建设）支出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w:t>
      </w:r>
      <w:r>
        <w:rPr>
          <w:rFonts w:hint="eastAsia" w:ascii="仿宋_GB2312" w:eastAsia="仿宋_GB2312" w:cs="仿宋_GB2312"/>
          <w:i w:val="0"/>
          <w:iCs w:val="0"/>
          <w:caps w:val="0"/>
          <w:color w:val="000000"/>
          <w:spacing w:val="0"/>
          <w:sz w:val="32"/>
          <w:szCs w:val="32"/>
          <w:shd w:val="clear" w:color="auto" w:fill="FFFFFF"/>
          <w:lang w:val="en-US" w:eastAsia="zh-CN"/>
        </w:rPr>
        <w:t>587.03</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、对企业补助146.9</w:t>
      </w:r>
      <w:r>
        <w:rPr>
          <w:rFonts w:hint="eastAsia" w:ascii="仿宋_GB2312" w:eastAsia="仿宋_GB2312" w:cs="仿宋_GB2312"/>
          <w:i w:val="0"/>
          <w:iCs w:val="0"/>
          <w:caps w:val="0"/>
          <w:color w:val="000000"/>
          <w:spacing w:val="0"/>
          <w:sz w:val="32"/>
          <w:szCs w:val="32"/>
          <w:shd w:val="clear" w:color="auto" w:fill="FFFFFF"/>
          <w:lang w:val="en-US" w:eastAsia="zh-CN"/>
        </w:rPr>
        <w:t>万元。</w:t>
      </w:r>
    </w:p>
    <w:p w14:paraId="04522D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3497778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楷体_GB2312" w:hAnsi="楷体_GB2312" w:eastAsia="仿宋" w:cs="楷体_GB2312"/>
          <w:b/>
          <w:bCs/>
          <w:i w:val="0"/>
          <w:iCs w:val="0"/>
          <w:caps w:val="0"/>
          <w:color w:val="000000"/>
          <w:spacing w:val="0"/>
          <w:sz w:val="32"/>
          <w:szCs w:val="32"/>
          <w:shd w:val="clear" w:color="auto" w:fill="FFFFFF"/>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我单位</w:t>
      </w:r>
      <w:r>
        <w:rPr>
          <w:rFonts w:hint="eastAsia" w:ascii="仿宋" w:hAnsi="仿宋" w:eastAsia="仿宋"/>
          <w:sz w:val="32"/>
          <w:szCs w:val="32"/>
        </w:rPr>
        <w:t>“三公”经费</w:t>
      </w:r>
      <w:r>
        <w:rPr>
          <w:rFonts w:hint="eastAsia" w:ascii="仿宋" w:hAnsi="仿宋" w:eastAsia="仿宋"/>
          <w:sz w:val="32"/>
          <w:szCs w:val="32"/>
          <w:lang w:val="en-US" w:eastAsia="zh-CN"/>
        </w:rPr>
        <w:t>支出</w:t>
      </w:r>
      <w:r>
        <w:rPr>
          <w:rFonts w:hint="eastAsia" w:ascii="仿宋" w:hAnsi="仿宋" w:eastAsia="仿宋"/>
          <w:sz w:val="32"/>
          <w:szCs w:val="32"/>
        </w:rPr>
        <w:t>为</w:t>
      </w:r>
      <w:r>
        <w:rPr>
          <w:rFonts w:hint="eastAsia" w:ascii="仿宋" w:hAnsi="仿宋" w:eastAsia="仿宋"/>
          <w:sz w:val="32"/>
          <w:szCs w:val="32"/>
          <w:lang w:val="en-US" w:eastAsia="zh-CN"/>
        </w:rPr>
        <w:t>1.48</w:t>
      </w:r>
      <w:r>
        <w:rPr>
          <w:rFonts w:hint="eastAsia" w:ascii="仿宋" w:hAnsi="仿宋" w:eastAsia="仿宋"/>
          <w:sz w:val="32"/>
          <w:szCs w:val="32"/>
        </w:rPr>
        <w:t>万元，其中：公车运行维护费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1.48</w:t>
      </w:r>
      <w:r>
        <w:rPr>
          <w:rFonts w:hint="eastAsia" w:ascii="仿宋" w:hAnsi="仿宋" w:eastAsia="仿宋"/>
          <w:sz w:val="32"/>
          <w:szCs w:val="32"/>
        </w:rPr>
        <w:t>万元。</w:t>
      </w:r>
      <w:r>
        <w:rPr>
          <w:rFonts w:hint="eastAsia" w:ascii="仿宋" w:hAnsi="仿宋" w:eastAsia="仿宋"/>
          <w:sz w:val="32"/>
          <w:szCs w:val="32"/>
          <w:lang w:val="en-US" w:eastAsia="zh-CN"/>
        </w:rPr>
        <w:t>与上年度相比增加0.65万元，主要原因是本年度公务接待批次及人员有所增加。</w:t>
      </w:r>
    </w:p>
    <w:p w14:paraId="6DBF430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34B70C0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无</w:t>
      </w:r>
    </w:p>
    <w:p w14:paraId="1A87F1E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32FF6C7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无</w:t>
      </w:r>
    </w:p>
    <w:p w14:paraId="317E0AC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1ACFE95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cs="Times New Roman"/>
          <w:kern w:val="2"/>
          <w:sz w:val="32"/>
          <w:szCs w:val="32"/>
          <w:lang w:val="en-US" w:eastAsia="zh-CN" w:bidi="ar-SA"/>
        </w:rPr>
        <w:t>无</w:t>
      </w:r>
    </w:p>
    <w:p w14:paraId="7600113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485B86A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354CF88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本年度共设置投入管理指标、成本指标、产出指标、效益指标和满意度指标共5个一级指标、5个一级指标下分设12个二级指标和相对应的12个三级指标，标准分100分。根据《部门整体支出绩效评价指标》评分表自评得分95.49分，评价等级为“优秀”。</w:t>
      </w:r>
    </w:p>
    <w:p w14:paraId="382FA39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（二）综合评价情况</w:t>
      </w:r>
    </w:p>
    <w:p w14:paraId="36D9A0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1.部门预算方面：在上级主管部门领导下做好了年初预算收入，依照下达预算指标严格执行预算支出。</w:t>
      </w:r>
    </w:p>
    <w:p w14:paraId="31717B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2.内部控制管理方面：完善了内部控制管理制度并按制度严格执行。设置了内部控制管理机构，实行权责分配，做好内部审计，及时预估风险，针对风险采取控制措施，发现问题及时改进。</w:t>
      </w:r>
    </w:p>
    <w:p w14:paraId="11E1993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3.资金管理方面：严格执行国库集中支付、政府采购等规定，确保资金支付安全规范，依托财政一体化系统和内部管理台账，确保各项资金专款专用，杜绝发生截留、挤占或挪用资金的情况。</w:t>
      </w:r>
    </w:p>
    <w:p w14:paraId="2A7E994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4.资产管理方面：专人负责，资产购入、保管、使用、报废按照资产管理制度流程处理，杜绝资产浪费与流失的可能性，做好资产的年度清理与报表工作。</w:t>
      </w:r>
    </w:p>
    <w:p w14:paraId="76B468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sz w:val="32"/>
          <w:szCs w:val="32"/>
          <w:lang w:val="en-US" w:eastAsia="zh-CN"/>
        </w:rPr>
      </w:pPr>
      <w:r>
        <w:rPr>
          <w:rFonts w:hint="eastAsia" w:ascii="仿宋" w:hAnsi="仿宋" w:eastAsia="仿宋"/>
          <w:b w:val="0"/>
          <w:bCs w:val="0"/>
          <w:sz w:val="32"/>
          <w:szCs w:val="32"/>
          <w:lang w:val="en-US" w:eastAsia="zh-CN"/>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0FA2782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6316014D">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eastAsia="zh-CN"/>
        </w:rPr>
      </w:pPr>
      <w:r>
        <w:rPr>
          <w:rFonts w:hint="eastAsia" w:ascii="楷体" w:hAnsi="楷体" w:eastAsia="楷体" w:cs="Times New Roman"/>
          <w:b/>
          <w:sz w:val="32"/>
          <w:szCs w:val="32"/>
          <w:lang w:val="en-US" w:eastAsia="zh-CN"/>
        </w:rPr>
        <w:t>1.经费保障有待加强。</w:t>
      </w:r>
      <w:r>
        <w:rPr>
          <w:rFonts w:hint="eastAsia" w:ascii="仿宋" w:hAnsi="仿宋" w:eastAsia="仿宋"/>
          <w:sz w:val="32"/>
          <w:szCs w:val="32"/>
        </w:rPr>
        <w:t>由于财政资金紧张，有时在资金安排和下达上较晚，部门在运用资金时受到一定的限制。另外部门有时申请资金不及时，没主动与相关部门及科室联系资金计划的申报与审批，导致资金执行进度未按照预算逐月使用</w:t>
      </w:r>
      <w:r>
        <w:rPr>
          <w:rFonts w:hint="eastAsia" w:ascii="仿宋" w:hAnsi="仿宋" w:eastAsia="仿宋"/>
          <w:sz w:val="32"/>
          <w:szCs w:val="32"/>
          <w:lang w:eastAsia="zh-CN"/>
        </w:rPr>
        <w:t>。</w:t>
      </w:r>
    </w:p>
    <w:p w14:paraId="67EB0766">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楷体" w:hAnsi="楷体" w:eastAsia="楷体" w:cs="Times New Roman"/>
          <w:b/>
          <w:sz w:val="32"/>
          <w:szCs w:val="32"/>
          <w:lang w:val="en-US" w:eastAsia="zh-CN"/>
        </w:rPr>
        <w:t>2.队伍短板有待补齐。</w:t>
      </w:r>
      <w:r>
        <w:rPr>
          <w:rFonts w:hint="eastAsia" w:ascii="仿宋" w:hAnsi="仿宋" w:eastAsia="仿宋"/>
          <w:sz w:val="32"/>
          <w:szCs w:val="32"/>
          <w:lang w:val="en-US" w:eastAsia="zh-CN"/>
        </w:rPr>
        <w:t>教师年龄结构不合理，男女教师比例失衡，部分学科教师短缺，高层次人才引进较难，与发达地区相比在薪酬体系、人员引进培养上缺乏竞争力，以致优秀人才“引进难、留住难”。</w:t>
      </w:r>
    </w:p>
    <w:p w14:paraId="6A8E74D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lang w:val="en-US" w:eastAsia="zh-CN"/>
        </w:rPr>
      </w:pPr>
      <w:r>
        <w:rPr>
          <w:rFonts w:hint="eastAsia" w:ascii="楷体" w:hAnsi="楷体" w:eastAsia="楷体" w:cs="Times New Roman"/>
          <w:b/>
          <w:sz w:val="32"/>
          <w:szCs w:val="32"/>
          <w:lang w:val="en-US" w:eastAsia="zh-CN"/>
        </w:rPr>
        <w:t>3.管理制度不够健全。</w:t>
      </w:r>
      <w:r>
        <w:rPr>
          <w:rFonts w:hint="eastAsia" w:ascii="仿宋" w:hAnsi="仿宋" w:eastAsia="仿宋" w:cs="Times New Roman"/>
          <w:sz w:val="32"/>
          <w:szCs w:val="32"/>
          <w:lang w:val="en-US" w:eastAsia="zh-CN"/>
        </w:rPr>
        <w:t>我县</w:t>
      </w:r>
      <w:r>
        <w:rPr>
          <w:rFonts w:hint="eastAsia" w:ascii="仿宋" w:hAnsi="仿宋" w:eastAsia="仿宋"/>
          <w:sz w:val="32"/>
          <w:szCs w:val="32"/>
          <w:lang w:val="en-US" w:eastAsia="zh-CN"/>
        </w:rPr>
        <w:t>教育系统各预算单位会计人员缺口大，无法做到人人持证上岗。</w:t>
      </w:r>
    </w:p>
    <w:p w14:paraId="1205D13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八、下一步改进措施</w:t>
      </w:r>
    </w:p>
    <w:p w14:paraId="4B1A1CC7">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1.</w:t>
      </w:r>
      <w:r>
        <w:rPr>
          <w:rFonts w:hint="eastAsia" w:ascii="楷体" w:hAnsi="楷体" w:eastAsia="楷体"/>
          <w:b/>
          <w:sz w:val="32"/>
          <w:szCs w:val="32"/>
        </w:rPr>
        <w:t>加强新行政单位会计制度和新预算法学习培训</w:t>
      </w:r>
    </w:p>
    <w:p w14:paraId="69616797">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加强新《预算法》、《行政单位会计制度》等学习培训，规范部门预算收支核算，制定和完善基本支出、项目支出等各项支出标准，严格按项目和进度执行预算，增强预算的约束力和严肃性。落实预算执行分析，及时了解预算执行差异，合理调整、纠正预算执行偏差，提高部门预算收支管理水平。</w:t>
      </w:r>
    </w:p>
    <w:p w14:paraId="34C83247">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2.</w:t>
      </w:r>
      <w:r>
        <w:rPr>
          <w:rFonts w:hint="eastAsia" w:ascii="楷体" w:hAnsi="楷体" w:eastAsia="楷体"/>
          <w:b/>
          <w:sz w:val="32"/>
          <w:szCs w:val="32"/>
        </w:rPr>
        <w:t>规范账务处理，提高财务信息质量</w:t>
      </w:r>
    </w:p>
    <w:p w14:paraId="064DD3B6">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严格按照《会计法》、《行政单位会计制度》、《行政单位财务规则》等规定执行财务核算，并结合实际情况，完整、准确地披露相关信息，尽可能地做到决算与预算相衔接。</w:t>
      </w:r>
    </w:p>
    <w:p w14:paraId="0622933C">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3.</w:t>
      </w:r>
      <w:r>
        <w:rPr>
          <w:rFonts w:hint="eastAsia" w:ascii="楷体" w:hAnsi="楷体" w:eastAsia="楷体"/>
          <w:b/>
          <w:sz w:val="32"/>
          <w:szCs w:val="32"/>
        </w:rPr>
        <w:t>完善管理制度，进一步加强资产管理</w:t>
      </w:r>
    </w:p>
    <w:p w14:paraId="6CEA2D2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pPr>
      <w:r>
        <w:rPr>
          <w:rFonts w:hint="eastAsia" w:ascii="仿宋" w:hAnsi="仿宋" w:eastAsia="仿宋"/>
          <w:sz w:val="32"/>
          <w:szCs w:val="32"/>
        </w:rPr>
        <w:t>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8D5D4B-A4AA-4FB2-BD00-7CE5D6A67E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embedRegular r:id="rId2" w:fontKey="{A509CA43-838A-4E1B-A71F-340E3DD722C5}"/>
  </w:font>
  <w:font w:name="方正小标宋_GBK">
    <w:panose1 w:val="02000000000000000000"/>
    <w:charset w:val="86"/>
    <w:family w:val="script"/>
    <w:pitch w:val="default"/>
    <w:sig w:usb0="A00002BF" w:usb1="38CF7CFA" w:usb2="00082016" w:usb3="00000000" w:csb0="00040001" w:csb1="00000000"/>
    <w:embedRegular r:id="rId3" w:fontKey="{367C65F2-E23A-4C71-B175-C1E0B7ACBB84}"/>
  </w:font>
  <w:font w:name="仿宋_GB2312">
    <w:altName w:val="仿宋"/>
    <w:panose1 w:val="00000000000000000000"/>
    <w:charset w:val="86"/>
    <w:family w:val="modern"/>
    <w:pitch w:val="default"/>
    <w:sig w:usb0="00000000" w:usb1="00000000" w:usb2="00000010" w:usb3="00000000" w:csb0="00040000" w:csb1="00000000"/>
    <w:embedRegular r:id="rId4" w:fontKey="{DBEF5422-5B7E-4246-80A7-B0FE4890EA8F}"/>
  </w:font>
  <w:font w:name="华文中宋">
    <w:panose1 w:val="02010600040101010101"/>
    <w:charset w:val="86"/>
    <w:family w:val="auto"/>
    <w:pitch w:val="default"/>
    <w:sig w:usb0="00000287" w:usb1="080F0000" w:usb2="00000000" w:usb3="00000000" w:csb0="0004009F" w:csb1="DFD70000"/>
    <w:embedRegular r:id="rId5" w:fontKey="{E0BBA75D-4703-4AD9-82B5-D4A3731AF579}"/>
  </w:font>
  <w:font w:name="楷体">
    <w:panose1 w:val="02010609060101010101"/>
    <w:charset w:val="86"/>
    <w:family w:val="modern"/>
    <w:pitch w:val="default"/>
    <w:sig w:usb0="800002BF" w:usb1="38CF7CFA" w:usb2="00000016" w:usb3="00000000" w:csb0="00040001" w:csb1="00000000"/>
    <w:embedRegular r:id="rId6" w:fontKey="{640CE12C-2991-4CD3-9BD6-E4DD3BFB70CB}"/>
  </w:font>
  <w:font w:name="楷体_GB2312">
    <w:altName w:val="楷体"/>
    <w:panose1 w:val="00000000000000000000"/>
    <w:charset w:val="86"/>
    <w:family w:val="modern"/>
    <w:pitch w:val="default"/>
    <w:sig w:usb0="00000000" w:usb1="00000000" w:usb2="00000010" w:usb3="00000000" w:csb0="00040000" w:csb1="00000000"/>
    <w:embedRegular r:id="rId7" w:fontKey="{02417BF3-3545-4190-9E53-C65A6F38D0AB}"/>
  </w:font>
  <w:font w:name="仿宋">
    <w:panose1 w:val="02010609060101010101"/>
    <w:charset w:val="86"/>
    <w:family w:val="auto"/>
    <w:pitch w:val="default"/>
    <w:sig w:usb0="800002BF" w:usb1="38CF7CFA" w:usb2="00000016" w:usb3="00000000" w:csb0="00040001" w:csb1="00000000"/>
    <w:embedRegular r:id="rId8" w:fontKey="{EA4E574E-3DAD-4301-A9B7-8FDB7EABCF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E0A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B202">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021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46E08">
                          <w:pPr>
                            <w:pStyle w:val="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9446E08">
                    <w:pPr>
                      <w:pStyle w:val="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E5A38BF"/>
    <w:rsid w:val="119E4454"/>
    <w:rsid w:val="1C2F62A0"/>
    <w:rsid w:val="1D97DEFF"/>
    <w:rsid w:val="1DFF72E5"/>
    <w:rsid w:val="1EFC6F07"/>
    <w:rsid w:val="21540FCF"/>
    <w:rsid w:val="2895320A"/>
    <w:rsid w:val="2D6F7CCF"/>
    <w:rsid w:val="2FDF85B8"/>
    <w:rsid w:val="2FFFEE04"/>
    <w:rsid w:val="30253F8A"/>
    <w:rsid w:val="34DF85B0"/>
    <w:rsid w:val="39AE0030"/>
    <w:rsid w:val="3B8F36BC"/>
    <w:rsid w:val="491FF225"/>
    <w:rsid w:val="4FFD214C"/>
    <w:rsid w:val="5777D4F5"/>
    <w:rsid w:val="59DD8326"/>
    <w:rsid w:val="5DEF592A"/>
    <w:rsid w:val="5FC6BB1E"/>
    <w:rsid w:val="5FF720F1"/>
    <w:rsid w:val="62F51CB4"/>
    <w:rsid w:val="640E3D34"/>
    <w:rsid w:val="67FF5C0B"/>
    <w:rsid w:val="6B1C1CED"/>
    <w:rsid w:val="6B40410B"/>
    <w:rsid w:val="6EFC0924"/>
    <w:rsid w:val="6FB74722"/>
    <w:rsid w:val="6FEF8B7E"/>
    <w:rsid w:val="71A6591B"/>
    <w:rsid w:val="7214383E"/>
    <w:rsid w:val="737D59BA"/>
    <w:rsid w:val="77C37683"/>
    <w:rsid w:val="79D19834"/>
    <w:rsid w:val="79FF515B"/>
    <w:rsid w:val="7A3F7C2E"/>
    <w:rsid w:val="7E9E1962"/>
    <w:rsid w:val="7E9F11B4"/>
    <w:rsid w:val="7EFB2167"/>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4"/>
    <w:unhideWhenUsed/>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5"/>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2"/>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6"/>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13500</Words>
  <Characters>16192</Characters>
  <Lines>63</Lines>
  <Paragraphs>17</Paragraphs>
  <TotalTime>4</TotalTime>
  <ScaleCrop>false</ScaleCrop>
  <LinksUpToDate>false</LinksUpToDate>
  <CharactersWithSpaces>16689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2025-11-24T08:12:51Z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D38BE82A4936485C86C8175C46AC48CD_13</vt:lpwstr>
  </property>
  <property fmtid="{D5CDD505-2E9C-101B-9397-08002B2CF9AE}" pid="4" name="KSOTemplateDocerSaveRecord">
    <vt:lpwstr>eyJoZGlkIjoiMGViYjljYTg5MWZjYzRkMWZlMzMxOGViZmQ0NjYyMzMiLCJ1c2VySWQiOiI0NzQ4OTE5OTkifQ==</vt:lpwstr>
  </property>
</Properties>
</file>