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溆浦县水利局</w:t>
      </w:r>
      <w:r>
        <w:rPr>
          <w:rFonts w:hint="eastAsia" w:ascii="方正小标宋_GBK" w:hAnsi="方正小标宋_GBK" w:eastAsia="方正小标宋_GBK" w:cs="方正小标宋_GBK"/>
          <w:sz w:val="84"/>
          <w:szCs w:val="84"/>
        </w:rPr>
        <w:t>部门（单位）部门决算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溆浦县水利局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溆浦县水利局部门（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（一）负责保障水资源的合理开发利用。拟订县水利政策和规划，起草有关水利规范性文件，组织编制全县水资源规划和重要江河湖泊流域综合规划、防洪规划等重大水利规划。</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负责生活、生产经营和生态环境用水的统筹和保障。组织实施最严格水资源管理制度，实施水资源的统一监督管理，拟订全县和跨区域水中长期供求规划、水量分配方案并监督实施。负责重要流域、区域以及重大调水工程的水资源调度。组织实施取水许可、水资源论证和防洪论证制度，指导开展水资源有偿使用工作。指导全县水利行业供水和乡镇供水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三）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（四）推进水资源保护工作。组织编制实施水资源保护规划。推进饮用水水源保护有关工作。推进地下水开发利用、地下水资源管理保护。</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（五）负责节约用水工作。拟订节约用水政策，组织编制节约用水规划并监督实施，组织制定有关标准。组织实施用水总量控制等管理制度，推动节水型社会建设工作。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六）推进水利设施、水域及其岸线的管理、保护与综合利用。推进江河湖泊及河口的治理、开发和保护。推进河湖水生态保护与修复、河湖生态流量水量管理以及河湖水系连通工作。承担河长制组织实施具体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（七）指导监督水利工程建设与运行管理。组织指导水利基础设施网络建设和运行管理。加强水利建设市场的监督管理，组织实施水利工程建设的监督。</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（八）负责水土保持工作。拟订水土保持规划并监督实施，组织实施水土流失的综合防治、监测预报并定期公告。负责建设项目水土保持监督管理工作，指导重点水土保持建设项目的实施。</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九）负责农村水利工作。组织开展灌排工程建设与改造。推进农村饮水安全工程建设管理工作，指导节水灌溉有关工作。推进农村水利改革创新和社会化服务体系建设。指导农村水能资源开发、小水电改造和水电农村电气化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（十）负责水利工程移民管理工作。拟订大中型水库移民有关政策并监督实施，组织实施水利工程移民安置验收、监督评估等制度。加强监督水库移民后期扶持政策的实施。协调推动水库移民对口支援等工作。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（十一）协调重大涉水违法事件的查处，协调跨乡镇水事纠纷，加强水政监察和水行政执法。依法负责水利行业安全生产工作，组织实施上型水库、水电站大坝等水利工程设施的安全监管。</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（十二）开展水利科技工作。参与拟订水利行业的地方技术标准、规程规范并监督实施，组织开展水利行业质量监督工作。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三）负责落实综合防灾减灾规划相关要求，组织编制洪水干旱灾害防治规划和防护标准并指导实施。组织编制重要江河湖泊和重要水工程的防御洪水调度及应急水量调度方案，按程序报批并组织实施。承担防御洪水应急抢险的技术指导工作。承担台风防御期间重要水工程调度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（十四）完成县委、县政府交办的其他任务。</w:t>
      </w:r>
    </w:p>
    <w:p>
      <w:pPr>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（十五）职能转变。县水利局应切实加强水资源合理利用、优化配置和节约保护。</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240" w:lineRule="atLeast"/>
        <w:ind w:firstLine="640" w:firstLineChars="200"/>
        <w:rPr>
          <w:rFonts w:hint="eastAsia" w:asciiTheme="minorEastAsia" w:hAnsiTheme="minorEastAsia"/>
          <w:sz w:val="32"/>
          <w:szCs w:val="32"/>
        </w:rPr>
      </w:pPr>
      <w:r>
        <w:rPr>
          <w:rFonts w:hint="eastAsia" w:ascii="Times New Roman" w:hAnsi="Times New Roman" w:eastAsia="仿宋_GB2312" w:cs="仿宋_GB2312"/>
          <w:bCs/>
          <w:kern w:val="0"/>
          <w:sz w:val="32"/>
          <w:szCs w:val="32"/>
        </w:rPr>
        <w:t>（一）内设机构设置。</w:t>
      </w:r>
      <w:r>
        <w:rPr>
          <w:rFonts w:hint="eastAsia" w:asciiTheme="minorEastAsia" w:hAnsiTheme="minorEastAsia"/>
          <w:bCs/>
          <w:kern w:val="0"/>
          <w:sz w:val="32"/>
          <w:szCs w:val="32"/>
          <w:lang w:val="en-US" w:eastAsia="zh-CN"/>
        </w:rPr>
        <w:t>2022年</w:t>
      </w:r>
      <w:r>
        <w:rPr>
          <w:rFonts w:hint="eastAsia" w:asciiTheme="minorEastAsia" w:hAnsiTheme="minorEastAsia"/>
          <w:bCs/>
          <w:kern w:val="0"/>
          <w:sz w:val="32"/>
          <w:szCs w:val="32"/>
        </w:rPr>
        <w:t>溆浦县水利局单位内设机构包括</w:t>
      </w:r>
      <w:r>
        <w:rPr>
          <w:rFonts w:hint="eastAsia" w:ascii="仿宋_GB2312" w:hAnsi="仿宋" w:eastAsia="仿宋_GB2312" w:cs="仿宋"/>
          <w:sz w:val="32"/>
          <w:szCs w:val="32"/>
        </w:rPr>
        <w:t>办公室、行政审批股、人事股、财务股、规划计划股、工程质量监督股、水土保持股、河长制工作管理股。</w:t>
      </w:r>
      <w:r>
        <w:rPr>
          <w:rFonts w:hint="eastAsia" w:asciiTheme="minorEastAsia" w:hAnsiTheme="minorEastAsia"/>
          <w:sz w:val="32"/>
          <w:szCs w:val="32"/>
        </w:rPr>
        <w:t>二级预算单位2个，分别是：溆浦县水政监察大队、溆浦县库区移民中心。溆浦县水利局机关本级核定编制63人，实在62人，退休人员85人，离休1人，其中：行政人员9人、事业人员53人，离退休人员86人；溆浦县水政监察大队核定编制59人，实在56人，退休人员2人，其中：自收自支事业人员56人，退休人员2人。溆浦县库区移民事务中心编制31人，实有人数24人，其中事业人员24人。退休人员19人。</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溆浦县水利局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溆浦县水利局本级。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521" w:type="dxa"/>
        <w:tblInd w:w="-93" w:type="dxa"/>
        <w:tblLayout w:type="fixed"/>
        <w:tblCellMar>
          <w:top w:w="0" w:type="dxa"/>
          <w:left w:w="0" w:type="dxa"/>
          <w:bottom w:w="0" w:type="dxa"/>
          <w:right w:w="0" w:type="dxa"/>
        </w:tblCellMar>
      </w:tblPr>
      <w:tblGrid>
        <w:gridCol w:w="93"/>
        <w:gridCol w:w="910"/>
        <w:gridCol w:w="240"/>
        <w:gridCol w:w="1402"/>
        <w:gridCol w:w="2119"/>
        <w:gridCol w:w="2119"/>
        <w:gridCol w:w="2119"/>
        <w:gridCol w:w="2119"/>
        <w:gridCol w:w="2119"/>
        <w:gridCol w:w="2120"/>
        <w:gridCol w:w="161"/>
      </w:tblGrid>
      <w:tr>
        <w:tblPrEx>
          <w:tblCellMar>
            <w:top w:w="0" w:type="dxa"/>
            <w:left w:w="0" w:type="dxa"/>
            <w:bottom w:w="0" w:type="dxa"/>
            <w:right w:w="0" w:type="dxa"/>
          </w:tblCellMar>
        </w:tblPrEx>
        <w:trPr>
          <w:gridBefore w:val="1"/>
          <w:wBefore w:w="93" w:type="dxa"/>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1"/>
              <w:gridCol w:w="622"/>
              <w:gridCol w:w="1495"/>
              <w:gridCol w:w="5067"/>
              <w:gridCol w:w="1545"/>
              <w:gridCol w:w="2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1"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2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6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4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198"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tbl>
                  <w:tblPr>
                    <w:tblStyle w:val="5"/>
                    <w:tblW w:w="15182" w:type="dxa"/>
                    <w:tblInd w:w="0" w:type="dxa"/>
                    <w:tblLayout w:type="fixed"/>
                    <w:tblCellMar>
                      <w:top w:w="0" w:type="dxa"/>
                      <w:left w:w="108" w:type="dxa"/>
                      <w:bottom w:w="0" w:type="dxa"/>
                      <w:right w:w="108" w:type="dxa"/>
                    </w:tblCellMar>
                  </w:tblPr>
                  <w:tblGrid>
                    <w:gridCol w:w="35"/>
                    <w:gridCol w:w="3423"/>
                    <w:gridCol w:w="2800"/>
                    <w:gridCol w:w="1096"/>
                    <w:gridCol w:w="477"/>
                    <w:gridCol w:w="2691"/>
                    <w:gridCol w:w="796"/>
                    <w:gridCol w:w="796"/>
                    <w:gridCol w:w="908"/>
                    <w:gridCol w:w="578"/>
                    <w:gridCol w:w="104"/>
                    <w:gridCol w:w="1478"/>
                  </w:tblGrid>
                  <w:tr>
                    <w:tblPrEx>
                      <w:tblCellMar>
                        <w:top w:w="0" w:type="dxa"/>
                        <w:left w:w="108" w:type="dxa"/>
                        <w:bottom w:w="0" w:type="dxa"/>
                        <w:right w:w="108" w:type="dxa"/>
                      </w:tblCellMar>
                    </w:tblPrEx>
                    <w:trPr>
                      <w:trHeight w:val="360" w:hRule="atLeast"/>
                    </w:trPr>
                    <w:tc>
                      <w:tcPr>
                        <w:tcW w:w="15182" w:type="dxa"/>
                        <w:gridSpan w:val="1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625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9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625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w:t>
                        </w:r>
                        <w:r>
                          <w:rPr>
                            <w:rFonts w:hint="eastAsia" w:ascii="Times New Roman" w:hAnsi="Times New Roman" w:eastAsia="仿宋_GB2312" w:cs="Times New Roman"/>
                            <w:color w:val="000000"/>
                            <w:kern w:val="0"/>
                            <w:szCs w:val="21"/>
                            <w:lang w:eastAsia="zh-CN"/>
                          </w:rPr>
                          <w:t>浦县水利局（本级）</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9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73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828"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06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06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12819.92</w:t>
                        </w: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4</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5</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6</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7</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8</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9</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七、文化旅游体育与传媒支出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40</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41</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228.67</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九、卫生健康支出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2</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42.65</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十、节能环保支出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3</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38</w:t>
                        </w:r>
                      </w:p>
                    </w:tc>
                  </w:tr>
                  <w:tr>
                    <w:tblPrEx>
                      <w:tblCellMar>
                        <w:top w:w="0" w:type="dxa"/>
                        <w:left w:w="108" w:type="dxa"/>
                        <w:bottom w:w="0" w:type="dxa"/>
                        <w:right w:w="108" w:type="dxa"/>
                      </w:tblCellMar>
                    </w:tblPrEx>
                    <w:trPr>
                      <w:trHeight w:val="9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十一、城乡社区支出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4</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十二、农林水支出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5</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12469.58</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十三、交通运输支出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6</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十四、资源勘探工业信息等支出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6</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十五、商业服务业等支出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7</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7.26</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十六、金融支出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8</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十七、援助其他地区支出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9</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十八、自然资源海洋气象等支出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50</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十九、住房保障支出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1</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33.76</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二十、粮油物资储备支出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2</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二十一、国有资本经营预算支出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3</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二十二、灾害防治及应急管理支出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4</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二十三、其他支出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5</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二十四、债务还本支出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6</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二十五、债务付息支出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7</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二十六、抗疫特别国债安排的支出</w:t>
                        </w:r>
                      </w:p>
                    </w:tc>
                    <w:tc>
                      <w:tcPr>
                        <w:tcW w:w="1592" w:type="dxa"/>
                        <w:gridSpan w:val="2"/>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8</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12819.92</w:t>
                        </w: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12819.92</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340" w:hRule="atLeast"/>
                    </w:trPr>
                    <w:tc>
                      <w:tcPr>
                        <w:tcW w:w="345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12819.92</w:t>
                        </w:r>
                        <w:r>
                          <w:rPr>
                            <w:rFonts w:hint="eastAsia" w:ascii="宋体" w:hAnsi="宋体" w:eastAsia="宋体" w:cs="宋体"/>
                            <w:kern w:val="0"/>
                            <w:sz w:val="22"/>
                          </w:rPr>
                          <w:t>　</w:t>
                        </w:r>
                      </w:p>
                    </w:tc>
                    <w:tc>
                      <w:tcPr>
                        <w:tcW w:w="316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5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w:t>
                        </w:r>
                      </w:p>
                    </w:tc>
                    <w:tc>
                      <w:tcPr>
                        <w:tcW w:w="3068"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12819.92</w:t>
                        </w:r>
                      </w:p>
                    </w:tc>
                  </w:tr>
                  <w:tr>
                    <w:tblPrEx>
                      <w:tblCellMar>
                        <w:top w:w="0" w:type="dxa"/>
                        <w:left w:w="108" w:type="dxa"/>
                        <w:bottom w:w="0" w:type="dxa"/>
                        <w:right w:w="108" w:type="dxa"/>
                      </w:tblCellMar>
                    </w:tblPrEx>
                    <w:trPr>
                      <w:trHeight w:val="1020" w:hRule="atLeast"/>
                    </w:trPr>
                    <w:tc>
                      <w:tcPr>
                        <w:tcW w:w="15182" w:type="dxa"/>
                        <w:gridSpan w:val="12"/>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r>
                    <w:tblPrEx>
                      <w:tblCellMar>
                        <w:top w:w="0" w:type="dxa"/>
                        <w:left w:w="0" w:type="dxa"/>
                        <w:bottom w:w="0" w:type="dxa"/>
                        <w:right w:w="0" w:type="dxa"/>
                      </w:tblCellMar>
                    </w:tblPrEx>
                    <w:trPr>
                      <w:trHeight w:val="435" w:hRule="atLeast"/>
                    </w:trPr>
                    <w:tc>
                      <w:tcPr>
                        <w:tcW w:w="15182" w:type="dxa"/>
                        <w:gridSpan w:val="12"/>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4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45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80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溆浦县水利局（本级）</w:t>
                        </w:r>
                        <w:r>
                          <w:rPr>
                            <w:rFonts w:hint="eastAsia"/>
                          </w:rPr>
                          <w:t>　</w:t>
                        </w:r>
                      </w:p>
                    </w:tc>
                    <w:tc>
                      <w:tcPr>
                        <w:tcW w:w="15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7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25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7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6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7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7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6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345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7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2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7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6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7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7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68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2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12819.92</w:t>
                        </w:r>
                        <w:r>
                          <w:rPr>
                            <w:rFonts w:hint="eastAsia"/>
                          </w:rPr>
                          <w:t>　</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12819.92</w:t>
                        </w: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208</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社会保障和就业支出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228.67</w:t>
                        </w:r>
                        <w:r>
                          <w:rPr>
                            <w:rFonts w:hint="eastAsia"/>
                          </w:rPr>
                          <w:t>　</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228.67</w:t>
                        </w: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行政事业单位养老支出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75.07</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75.07</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07"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2080505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机关事业单位养老保险缴费</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75.07</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75.07</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kern w:val="2"/>
                            <w:sz w:val="24"/>
                            <w:szCs w:val="24"/>
                            <w:lang w:val="en-US" w:eastAsia="zh-CN" w:bidi="ar-SA"/>
                          </w:rPr>
                        </w:pPr>
                        <w:r>
                          <w:rPr>
                            <w:rFonts w:hint="eastAsia"/>
                          </w:rPr>
                          <w:t>抚恤</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153.60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153.60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2080801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死亡抚恤</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153.60</w:t>
                        </w:r>
                        <w:r>
                          <w:rPr>
                            <w:rFonts w:hint="eastAsia" w:ascii="华文中宋" w:hAnsi="华文中宋" w:eastAsia="华文中宋"/>
                          </w:rPr>
                          <w:t>　</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153.60</w:t>
                        </w: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卫生健康支出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42.65</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42.65</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行政事业单位医疗</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42.65</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42.65</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行政单位医疗</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33.92</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33.92</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2101102</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事业单位医疗</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 xml:space="preserve">         8.73</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8.73</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211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节能环保支出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w:t>
                        </w:r>
                        <w:r>
                          <w:rPr>
                            <w:rFonts w:hint="eastAsia"/>
                          </w:rPr>
                          <w:t>　</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w:t>
                        </w: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21112</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可再生能源</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2111201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可再生能源</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12469.</w:t>
                        </w:r>
                      </w:p>
                      <w:p>
                        <w:pPr>
                          <w:jc w:val="right"/>
                          <w:rPr>
                            <w:rFonts w:hint="default"/>
                            <w:lang w:val="en-US" w:eastAsia="zh-CN"/>
                          </w:rPr>
                        </w:pPr>
                        <w:r>
                          <w:rPr>
                            <w:rFonts w:hint="eastAsia"/>
                            <w:lang w:val="en-US" w:eastAsia="zh-CN"/>
                          </w:rPr>
                          <w:t>58</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12469.58</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农业农村</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3.13</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3.13</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2130135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农业资源保护修复与利用</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3.13</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3.13</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7212.52</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7212.52</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957.59</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957.59</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2130304</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水利行业业管管理</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水利工程建设</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2512.70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2512.70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2130306</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水利工程运行与维护</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902.47</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902.47</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2130310</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水土保持</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2130311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水资源节约管理与保护</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116.30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116.30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2130314</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防汛</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191.90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191.90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25"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2130315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抗旱</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65.40</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65.40</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2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2130316</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农田水利</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3.97</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3.97</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2130335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农村人畜饮水</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907.67</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907.67</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2130399</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其他水利支出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1484.52</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1484.52</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5"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21305</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巩固脱贫衔接乡村振兴</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5253.93</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5253.93</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2130504</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农村基础设施建设建设</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5147.71</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5147.71</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2130599</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其他巩固脱贫衔接乡村振兴支出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106.22</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106.22</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216</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商业服务业等支出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21602</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商业流通事务</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2160201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行政运行</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7.26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05"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住房保障支付</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住房改格支出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345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2210201</w:t>
                        </w:r>
                      </w:p>
                    </w:tc>
                    <w:tc>
                      <w:tcPr>
                        <w:tcW w:w="2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住房保障支出</w:t>
                        </w:r>
                      </w:p>
                    </w:tc>
                    <w:tc>
                      <w:tcPr>
                        <w:tcW w:w="15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2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33.76</w:t>
                        </w: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68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182" w:type="dxa"/>
                        <w:gridSpan w:val="12"/>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1231"/>
                    <w:gridCol w:w="1646"/>
                    <w:gridCol w:w="1583"/>
                    <w:gridCol w:w="1775"/>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90" w:hRule="atLeast"/>
                    </w:trPr>
                    <w:tc>
                      <w:tcPr>
                        <w:tcW w:w="5742"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溆浦县水利局（本级）</w:t>
                        </w:r>
                        <w:r>
                          <w:rPr>
                            <w:rFonts w:hint="eastAsia" w:ascii="宋体" w:hAnsi="宋体" w:eastAsia="宋体" w:cs="宋体"/>
                            <w:kern w:val="0"/>
                            <w:sz w:val="24"/>
                            <w:szCs w:val="24"/>
                          </w:rPr>
                          <w:t>　</w:t>
                        </w:r>
                      </w:p>
                    </w:tc>
                    <w:tc>
                      <w:tcPr>
                        <w:tcW w:w="177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3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12819.92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1273.07</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11546.86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208</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228.67</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228.67</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75.07</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75.07</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2080505</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eastAsia="zh-CN"/>
                          </w:rPr>
                          <w:t>机关事业单位养老保险缴费</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75.07</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75.07</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153.60</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153.60</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2080801</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153.60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153.60</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lang w:val="en-US" w:eastAsia="zh-CN"/>
                          </w:rPr>
                        </w:pPr>
                        <w:r>
                          <w:rPr>
                            <w:rFonts w:hint="eastAsia"/>
                            <w:lang w:val="en-US" w:eastAsia="zh-CN"/>
                          </w:rPr>
                          <w:t>210</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lang w:eastAsia="zh-CN"/>
                          </w:rPr>
                        </w:pPr>
                        <w:r>
                          <w:rPr>
                            <w:rFonts w:hint="eastAsia"/>
                            <w:lang w:eastAsia="zh-CN"/>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42.65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42.65</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8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21011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42.65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42.65</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33.92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33.92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8.73</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211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12469.581</w:t>
                        </w:r>
                      </w:p>
                    </w:tc>
                    <w:tc>
                      <w:tcPr>
                        <w:tcW w:w="1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960.72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11508.86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2130135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农业资源保护修复与利用</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7212.52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957.59</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6254.93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957.59</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957.59</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水利行业业管管理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2512.70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2512.70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2130306</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水利工程运行与维护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902.47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2130310</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水土保持</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2130311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水资源节约管理与保护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116.30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116.30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7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w:t>
                        </w:r>
                        <w:r>
                          <w:rPr>
                            <w:rFonts w:hint="eastAsia"/>
                            <w:lang w:val="en-US" w:eastAsia="zh-CN"/>
                          </w:rPr>
                          <w:t>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防汛</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191.90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191.90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2130315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抗旱</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65.40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2130316</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农田水利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2130335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农村人畜饮水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907.67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907.67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其他水利支出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1484.52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1484.52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巩固脱贫衔接乡村振兴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5253.93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5253.93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2130504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5147.71</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5147.71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农村基础设施建设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106.22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216</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商业服务业等支出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7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0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21602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商业流通事务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2160201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cstheme="minorBidi"/>
                            <w:kern w:val="2"/>
                            <w:sz w:val="21"/>
                            <w:szCs w:val="22"/>
                            <w:lang w:val="en-US" w:eastAsia="zh-CN" w:bidi="ar-SA"/>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7.26</w:t>
                        </w: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住房保障支付</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22102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住房改格支出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33.76</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089" w:type="dxa"/>
                    <w:tblInd w:w="93" w:type="dxa"/>
                    <w:tblLayout w:type="fixed"/>
                    <w:tblCellMar>
                      <w:top w:w="0" w:type="dxa"/>
                      <w:left w:w="108" w:type="dxa"/>
                      <w:bottom w:w="0" w:type="dxa"/>
                      <w:right w:w="108" w:type="dxa"/>
                    </w:tblCellMar>
                  </w:tblPr>
                  <w:tblGrid>
                    <w:gridCol w:w="3487"/>
                    <w:gridCol w:w="429"/>
                    <w:gridCol w:w="1050"/>
                    <w:gridCol w:w="480"/>
                    <w:gridCol w:w="2829"/>
                    <w:gridCol w:w="613"/>
                    <w:gridCol w:w="428"/>
                    <w:gridCol w:w="1530"/>
                    <w:gridCol w:w="1356"/>
                    <w:gridCol w:w="1356"/>
                    <w:gridCol w:w="1531"/>
                  </w:tblGrid>
                  <w:tr>
                    <w:tblPrEx>
                      <w:tblCellMar>
                        <w:top w:w="0" w:type="dxa"/>
                        <w:left w:w="108" w:type="dxa"/>
                        <w:bottom w:w="0" w:type="dxa"/>
                        <w:right w:w="108" w:type="dxa"/>
                      </w:tblCellMar>
                    </w:tblPrEx>
                    <w:trPr>
                      <w:trHeight w:val="285" w:hRule="atLeast"/>
                    </w:trPr>
                    <w:tc>
                      <w:tcPr>
                        <w:tcW w:w="348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2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3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4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3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3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089"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4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2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48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溆浦县水利局（本级）</w:t>
                        </w:r>
                      </w:p>
                    </w:tc>
                    <w:tc>
                      <w:tcPr>
                        <w:tcW w:w="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2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96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23"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0"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12819.92</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8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24"/>
                            <w:szCs w:val="24"/>
                          </w:rPr>
                        </w:pPr>
                        <w:r>
                          <w:rPr>
                            <w:rFonts w:hint="eastAsia" w:cs="Arial"/>
                            <w:color w:val="000000"/>
                            <w:sz w:val="22"/>
                          </w:rPr>
                          <w:t>七、文化旅游体育与传媒支出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228.67</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228.67</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九、卫生健康支出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42.65</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42.65</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十、节能环保支出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十一、城乡社区支出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04"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十二、农林水支出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12469.58</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12469.58</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十三、交通运输支出</w:t>
                        </w:r>
                      </w:p>
                    </w:tc>
                    <w:tc>
                      <w:tcPr>
                        <w:tcW w:w="1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十四、资源勘探工业信息等支出</w:t>
                        </w:r>
                      </w:p>
                    </w:tc>
                    <w:tc>
                      <w:tcPr>
                        <w:tcW w:w="1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十五、商业服务业等支出</w:t>
                        </w:r>
                      </w:p>
                    </w:tc>
                    <w:tc>
                      <w:tcPr>
                        <w:tcW w:w="10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7.26</w:t>
                        </w:r>
                      </w:p>
                    </w:tc>
                    <w:tc>
                      <w:tcPr>
                        <w:tcW w:w="13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7.26</w:t>
                        </w:r>
                      </w:p>
                    </w:tc>
                    <w:tc>
                      <w:tcPr>
                        <w:tcW w:w="13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十六、金融支出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十七、援助其他地区支出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十八、自然资源海洋气象等支出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十九、住房保障支出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33.76</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33.76</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二十、粮油物资储备支出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二十一、国有资本经营预算支出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二十二、灾害防治及应急管理支出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二十三、其他支出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二十四、债务还本支出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二十五、债务付息支出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二十六、抗疫特别国债安排的支出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12819.92</w:t>
                        </w:r>
                        <w:r>
                          <w:rPr>
                            <w:rFonts w:hint="eastAsia" w:ascii="宋体" w:hAnsi="宋体" w:eastAsia="宋体" w:cs="宋体"/>
                            <w:kern w:val="0"/>
                            <w:sz w:val="22"/>
                          </w:rPr>
                          <w:t>　</w:t>
                        </w: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12819.92</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12819.92</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4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2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12819.92</w:t>
                        </w:r>
                      </w:p>
                    </w:tc>
                    <w:tc>
                      <w:tcPr>
                        <w:tcW w:w="33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3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12819.92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12819.92</w:t>
                        </w:r>
                      </w:p>
                    </w:tc>
                    <w:tc>
                      <w:tcPr>
                        <w:tcW w:w="13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089"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溆浦县水利局（本级）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12819.92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1273.07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11546.86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228.67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228.67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75.07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75.07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机关事业单位养老保险缴费</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75.07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153.60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153.60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153.60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42.65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42.62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3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42.65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42.65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tabs>
                            <w:tab w:val="left" w:pos="727"/>
                          </w:tabs>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33.92</w:t>
                        </w:r>
                        <w:r>
                          <w:rPr>
                            <w:rFonts w:hint="eastAsia" w:ascii="Times New Roman" w:hAnsi="Times New Roman" w:eastAsia="仿宋_GB2312" w:cs="Times New Roman"/>
                            <w:kern w:val="0"/>
                            <w:szCs w:val="21"/>
                            <w:lang w:val="en-US" w:eastAsia="zh-CN"/>
                          </w:rPr>
                          <w:tab/>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33.92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rPr>
                          <w:t>211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12469.58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960.72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11508.86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2130135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农业资源保护修复与利用</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7212.52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957.59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6254.93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957.59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957.59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水利行业业管管理</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r>
                  <w:tr>
                    <w:tblPrEx>
                      <w:tblCellMar>
                        <w:top w:w="0" w:type="dxa"/>
                        <w:left w:w="108" w:type="dxa"/>
                        <w:bottom w:w="0" w:type="dxa"/>
                        <w:right w:w="108" w:type="dxa"/>
                      </w:tblCellMar>
                    </w:tblPrEx>
                    <w:trPr>
                      <w:trHeight w:val="43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2512.70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2512.70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水利工程运行与维护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902.47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902.47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2130310</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水土保持</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2130311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水资源节约管理与保护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116.30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116.30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213031</w:t>
                        </w:r>
                        <w:r>
                          <w:rPr>
                            <w:rFonts w:hint="eastAsia"/>
                            <w:lang w:val="en-US" w:eastAsia="zh-CN"/>
                          </w:rPr>
                          <w:t>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防汛</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191.90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191.90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2130315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抗旱</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65.40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2130316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农田水利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2130335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农村人畜饮水</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907.67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907.67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其他水利支出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1484.52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1484.52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5253.93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5253.93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5147.71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5147.71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其他巩固脱贫衔接乡村振兴支出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106.22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106.22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商业服务业等支出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21602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商业流通事务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2160201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住房保障支付</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住房改格支出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333" w:type="dxa"/>
                    <w:tblInd w:w="0" w:type="dxa"/>
                    <w:tblLayout w:type="fixed"/>
                    <w:tblCellMar>
                      <w:top w:w="0" w:type="dxa"/>
                      <w:left w:w="108" w:type="dxa"/>
                      <w:bottom w:w="0" w:type="dxa"/>
                      <w:right w:w="108" w:type="dxa"/>
                    </w:tblCellMar>
                  </w:tblPr>
                  <w:tblGrid>
                    <w:gridCol w:w="1338"/>
                    <w:gridCol w:w="3366"/>
                    <w:gridCol w:w="1026"/>
                    <w:gridCol w:w="722"/>
                    <w:gridCol w:w="2242"/>
                    <w:gridCol w:w="980"/>
                    <w:gridCol w:w="667"/>
                    <w:gridCol w:w="4066"/>
                    <w:gridCol w:w="926"/>
                  </w:tblGrid>
                  <w:tr>
                    <w:tblPrEx>
                      <w:tblCellMar>
                        <w:top w:w="0" w:type="dxa"/>
                        <w:left w:w="108" w:type="dxa"/>
                        <w:bottom w:w="0" w:type="dxa"/>
                        <w:right w:w="108" w:type="dxa"/>
                      </w:tblCellMar>
                    </w:tblPrEx>
                    <w:trPr>
                      <w:trHeight w:val="1021" w:hRule="atLeast"/>
                    </w:trPr>
                    <w:tc>
                      <w:tcPr>
                        <w:tcW w:w="1533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一般公共预算财政拨款基本支出决算明细表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溆浦县水利局（本级）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839.81</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272.50</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331.39</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10.14</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143.03</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115.19</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8.99</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28"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80.09</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0.45</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73.13</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13.89</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0.15</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38.36</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5.37</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12.55</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38.80</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3.27</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5.46</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160.76</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0.56</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0.10</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4.77</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118.53</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35.68</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2.55</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178.50</w:t>
                        </w: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1.95</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0.40</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7"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15.14</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4.60</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20.24</w:t>
                        </w:r>
                      </w:p>
                    </w:tc>
                    <w:tc>
                      <w:tcPr>
                        <w:tcW w:w="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1000.56</w:t>
                        </w:r>
                      </w:p>
                    </w:tc>
                    <w:tc>
                      <w:tcPr>
                        <w:tcW w:w="867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272.509</w:t>
                        </w:r>
                      </w:p>
                    </w:tc>
                  </w:tr>
                </w:tbl>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p>
              </w:tc>
            </w:tr>
          </w:tbl>
          <w:p>
            <w:pPr>
              <w:jc w:val="center"/>
              <w:rPr>
                <w:rFonts w:ascii="华文中宋" w:hAnsi="华文中宋" w:eastAsia="华文中宋" w:cs="宋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690" w:hRule="atLeast"/>
        </w:trPr>
        <w:tc>
          <w:tcPr>
            <w:tcW w:w="15360"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bookmarkStart w:id="0" w:name="RANGE!A1:I22"/>
            <w:bookmarkEnd w:id="0"/>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 w:type="dxa"/>
          <w:trHeight w:val="725" w:hRule="atLeast"/>
        </w:trPr>
        <w:tc>
          <w:tcPr>
            <w:tcW w:w="1536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eastAsia="zh-CN"/>
        </w:rPr>
        <w:t>溆浦县水利局</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533.40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溆</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1273.07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11546.86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90.07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1066.46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1111.38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12819.92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228.67万元；</w:t>
      </w:r>
      <w:r>
        <w:rPr>
          <w:rFonts w:hint="eastAsia" w:ascii="Times New Roman" w:hAnsi="Times New Roman" w:eastAsia="仿宋_GB2312"/>
          <w:sz w:val="32"/>
          <w:szCs w:val="32"/>
        </w:rPr>
        <w:t>占比</w:t>
      </w:r>
      <w:r>
        <w:rPr>
          <w:rFonts w:hint="eastAsia" w:ascii="Times New Roman" w:hAnsi="Times New Roman" w:eastAsia="仿宋_GB2312"/>
          <w:sz w:val="32"/>
          <w:szCs w:val="32"/>
          <w:lang w:val="en-US" w:eastAsia="zh-CN"/>
        </w:rPr>
        <w:t>1.79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42.65</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%，节能环保（类）支出</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12469.58</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97.27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商业服务业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7.26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33.76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11708.54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11708.54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1、社会保障和就业支出（类）</w:t>
      </w:r>
      <w:r>
        <w:rPr>
          <w:rFonts w:hint="eastAsia" w:ascii="Times New Roman" w:hAnsi="Times New Roman" w:eastAsia="仿宋_GB2312"/>
          <w:sz w:val="32"/>
          <w:szCs w:val="32"/>
          <w:lang w:eastAsia="zh-CN"/>
        </w:rPr>
        <w:t>行政事业</w:t>
      </w:r>
      <w:r>
        <w:rPr>
          <w:rFonts w:hint="eastAsia" w:ascii="Times New Roman" w:hAnsi="Times New Roman" w:eastAsia="仿宋_GB2312"/>
          <w:sz w:val="32"/>
          <w:szCs w:val="32"/>
          <w:lang w:val="en-US" w:eastAsia="zh-CN"/>
        </w:rPr>
        <w:t>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机关事业单位养老保险缴费支出</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75.07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75.07</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、社会保障和就业支出（类）抚恤（款）死亡抚恤（项）。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153.60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153.60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33.92</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8.73</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、节能环保支出（类）</w:t>
      </w:r>
      <w:r>
        <w:rPr>
          <w:rFonts w:hint="eastAsia" w:ascii="Times New Roman" w:hAnsi="Times New Roman" w:eastAsia="仿宋_GB2312"/>
          <w:sz w:val="32"/>
          <w:szCs w:val="32"/>
          <w:lang w:eastAsia="zh-CN"/>
        </w:rPr>
        <w:t>可再生资源</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可再生资源</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957.59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957.59</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、农林水（类）水利（款）</w:t>
      </w:r>
      <w:r>
        <w:rPr>
          <w:rFonts w:hint="eastAsia" w:ascii="Times New Roman" w:hAnsi="Times New Roman" w:eastAsia="仿宋_GB2312"/>
          <w:sz w:val="32"/>
          <w:szCs w:val="32"/>
          <w:lang w:eastAsia="zh-CN"/>
        </w:rPr>
        <w:t>水利行业业务管理</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、农林水（类）水利（款）水利工程建设（项）。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2512.70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2512.70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、农林水（类）水利（款）水利工程运行与维护（项）。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902.47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902.47</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、农林水（类）水利（款）水土保持（项）。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、农林水（类）水利（款）</w:t>
      </w:r>
      <w:r>
        <w:rPr>
          <w:rFonts w:hint="eastAsia" w:ascii="Times New Roman" w:hAnsi="Times New Roman" w:eastAsia="仿宋_GB2312"/>
          <w:sz w:val="32"/>
          <w:szCs w:val="32"/>
          <w:lang w:eastAsia="zh-CN"/>
        </w:rPr>
        <w:t>水资源节约管理与保护</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116.30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、农林水（类）水利（款）防汛（项）。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191.90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191.90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、农林水（类）水利（款）</w:t>
      </w:r>
      <w:r>
        <w:rPr>
          <w:rFonts w:hint="eastAsia" w:ascii="Times New Roman" w:hAnsi="Times New Roman" w:eastAsia="仿宋_GB2312"/>
          <w:sz w:val="32"/>
          <w:szCs w:val="32"/>
          <w:lang w:eastAsia="zh-CN"/>
        </w:rPr>
        <w:t>抗旱</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65.40</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、农林水（类）水利（款）</w:t>
      </w:r>
      <w:r>
        <w:rPr>
          <w:rFonts w:hint="eastAsia" w:ascii="Times New Roman" w:hAnsi="Times New Roman" w:eastAsia="仿宋_GB2312"/>
          <w:sz w:val="32"/>
          <w:szCs w:val="32"/>
          <w:lang w:eastAsia="zh-CN"/>
        </w:rPr>
        <w:t>农村水利</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3.97</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、农林水（类）水利（款）其他水利支出（项）。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1484.52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1484.52</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农村基础设施建设</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5147.71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5147.71</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其他巩固脱贫衔接乡村振兴支出</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106.22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106.22</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、农林水（类）扶贫（款）农村基础设施建设（项）。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2442.68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2442.68</w:t>
      </w:r>
      <w:r>
        <w:rPr>
          <w:rFonts w:hint="eastAsia" w:ascii="Times New Roman" w:hAnsi="Times New Roman" w:eastAsia="仿宋_GB2312"/>
          <w:sz w:val="32"/>
          <w:szCs w:val="32"/>
        </w:rPr>
        <w:t>万元，完成年初预算的100%。</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商业服务业等支出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商业流通事务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7.26</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rPr>
        <w:tab/>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、住房保障支出（类）住房改革支出（款）住房公积金（项）。</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33.76</w:t>
      </w:r>
      <w:r>
        <w:rPr>
          <w:rFonts w:hint="eastAsia" w:ascii="Times New Roman" w:hAnsi="Times New Roman" w:eastAsia="仿宋_GB2312"/>
          <w:sz w:val="32"/>
          <w:szCs w:val="32"/>
        </w:rPr>
        <w:t>万元，完成年初预算的100%。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1273.07</w:t>
      </w:r>
      <w:r>
        <w:rPr>
          <w:rFonts w:hint="eastAsia" w:ascii="Times New Roman" w:hAnsi="Times New Roman" w:eastAsia="仿宋_GB2312"/>
          <w:sz w:val="32"/>
          <w:szCs w:val="32"/>
        </w:rPr>
        <w:t>万元，其中：</w:t>
      </w:r>
    </w:p>
    <w:p>
      <w:pPr>
        <w:pStyle w:val="9"/>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1000.56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78.59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678.69万元，占比53.31%</w:t>
      </w:r>
      <w:r>
        <w:rPr>
          <w:rFonts w:hint="eastAsia" w:ascii="Times New Roman" w:hAnsi="Times New Roman" w:eastAsia="仿宋_GB2312"/>
          <w:sz w:val="32"/>
          <w:szCs w:val="32"/>
          <w:lang w:eastAsia="zh-CN"/>
        </w:rPr>
        <w:t>；机关事业单位基本养老保险缴费、职工基本医疗保险缴费、其他社会保险缴费、住房公积金</w:t>
      </w:r>
      <w:r>
        <w:rPr>
          <w:rFonts w:hint="eastAsia" w:ascii="Times New Roman" w:hAnsi="Times New Roman" w:eastAsia="仿宋_GB2312"/>
          <w:sz w:val="32"/>
          <w:szCs w:val="32"/>
          <w:lang w:val="en-US" w:eastAsia="zh-CN"/>
        </w:rPr>
        <w:t>155.66万元，占比12.23%，</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lang w:val="en-US" w:eastAsia="zh-CN"/>
        </w:rPr>
        <w:t>5.46万元，占比0.43%</w:t>
      </w:r>
      <w:r>
        <w:rPr>
          <w:rFonts w:hint="eastAsia" w:ascii="Times New Roman" w:hAnsi="Times New Roman" w:eastAsia="仿宋_GB2312"/>
          <w:sz w:val="32"/>
          <w:szCs w:val="32"/>
          <w:lang w:eastAsia="zh-CN"/>
        </w:rPr>
        <w:t>；对个人和家庭的补助</w:t>
      </w:r>
      <w:r>
        <w:rPr>
          <w:rFonts w:hint="eastAsia" w:ascii="Times New Roman" w:hAnsi="Times New Roman" w:eastAsia="仿宋_GB2312"/>
          <w:sz w:val="32"/>
          <w:szCs w:val="32"/>
          <w:lang w:val="en-US" w:eastAsia="zh-CN"/>
        </w:rPr>
        <w:t>160.76万元，占比12.63%</w:t>
      </w:r>
      <w:r>
        <w:rPr>
          <w:rFonts w:hint="eastAsia" w:ascii="Times New Roman" w:hAnsi="Times New Roman" w:eastAsia="仿宋_GB2312"/>
          <w:sz w:val="32"/>
          <w:szCs w:val="32"/>
          <w:lang w:eastAsia="zh-CN"/>
        </w:rPr>
        <w:t>等。</w:t>
      </w:r>
    </w:p>
    <w:p>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272.50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21.40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咨询费、手续费</w:t>
      </w:r>
      <w:r>
        <w:rPr>
          <w:rFonts w:hint="eastAsia" w:ascii="Times New Roman" w:hAnsi="Times New Roman" w:eastAsia="仿宋_GB2312"/>
          <w:sz w:val="32"/>
          <w:szCs w:val="32"/>
          <w:lang w:val="en-US" w:eastAsia="zh-CN"/>
        </w:rPr>
        <w:t>10.14万元，占比0.80%；</w:t>
      </w:r>
      <w:r>
        <w:rPr>
          <w:rFonts w:hint="eastAsia" w:ascii="Times New Roman" w:hAnsi="Times New Roman" w:eastAsia="仿宋_GB2312"/>
          <w:sz w:val="32"/>
          <w:szCs w:val="32"/>
          <w:lang w:eastAsia="zh-CN"/>
        </w:rPr>
        <w:t>水费、电费</w:t>
      </w:r>
      <w:r>
        <w:rPr>
          <w:rFonts w:hint="eastAsia" w:ascii="Times New Roman" w:hAnsi="Times New Roman" w:eastAsia="仿宋_GB2312"/>
          <w:sz w:val="32"/>
          <w:szCs w:val="32"/>
          <w:lang w:val="en-US" w:eastAsia="zh-CN"/>
        </w:rPr>
        <w:t>14.34万元，占比1.13%；</w:t>
      </w:r>
      <w:r>
        <w:rPr>
          <w:rFonts w:hint="eastAsia" w:ascii="Times New Roman" w:hAnsi="Times New Roman" w:eastAsia="仿宋_GB2312"/>
          <w:sz w:val="32"/>
          <w:szCs w:val="32"/>
          <w:lang w:eastAsia="zh-CN"/>
        </w:rPr>
        <w:t>邮电费、差旅费、维修费</w:t>
      </w:r>
      <w:r>
        <w:rPr>
          <w:rFonts w:hint="eastAsia" w:ascii="Times New Roman" w:hAnsi="Times New Roman" w:eastAsia="仿宋_GB2312"/>
          <w:sz w:val="32"/>
          <w:szCs w:val="32"/>
          <w:lang w:val="en-US" w:eastAsia="zh-CN"/>
        </w:rPr>
        <w:t>15.97万元，占比1.25%；</w:t>
      </w:r>
      <w:r>
        <w:rPr>
          <w:rFonts w:hint="eastAsia" w:ascii="Times New Roman" w:hAnsi="Times New Roman" w:eastAsia="仿宋_GB2312"/>
          <w:sz w:val="32"/>
          <w:szCs w:val="32"/>
          <w:lang w:eastAsia="zh-CN"/>
        </w:rPr>
        <w:t>会议费、培训费</w:t>
      </w:r>
      <w:r>
        <w:rPr>
          <w:rFonts w:hint="eastAsia" w:ascii="Times New Roman" w:hAnsi="Times New Roman" w:eastAsia="仿宋_GB2312"/>
          <w:sz w:val="32"/>
          <w:szCs w:val="32"/>
          <w:lang w:val="en-US" w:eastAsia="zh-CN"/>
        </w:rPr>
        <w:t>0.66万元，占比0.05%；</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4.77万元，占比0.37%；</w:t>
      </w:r>
      <w:r>
        <w:rPr>
          <w:rFonts w:hint="eastAsia" w:ascii="Times New Roman" w:hAnsi="Times New Roman" w:eastAsia="仿宋_GB2312"/>
          <w:sz w:val="32"/>
          <w:szCs w:val="32"/>
          <w:lang w:eastAsia="zh-CN"/>
        </w:rPr>
        <w:t>劳务费、工会经费、福利费、其他交通费、其他商品服务支出</w:t>
      </w:r>
      <w:r>
        <w:rPr>
          <w:rFonts w:hint="eastAsia" w:ascii="Times New Roman" w:hAnsi="Times New Roman" w:eastAsia="仿宋_GB2312"/>
          <w:sz w:val="32"/>
          <w:szCs w:val="32"/>
          <w:lang w:val="en-US" w:eastAsia="zh-CN"/>
        </w:rPr>
        <w:t>226.62万元，占比17.80%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bookmarkStart w:id="1" w:name="_GoBack"/>
      <w:bookmarkEnd w:id="1"/>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eastAsia="zh-CN"/>
        </w:rPr>
        <w:t>溆</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%，决算数小于预算数的主要原因是</w:t>
      </w:r>
      <w:r>
        <w:rPr>
          <w:rFonts w:hint="eastAsia" w:asciiTheme="minorEastAsia" w:hAnsiTheme="minorEastAsia" w:eastAsiaTheme="minorEastAsia"/>
          <w:sz w:val="32"/>
          <w:szCs w:val="32"/>
          <w:lang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0%公务用车运行维护费支出预算为0万元，支出决算为0万元，完成预算的0%。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340</w:t>
      </w:r>
      <w:r>
        <w:rPr>
          <w:rFonts w:hint="eastAsia" w:ascii="Times New Roman" w:hAnsi="Times New Roman" w:eastAsia="仿宋_GB2312"/>
          <w:sz w:val="32"/>
          <w:szCs w:val="32"/>
        </w:rPr>
        <w:t>人次，主要是防汛督查、农村安全饮水工作指导、水利工程进度检查、河长办工作检查、水土保持工作督查等发生接待支出发生的接待支出。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说明：本单位无政府性基金收支。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272.50</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6.35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河长办河小青工作纳入水利局核算。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河长制工作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开展全县河长制工作管理及各部门对河长制工作汇报</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专业技术网上</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水利网上远程教育</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1963.86</w:t>
      </w:r>
      <w:r>
        <w:rPr>
          <w:rFonts w:hint="eastAsia" w:ascii="Times New Roman" w:hAnsi="Times New Roman" w:eastAsia="仿宋_GB2312"/>
          <w:sz w:val="32"/>
          <w:szCs w:val="32"/>
        </w:rPr>
        <w:t>万元，其中：政府采购货物</w:t>
      </w:r>
      <w:r>
        <w:rPr>
          <w:rFonts w:hint="eastAsia" w:ascii="Times New Roman" w:hAnsi="Times New Roman" w:eastAsia="仿宋_GB2312"/>
          <w:sz w:val="32"/>
          <w:szCs w:val="32"/>
          <w:lang w:val="en-US" w:eastAsia="zh-CN"/>
        </w:rPr>
        <w:t>329.97</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1633.89</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158.8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待报废车辆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0台</w:t>
      </w:r>
      <w:r>
        <w:rPr>
          <w:rFonts w:hint="eastAsia" w:ascii="Times New Roman" w:hAnsi="Times New Roman" w:eastAsia="仿宋_GB2312"/>
          <w:sz w:val="32"/>
          <w:szCs w:val="32"/>
        </w:rPr>
        <w:t>（套）；单位价值100万元以上专用设备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zh-CN"/>
        </w:rPr>
        <w:t>一是建立健全了办公费、差旅费、培训费等财务管理制度，强化财务约束，严格控制一般性支出，坚持会议费、“三公”经费等支出预算管理，杜绝无预算、超预算支出行为，并定期开展监督检查，推进厉行节约信息公开；二是提高预算管理水平，强化预算管理意识，增强部门预算编制的科学性；三是强化财务规范化管理，抓好内控体系和财务信息系统建设，加大对专项资金的监管。</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zh-CN"/>
        </w:rPr>
      </w:pP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在省市县各级财政部门共同努力下，202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zh-CN"/>
        </w:rPr>
        <w:t>年度溆浦县</w:t>
      </w:r>
      <w:r>
        <w:rPr>
          <w:rFonts w:hint="eastAsia" w:ascii="Times New Roman" w:hAnsi="Times New Roman" w:eastAsia="仿宋_GB2312"/>
          <w:sz w:val="32"/>
          <w:szCs w:val="32"/>
          <w:lang w:val="zh-CN" w:eastAsia="zh-CN"/>
        </w:rPr>
        <w:t>水利局</w:t>
      </w:r>
      <w:r>
        <w:rPr>
          <w:rFonts w:hint="eastAsia" w:ascii="Times New Roman" w:hAnsi="Times New Roman" w:eastAsia="仿宋_GB2312"/>
          <w:sz w:val="32"/>
          <w:szCs w:val="32"/>
          <w:lang w:val="zh-CN"/>
        </w:rPr>
        <w:t>工作基本完成。资金使用符合相关财务规定。通过专项资金的实施，全力推进</w:t>
      </w:r>
      <w:r>
        <w:rPr>
          <w:rFonts w:hint="eastAsia" w:ascii="Times New Roman" w:hAnsi="Times New Roman" w:eastAsia="仿宋_GB2312"/>
          <w:sz w:val="32"/>
          <w:szCs w:val="32"/>
          <w:lang w:val="zh-CN" w:eastAsia="zh-CN"/>
        </w:rPr>
        <w:t>水利</w:t>
      </w:r>
      <w:r>
        <w:rPr>
          <w:rFonts w:hint="eastAsia" w:ascii="Times New Roman" w:hAnsi="Times New Roman" w:eastAsia="仿宋_GB2312"/>
          <w:sz w:val="32"/>
          <w:szCs w:val="32"/>
          <w:lang w:val="zh-CN"/>
        </w:rPr>
        <w:t>工作，各项工作取得了明显成效。202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zh-CN"/>
        </w:rPr>
        <w:t>年度本单位项目资金绩效评价指标评分为</w:t>
      </w:r>
      <w:r>
        <w:rPr>
          <w:rFonts w:hint="eastAsia" w:ascii="Times New Roman" w:hAnsi="Times New Roman" w:eastAsia="仿宋_GB2312"/>
          <w:sz w:val="32"/>
          <w:szCs w:val="32"/>
          <w:lang w:val="en-US" w:eastAsia="zh-CN"/>
        </w:rPr>
        <w:t>98分-100</w:t>
      </w:r>
      <w:r>
        <w:rPr>
          <w:rFonts w:hint="eastAsia" w:ascii="Times New Roman" w:hAnsi="Times New Roman" w:eastAsia="仿宋_GB2312"/>
          <w:sz w:val="32"/>
          <w:szCs w:val="32"/>
          <w:lang w:val="zh-CN"/>
        </w:rPr>
        <w:t>分。</w:t>
      </w: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级财政部门取得的财政拨款。</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2、年初结转和结余：指单位上年结转本年使用的基本支出结转、项目支出结转和结余和经营结余。</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3、事业收入：指事业单位开展专业业务活动及辅助活动取得的收入。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4、经营收入：指事业单位在专业业务活动及其辅助活动之外开展非独立核算经营活动取得的收入。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5、其他收入：指单位取得的除上述收入以外的各项收入。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6、基本支出：指为保障机构正常运转、完成日常工作任务而发生的人员支出和公用支出。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7、项目支出：指在基本支出之外为完成特定的行政任务或事业发展目标所发生的支出。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8、经营支出：指事业单位在专业业务活动及其辅助活动之外开展非独立核算经营活动发生的支出。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9、年末结转和结余：指单位按有关规定结转到下年或以后年度继续使用的资金。</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10、机关运行经费：是指</w:t>
      </w:r>
      <w:r>
        <w:rPr>
          <w:rFonts w:hint="eastAsia" w:cs="黑体" w:asciiTheme="minorEastAsia" w:hAnsiTheme="minorEastAsia"/>
          <w:color w:val="000000"/>
          <w:kern w:val="0"/>
          <w:sz w:val="32"/>
          <w:szCs w:val="32"/>
          <w:lang w:eastAsia="zh-CN"/>
        </w:rPr>
        <w:t>局</w:t>
      </w:r>
      <w:r>
        <w:rPr>
          <w:rFonts w:hint="eastAsia" w:cs="黑体" w:asciiTheme="minorEastAsia" w:hAnsiTheme="minorEastAsia"/>
          <w:color w:val="000000"/>
          <w:kern w:val="0"/>
          <w:sz w:val="32"/>
          <w:szCs w:val="32"/>
        </w:rPr>
        <w:t>本级及参公管理事业单位的公用经费，包括办公及印刷费、邮电费、差旅费、会议费、福利费、日常维修费、专用资料及一般设备购置费、办公用房水电费、办公用房取暖费、办公用房物业管理费、公务用车运行维护费以及其他费用。</w:t>
      </w:r>
    </w:p>
    <w:p>
      <w:pPr>
        <w:widowControl/>
        <w:numPr>
          <w:ilvl w:val="0"/>
          <w:numId w:val="2"/>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“三公”经费：纳入</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EFE7"/>
    <w:multiLevelType w:val="singleLevel"/>
    <w:tmpl w:val="9912EFE7"/>
    <w:lvl w:ilvl="0" w:tentative="0">
      <w:start w:val="1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zEwYjA4MGM1MDk1MWM0NjJlZTNkN2RiY2Y0Yz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C66E0"/>
    <w:rsid w:val="001D51E5"/>
    <w:rsid w:val="001E080D"/>
    <w:rsid w:val="001E53D0"/>
    <w:rsid w:val="001F0C3B"/>
    <w:rsid w:val="00202C82"/>
    <w:rsid w:val="00214427"/>
    <w:rsid w:val="00225378"/>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B28B4"/>
    <w:rsid w:val="00B33BEA"/>
    <w:rsid w:val="00B57C9F"/>
    <w:rsid w:val="00B63572"/>
    <w:rsid w:val="00B845B3"/>
    <w:rsid w:val="00B85D8B"/>
    <w:rsid w:val="00BB4A40"/>
    <w:rsid w:val="00BD6C3E"/>
    <w:rsid w:val="00BE3674"/>
    <w:rsid w:val="00C10681"/>
    <w:rsid w:val="00C3049A"/>
    <w:rsid w:val="00C31B1E"/>
    <w:rsid w:val="00C528D4"/>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D3BD8"/>
    <w:rsid w:val="00F74360"/>
    <w:rsid w:val="00FB462F"/>
    <w:rsid w:val="00FE16FA"/>
    <w:rsid w:val="00FE328A"/>
    <w:rsid w:val="00FE6269"/>
    <w:rsid w:val="00FF5CD6"/>
    <w:rsid w:val="010C0502"/>
    <w:rsid w:val="014D4677"/>
    <w:rsid w:val="01635C49"/>
    <w:rsid w:val="02467A44"/>
    <w:rsid w:val="02AB3D4B"/>
    <w:rsid w:val="02D74B40"/>
    <w:rsid w:val="02FA438B"/>
    <w:rsid w:val="03793528"/>
    <w:rsid w:val="03AD58A1"/>
    <w:rsid w:val="044625E2"/>
    <w:rsid w:val="045B52FD"/>
    <w:rsid w:val="046C750A"/>
    <w:rsid w:val="047168CE"/>
    <w:rsid w:val="049C7DEF"/>
    <w:rsid w:val="050B287F"/>
    <w:rsid w:val="05DD246D"/>
    <w:rsid w:val="05FD496D"/>
    <w:rsid w:val="06565D7C"/>
    <w:rsid w:val="070B4DB8"/>
    <w:rsid w:val="07571DAC"/>
    <w:rsid w:val="079106EB"/>
    <w:rsid w:val="08071A24"/>
    <w:rsid w:val="08A13C26"/>
    <w:rsid w:val="095D5673"/>
    <w:rsid w:val="0A2C39C3"/>
    <w:rsid w:val="0B3348DE"/>
    <w:rsid w:val="0B3C3BAA"/>
    <w:rsid w:val="0B41524D"/>
    <w:rsid w:val="0BFC1173"/>
    <w:rsid w:val="0C2A7A8F"/>
    <w:rsid w:val="0C540FAF"/>
    <w:rsid w:val="0C7D22B4"/>
    <w:rsid w:val="0D7336B7"/>
    <w:rsid w:val="0E252C04"/>
    <w:rsid w:val="0E5B4877"/>
    <w:rsid w:val="0F7D081D"/>
    <w:rsid w:val="0FFA00C0"/>
    <w:rsid w:val="10196798"/>
    <w:rsid w:val="1030763E"/>
    <w:rsid w:val="10865ABA"/>
    <w:rsid w:val="10FE598E"/>
    <w:rsid w:val="11405FA6"/>
    <w:rsid w:val="115D4462"/>
    <w:rsid w:val="11902A8A"/>
    <w:rsid w:val="11A42091"/>
    <w:rsid w:val="11A93B4C"/>
    <w:rsid w:val="12170AB5"/>
    <w:rsid w:val="12F40DF6"/>
    <w:rsid w:val="13421B62"/>
    <w:rsid w:val="13517FF7"/>
    <w:rsid w:val="13B32A60"/>
    <w:rsid w:val="14553B17"/>
    <w:rsid w:val="145A2EDB"/>
    <w:rsid w:val="14681A9C"/>
    <w:rsid w:val="14ED3D4F"/>
    <w:rsid w:val="15080B89"/>
    <w:rsid w:val="154C4F1A"/>
    <w:rsid w:val="15820E0E"/>
    <w:rsid w:val="15863900"/>
    <w:rsid w:val="16826719"/>
    <w:rsid w:val="17626C76"/>
    <w:rsid w:val="18644328"/>
    <w:rsid w:val="18952734"/>
    <w:rsid w:val="18A60196"/>
    <w:rsid w:val="18A8690B"/>
    <w:rsid w:val="18DE232D"/>
    <w:rsid w:val="18FC6C57"/>
    <w:rsid w:val="19017DC9"/>
    <w:rsid w:val="19A74E14"/>
    <w:rsid w:val="19EF40C6"/>
    <w:rsid w:val="1AE14356"/>
    <w:rsid w:val="1B9B4505"/>
    <w:rsid w:val="1BAF6202"/>
    <w:rsid w:val="1C940F54"/>
    <w:rsid w:val="1CD777BF"/>
    <w:rsid w:val="1D2038D0"/>
    <w:rsid w:val="1E114F52"/>
    <w:rsid w:val="1E426EBA"/>
    <w:rsid w:val="1E82375A"/>
    <w:rsid w:val="1F5A5839"/>
    <w:rsid w:val="1FCF6E73"/>
    <w:rsid w:val="1FE01725"/>
    <w:rsid w:val="20931C4F"/>
    <w:rsid w:val="20EC75B1"/>
    <w:rsid w:val="213827F6"/>
    <w:rsid w:val="216929AF"/>
    <w:rsid w:val="218E0668"/>
    <w:rsid w:val="21B55BF5"/>
    <w:rsid w:val="21FA5CFD"/>
    <w:rsid w:val="2298569F"/>
    <w:rsid w:val="231D1CA3"/>
    <w:rsid w:val="234A05BF"/>
    <w:rsid w:val="246D27B7"/>
    <w:rsid w:val="24727BE5"/>
    <w:rsid w:val="260D5FFF"/>
    <w:rsid w:val="26230A5D"/>
    <w:rsid w:val="26393298"/>
    <w:rsid w:val="264D464E"/>
    <w:rsid w:val="26630E46"/>
    <w:rsid w:val="26804A23"/>
    <w:rsid w:val="268F2EB8"/>
    <w:rsid w:val="276E2ACE"/>
    <w:rsid w:val="27C546B8"/>
    <w:rsid w:val="27D33279"/>
    <w:rsid w:val="28497097"/>
    <w:rsid w:val="28773C04"/>
    <w:rsid w:val="28810F26"/>
    <w:rsid w:val="28D472A8"/>
    <w:rsid w:val="29671ECA"/>
    <w:rsid w:val="2A222295"/>
    <w:rsid w:val="2ABF1892"/>
    <w:rsid w:val="2AE6612C"/>
    <w:rsid w:val="2AFE685E"/>
    <w:rsid w:val="2B3B53BD"/>
    <w:rsid w:val="2B4C581C"/>
    <w:rsid w:val="2B5446D0"/>
    <w:rsid w:val="2B6C37C8"/>
    <w:rsid w:val="2B82123D"/>
    <w:rsid w:val="2BA32F62"/>
    <w:rsid w:val="2BAE3DE1"/>
    <w:rsid w:val="2BC37160"/>
    <w:rsid w:val="2C0559CB"/>
    <w:rsid w:val="2C5F50DB"/>
    <w:rsid w:val="2CC87124"/>
    <w:rsid w:val="2D2A56E9"/>
    <w:rsid w:val="2D314CC9"/>
    <w:rsid w:val="2F2F5238"/>
    <w:rsid w:val="300E12F2"/>
    <w:rsid w:val="30110DE2"/>
    <w:rsid w:val="302F1268"/>
    <w:rsid w:val="305E56A9"/>
    <w:rsid w:val="30BF1EDD"/>
    <w:rsid w:val="31A812D2"/>
    <w:rsid w:val="31F2254D"/>
    <w:rsid w:val="32144BB9"/>
    <w:rsid w:val="32C75788"/>
    <w:rsid w:val="339715FE"/>
    <w:rsid w:val="33D4015C"/>
    <w:rsid w:val="34B87A7E"/>
    <w:rsid w:val="34FB5BBD"/>
    <w:rsid w:val="35373099"/>
    <w:rsid w:val="3542559A"/>
    <w:rsid w:val="35D22DC1"/>
    <w:rsid w:val="35F66AB0"/>
    <w:rsid w:val="360F1920"/>
    <w:rsid w:val="36203B2D"/>
    <w:rsid w:val="36CC15BF"/>
    <w:rsid w:val="375A12C0"/>
    <w:rsid w:val="37735EDE"/>
    <w:rsid w:val="377759CE"/>
    <w:rsid w:val="37BC5AD7"/>
    <w:rsid w:val="37C4673A"/>
    <w:rsid w:val="38433B03"/>
    <w:rsid w:val="386A72E1"/>
    <w:rsid w:val="39317DFF"/>
    <w:rsid w:val="396C0E37"/>
    <w:rsid w:val="397F0B6A"/>
    <w:rsid w:val="39AB1550"/>
    <w:rsid w:val="3A0B0650"/>
    <w:rsid w:val="3A9B7C26"/>
    <w:rsid w:val="3AB74334"/>
    <w:rsid w:val="3BD056AD"/>
    <w:rsid w:val="3BD97F8A"/>
    <w:rsid w:val="3C1C4D96"/>
    <w:rsid w:val="3C3F2833"/>
    <w:rsid w:val="3CA8662A"/>
    <w:rsid w:val="3D51281E"/>
    <w:rsid w:val="3D5F13DF"/>
    <w:rsid w:val="3D711112"/>
    <w:rsid w:val="3E3F2FBE"/>
    <w:rsid w:val="3E4E3201"/>
    <w:rsid w:val="3E5A7DF8"/>
    <w:rsid w:val="3E8F7AA2"/>
    <w:rsid w:val="3E99447C"/>
    <w:rsid w:val="3E9A6446"/>
    <w:rsid w:val="3EBE3EE3"/>
    <w:rsid w:val="3EF26282"/>
    <w:rsid w:val="3F1B7587"/>
    <w:rsid w:val="3F395C5F"/>
    <w:rsid w:val="3FD339BE"/>
    <w:rsid w:val="40077B0C"/>
    <w:rsid w:val="402B37FA"/>
    <w:rsid w:val="4068695F"/>
    <w:rsid w:val="408B6047"/>
    <w:rsid w:val="40BE01CA"/>
    <w:rsid w:val="412546ED"/>
    <w:rsid w:val="41EF2605"/>
    <w:rsid w:val="42760CFA"/>
    <w:rsid w:val="42FA5706"/>
    <w:rsid w:val="43144A19"/>
    <w:rsid w:val="43301127"/>
    <w:rsid w:val="43805C0B"/>
    <w:rsid w:val="44427364"/>
    <w:rsid w:val="44953938"/>
    <w:rsid w:val="45BE0C6C"/>
    <w:rsid w:val="462F56C6"/>
    <w:rsid w:val="46FA5CD4"/>
    <w:rsid w:val="47044DA5"/>
    <w:rsid w:val="47064679"/>
    <w:rsid w:val="47E240D6"/>
    <w:rsid w:val="48F50E49"/>
    <w:rsid w:val="49380D36"/>
    <w:rsid w:val="49A87C69"/>
    <w:rsid w:val="49EA0282"/>
    <w:rsid w:val="4A225C6E"/>
    <w:rsid w:val="4A365275"/>
    <w:rsid w:val="4A54394D"/>
    <w:rsid w:val="4ABD7744"/>
    <w:rsid w:val="4B490FD8"/>
    <w:rsid w:val="4C147838"/>
    <w:rsid w:val="4C92075D"/>
    <w:rsid w:val="4CE41429"/>
    <w:rsid w:val="4CFC42EE"/>
    <w:rsid w:val="4D057181"/>
    <w:rsid w:val="4F894099"/>
    <w:rsid w:val="507A1C34"/>
    <w:rsid w:val="51A90A23"/>
    <w:rsid w:val="51F83758"/>
    <w:rsid w:val="52495D62"/>
    <w:rsid w:val="5284797C"/>
    <w:rsid w:val="52E55A8A"/>
    <w:rsid w:val="536E3CD2"/>
    <w:rsid w:val="539D0113"/>
    <w:rsid w:val="53A72D40"/>
    <w:rsid w:val="54686973"/>
    <w:rsid w:val="54BC281B"/>
    <w:rsid w:val="556F5ADF"/>
    <w:rsid w:val="559317CE"/>
    <w:rsid w:val="559D089E"/>
    <w:rsid w:val="55F52488"/>
    <w:rsid w:val="560B3A5A"/>
    <w:rsid w:val="566B62A7"/>
    <w:rsid w:val="56D025AE"/>
    <w:rsid w:val="56EB5639"/>
    <w:rsid w:val="5777D4F5"/>
    <w:rsid w:val="57996E43"/>
    <w:rsid w:val="57B95737"/>
    <w:rsid w:val="584274DB"/>
    <w:rsid w:val="58847AF3"/>
    <w:rsid w:val="58E95BA9"/>
    <w:rsid w:val="59771406"/>
    <w:rsid w:val="597D4C6F"/>
    <w:rsid w:val="597E4543"/>
    <w:rsid w:val="5A6776CD"/>
    <w:rsid w:val="5AA75D1B"/>
    <w:rsid w:val="5ABB5323"/>
    <w:rsid w:val="5B726329"/>
    <w:rsid w:val="5C180C7F"/>
    <w:rsid w:val="5C451348"/>
    <w:rsid w:val="5C855BE8"/>
    <w:rsid w:val="5CCE3A33"/>
    <w:rsid w:val="5D2B6790"/>
    <w:rsid w:val="5D7E7207"/>
    <w:rsid w:val="5E5227B4"/>
    <w:rsid w:val="5E8819C0"/>
    <w:rsid w:val="5F1A4D0E"/>
    <w:rsid w:val="5F434264"/>
    <w:rsid w:val="5F4F0E5B"/>
    <w:rsid w:val="5FB707AE"/>
    <w:rsid w:val="5FC6BB1E"/>
    <w:rsid w:val="5FF720F1"/>
    <w:rsid w:val="607D37A6"/>
    <w:rsid w:val="60830691"/>
    <w:rsid w:val="608F34D9"/>
    <w:rsid w:val="60FD0443"/>
    <w:rsid w:val="61CD6067"/>
    <w:rsid w:val="61D2367E"/>
    <w:rsid w:val="61EB0BE3"/>
    <w:rsid w:val="622668B9"/>
    <w:rsid w:val="6229523A"/>
    <w:rsid w:val="62582E89"/>
    <w:rsid w:val="62B9215C"/>
    <w:rsid w:val="62F67840"/>
    <w:rsid w:val="63500CFE"/>
    <w:rsid w:val="636649C5"/>
    <w:rsid w:val="64E35BA2"/>
    <w:rsid w:val="6509385A"/>
    <w:rsid w:val="656211BC"/>
    <w:rsid w:val="65AC2438"/>
    <w:rsid w:val="66546D57"/>
    <w:rsid w:val="66E8749F"/>
    <w:rsid w:val="66F43CE3"/>
    <w:rsid w:val="675D1C3B"/>
    <w:rsid w:val="6787315C"/>
    <w:rsid w:val="67C779FD"/>
    <w:rsid w:val="680B1697"/>
    <w:rsid w:val="68C83A2C"/>
    <w:rsid w:val="68F14D31"/>
    <w:rsid w:val="695D4F45"/>
    <w:rsid w:val="69C2222A"/>
    <w:rsid w:val="69E71C90"/>
    <w:rsid w:val="6BA20565"/>
    <w:rsid w:val="6C904861"/>
    <w:rsid w:val="6CD04C5E"/>
    <w:rsid w:val="6D142D9C"/>
    <w:rsid w:val="6D1A412B"/>
    <w:rsid w:val="6D366B80"/>
    <w:rsid w:val="6D605FE2"/>
    <w:rsid w:val="6DA700B4"/>
    <w:rsid w:val="6DB1683D"/>
    <w:rsid w:val="6E4C47B8"/>
    <w:rsid w:val="6F8D6E36"/>
    <w:rsid w:val="6F9E1043"/>
    <w:rsid w:val="6FA04DBB"/>
    <w:rsid w:val="70052E70"/>
    <w:rsid w:val="70205EFC"/>
    <w:rsid w:val="70BF74C3"/>
    <w:rsid w:val="70ED4030"/>
    <w:rsid w:val="71105F71"/>
    <w:rsid w:val="718C1A9B"/>
    <w:rsid w:val="71A87F57"/>
    <w:rsid w:val="72345C8F"/>
    <w:rsid w:val="72952BD1"/>
    <w:rsid w:val="72EE22E1"/>
    <w:rsid w:val="737D59BA"/>
    <w:rsid w:val="73B13A3B"/>
    <w:rsid w:val="73E21E46"/>
    <w:rsid w:val="73E31007"/>
    <w:rsid w:val="741713C4"/>
    <w:rsid w:val="74A0760B"/>
    <w:rsid w:val="74FA6D1C"/>
    <w:rsid w:val="754206C3"/>
    <w:rsid w:val="75A1188D"/>
    <w:rsid w:val="76CF6212"/>
    <w:rsid w:val="77C37683"/>
    <w:rsid w:val="785E3A65"/>
    <w:rsid w:val="78686692"/>
    <w:rsid w:val="78D87374"/>
    <w:rsid w:val="78E33F6B"/>
    <w:rsid w:val="78FE2B52"/>
    <w:rsid w:val="79974DFF"/>
    <w:rsid w:val="79FF515B"/>
    <w:rsid w:val="7A505630"/>
    <w:rsid w:val="7AAC4F5C"/>
    <w:rsid w:val="7AF10BC1"/>
    <w:rsid w:val="7B137C6F"/>
    <w:rsid w:val="7BA774D1"/>
    <w:rsid w:val="7C442F72"/>
    <w:rsid w:val="7D384885"/>
    <w:rsid w:val="7D5D42EC"/>
    <w:rsid w:val="7DE95B7F"/>
    <w:rsid w:val="7E891110"/>
    <w:rsid w:val="7E9F11B4"/>
    <w:rsid w:val="7EAB72D9"/>
    <w:rsid w:val="7EBE700C"/>
    <w:rsid w:val="7ECD36F3"/>
    <w:rsid w:val="7F211349"/>
    <w:rsid w:val="7FAE52D2"/>
    <w:rsid w:val="7FC69637"/>
    <w:rsid w:val="7FD30895"/>
    <w:rsid w:val="7FD64829"/>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5</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浅浅恋</cp:lastModifiedBy>
  <cp:lastPrinted>2023-08-15T09:28:00Z</cp:lastPrinted>
  <dcterms:modified xsi:type="dcterms:W3CDTF">2023-09-21T00:44:18Z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E47B5D7C1972450690C9D7D126742B92_12</vt:lpwstr>
  </property>
</Properties>
</file>