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溆浦县水利局（本级）</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第一部分XX单位概况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溆浦县水利局（本级）</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（一）负责保障水资源的合理开发利用。拟订县水利政策和规划，起草有关水利规范性文件，组织编制全县水资源规划和重要江河湖泊流域综合规划、防洪规划等重大水利规划。</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负责生活、生产经营和生态环境用水的统筹和保障。组织实施最严格水资源管理制度，实施水资源的统一监督管理，拟订全县和跨区域水中长期供求规划、水量分配方案并监督实施。负责重要流域、区域以及重大调水工程的水资源调度。组织实施取水许可、水资源论证和防洪论证制度，指导开展水资源有偿使用工作。指导全县水利行业供水和乡镇供水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三）按规定制定水利工程建设和运行管理有关制度并组织实施，负责提出水利固定资产投资规模、方向、具体安排建议并组织指导实施，按县政府规定权限审批、核准规划内和年度计划规模内固定资产投资项目，提出水利资金安排建议并负责项目实施的监督管理。</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（四）推进水资源保护工作。组织编制实施水资源保护规划。推进饮用水水源保护有关工作。推进地下水开发利用、地下水资源管理保护。</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（五）负责节约用水工作。拟订节约用水政策，组织编制节约用水规划并监督实施，组织制定有关标准。组织实施用水总量控制等管理制度，推动节水型社会建设工作。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六）推进水利设施、水域及其岸线的管理、保护与综合利用。推进江河湖泊及河口的治理、开发和保护。推进河湖水生态保护与修复、河湖生态流量水量管理以及河湖水系连通工作。承担河长制组织实施具体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（七）指导监督水利工程建设与运行管理。组织指导水利基础设施网络建设和运行管理。加强水利建设市场的监督管理，组织实施水利工程建设的监督。</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（八）负责水土保持工作。拟订水土保持规划并监督实施，组织实施水土流失的综合防治、监测预报并定期公告。负责建设项目水土保持监督管理工作，指导重点水土保持建设项目的实施。</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九）负责农村水利工作。组织开展灌排工程建设与改造。推进农村饮水安全工程建设管理工作，指导节水灌溉有关工作。推进农村水利改革创新和社会化服务体系建设。指导农村水能资源开发、小水电改造和水电农村电气化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（十）负责水利工程移民管理工作。拟订大中型水库移民有关政策并监督实施，组织实施水利工程移民安置验收、监督评估等制度。加强监督水库移民后期扶持政策的实施。协调推动水库移民对口支援等工作。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（十一）协调重大涉水违法事件的查处，协调跨乡镇水事纠纷，加强水政监察和水行政执法。依法负责水利行业安全生产工作，组织实施上型水库、水电站大坝等水利工程设施的安全监管。</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（十二）开展水利科技工作。参与拟订水利行业的地方技术标准、规程规范并监督实施，组织开展水利行业质量监督工作。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三）负责落实综合防灾减灾规划相关要求，组织编制洪水干旱灾害防治规划和防护标准并指导实施。组织编制重要江河湖泊和重要水工程的防御洪水调度及应急水量调度方案，按程序报批并组织实施。承担防御洪水应急抢险的技术指导工作。承担台风防御期间重要水工程调度工作。</w:t>
      </w:r>
    </w:p>
    <w:p>
      <w:pPr>
        <w:autoSpaceDE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（十四）完成县委、县政府交办的其他任务。</w:t>
      </w:r>
    </w:p>
    <w:p>
      <w:pPr>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（十五）职能转变。县水利局应切实加强水资源合理利用、优化配置和节约保护。</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800" w:firstLineChars="250"/>
        <w:jc w:val="left"/>
        <w:rPr>
          <w:rFonts w:asciiTheme="minorEastAsia" w:hAnsiTheme="minorEastAsia"/>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2021年</w:t>
      </w:r>
      <w:r>
        <w:rPr>
          <w:rFonts w:hint="eastAsia" w:asciiTheme="minorEastAsia" w:hAnsiTheme="minorEastAsia"/>
          <w:bCs/>
          <w:kern w:val="0"/>
          <w:sz w:val="32"/>
          <w:szCs w:val="32"/>
        </w:rPr>
        <w:t>溆浦县水利局单位内设机构包括</w:t>
      </w:r>
      <w:r>
        <w:rPr>
          <w:rFonts w:hint="eastAsia" w:asciiTheme="minorEastAsia" w:hAnsiTheme="minorEastAsia"/>
          <w:sz w:val="32"/>
          <w:szCs w:val="32"/>
        </w:rPr>
        <w:t>办公室、水利资源股（法制股、行政审批股）、人事股（党建办公室）、财务审计股、规划计划股、水利水电股（水利安全股、工程质量监督股、水库移民股）、河长制工作管理股、水土保持股。二级预算单位2个，分别是：溆浦县水政监察大队、溆浦县库区移民中心。溆浦县水利局机关本级核定编制6</w:t>
      </w:r>
      <w:r>
        <w:rPr>
          <w:rFonts w:hint="eastAsia" w:asciiTheme="minorEastAsia" w:hAnsiTheme="minorEastAsia"/>
          <w:sz w:val="32"/>
          <w:szCs w:val="32"/>
          <w:lang w:val="en-US" w:eastAsia="zh-CN"/>
        </w:rPr>
        <w:t>1</w:t>
      </w:r>
      <w:r>
        <w:rPr>
          <w:rFonts w:hint="eastAsia" w:asciiTheme="minorEastAsia" w:hAnsiTheme="minorEastAsia"/>
          <w:sz w:val="32"/>
          <w:szCs w:val="32"/>
        </w:rPr>
        <w:t>名，实有人数6</w:t>
      </w:r>
      <w:r>
        <w:rPr>
          <w:rFonts w:hint="eastAsia" w:asciiTheme="minorEastAsia" w:hAnsiTheme="minorEastAsia"/>
          <w:sz w:val="32"/>
          <w:szCs w:val="32"/>
          <w:lang w:val="en-US" w:eastAsia="zh-CN"/>
        </w:rPr>
        <w:t>1</w:t>
      </w:r>
      <w:r>
        <w:rPr>
          <w:rFonts w:hint="eastAsia" w:asciiTheme="minorEastAsia" w:hAnsiTheme="minorEastAsia"/>
          <w:sz w:val="32"/>
          <w:szCs w:val="32"/>
        </w:rPr>
        <w:t>人，其中：行政人员9人、事业人员5</w:t>
      </w:r>
      <w:r>
        <w:rPr>
          <w:rFonts w:hint="eastAsia" w:asciiTheme="minorEastAsia" w:hAnsiTheme="minorEastAsia"/>
          <w:sz w:val="32"/>
          <w:szCs w:val="32"/>
          <w:lang w:val="en-US" w:eastAsia="zh-CN"/>
        </w:rPr>
        <w:t>2</w:t>
      </w:r>
      <w:r>
        <w:rPr>
          <w:rFonts w:hint="eastAsia" w:asciiTheme="minorEastAsia" w:hAnsiTheme="minorEastAsia"/>
          <w:sz w:val="32"/>
          <w:szCs w:val="32"/>
        </w:rPr>
        <w:t>人，离退休人员83人；溆浦县水政监察大队核定编制59名，实有人数59人，其中：自收自支事业人员59人，退休人员3人。溆浦县库区移民事务中心编制31人，实有人数27人，其中事业人员27人。退休人员19人。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溆浦县水利局</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21年部门决算汇总公开单位构成包括：溆浦县水利局单位本级，简称局机关。</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w:t>
            </w:r>
            <w:r>
              <w:rPr>
                <w:rFonts w:hint="eastAsia" w:ascii="Times New Roman" w:hAnsi="Times New Roman" w:eastAsia="仿宋_GB2312" w:cs="Times New Roman"/>
                <w:color w:val="000000"/>
                <w:kern w:val="0"/>
                <w:szCs w:val="21"/>
                <w:lang w:eastAsia="zh-CN"/>
              </w:rPr>
              <w:t>浦县水利局（本级）</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11411.07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Arial"/>
                <w:color w:val="000000"/>
                <w:kern w:val="2"/>
                <w:sz w:val="22"/>
                <w:szCs w:val="22"/>
                <w:lang w:val="en-US" w:eastAsia="zh-CN" w:bidi="ar-SA"/>
              </w:rPr>
            </w:pPr>
            <w:r>
              <w:rPr>
                <w:rFonts w:hint="eastAsia" w:ascii="宋体" w:hAnsi="宋体" w:eastAsia="宋体" w:cs="Arial"/>
                <w:color w:val="000000"/>
                <w:kern w:val="2"/>
                <w:sz w:val="22"/>
                <w:szCs w:val="22"/>
                <w:lang w:val="en-US" w:eastAsia="zh-CN" w:bidi="ar-SA"/>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239</w:t>
            </w: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Arial"/>
                <w:color w:val="000000"/>
                <w:kern w:val="2"/>
                <w:sz w:val="22"/>
                <w:szCs w:val="22"/>
                <w:lang w:val="en-US" w:eastAsia="zh-CN" w:bidi="ar-SA"/>
              </w:rPr>
            </w:pPr>
            <w:r>
              <w:rPr>
                <w:rFonts w:hint="eastAsia" w:ascii="宋体" w:hAnsi="宋体" w:eastAsia="宋体" w:cs="Arial"/>
                <w:color w:val="000000"/>
                <w:kern w:val="2"/>
                <w:sz w:val="22"/>
                <w:szCs w:val="22"/>
                <w:lang w:val="en-US" w:eastAsia="zh-CN" w:bidi="ar-SA"/>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174.76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33.25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20.80</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11646.01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4</w:t>
            </w:r>
            <w:r>
              <w:rPr>
                <w:rFonts w:hint="eastAsia" w:cs="Arial"/>
                <w:color w:val="000000"/>
                <w:sz w:val="22"/>
                <w:lang w:val="en-US" w:eastAsia="zh-CN"/>
              </w:rPr>
              <w:t>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eastAsia="宋体" w:cs="Arial"/>
                <w:color w:val="000000"/>
                <w:kern w:val="2"/>
                <w:sz w:val="22"/>
                <w:szCs w:val="22"/>
                <w:lang w:val="en-US" w:eastAsia="zh-CN" w:bidi="ar-SA"/>
              </w:rPr>
            </w:pPr>
            <w:r>
              <w:rPr>
                <w:rFonts w:hint="eastAsia" w:ascii="宋体" w:hAnsi="宋体" w:eastAsia="宋体" w:cs="Arial"/>
                <w:color w:val="000000"/>
                <w:kern w:val="2"/>
                <w:sz w:val="22"/>
                <w:szCs w:val="22"/>
                <w:lang w:val="en-US" w:eastAsia="zh-CN" w:bidi="ar-SA"/>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27.72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Arial" w:eastAsiaTheme="minorEastAsia"/>
                <w:color w:val="000000"/>
                <w:kern w:val="2"/>
                <w:sz w:val="22"/>
                <w:szCs w:val="22"/>
                <w:lang w:val="en-US" w:eastAsia="zh-CN" w:bidi="ar-SA"/>
              </w:rPr>
            </w:pPr>
            <w:r>
              <w:rPr>
                <w:rFonts w:hint="eastAsia" w:cs="Arial"/>
                <w:color w:val="000000"/>
                <w:sz w:val="22"/>
              </w:rPr>
              <w:t>5</w:t>
            </w:r>
            <w:r>
              <w:rPr>
                <w:rFonts w:hint="eastAsia" w:cs="Arial"/>
                <w:color w:val="000000"/>
                <w:sz w:val="22"/>
                <w:lang w:val="en-US" w:eastAsia="zh-CN"/>
              </w:rPr>
              <w:t>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11949.54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11650.07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636.45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338.98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12286.52</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12286.52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484"/>
        <w:gridCol w:w="453"/>
        <w:gridCol w:w="4302"/>
        <w:gridCol w:w="1817"/>
        <w:gridCol w:w="1817"/>
        <w:gridCol w:w="1037"/>
        <w:gridCol w:w="1037"/>
        <w:gridCol w:w="1037"/>
        <w:gridCol w:w="1037"/>
        <w:gridCol w:w="240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溆浦县水利局（本级）</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53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4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59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11650.07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11411.07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239</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174.76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174.76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val="en-US" w:eastAsia="zh-CN"/>
              </w:rPr>
            </w:pPr>
            <w:r>
              <w:rPr>
                <w:rFonts w:hint="eastAsia"/>
                <w:lang w:val="en-US" w:eastAsia="zh-CN"/>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机关事业单位养老保险缴费</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kern w:val="2"/>
                <w:sz w:val="24"/>
                <w:szCs w:val="24"/>
                <w:lang w:val="en-US" w:eastAsia="zh-CN" w:bidi="ar-SA"/>
              </w:rPr>
            </w:pPr>
            <w:r>
              <w:rPr>
                <w:rFonts w:hint="eastAsia"/>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105.62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105.62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105.62</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105.62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33.25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32.89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32.89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20.80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20.80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21112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可再生能源</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2111201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可再生能源</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11348.54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11108.54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农业农村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44.55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44.55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2130135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农业资源保护修复与利用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44.55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44.55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林业和草原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其他林业和草原支出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8692.01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8453.01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239.00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669.37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669.37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水利行业业管管理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5460.98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5460.98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水利工程运行与维护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369.56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369.56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水利前期工作</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水土保持</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244.44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244.44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防汛</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81.26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81.26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农田水利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2130335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农村人畜饮水</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1135.46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1135.46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其他水利支出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431.23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192.23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2611.68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2611.68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农村基础设施建设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2337.19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2337.19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其他扶贫支出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274.47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274.47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rPr>
              <w:t>住房公务金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灾害防治及应急管理支出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22401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应急管理事务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2240199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其他应急管理支出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40"/>
        <w:gridCol w:w="1231"/>
        <w:gridCol w:w="1646"/>
        <w:gridCol w:w="1583"/>
        <w:gridCol w:w="1775"/>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90" w:hRule="atLeast"/>
        </w:trPr>
        <w:tc>
          <w:tcPr>
            <w:tcW w:w="5742"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溆浦县水利局（本级）</w:t>
            </w:r>
            <w:r>
              <w:rPr>
                <w:rFonts w:hint="eastAsia" w:ascii="宋体" w:hAnsi="宋体" w:eastAsia="宋体" w:cs="宋体"/>
                <w:kern w:val="0"/>
                <w:sz w:val="24"/>
                <w:szCs w:val="24"/>
              </w:rPr>
              <w:t>　</w:t>
            </w:r>
          </w:p>
        </w:tc>
        <w:tc>
          <w:tcPr>
            <w:tcW w:w="177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3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11947.54</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1151.25</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10796.29</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208</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174.76</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174.76</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val="en-US" w:eastAsia="zh-CN"/>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69.14</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69.14</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2080505</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eastAsia="zh-CN"/>
              </w:rPr>
              <w:t>机关事业单位养老保险缴费</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69.14</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69.14</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20808</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105.62</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105.62</w:t>
            </w:r>
            <w:r>
              <w:rPr>
                <w:rFonts w:hint="eastAsia" w:ascii="宋体" w:hAnsi="宋体" w:eastAsia="宋体" w:cs="宋体"/>
                <w:kern w:val="0"/>
                <w:sz w:val="24"/>
                <w:szCs w:val="24"/>
              </w:rPr>
              <w:t>　</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2080801</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105.62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105.62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21011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33.25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33.25</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32.89</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32.89</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2101102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0.36</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211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21112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可再生能源</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2111201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可再生能源</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11646.01</w:t>
            </w:r>
          </w:p>
        </w:tc>
        <w:tc>
          <w:tcPr>
            <w:tcW w:w="1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915.52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10730.49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2130301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农业农村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44.55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2130135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农业资源保护修复与利用</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44.55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林业和草原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2130299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其他林业和草原支出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8882.51</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915.50</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669.37</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669.37</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2130304</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水利行业业管管理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103.12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103.12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5651.47</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5651.47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2130306</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水利工程运行与维护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369.56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369.56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2130308</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水利前期工作</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173</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2130310</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水土保持</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244.44</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244.44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2130314</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防汛</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81.26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81.26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2130316</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农田水利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23.60</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2130335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农村人畜饮水</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1135.46</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1135.46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其他水利支出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431.23</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143.01</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288.22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2717.18</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2717.15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213030504</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农村基础设施建设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2442.68</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2442.68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2130599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其他扶贫支出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274.47</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274.47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21399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eastAsia="zh-CN"/>
              </w:rPr>
            </w:pPr>
            <w:r>
              <w:rPr>
                <w:rFonts w:hint="eastAsia"/>
                <w:lang w:eastAsia="zh-CN"/>
              </w:rPr>
              <w:t>其他农林水支出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2139999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eastAsia="zh-CN"/>
              </w:rPr>
            </w:pPr>
            <w:r>
              <w:rPr>
                <w:rFonts w:hint="eastAsia"/>
                <w:lang w:eastAsia="zh-CN"/>
              </w:rPr>
              <w:t>其他农林水支出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221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27.72</w:t>
            </w:r>
          </w:p>
        </w:tc>
        <w:tc>
          <w:tcPr>
            <w:tcW w:w="1775"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22102</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2210201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住房公务金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27.72</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27.72</w:t>
            </w: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224</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22401</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应急管理事务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2240199</w:t>
            </w:r>
          </w:p>
        </w:tc>
        <w:tc>
          <w:tcPr>
            <w:tcW w:w="123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其他应急管理支出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7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溆浦县水利局（本级）</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lang w:val="en-US" w:eastAsia="zh-CN"/>
              </w:rPr>
              <w:t>11411.07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kern w:val="0"/>
                <w:sz w:val="24"/>
                <w:szCs w:val="24"/>
              </w:rPr>
            </w:pPr>
            <w:r>
              <w:rPr>
                <w:rFonts w:hint="eastAsia" w:cs="Arial"/>
                <w:color w:val="00000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174.76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174.76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11407.01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11407.01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十三、交通运输支出</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十四、资源勘探工业信息等支出</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十五、商业服务业等支出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11411.07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11708.54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11708.54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342.40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44.93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44.93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342.40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11753.46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11753.46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11753.46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11753.46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溆浦县水利局（本级）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11708.54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1151.25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10557.29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174.76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174.76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69.14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69.14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eastAsia="zh-CN"/>
              </w:rPr>
              <w:t>机关事业单位养老保险缴费</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69.14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69.14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ascii="宋体" w:hAnsi="宋体" w:eastAsia="宋体" w:cs="宋体"/>
                <w:sz w:val="24"/>
                <w:szCs w:val="24"/>
              </w:rPr>
              <w:t>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105.62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105.62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2080801</w:t>
            </w:r>
          </w:p>
        </w:tc>
        <w:tc>
          <w:tcPr>
            <w:tcW w:w="352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105.62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105.62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lang w:val="en-US" w:eastAsia="zh-CN"/>
              </w:rPr>
            </w:pPr>
            <w:r>
              <w:rPr>
                <w:rFonts w:hint="eastAsia"/>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pPr>
              <w:rPr>
                <w:rFonts w:hint="eastAsia"/>
                <w:lang w:eastAsia="zh-CN"/>
              </w:rPr>
            </w:pPr>
            <w:r>
              <w:rPr>
                <w:rFonts w:hint="eastAsia"/>
                <w:lang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33.25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33.25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3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21011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eastAsia="zh-CN"/>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33.25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33.25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32.89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32.89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211</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val="en-US" w:eastAsia="zh-CN"/>
              </w:rPr>
              <w:t>21112</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eastAsia="zh-CN"/>
              </w:rPr>
              <w:t>可再生能源</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val="en-US" w:eastAsia="zh-CN"/>
              </w:rPr>
              <w:t>2111201</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eastAsia="zh-CN"/>
              </w:rPr>
              <w:t>可再生能源</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11407.01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915.52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10491.49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val="en-US" w:eastAsia="zh-CN"/>
              </w:rPr>
              <w:t>2130301</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val="en-US" w:eastAsia="zh-CN"/>
              </w:rPr>
              <w:t>2130135</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eastAsia="zh-CN"/>
              </w:rPr>
              <w:t>农业资源保护修复与利用</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21302</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林业和草原</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2130299</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其他林业和草原支出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水利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8643.51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915.50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7728.01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2130301</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669.37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669.37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2130304</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水利行业业管管理</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103.12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103.12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2130305</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水利工程建设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5651.47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5651.47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2130306</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水利工程运行与维护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369.56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369.56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2130308</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水利前期工作</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2130310</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水土保持</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244.44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2130314</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防汛</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81.26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81.26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2130316</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农田水利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23.60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val="en-US" w:eastAsia="zh-CN"/>
              </w:rPr>
              <w:t>2130335</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lang w:eastAsia="zh-CN"/>
              </w:rPr>
              <w:t>农村人畜饮水</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1135.46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1135.46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2130399</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其他水利支出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192.23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143.01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2130305</w:t>
            </w:r>
          </w:p>
        </w:tc>
        <w:tc>
          <w:tcPr>
            <w:tcW w:w="3527" w:type="dxa"/>
            <w:tcBorders>
              <w:top w:val="nil"/>
              <w:left w:val="nil"/>
              <w:bottom w:val="single" w:color="auto" w:sz="8" w:space="0"/>
              <w:right w:val="single" w:color="auto" w:sz="4" w:space="0"/>
            </w:tcBorders>
            <w:shd w:val="clear" w:color="auto" w:fill="auto"/>
            <w:vAlign w:val="center"/>
          </w:tcPr>
          <w:p>
            <w:pPr>
              <w:rPr>
                <w:rFonts w:asciiTheme="minorHAnsi" w:hAnsiTheme="minorHAnsi" w:eastAsiaTheme="minorEastAsia" w:cstheme="minorBidi"/>
                <w:kern w:val="2"/>
                <w:sz w:val="21"/>
                <w:szCs w:val="22"/>
                <w:lang w:val="en-US" w:eastAsia="zh-CN" w:bidi="ar-SA"/>
              </w:rPr>
            </w:pPr>
            <w:r>
              <w:rPr>
                <w:rFonts w:hint="eastAsia"/>
              </w:rPr>
              <w:t>扶贫</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2717.18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2717.15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213030504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农村基础设施建设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2442.68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2442.68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2130599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其他扶贫支出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274.47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221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22102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2210201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224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22401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rPr>
              <w:t>住房公务金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lang w:val="en-US" w:eastAsia="zh-CN"/>
              </w:rPr>
            </w:pP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灾害防治及应急管理支出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lang w:val="en-US" w:eastAsia="zh-CN"/>
              </w:rPr>
            </w:pP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应急管理事务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lang w:val="en-US" w:eastAsia="zh-CN"/>
              </w:rPr>
            </w:pP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其他应急管理支出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4"/>
        <w:gridCol w:w="3354"/>
        <w:gridCol w:w="1053"/>
        <w:gridCol w:w="739"/>
        <w:gridCol w:w="2308"/>
        <w:gridCol w:w="948"/>
        <w:gridCol w:w="739"/>
        <w:gridCol w:w="4191"/>
        <w:gridCol w:w="9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溆浦县水利局（本级）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781.32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255.19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287.17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130.97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73.70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57.95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53.84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114.74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37.61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36.70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76.47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896.05</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255.199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溆浦县水利局（本级）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溆浦县水利局（本级）</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说明：溆浦县水利局（本级）没有政府性基金收入，也没有使用政府性基金安排的支出，故本表无数据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Times New Roman" w:hAnsi="Times New Roman" w:eastAsia="仿宋_GB2312" w:cs="Times New Roman"/>
                <w:color w:val="000000"/>
                <w:kern w:val="0"/>
                <w:szCs w:val="21"/>
                <w:lang w:eastAsia="zh-CN"/>
              </w:rPr>
              <w:t>溆浦县水利局（本级）</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val="en-US" w:eastAsia="zh-CN"/>
              </w:rPr>
              <w:t>(说明：</w:t>
            </w:r>
            <w:r>
              <w:rPr>
                <w:rFonts w:hint="eastAsia" w:ascii="Times New Roman" w:hAnsi="Times New Roman" w:eastAsia="仿宋_GB2312" w:cs="Times New Roman"/>
                <w:kern w:val="0"/>
                <w:szCs w:val="21"/>
              </w:rPr>
              <w:t>说明：溆浦县水利局（本级）</w:t>
            </w:r>
            <w:r>
              <w:rPr>
                <w:rFonts w:hint="eastAsia" w:ascii="Times New Roman" w:hAnsi="Times New Roman" w:eastAsia="仿宋_GB2312" w:cs="Times New Roman"/>
                <w:kern w:val="0"/>
                <w:szCs w:val="21"/>
                <w:lang w:eastAsia="zh-CN"/>
              </w:rPr>
              <w:t>本年度无国有资本经营预算财政支出情况。</w:t>
            </w:r>
            <w:r>
              <w:rPr>
                <w:rFonts w:hint="eastAsia" w:ascii="宋体" w:hAnsi="宋体" w:eastAsia="宋体" w:cs="宋体"/>
                <w:kern w:val="0"/>
                <w:sz w:val="24"/>
                <w:szCs w:val="24"/>
                <w:lang w:val="en-US" w:eastAsia="zh-CN"/>
              </w:rPr>
              <w:t>)</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2021年度收、支总计</w:t>
      </w:r>
      <w:r>
        <w:rPr>
          <w:rFonts w:hint="eastAsia" w:asciiTheme="minorEastAsia" w:hAnsiTheme="minorEastAsia" w:eastAsiaTheme="minorEastAsia"/>
          <w:color w:val="auto"/>
          <w:sz w:val="32"/>
          <w:szCs w:val="32"/>
          <w:lang w:val="en-US" w:eastAsia="zh-CN"/>
        </w:rPr>
        <w:t>12286.52</w:t>
      </w:r>
      <w:r>
        <w:rPr>
          <w:rFonts w:hint="eastAsia" w:asciiTheme="minorEastAsia" w:hAnsiTheme="minorEastAsia" w:eastAsiaTheme="minorEastAsia"/>
          <w:color w:val="auto"/>
          <w:sz w:val="32"/>
          <w:szCs w:val="32"/>
        </w:rPr>
        <w:t>万元。与上年相比，增加</w:t>
      </w:r>
      <w:r>
        <w:rPr>
          <w:rFonts w:hint="eastAsia" w:asciiTheme="minorEastAsia" w:hAnsiTheme="minorEastAsia" w:eastAsiaTheme="minorEastAsia"/>
          <w:color w:val="auto"/>
          <w:sz w:val="32"/>
          <w:szCs w:val="32"/>
          <w:lang w:val="en-US" w:eastAsia="zh-CN"/>
        </w:rPr>
        <w:t>3221.55</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35.54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项目增加。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11650.07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11411.07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97.95</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2.05</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11947.54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1151.25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10796.29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90.36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11753.46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2147.49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11708.54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2444.96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20.88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11708.54</w:t>
      </w:r>
      <w:r>
        <w:rPr>
          <w:rFonts w:hint="eastAsia" w:asciiTheme="minorEastAsia" w:hAnsiTheme="minorEastAsia" w:eastAsiaTheme="minorEastAsia"/>
          <w:sz w:val="32"/>
          <w:szCs w:val="32"/>
        </w:rPr>
        <w:t>万元，主要用于以下方面：一般公共服务（类）支出0万元，占0%；教育（类）支出0万元，占0%;社会保障和就业（类）支出</w:t>
      </w:r>
      <w:r>
        <w:rPr>
          <w:rFonts w:hint="eastAsia" w:asciiTheme="minorEastAsia" w:hAnsiTheme="minorEastAsia" w:eastAsiaTheme="minorEastAsia"/>
          <w:sz w:val="32"/>
          <w:szCs w:val="32"/>
          <w:lang w:val="en-US" w:eastAsia="zh-CN"/>
        </w:rPr>
        <w:t>174.76</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1.49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33.25</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%，节能环保（类）支出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%，农林水（类）支出</w:t>
      </w:r>
      <w:r>
        <w:rPr>
          <w:rFonts w:hint="eastAsia" w:asciiTheme="minorEastAsia" w:hAnsiTheme="minorEastAsia" w:eastAsiaTheme="minorEastAsia"/>
          <w:sz w:val="32"/>
          <w:szCs w:val="32"/>
          <w:lang w:val="en-US" w:eastAsia="zh-CN"/>
        </w:rPr>
        <w:t>11407.01</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97.42</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27.72</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0.38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11708.54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11708.54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w:t>
      </w:r>
      <w:r>
        <w:rPr>
          <w:rFonts w:hint="eastAsia" w:asciiTheme="minorEastAsia" w:hAnsiTheme="minorEastAsia" w:eastAsiaTheme="minorEastAsia"/>
          <w:sz w:val="32"/>
          <w:szCs w:val="32"/>
          <w:lang w:eastAsia="zh-CN"/>
        </w:rPr>
        <w:t>行政事业</w:t>
      </w:r>
      <w:r>
        <w:rPr>
          <w:rFonts w:hint="eastAsia" w:asciiTheme="minorEastAsia" w:hAnsiTheme="minorEastAsia" w:eastAsiaTheme="minorEastAsia"/>
          <w:sz w:val="32"/>
          <w:szCs w:val="32"/>
          <w:lang w:val="en-US" w:eastAsia="zh-CN"/>
        </w:rPr>
        <w:t>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机关事业单位养老保险缴费支出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69.14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69.14</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、社会保障和就业支出（类）抚恤（款）死亡抚恤（项）。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105.62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105.62</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32.89</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事业单位医疗</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、节能环保支出（类）</w:t>
      </w:r>
      <w:r>
        <w:rPr>
          <w:rFonts w:hint="eastAsia" w:asciiTheme="minorEastAsia" w:hAnsiTheme="minorEastAsia" w:eastAsiaTheme="minorEastAsia"/>
          <w:sz w:val="32"/>
          <w:szCs w:val="32"/>
          <w:lang w:eastAsia="zh-CN"/>
        </w:rPr>
        <w:t>可再生资源</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可再生资源</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20.80</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农业农村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农业资源保护修复与利用</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44.55</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、农林水支出（类）林业和草原（款）其它林业和草原（项）。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0.30</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、农林水（类）水利（款）行政运行（项）。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669.37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669.37</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6、农林水（类）水利（款）水利行业业务与管理（项）。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103.12</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7、农林水（类）水利（款）水利工程建设（项）。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5651.47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5651.47</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8、农林水（类）水利（款）水利工程运行与维护（项）。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369.56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369.56</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9、农林水（类）水利（款）水利前期工作（项）。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10、农林水（类）水利（款）水土保持（项）。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244.44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244.44</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、农林水（类）水利（款）防汛（项）。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81.26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81.26</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、农林水（类）水利（款）农村水利（项）。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23.60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23.60</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、农林水（类）水利（款）</w:t>
      </w:r>
      <w:r>
        <w:rPr>
          <w:rFonts w:hint="eastAsia" w:asciiTheme="minorEastAsia" w:hAnsiTheme="minorEastAsia" w:eastAsiaTheme="minorEastAsia"/>
          <w:sz w:val="32"/>
          <w:szCs w:val="32"/>
          <w:lang w:eastAsia="zh-CN"/>
        </w:rPr>
        <w:t>农村从人畜饮水</w:t>
      </w:r>
      <w:r>
        <w:rPr>
          <w:rFonts w:hint="eastAsia" w:asciiTheme="minorEastAsia" w:hAnsiTheme="minorEastAsia" w:eastAsiaTheme="minorEastAsia"/>
          <w:sz w:val="32"/>
          <w:szCs w:val="32"/>
        </w:rPr>
        <w:t>（项）。</w:t>
      </w:r>
    </w:p>
    <w:p>
      <w:pPr>
        <w:pStyle w:val="10"/>
        <w:ind w:left="790" w:leftChars="300" w:hanging="160" w:hangingChars="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1135.46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1135.46</w:t>
      </w:r>
      <w:r>
        <w:rPr>
          <w:rFonts w:hint="eastAsia" w:asciiTheme="minorEastAsia" w:hAnsiTheme="minorEastAsia" w:eastAsiaTheme="minorEastAsia"/>
          <w:sz w:val="32"/>
          <w:szCs w:val="32"/>
        </w:rPr>
        <w:t>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、农林水（类）水利（款）其他水利支出（项）。</w:t>
      </w:r>
    </w:p>
    <w:p>
      <w:pPr>
        <w:pStyle w:val="10"/>
        <w:ind w:left="790" w:leftChars="300" w:hanging="160" w:hangingChars="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192.23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192.23</w:t>
      </w:r>
      <w:r>
        <w:rPr>
          <w:rFonts w:hint="eastAsia" w:asciiTheme="minorEastAsia" w:hAnsiTheme="minorEastAsia" w:eastAsiaTheme="minorEastAsia"/>
          <w:sz w:val="32"/>
          <w:szCs w:val="32"/>
        </w:rPr>
        <w:t>万元，完成年初预算的100%。</w:t>
      </w:r>
    </w:p>
    <w:p>
      <w:pPr>
        <w:pStyle w:val="10"/>
        <w:ind w:left="790" w:leftChars="300" w:hanging="160" w:hangingChars="50"/>
        <w:rPr>
          <w:rFonts w:asciiTheme="minorEastAsia" w:hAnsiTheme="minorEastAsia" w:eastAsiaTheme="minorEastAsia"/>
          <w:sz w:val="32"/>
          <w:szCs w:val="32"/>
        </w:rPr>
      </w:pPr>
      <w:r>
        <w:rPr>
          <w:rFonts w:hint="eastAsia" w:asciiTheme="minorEastAsia" w:hAnsiTheme="minorEastAsia" w:eastAsiaTheme="minorEastAsia"/>
          <w:sz w:val="32"/>
          <w:szCs w:val="32"/>
        </w:rPr>
        <w:t>15、农林水（类）扶贫（款）行政运行（项）。</w:t>
      </w:r>
    </w:p>
    <w:p>
      <w:pPr>
        <w:pStyle w:val="10"/>
        <w:ind w:left="685" w:leftChars="250" w:hanging="160" w:hangingChars="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万元，完成年初预算的100%。16、16、农林水（类）扶贫（款）农村基础设施建设（项）。</w:t>
      </w:r>
    </w:p>
    <w:p>
      <w:pPr>
        <w:pStyle w:val="10"/>
        <w:ind w:left="685" w:leftChars="250" w:hanging="160" w:hangingChars="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2442.68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2442.68</w:t>
      </w:r>
      <w:r>
        <w:rPr>
          <w:rFonts w:hint="eastAsia" w:asciiTheme="minorEastAsia" w:hAnsiTheme="minorEastAsia" w:eastAsiaTheme="minorEastAsia"/>
          <w:sz w:val="32"/>
          <w:szCs w:val="32"/>
        </w:rPr>
        <w:t>万元，完成年初预算的100%。1</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、农林水（类）扶贫（款）</w:t>
      </w:r>
      <w:r>
        <w:rPr>
          <w:rFonts w:hint="eastAsia" w:asciiTheme="minorEastAsia" w:hAnsiTheme="minorEastAsia" w:eastAsiaTheme="minorEastAsia"/>
          <w:sz w:val="32"/>
          <w:szCs w:val="32"/>
          <w:lang w:eastAsia="zh-CN"/>
        </w:rPr>
        <w:t>其他扶贫支出</w:t>
      </w:r>
      <w:r>
        <w:rPr>
          <w:rFonts w:hint="eastAsia" w:asciiTheme="minorEastAsia" w:hAnsiTheme="minorEastAsia" w:eastAsiaTheme="minorEastAsia"/>
          <w:sz w:val="32"/>
          <w:szCs w:val="32"/>
        </w:rPr>
        <w:t>（项）。</w:t>
      </w:r>
    </w:p>
    <w:p>
      <w:pPr>
        <w:pStyle w:val="10"/>
        <w:tabs>
          <w:tab w:val="left" w:pos="8820"/>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1.48</w:t>
      </w:r>
      <w:r>
        <w:rPr>
          <w:rFonts w:hint="eastAsia" w:asciiTheme="minorEastAsia" w:hAnsiTheme="minorEastAsia" w:eastAsiaTheme="minorEastAsia"/>
          <w:sz w:val="32"/>
          <w:szCs w:val="32"/>
        </w:rPr>
        <w:t>万元，完成年初预算的100%</w:t>
      </w:r>
      <w:r>
        <w:rPr>
          <w:rFonts w:asciiTheme="minorEastAsia" w:hAnsiTheme="minorEastAsia" w:eastAsiaTheme="minorEastAsia"/>
          <w:sz w:val="32"/>
          <w:szCs w:val="32"/>
        </w:rPr>
        <w:tab/>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、住房保障支出（类）住房改革支出（款）住房公积金（项）。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27.72</w:t>
      </w:r>
      <w:r>
        <w:rPr>
          <w:rFonts w:hint="eastAsia" w:asciiTheme="minorEastAsia" w:hAnsiTheme="minorEastAsia" w:eastAsiaTheme="minorEastAsia"/>
          <w:sz w:val="32"/>
          <w:szCs w:val="32"/>
        </w:rPr>
        <w:t>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应急管理事务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其他应管理支出</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1151.25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896.05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77.83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592.56万元，占比51.47%</w:t>
      </w:r>
      <w:r>
        <w:rPr>
          <w:rFonts w:hint="eastAsia" w:asciiTheme="minorEastAsia" w:hAnsiTheme="minorEastAsia" w:eastAsiaTheme="minorEastAsia"/>
          <w:sz w:val="32"/>
          <w:szCs w:val="32"/>
          <w:lang w:eastAsia="zh-CN"/>
        </w:rPr>
        <w:t>；机关事业单位基本养老保险缴费、职工基本医疗保险缴费、其他社会保险缴费、住房公积金</w:t>
      </w:r>
      <w:r>
        <w:rPr>
          <w:rFonts w:hint="eastAsia" w:asciiTheme="minorEastAsia" w:hAnsiTheme="minorEastAsia" w:eastAsiaTheme="minorEastAsia"/>
          <w:sz w:val="32"/>
          <w:szCs w:val="32"/>
          <w:lang w:val="en-US" w:eastAsia="zh-CN"/>
        </w:rPr>
        <w:t>176.48万元，占比15.33%，</w:t>
      </w:r>
      <w:r>
        <w:rPr>
          <w:rFonts w:hint="eastAsia" w:asciiTheme="minorEastAsia" w:hAnsiTheme="minorEastAsia" w:eastAsiaTheme="minorEastAsia"/>
          <w:sz w:val="32"/>
          <w:szCs w:val="32"/>
          <w:lang w:eastAsia="zh-CN"/>
        </w:rPr>
        <w:t>其他工资福利支出</w:t>
      </w:r>
      <w:r>
        <w:rPr>
          <w:rFonts w:hint="eastAsia" w:asciiTheme="minorEastAsia" w:hAnsiTheme="minorEastAsia" w:eastAsiaTheme="minorEastAsia"/>
          <w:sz w:val="32"/>
          <w:szCs w:val="32"/>
          <w:lang w:val="en-US" w:eastAsia="zh-CN"/>
        </w:rPr>
        <w:t>12.27万元，占比1.06%</w:t>
      </w:r>
      <w:r>
        <w:rPr>
          <w:rFonts w:hint="eastAsia" w:asciiTheme="minorEastAsia" w:hAnsiTheme="minorEastAsia" w:eastAsiaTheme="minorEastAsia"/>
          <w:sz w:val="32"/>
          <w:szCs w:val="32"/>
          <w:lang w:eastAsia="zh-CN"/>
        </w:rPr>
        <w:t>；对个人和家庭的补助</w:t>
      </w:r>
      <w:r>
        <w:rPr>
          <w:rFonts w:hint="eastAsia" w:asciiTheme="minorEastAsia" w:hAnsiTheme="minorEastAsia" w:eastAsiaTheme="minorEastAsia"/>
          <w:sz w:val="32"/>
          <w:szCs w:val="32"/>
          <w:lang w:val="en-US" w:eastAsia="zh-CN"/>
        </w:rPr>
        <w:t>114.74万元，占比9.96%</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255.19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22.17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咨询费、手续费</w:t>
      </w:r>
      <w:r>
        <w:rPr>
          <w:rFonts w:hint="eastAsia" w:asciiTheme="minorEastAsia" w:hAnsiTheme="minorEastAsia" w:eastAsiaTheme="minorEastAsia"/>
          <w:sz w:val="32"/>
          <w:szCs w:val="32"/>
          <w:lang w:val="en-US" w:eastAsia="zh-CN"/>
        </w:rPr>
        <w:t>14.75万元，占比1.28%；</w:t>
      </w:r>
      <w:r>
        <w:rPr>
          <w:rFonts w:hint="eastAsia" w:asciiTheme="minorEastAsia" w:hAnsiTheme="minorEastAsia" w:eastAsiaTheme="minorEastAsia"/>
          <w:sz w:val="32"/>
          <w:szCs w:val="32"/>
          <w:lang w:eastAsia="zh-CN"/>
        </w:rPr>
        <w:t>水费、电费</w:t>
      </w:r>
      <w:r>
        <w:rPr>
          <w:rFonts w:hint="eastAsia" w:asciiTheme="minorEastAsia" w:hAnsiTheme="minorEastAsia" w:eastAsiaTheme="minorEastAsia"/>
          <w:sz w:val="32"/>
          <w:szCs w:val="32"/>
          <w:lang w:val="en-US" w:eastAsia="zh-CN"/>
        </w:rPr>
        <w:t>15.81万元，占比1.37%；</w:t>
      </w:r>
      <w:r>
        <w:rPr>
          <w:rFonts w:hint="eastAsia" w:asciiTheme="minorEastAsia" w:hAnsiTheme="minorEastAsia" w:eastAsiaTheme="minorEastAsia"/>
          <w:sz w:val="32"/>
          <w:szCs w:val="32"/>
          <w:lang w:eastAsia="zh-CN"/>
        </w:rPr>
        <w:t>邮电费、差旅费、维修费</w:t>
      </w:r>
      <w:r>
        <w:rPr>
          <w:rFonts w:hint="eastAsia" w:asciiTheme="minorEastAsia" w:hAnsiTheme="minorEastAsia" w:eastAsiaTheme="minorEastAsia"/>
          <w:sz w:val="32"/>
          <w:szCs w:val="32"/>
          <w:lang w:val="en-US" w:eastAsia="zh-CN"/>
        </w:rPr>
        <w:t>65.17万元，占比6.66%；</w:t>
      </w:r>
      <w:r>
        <w:rPr>
          <w:rFonts w:hint="eastAsia" w:asciiTheme="minorEastAsia" w:hAnsiTheme="minorEastAsia" w:eastAsiaTheme="minorEastAsia"/>
          <w:sz w:val="32"/>
          <w:szCs w:val="32"/>
          <w:lang w:eastAsia="zh-CN"/>
        </w:rPr>
        <w:t>会议费、培训费</w:t>
      </w:r>
      <w:r>
        <w:rPr>
          <w:rFonts w:hint="eastAsia" w:asciiTheme="minorEastAsia" w:hAnsiTheme="minorEastAsia" w:eastAsiaTheme="minorEastAsia"/>
          <w:sz w:val="32"/>
          <w:szCs w:val="32"/>
          <w:lang w:val="en-US" w:eastAsia="zh-CN"/>
        </w:rPr>
        <w:t>1.81万元，占比0.16%；</w:t>
      </w:r>
      <w:r>
        <w:rPr>
          <w:rFonts w:hint="eastAsia" w:asciiTheme="minorEastAsia" w:hAnsiTheme="minorEastAsia" w:eastAsiaTheme="minorEastAsia"/>
          <w:sz w:val="32"/>
          <w:szCs w:val="32"/>
          <w:lang w:eastAsia="zh-CN"/>
        </w:rPr>
        <w:t>公务接待费</w:t>
      </w:r>
      <w:r>
        <w:rPr>
          <w:rFonts w:hint="eastAsia" w:asciiTheme="minorEastAsia" w:hAnsiTheme="minorEastAsia" w:eastAsiaTheme="minorEastAsia"/>
          <w:sz w:val="32"/>
          <w:szCs w:val="32"/>
          <w:lang w:val="en-US" w:eastAsia="zh-CN"/>
        </w:rPr>
        <w:t>4.77万元，占比0.41%；</w:t>
      </w:r>
      <w:r>
        <w:rPr>
          <w:rFonts w:hint="eastAsia" w:asciiTheme="minorEastAsia" w:hAnsiTheme="minorEastAsia" w:eastAsiaTheme="minorEastAsia"/>
          <w:sz w:val="32"/>
          <w:szCs w:val="32"/>
          <w:lang w:eastAsia="zh-CN"/>
        </w:rPr>
        <w:t>劳务费、工会经费、福利费、其他交通费、其他商品服务支出</w:t>
      </w:r>
      <w:r>
        <w:rPr>
          <w:rFonts w:hint="eastAsia" w:asciiTheme="minorEastAsia" w:hAnsiTheme="minorEastAsia" w:eastAsiaTheme="minorEastAsia"/>
          <w:sz w:val="32"/>
          <w:szCs w:val="32"/>
          <w:lang w:val="en-US" w:eastAsia="zh-CN"/>
        </w:rPr>
        <w:t>152.89万元，占比13.28%</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99.37</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，与上年一致</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99.37</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34.39</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，与上年一致。</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，与上年一致</w:t>
      </w:r>
      <w:bookmarkStart w:id="3" w:name="_GoBack"/>
      <w:bookmarkEnd w:id="3"/>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4.77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341</w:t>
      </w:r>
      <w:r>
        <w:rPr>
          <w:rFonts w:hint="eastAsia" w:asciiTheme="minorEastAsia" w:hAnsiTheme="minorEastAsia" w:eastAsiaTheme="minorEastAsia"/>
          <w:sz w:val="32"/>
          <w:szCs w:val="32"/>
        </w:rPr>
        <w:t>人次，主要是主要是防汛督查、农村安全饮水工作指导、水利工程进度检查、河长办工作检查、水土保持工作督查等发生接待支出。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万元，溆浦县水利局（本级）更新公务用车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万元。说明：本单位无政府性基金收支。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255.19</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111.28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43.60</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一是溆浦县桔颂坝管理所、溆浦县河长办管理办公室支出纳入水利局机关核算，二是财政经费紧张，上年度支出在本年度支付</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防汛、河长制</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人，内容为部署本年度防汛</w:t>
      </w:r>
      <w:r>
        <w:rPr>
          <w:rFonts w:hint="eastAsia" w:asciiTheme="minorEastAsia" w:hAnsiTheme="minorEastAsia" w:eastAsiaTheme="minorEastAsia"/>
          <w:sz w:val="32"/>
          <w:szCs w:val="32"/>
          <w:lang w:eastAsia="zh-CN"/>
        </w:rPr>
        <w:t>、河长管理</w:t>
      </w:r>
      <w:r>
        <w:rPr>
          <w:rFonts w:hint="eastAsia" w:asciiTheme="minorEastAsia" w:hAnsiTheme="minorEastAsia" w:eastAsiaTheme="minorEastAsia"/>
          <w:sz w:val="32"/>
          <w:szCs w:val="32"/>
        </w:rPr>
        <w:t>工作，各部门对防汛</w:t>
      </w:r>
      <w:r>
        <w:rPr>
          <w:rFonts w:hint="eastAsia" w:asciiTheme="minorEastAsia" w:hAnsiTheme="minorEastAsia" w:eastAsiaTheme="minorEastAsia"/>
          <w:sz w:val="32"/>
          <w:szCs w:val="32"/>
          <w:lang w:eastAsia="zh-CN"/>
        </w:rPr>
        <w:t>、河长管理</w:t>
      </w:r>
      <w:r>
        <w:rPr>
          <w:rFonts w:hint="eastAsia" w:asciiTheme="minorEastAsia" w:hAnsiTheme="minorEastAsia" w:eastAsiaTheme="minorEastAsia"/>
          <w:sz w:val="32"/>
          <w:szCs w:val="32"/>
        </w:rPr>
        <w:t>工作汇报；开支培训费</w:t>
      </w:r>
      <w:r>
        <w:rPr>
          <w:rFonts w:hint="eastAsia" w:asciiTheme="minorEastAsia" w:hAnsiTheme="minorEastAsia" w:eastAsiaTheme="minorEastAsia"/>
          <w:sz w:val="32"/>
          <w:szCs w:val="32"/>
          <w:lang w:val="en-US" w:eastAsia="zh-CN"/>
        </w:rPr>
        <w:t>0.75</w:t>
      </w:r>
      <w:r>
        <w:rPr>
          <w:rFonts w:hint="eastAsia" w:asciiTheme="minorEastAsia" w:hAnsiTheme="minorEastAsia" w:eastAsiaTheme="minorEastAsia"/>
          <w:sz w:val="32"/>
          <w:szCs w:val="32"/>
        </w:rPr>
        <w:t>万元，用于开展开展专业技术网上培训，人数</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人，内容为水利专业技术网上远程继续教育</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2796.24</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212.16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2046.23</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537.85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报废待批车辆</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11708.54</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溆浦县水利局（本级）</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溆浦县水利局（本级）</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溆浦县水利局</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11708.54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rPr>
        <w:t>年度我部门支出绩效目标为全面履职，把握“水利工程补短板、水利行业强监管”改革发展总基调，按照</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委省政府的决策部署，以水生态文明建设为统领，以涉水监管和水旱灾害防御为重点，以水利高质量跨越式发展为目标，在全</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范围内，持续深入开展水利综合督查，深入查找水资源管理、农村安全饮水、水利工程建设与管理及水利安全等领域存在的突出问题，加强水库、灌区、堤防等全</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水利工程设施维修养护，提升管理能力和水平，确保全</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水利行业安全平稳发展，为水利改革发展顺利推进提供监督保障和良好的安全生产环境。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溆浦县水利局（本级）</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11708.54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rPr>
        <w:t>年度我部门支出绩效目标为全面履职，把握“水利工程补短板、水利行业强监管”改革发展总基调，按照</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委省政府的决策部署，以水生态文明建设为统领，以涉水监管和水旱灾害防御为重点，以水利高质量跨越式发展为目标，在全</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范围内，持续深入开展水利综合督查，深入查找水资源管理、农村安全饮水、水利工程建设与管理及水利安全等领域存在的突出问题，加强水库、灌区、堤防等全</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水利工程设施维修养护，提升管理能力和水平，确保全</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水利行业安全平稳发展，为水利改革发展顺利推进提供监督保障和良好的安全生产环境。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溆浦县水利局</w:t>
      </w:r>
      <w:r>
        <w:rPr>
          <w:rFonts w:hint="eastAsia" w:cs="黑体" w:asciiTheme="minorEastAsia" w:hAnsiTheme="minorEastAsia"/>
          <w:color w:val="000000"/>
          <w:kern w:val="0"/>
          <w:sz w:val="32"/>
          <w:szCs w:val="32"/>
          <w:lang w:val="en-US" w:eastAsia="zh-CN"/>
        </w:rPr>
        <w:t>2021年度</w:t>
      </w:r>
      <w:r>
        <w:rPr>
          <w:rFonts w:hint="eastAsia" w:cs="黑体" w:asciiTheme="minorEastAsia" w:hAnsiTheme="minorEastAsia"/>
          <w:color w:val="000000"/>
          <w:kern w:val="0"/>
          <w:sz w:val="32"/>
          <w:szCs w:val="32"/>
        </w:rPr>
        <w:t>《湖南省溆浦县水土保持规划（2021-2035年）》编制设计咨询服</w:t>
      </w:r>
      <w:r>
        <w:rPr>
          <w:rFonts w:hint="eastAsia" w:cs="黑体" w:asciiTheme="minorEastAsia" w:hAnsiTheme="minorEastAsia"/>
          <w:color w:val="000000"/>
          <w:kern w:val="0"/>
          <w:sz w:val="32"/>
          <w:szCs w:val="32"/>
          <w:lang w:eastAsia="zh-CN"/>
        </w:rPr>
        <w:t>务</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29.80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29.80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w:t>
      </w:r>
      <w:r>
        <w:rPr>
          <w:rFonts w:hint="eastAsia" w:cs="黑体" w:asciiTheme="minorEastAsia" w:hAnsiTheme="minorEastAsia"/>
          <w:color w:val="000000"/>
          <w:kern w:val="0"/>
          <w:sz w:val="32"/>
          <w:szCs w:val="32"/>
          <w:lang w:eastAsia="zh-CN"/>
        </w:rPr>
        <w:t>标完成情况：完成</w:t>
      </w:r>
      <w:r>
        <w:rPr>
          <w:rFonts w:hint="eastAsia" w:cs="黑体" w:asciiTheme="minorEastAsia" w:hAnsiTheme="minorEastAsia"/>
          <w:color w:val="000000"/>
          <w:kern w:val="0"/>
          <w:sz w:val="32"/>
          <w:szCs w:val="32"/>
          <w:lang w:val="en-US" w:eastAsia="zh-CN"/>
        </w:rPr>
        <w:t>《溆浦县水土保持规划》（2021-2035年）的编制工作</w:t>
      </w:r>
      <w:r>
        <w:rPr>
          <w:rFonts w:hint="eastAsia" w:cs="黑体" w:asciiTheme="minorEastAsia" w:hAnsiTheme="minorEastAsia"/>
          <w:color w:val="000000"/>
          <w:kern w:val="0"/>
          <w:sz w:val="32"/>
          <w:szCs w:val="32"/>
          <w:lang w:eastAsia="zh-CN"/>
        </w:rPr>
        <w:t>。发现的主要问题及原因：一是预算不够精确，预算执行仍存在偏差。二是项目管理制度有待进一步完善。三是项目管理人员专业素养仍需进一步提升。下一步改进措施：一是要进一步加强项目预算管理，强化预算监督。严格执行预算计划，公开透明，接受民主监督。二是要进一步加强项目管理，切实提高工作水平。严把关口，严格执行项目管理制度，规范各项程序，不断提高项目管理的法制化、科学化、合理化水平。三是要进一步强化项目管理专业知识学习，着力提升项目管理人员专业素养。</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溆浦县水利局</w:t>
      </w:r>
      <w:r>
        <w:rPr>
          <w:rFonts w:hint="eastAsia" w:cs="黑体" w:asciiTheme="minorEastAsia" w:hAnsiTheme="minorEastAsia"/>
          <w:color w:val="000000"/>
          <w:kern w:val="0"/>
          <w:sz w:val="32"/>
          <w:szCs w:val="32"/>
          <w:lang w:val="en-US" w:eastAsia="zh-CN"/>
        </w:rPr>
        <w:t>2021年度</w:t>
      </w:r>
      <w:r>
        <w:rPr>
          <w:rFonts w:hint="eastAsia" w:cs="黑体" w:asciiTheme="minorEastAsia" w:hAnsiTheme="minorEastAsia"/>
          <w:color w:val="000000"/>
          <w:kern w:val="0"/>
          <w:sz w:val="32"/>
          <w:szCs w:val="32"/>
          <w:lang w:eastAsia="zh-CN"/>
        </w:rPr>
        <w:t>2011-2013年54座小2型病险水库除险项目绩效</w:t>
      </w:r>
      <w:r>
        <w:rPr>
          <w:rFonts w:hint="eastAsia" w:cs="黑体" w:asciiTheme="minorEastAsia" w:hAnsiTheme="minorEastAsia"/>
          <w:color w:val="000000"/>
          <w:kern w:val="0"/>
          <w:sz w:val="32"/>
          <w:szCs w:val="32"/>
        </w:rPr>
        <w:t>自评综述</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300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w:t>
      </w:r>
      <w:r>
        <w:rPr>
          <w:rFonts w:hint="eastAsia" w:cs="黑体" w:asciiTheme="minorEastAsia" w:hAnsiTheme="minorEastAsia"/>
          <w:color w:val="000000"/>
          <w:kern w:val="0"/>
          <w:sz w:val="32"/>
          <w:szCs w:val="32"/>
          <w:lang w:eastAsia="zh-CN"/>
        </w:rPr>
        <w:t>标完成情况：一是完成了54座小2型病险水库除险加固，二是保护1.78万人生命财产安全和1.51万亩耕地安全生产，完善了水利基础设施，三是改善了项目所在地的节约用水、保护农业灌溉用水，对生态环境和宜居环境的具有一定促进作用。发现的主要问题及原因：全县水库山塘大多建设于上世纪60、70年代，因年久失修存在的安全隐患比较多。下一步改进措施及建议：</w:t>
      </w:r>
      <w:r>
        <w:rPr>
          <w:rFonts w:hint="eastAsia" w:cs="黑体" w:asciiTheme="minorEastAsia" w:hAnsiTheme="minorEastAsia"/>
          <w:color w:val="000000"/>
          <w:kern w:val="0"/>
          <w:sz w:val="32"/>
          <w:szCs w:val="32"/>
          <w:lang w:val="en-US" w:eastAsia="zh-CN"/>
        </w:rPr>
        <w:t>汛前</w:t>
      </w:r>
      <w:r>
        <w:rPr>
          <w:rFonts w:hint="eastAsia" w:cs="黑体" w:asciiTheme="minorEastAsia" w:hAnsiTheme="minorEastAsia"/>
          <w:color w:val="000000"/>
          <w:kern w:val="0"/>
          <w:sz w:val="32"/>
          <w:szCs w:val="32"/>
          <w:lang w:eastAsia="zh-CN"/>
        </w:rPr>
        <w:t>安全隐患排查，建议多争取资金及时修缮。</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溆浦县水利局</w:t>
      </w:r>
      <w:r>
        <w:rPr>
          <w:rFonts w:hint="eastAsia" w:cs="黑体" w:asciiTheme="minorEastAsia" w:hAnsiTheme="minorEastAsia"/>
          <w:color w:val="000000"/>
          <w:kern w:val="0"/>
          <w:sz w:val="32"/>
          <w:szCs w:val="32"/>
          <w:lang w:val="en-US" w:eastAsia="zh-CN"/>
        </w:rPr>
        <w:t>2021年度</w:t>
      </w:r>
      <w:r>
        <w:rPr>
          <w:rFonts w:hint="eastAsia" w:cs="黑体" w:asciiTheme="minorEastAsia" w:hAnsiTheme="minorEastAsia"/>
          <w:color w:val="000000"/>
          <w:kern w:val="0"/>
          <w:sz w:val="32"/>
          <w:szCs w:val="32"/>
          <w:lang w:eastAsia="zh-CN"/>
        </w:rPr>
        <w:t>2015年中央农田水利建设项目绩效</w:t>
      </w:r>
      <w:r>
        <w:rPr>
          <w:rFonts w:hint="eastAsia" w:cs="黑体" w:asciiTheme="minorEastAsia" w:hAnsiTheme="minorEastAsia"/>
          <w:color w:val="000000"/>
          <w:kern w:val="0"/>
          <w:sz w:val="32"/>
          <w:szCs w:val="32"/>
        </w:rPr>
        <w:t>自评综述：根据年初设定的绩效目标，项目绩效自评得分为</w:t>
      </w:r>
      <w:r>
        <w:rPr>
          <w:rFonts w:hint="eastAsia" w:cs="黑体" w:asciiTheme="minorEastAsia" w:hAnsiTheme="minorEastAsia"/>
          <w:color w:val="000000"/>
          <w:kern w:val="0"/>
          <w:sz w:val="32"/>
          <w:szCs w:val="32"/>
          <w:lang w:val="en-US" w:eastAsia="zh-CN"/>
        </w:rPr>
        <w:t>98</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39</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39</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w:t>
      </w:r>
      <w:r>
        <w:rPr>
          <w:rFonts w:hint="eastAsia" w:cs="黑体" w:asciiTheme="minorEastAsia" w:hAnsiTheme="minorEastAsia"/>
          <w:color w:val="000000"/>
          <w:kern w:val="0"/>
          <w:sz w:val="32"/>
          <w:szCs w:val="32"/>
          <w:lang w:eastAsia="zh-CN"/>
        </w:rPr>
        <w:t>标完成情况：一是完成农田水利工程整修山塘5座，渠道15条，约5km，二是农田水利工程整修山塘5座，渠道15条，约5km。三是对改善项目所在地的生态环境和宜居环境的具有一定促进作用。发现的主要问题及原因：一是我县农田水利设施落后，年久失修二中后期维护管理困难。下一步改进措施及建议：</w:t>
      </w:r>
      <w:r>
        <w:rPr>
          <w:rFonts w:hint="eastAsia" w:cs="黑体" w:asciiTheme="minorEastAsia" w:hAnsiTheme="minorEastAsia"/>
          <w:color w:val="000000"/>
          <w:kern w:val="0"/>
          <w:sz w:val="32"/>
          <w:szCs w:val="32"/>
          <w:lang w:val="en-US" w:eastAsia="zh-CN"/>
        </w:rPr>
        <w:t>汛前</w:t>
      </w:r>
      <w:r>
        <w:rPr>
          <w:rFonts w:hint="eastAsia" w:cs="黑体" w:asciiTheme="minorEastAsia" w:hAnsiTheme="minorEastAsia"/>
          <w:color w:val="000000"/>
          <w:kern w:val="0"/>
          <w:sz w:val="32"/>
          <w:szCs w:val="32"/>
          <w:lang w:eastAsia="zh-CN"/>
        </w:rPr>
        <w:t>安全隐患排查，建议多争取资金及时修缮。</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溆浦县水利局</w:t>
      </w:r>
      <w:r>
        <w:rPr>
          <w:rFonts w:hint="eastAsia" w:cs="黑体" w:asciiTheme="minorEastAsia" w:hAnsiTheme="minorEastAsia"/>
          <w:color w:val="000000"/>
          <w:kern w:val="0"/>
          <w:sz w:val="32"/>
          <w:szCs w:val="32"/>
          <w:lang w:val="en-US" w:eastAsia="zh-CN"/>
        </w:rPr>
        <w:t>2021年度2016年农村安全饮水工程专项资金绩效</w:t>
      </w:r>
      <w:r>
        <w:rPr>
          <w:rFonts w:hint="eastAsia" w:cs="黑体" w:asciiTheme="minorEastAsia" w:hAnsiTheme="minorEastAsia"/>
          <w:color w:val="000000"/>
          <w:kern w:val="0"/>
          <w:sz w:val="32"/>
          <w:szCs w:val="32"/>
        </w:rPr>
        <w:t>自评综述</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346.39</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346.39</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w:t>
      </w:r>
      <w:r>
        <w:rPr>
          <w:rFonts w:hint="eastAsia" w:cs="黑体" w:asciiTheme="minorEastAsia" w:hAnsiTheme="minorEastAsia"/>
          <w:color w:val="000000"/>
          <w:kern w:val="0"/>
          <w:sz w:val="32"/>
          <w:szCs w:val="32"/>
          <w:lang w:eastAsia="zh-CN"/>
        </w:rPr>
        <w:t>标完成情况：一是完成新建的53处农村安全饮水工程已全部完工并完成入户安装工作，项目已经发挥效益，二是农村安全饮水工程53处，涉及低庄镇思溪村、观音阁镇畔坪村、油洋乡油洋村、三江镇木壕村、中都乡中都村、水东镇溪口村等25个乡镇58个行政村，解决全县农村供水总人口5.8618万人。发现的主要问题及原因：一是预算不够精确，预算执行仍存在偏差。二是由于农村安全饮水工程只负责主体工程建设，入户管道安装需群众自行出资，加之部分群众在项目实施前已通过其他方式解决了饮水问题，致使小部分工程建完后入户率较低。下一步改进措施：一是要进一步加强项目预算管理，强化预算监督。严格执行预算计划，公开透明，接受民主监督。二是加强政策宣传，项目实施前充分做好需求论证，确保工程入户率。</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溆浦县水利局</w:t>
      </w:r>
      <w:r>
        <w:rPr>
          <w:rFonts w:hint="eastAsia" w:cs="黑体" w:asciiTheme="minorEastAsia" w:hAnsiTheme="minorEastAsia"/>
          <w:color w:val="000000"/>
          <w:kern w:val="0"/>
          <w:sz w:val="32"/>
          <w:szCs w:val="32"/>
          <w:lang w:val="en-US" w:eastAsia="zh-CN"/>
        </w:rPr>
        <w:t>2021年度2017年农村安全饮水工程专项资金绩效</w:t>
      </w:r>
      <w:r>
        <w:rPr>
          <w:rFonts w:hint="eastAsia" w:cs="黑体" w:asciiTheme="minorEastAsia" w:hAnsiTheme="minorEastAsia"/>
          <w:color w:val="000000"/>
          <w:kern w:val="0"/>
          <w:sz w:val="32"/>
          <w:szCs w:val="32"/>
        </w:rPr>
        <w:t>自评综述</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500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500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w:t>
      </w:r>
      <w:r>
        <w:rPr>
          <w:rFonts w:hint="eastAsia" w:cs="黑体" w:asciiTheme="minorEastAsia" w:hAnsiTheme="minorEastAsia"/>
          <w:color w:val="000000"/>
          <w:kern w:val="0"/>
          <w:sz w:val="32"/>
          <w:szCs w:val="32"/>
          <w:lang w:eastAsia="zh-CN"/>
        </w:rPr>
        <w:t>标完成情况：一是完成新建的</w:t>
      </w:r>
      <w:r>
        <w:rPr>
          <w:rFonts w:hint="eastAsia" w:cs="黑体" w:asciiTheme="minorEastAsia" w:hAnsiTheme="minorEastAsia"/>
          <w:color w:val="000000"/>
          <w:kern w:val="0"/>
          <w:sz w:val="32"/>
          <w:szCs w:val="32"/>
          <w:lang w:val="en-US" w:eastAsia="zh-CN"/>
        </w:rPr>
        <w:t>131</w:t>
      </w:r>
      <w:r>
        <w:rPr>
          <w:rFonts w:hint="eastAsia" w:cs="黑体" w:asciiTheme="minorEastAsia" w:hAnsiTheme="minorEastAsia"/>
          <w:color w:val="000000"/>
          <w:kern w:val="0"/>
          <w:sz w:val="32"/>
          <w:szCs w:val="32"/>
          <w:lang w:eastAsia="zh-CN"/>
        </w:rPr>
        <w:t>处农村安全饮水工程已全部完工并完成入户安装工作，项目已经发挥效益，二是农村安全饮水工程</w:t>
      </w:r>
      <w:r>
        <w:rPr>
          <w:rFonts w:hint="eastAsia" w:cs="黑体" w:asciiTheme="minorEastAsia" w:hAnsiTheme="minorEastAsia"/>
          <w:color w:val="000000"/>
          <w:kern w:val="0"/>
          <w:sz w:val="32"/>
          <w:szCs w:val="32"/>
          <w:lang w:val="en-US" w:eastAsia="zh-CN"/>
        </w:rPr>
        <w:t>131</w:t>
      </w:r>
      <w:r>
        <w:rPr>
          <w:rFonts w:hint="eastAsia" w:cs="黑体" w:asciiTheme="minorEastAsia" w:hAnsiTheme="minorEastAsia"/>
          <w:color w:val="000000"/>
          <w:kern w:val="0"/>
          <w:sz w:val="32"/>
          <w:szCs w:val="32"/>
          <w:lang w:eastAsia="zh-CN"/>
        </w:rPr>
        <w:t>处，深子湖镇让家溪村、观音阁镇岩坪村、低庄镇吉家冲村、卢峰镇桥头水村、中都乡中都村、三江镇朱溪村、淘金坪乡乡门村等24个乡镇151个行政村，其中贫困村106个，解决全县农村供水总人口18.5809万人，其中贫困人口5.9016万人。发现的主要问题及原因：一是预算不够精确，预算执行仍存在偏差。二是由于农村安全饮水工程只负责主体工程建设，入户管道安装需群众自行出资，加之部分群众在项目实施前已通过其他方式解决了饮水问题，致使小部分工程建完后入户率较低。下一步改进措施：一是要进一步加强项目预算管理，强化预算监督。严格执行预算计划，公开透明，接受民主监督；二是加强政策宣传，项目实施前充分做好需求论证，确保工程入户率。</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溆浦县水利局2021年度山洪灾害防治非工程措施设备运行维护资金绩效自评综述：根据年初设定的绩效目标，项目绩效自评得分为100分。项目全年预算数为500万元，执行数为500万元，完成预算的100%。项目绩效目标完成情况：一是完成对34个雨水情监测站点、一套县级监测预警平台、17个防汛高清视频站点、189套预警广播站、一套防汛视频会商系统进行维护。二是完成我县水旱灾害防御预警预报、指挥调度提供科学、及时的决策，确保人民生命财产安全。</w:t>
      </w:r>
      <w:r>
        <w:rPr>
          <w:rFonts w:hint="eastAsia" w:cs="黑体" w:asciiTheme="minorEastAsia" w:hAnsiTheme="minorEastAsia"/>
          <w:color w:val="000000"/>
          <w:kern w:val="0"/>
          <w:sz w:val="32"/>
          <w:szCs w:val="32"/>
          <w:lang w:eastAsia="zh-CN"/>
        </w:rPr>
        <w:t>发现的主要问题及原因：无。下一步改进措施及建议：建议地方财政部门按照运行维护合同约定及时支付维护费，确保设备稳定运行。</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溆浦县水利局2021年度河道采砂权出让前期5个论证报告经费绩效自评综述：根据年初设定的绩效目标，项目绩效自评得分为100分。项目全年预算数为</w:t>
      </w:r>
      <w:r>
        <w:rPr>
          <w:rFonts w:hint="eastAsia" w:cs="黑体" w:asciiTheme="minorEastAsia" w:hAnsiTheme="minorEastAsia"/>
          <w:color w:val="000000"/>
          <w:kern w:val="0"/>
          <w:sz w:val="32"/>
          <w:szCs w:val="32"/>
          <w:lang w:val="en-US" w:eastAsia="zh-CN"/>
        </w:rPr>
        <w:t>143.195</w:t>
      </w:r>
      <w:r>
        <w:rPr>
          <w:rFonts w:hint="eastAsia" w:cs="黑体" w:asciiTheme="minorEastAsia" w:hAnsiTheme="minorEastAsia"/>
          <w:color w:val="000000"/>
          <w:kern w:val="0"/>
          <w:sz w:val="32"/>
          <w:szCs w:val="32"/>
          <w:lang w:eastAsia="zh-CN"/>
        </w:rPr>
        <w:t>万元，执行数为</w:t>
      </w:r>
      <w:r>
        <w:rPr>
          <w:rFonts w:hint="eastAsia" w:cs="黑体" w:asciiTheme="minorEastAsia" w:hAnsiTheme="minorEastAsia"/>
          <w:color w:val="000000"/>
          <w:kern w:val="0"/>
          <w:sz w:val="32"/>
          <w:szCs w:val="32"/>
          <w:lang w:val="en-US" w:eastAsia="zh-CN"/>
        </w:rPr>
        <w:t>143.195</w:t>
      </w:r>
      <w:r>
        <w:rPr>
          <w:rFonts w:hint="eastAsia" w:cs="黑体" w:asciiTheme="minorEastAsia" w:hAnsiTheme="minorEastAsia"/>
          <w:color w:val="000000"/>
          <w:kern w:val="0"/>
          <w:sz w:val="32"/>
          <w:szCs w:val="32"/>
          <w:lang w:eastAsia="zh-CN"/>
        </w:rPr>
        <w:t>万元，完成预算的100%。项目绩效目标完成情况：完成编制5个论证报告，即编制《溆浦县河道采砂规划》、《防洪影响评估报告》、《环境影响评估报告》、《河道砂石资源评估报告》、《溆浦县河道有偿出让方案》等5个报告。发现的主要问题及原因：无。下一步改进措施及建议：</w:t>
      </w:r>
      <w:r>
        <w:rPr>
          <w:rFonts w:hint="eastAsia" w:cs="黑体" w:asciiTheme="minorEastAsia" w:hAnsiTheme="minorEastAsia"/>
          <w:color w:val="000000"/>
          <w:kern w:val="0"/>
          <w:sz w:val="32"/>
          <w:szCs w:val="32"/>
          <w:lang w:val="en-US" w:eastAsia="zh-CN"/>
        </w:rPr>
        <w:t>认真总结方案中的问题，为下步编制工作打下基础。</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溆浦县水利局2021年度河长制工作专项经费绩效自评综述：根据年初设定的绩效目标，项目绩效自评得分为100分。项目全年预算数为32万元，执行数为32万元，完成预算的100%。项目绩效目标完成情况：一是完成县域内31条流域面积在50平方公里以上的河湖划界工作，埋设界桩界碑1480块；二是督导下级建立河长制工作体系、开展河长制宣传活动以及河道日常巡查等工作。</w:t>
      </w:r>
      <w:r>
        <w:rPr>
          <w:rFonts w:hint="eastAsia" w:cs="黑体" w:asciiTheme="minorEastAsia" w:hAnsiTheme="minorEastAsia"/>
          <w:color w:val="000000"/>
          <w:kern w:val="0"/>
          <w:sz w:val="32"/>
          <w:szCs w:val="32"/>
          <w:lang w:eastAsia="zh-CN"/>
        </w:rPr>
        <w:t>发现的主要问题及原因：一是部分河长政治站位不高。对河长制工作不重视、制度执行不力；有的河长即便巡河，也是走马观花，履职责任不到位；二是河道“四乱”问题整治不彻底，属地抓工作的自觉性不强，“四乱”问题在部分河道、河段有反弹趋势。下一步改进措施及建议：</w:t>
      </w:r>
      <w:r>
        <w:rPr>
          <w:rFonts w:hint="eastAsia" w:cs="黑体" w:asciiTheme="minorEastAsia" w:hAnsiTheme="minorEastAsia"/>
          <w:color w:val="000000"/>
          <w:kern w:val="0"/>
          <w:sz w:val="32"/>
          <w:szCs w:val="32"/>
          <w:lang w:val="en-US" w:eastAsia="zh-CN"/>
        </w:rPr>
        <w:t>各地及时总结河长制工作开展情况，在省、市、县级层面定期开展交流研讨活动，形成可复制、可推广的经验做法。每季度召开一次经验交流会或现场会，促进各地相互交流、互促互进。</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溆浦县水利局2021年度江口岸坡整治工程项目绩效自评综述：根据年初设定的绩效目标，项目绩效自评得分为100分。项目全年预算数为32万元，执行数为32万元，完成预算的100%。项目绩效目标完成情况：一是完成岸坡整治626m、文化广场建设6000m2、龙舟节赛事指挥台房屋和看台建设、文化墙建设、新建码头2处、树木绿化等工程结算；二是改善灌溉面积0.57万亩，保护0.31万人的生命财产安全，对改善项目所在地的生态环境和宜居环境的具有一定促进作用。</w:t>
      </w:r>
      <w:r>
        <w:rPr>
          <w:rFonts w:hint="eastAsia" w:cs="黑体" w:asciiTheme="minorEastAsia" w:hAnsiTheme="minorEastAsia"/>
          <w:color w:val="000000"/>
          <w:kern w:val="0"/>
          <w:sz w:val="32"/>
          <w:szCs w:val="32"/>
          <w:lang w:eastAsia="zh-CN"/>
        </w:rPr>
        <w:t>发现的主要问题及原因：工程后期管护困难大。</w:t>
      </w:r>
      <w:r>
        <w:rPr>
          <w:rFonts w:hint="eastAsia" w:cs="黑体" w:asciiTheme="minorEastAsia" w:hAnsiTheme="minorEastAsia"/>
          <w:color w:val="000000"/>
          <w:kern w:val="0"/>
          <w:sz w:val="32"/>
          <w:szCs w:val="32"/>
          <w:lang w:val="en-US" w:eastAsia="zh-CN"/>
        </w:rPr>
        <w:t>下一步改进措施及建议：跟进本次项目实施工程的维修养护。</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溆浦县水利局2020年农村饮水工程维修养护专项资金绩效综述：根据年初设定的绩效目标，项目绩效自评得分为100分。项目全年预算数为319万元，执行数为319万元，完成预算的100%。项目绩效目标完成情况：一是25个乡镇163处已建饮水工程的蓄水池、供水设备、引供水管网等进行维修养护；二是解决群众饮水问题，调动了老百姓的积极性。发现的问题：</w:t>
      </w:r>
      <w:r>
        <w:rPr>
          <w:rFonts w:hint="eastAsia" w:cs="黑体" w:asciiTheme="minorEastAsia" w:hAnsiTheme="minorEastAsia"/>
          <w:color w:val="000000"/>
          <w:kern w:val="0"/>
          <w:sz w:val="32"/>
          <w:szCs w:val="32"/>
          <w:lang w:eastAsia="zh-CN"/>
        </w:rPr>
        <w:t>工程后期管护困难大。</w:t>
      </w:r>
      <w:r>
        <w:rPr>
          <w:rFonts w:hint="eastAsia" w:cs="黑体" w:asciiTheme="minorEastAsia" w:hAnsiTheme="minorEastAsia"/>
          <w:color w:val="000000"/>
          <w:kern w:val="0"/>
          <w:sz w:val="32"/>
          <w:szCs w:val="32"/>
          <w:lang w:val="en-US" w:eastAsia="zh-CN"/>
        </w:rPr>
        <w:t>下一步改进措施及建议：一是强化建后管护，要求项目受益户做好工程后期管护，确保工程发挥长久效益。二是加强水质保障，加强对已建工程水质监测工作，切实保障我县农村饮水安全工程的水质安全。</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在省市县各级财政部门共同努力下，2021年度溆浦县</w:t>
      </w:r>
      <w:r>
        <w:rPr>
          <w:rFonts w:hint="eastAsia" w:cs="黑体" w:asciiTheme="minorEastAsia" w:hAnsiTheme="minorEastAsia"/>
          <w:color w:val="000000"/>
          <w:kern w:val="0"/>
          <w:sz w:val="32"/>
          <w:szCs w:val="32"/>
          <w:lang w:eastAsia="zh-CN"/>
        </w:rPr>
        <w:t>水利局</w:t>
      </w:r>
      <w:r>
        <w:rPr>
          <w:rFonts w:hint="eastAsia" w:cs="黑体" w:asciiTheme="minorEastAsia" w:hAnsiTheme="minorEastAsia"/>
          <w:color w:val="000000"/>
          <w:kern w:val="0"/>
          <w:sz w:val="32"/>
          <w:szCs w:val="32"/>
        </w:rPr>
        <w:t>工作基本完成。资金使用符合相关财务规定。通过专项资金的实施，全力推进</w:t>
      </w:r>
      <w:r>
        <w:rPr>
          <w:rFonts w:hint="eastAsia" w:cs="黑体" w:asciiTheme="minorEastAsia" w:hAnsiTheme="minorEastAsia"/>
          <w:color w:val="000000"/>
          <w:kern w:val="0"/>
          <w:sz w:val="32"/>
          <w:szCs w:val="32"/>
          <w:lang w:eastAsia="zh-CN"/>
        </w:rPr>
        <w:t>水利</w:t>
      </w:r>
      <w:r>
        <w:rPr>
          <w:rFonts w:hint="eastAsia" w:cs="黑体" w:asciiTheme="minorEastAsia" w:hAnsiTheme="minorEastAsia"/>
          <w:color w:val="000000"/>
          <w:kern w:val="0"/>
          <w:sz w:val="32"/>
          <w:szCs w:val="32"/>
        </w:rPr>
        <w:t>工作，各项工作取得了明显成效。2021年度本单位项目资金绩效评价指标评分为</w:t>
      </w:r>
      <w:r>
        <w:rPr>
          <w:rFonts w:hint="eastAsia" w:cs="黑体" w:asciiTheme="minorEastAsia" w:hAnsiTheme="minorEastAsia"/>
          <w:color w:val="000000"/>
          <w:kern w:val="0"/>
          <w:sz w:val="32"/>
          <w:szCs w:val="32"/>
          <w:lang w:val="en-US" w:eastAsia="zh-CN"/>
        </w:rPr>
        <w:t>98分-100</w:t>
      </w:r>
      <w:r>
        <w:rPr>
          <w:rFonts w:hint="eastAsia" w:cs="黑体" w:asciiTheme="minorEastAsia" w:hAnsiTheme="minorEastAsia"/>
          <w:color w:val="000000"/>
          <w:kern w:val="0"/>
          <w:sz w:val="32"/>
          <w:szCs w:val="32"/>
        </w:rPr>
        <w:t>分。</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级财政部门取得的财政拨款。</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2、年初结转和结余：指单位上年结转本年使用的基本支出结转、项目支出结转和结余和经营结余。</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3、事业收入：指事业单位开展专业业务活动及辅助活动取得的收入。</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4、经营收入：指事业单位在专业业务活动及其辅助活动之外开展非独立核算经营活动取得的收入。</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5、其他收入：指单位取得的除上述收入以外的各项收入。</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6、基本支出：指为保障机构正常运转、完成日常工作任务而发生的人员支出和公用支出。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7、项目支出：指在基本支出之外为完成特定的行政任务或事业发展目标所发生的支出。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8、经营支出：指事业单位在专业业务活动及其辅助活动之外开展非独立核算经营活动发生的支出。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9、年末结转和结余：指单位按有关规定结转到下年或以后年度继续使用的资金。</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10、机关运行经费：是指</w:t>
      </w:r>
      <w:r>
        <w:rPr>
          <w:rFonts w:hint="eastAsia" w:cs="黑体" w:asciiTheme="minorEastAsia" w:hAnsiTheme="minorEastAsia"/>
          <w:color w:val="000000"/>
          <w:kern w:val="0"/>
          <w:sz w:val="32"/>
          <w:szCs w:val="32"/>
          <w:lang w:eastAsia="zh-CN"/>
        </w:rPr>
        <w:t>局</w:t>
      </w:r>
      <w:r>
        <w:rPr>
          <w:rFonts w:hint="eastAsia" w:cs="黑体" w:asciiTheme="minorEastAsia" w:hAnsiTheme="minorEastAsia"/>
          <w:color w:val="000000"/>
          <w:kern w:val="0"/>
          <w:sz w:val="32"/>
          <w:szCs w:val="32"/>
        </w:rPr>
        <w:t>本级及参公管理事业单位的公用经费，包括办公及印刷费、邮电费、差旅费、会议费、福利费、日常维修费、专用资料及一般设备购置费、办公用房水电费、办公用房取暖费、办公用房物业管理费、公务用车运行维护费以及其他费用。</w:t>
      </w:r>
    </w:p>
    <w:p>
      <w:pPr>
        <w:widowControl/>
        <w:numPr>
          <w:ilvl w:val="0"/>
          <w:numId w:val="2"/>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“三公”经费：纳入</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numPr>
          <w:ilvl w:val="0"/>
          <w:numId w:val="0"/>
        </w:numPr>
        <w:jc w:val="left"/>
        <w:rPr>
          <w:rFonts w:hint="eastAsia"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32"/>
          <w:lang w:val="en-US" w:eastAsia="zh-CN"/>
        </w:rPr>
      </w:pPr>
      <w:r>
        <w:rPr>
          <w:rFonts w:hint="eastAsia" w:ascii="方正小标宋简体" w:hAnsi="方正小标宋简体" w:eastAsia="方正小标宋简体" w:cs="方正小标宋简体"/>
          <w:b w:val="0"/>
          <w:bCs/>
          <w:sz w:val="44"/>
          <w:szCs w:val="32"/>
          <w:lang w:val="en-US" w:eastAsia="zh-CN"/>
        </w:rPr>
        <w:t>溆浦县水利局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32"/>
          <w:lang w:val="en-US" w:eastAsia="zh-CN"/>
        </w:rPr>
      </w:pPr>
      <w:r>
        <w:rPr>
          <w:rFonts w:hint="eastAsia" w:ascii="方正小标宋简体" w:hAnsi="方正小标宋简体" w:eastAsia="方正小标宋简体" w:cs="方正小标宋简体"/>
          <w:b w:val="0"/>
          <w:bCs/>
          <w:sz w:val="44"/>
          <w:szCs w:val="32"/>
          <w:lang w:val="en-US" w:eastAsia="zh-CN"/>
        </w:rPr>
        <w:t>2021年部门整体支出绩效自评报告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一、部门概况</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spacing w:val="-2"/>
          <w:sz w:val="32"/>
          <w:szCs w:val="32"/>
        </w:rPr>
      </w:pPr>
      <w:r>
        <w:rPr>
          <w:rFonts w:hint="eastAsia" w:ascii="楷体_GB2312" w:hAnsi="楷体_GB2312" w:eastAsia="楷体_GB2312" w:cs="楷体_GB2312"/>
          <w:b/>
          <w:bCs/>
          <w:kern w:val="2"/>
          <w:sz w:val="32"/>
          <w:szCs w:val="32"/>
          <w:lang w:val="en-US" w:eastAsia="zh-CN" w:bidi="ar-SA"/>
        </w:rPr>
        <w:t>（一）部门基本情况</w:t>
      </w:r>
      <w:r>
        <w:rPr>
          <w:rFonts w:hint="eastAsia" w:ascii="仿宋_GB2312" w:hAnsi="仿宋" w:eastAsia="仿宋_GB2312"/>
          <w:spacing w:val="-2"/>
          <w:sz w:val="32"/>
          <w:szCs w:val="32"/>
        </w:rPr>
        <w:t>（包括部门的在职人员情况、机构设置、主要职能及重点工作计划等）</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spacing w:val="-2"/>
          <w:sz w:val="32"/>
          <w:szCs w:val="21"/>
        </w:rPr>
      </w:pPr>
      <w:r>
        <w:rPr>
          <w:rFonts w:hint="eastAsia" w:ascii="仿宋_GB2312" w:eastAsia="仿宋_GB2312"/>
          <w:sz w:val="32"/>
          <w:szCs w:val="32"/>
        </w:rPr>
        <w:t>溆浦县水利局</w:t>
      </w:r>
      <w:r>
        <w:rPr>
          <w:rFonts w:hint="eastAsia" w:ascii="仿宋_GB2312" w:hAnsi="ˎ̥" w:eastAsia="仿宋_GB2312"/>
          <w:color w:val="000000"/>
          <w:sz w:val="32"/>
          <w:szCs w:val="32"/>
        </w:rPr>
        <w:t>是全额拨款行政单位。主管全县水资源、水利建设和管理、防汛抗旱、地方农村电气化建设等工作的水行政主管部门，是《水法》、《防洪法》、《水土保持法》等涉水法律的执法主体。局机关现有干部职工</w:t>
      </w:r>
      <w:r>
        <w:rPr>
          <w:rFonts w:hint="eastAsia" w:ascii="仿宋_GB2312" w:hAnsi="ˎ̥" w:eastAsia="仿宋_GB2312"/>
          <w:color w:val="000000"/>
          <w:sz w:val="32"/>
          <w:szCs w:val="32"/>
          <w:lang w:val="en-US" w:eastAsia="zh-CN"/>
        </w:rPr>
        <w:t>146</w:t>
      </w:r>
      <w:r>
        <w:rPr>
          <w:rFonts w:hint="eastAsia" w:ascii="仿宋_GB2312" w:hAnsi="ˎ̥" w:eastAsia="仿宋_GB2312"/>
          <w:color w:val="000000"/>
          <w:sz w:val="32"/>
          <w:szCs w:val="32"/>
        </w:rPr>
        <w:t>人。其中离休1人，退休人员</w:t>
      </w:r>
      <w:r>
        <w:rPr>
          <w:rFonts w:hint="eastAsia" w:ascii="仿宋_GB2312" w:hAnsi="ˎ̥" w:eastAsia="仿宋_GB2312"/>
          <w:color w:val="000000"/>
          <w:sz w:val="32"/>
          <w:szCs w:val="32"/>
          <w:lang w:val="en-US" w:eastAsia="zh-CN"/>
        </w:rPr>
        <w:t>82</w:t>
      </w:r>
      <w:r>
        <w:rPr>
          <w:rFonts w:hint="eastAsia" w:ascii="仿宋_GB2312" w:hAnsi="ˎ̥" w:eastAsia="仿宋_GB2312"/>
          <w:color w:val="000000"/>
          <w:sz w:val="32"/>
          <w:szCs w:val="32"/>
        </w:rPr>
        <w:t>人，在职人员中行政</w:t>
      </w:r>
      <w:r>
        <w:rPr>
          <w:rFonts w:hint="eastAsia" w:ascii="仿宋_GB2312" w:hAnsi="ˎ̥" w:eastAsia="仿宋_GB2312"/>
          <w:color w:val="000000"/>
          <w:sz w:val="32"/>
          <w:szCs w:val="32"/>
          <w:lang w:val="en-US" w:eastAsia="zh-CN"/>
        </w:rPr>
        <w:t>9</w:t>
      </w:r>
      <w:r>
        <w:rPr>
          <w:rFonts w:hint="eastAsia" w:ascii="仿宋_GB2312" w:hAnsi="ˎ̥" w:eastAsia="仿宋_GB2312"/>
          <w:color w:val="000000"/>
          <w:sz w:val="32"/>
          <w:szCs w:val="32"/>
        </w:rPr>
        <w:t>人、事业</w:t>
      </w:r>
      <w:r>
        <w:rPr>
          <w:rFonts w:hint="eastAsia" w:ascii="仿宋_GB2312" w:hAnsi="ˎ̥" w:eastAsia="仿宋_GB2312"/>
          <w:color w:val="000000"/>
          <w:sz w:val="32"/>
          <w:szCs w:val="32"/>
          <w:lang w:val="en-US" w:eastAsia="zh-CN"/>
        </w:rPr>
        <w:t>54</w:t>
      </w:r>
      <w:r>
        <w:rPr>
          <w:rFonts w:hint="eastAsia" w:ascii="仿宋_GB2312" w:hAnsi="ˎ̥" w:eastAsia="仿宋_GB2312"/>
          <w:color w:val="000000"/>
          <w:sz w:val="32"/>
          <w:szCs w:val="32"/>
        </w:rPr>
        <w:t>人，另有遗属人员40人。局机关设行政股室8个。</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（二）部门整体支出规模、使用方向和主要内容、涉及范围等</w:t>
      </w:r>
    </w:p>
    <w:p>
      <w:pPr>
        <w:keepNext w:val="0"/>
        <w:keepLines w:val="0"/>
        <w:pageBreakBefore w:val="0"/>
        <w:kinsoku/>
        <w:wordWrap/>
        <w:overflowPunct/>
        <w:topLinePunct w:val="0"/>
        <w:autoSpaceDE/>
        <w:autoSpaceDN/>
        <w:bidi w:val="0"/>
        <w:snapToGrid/>
        <w:spacing w:line="600" w:lineRule="exact"/>
        <w:ind w:firstLine="632" w:firstLineChars="20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 xml:space="preserve"> 202</w:t>
      </w:r>
      <w:r>
        <w:rPr>
          <w:rFonts w:hint="eastAsia" w:ascii="仿宋_GB2312" w:hAnsi="仿宋" w:eastAsia="仿宋_GB2312" w:cs="Times New Roman"/>
          <w:spacing w:val="-2"/>
          <w:sz w:val="32"/>
          <w:szCs w:val="32"/>
          <w:lang w:val="en-US" w:eastAsia="zh-CN"/>
        </w:rPr>
        <w:t>1</w:t>
      </w:r>
      <w:r>
        <w:rPr>
          <w:rFonts w:hint="eastAsia" w:ascii="仿宋_GB2312" w:hAnsi="仿宋" w:eastAsia="仿宋_GB2312" w:cs="Times New Roman"/>
          <w:spacing w:val="-2"/>
          <w:sz w:val="32"/>
          <w:szCs w:val="32"/>
        </w:rPr>
        <w:t>年支出规模为</w:t>
      </w:r>
      <w:r>
        <w:rPr>
          <w:rFonts w:hint="eastAsia" w:ascii="仿宋_GB2312" w:hAnsi="仿宋" w:eastAsia="仿宋_GB2312" w:cs="Times New Roman"/>
          <w:spacing w:val="-2"/>
          <w:sz w:val="32"/>
          <w:szCs w:val="32"/>
          <w:lang w:val="en-US" w:eastAsia="zh-CN"/>
        </w:rPr>
        <w:t>11947.54</w:t>
      </w:r>
      <w:r>
        <w:rPr>
          <w:rFonts w:hint="eastAsia" w:ascii="仿宋_GB2312" w:hAnsi="仿宋" w:eastAsia="仿宋_GB2312" w:cs="Times New Roman"/>
          <w:spacing w:val="-2"/>
          <w:sz w:val="32"/>
          <w:szCs w:val="32"/>
        </w:rPr>
        <w:t>万元，主要体现在如下内容：社会保障和就业支出：</w:t>
      </w:r>
      <w:r>
        <w:rPr>
          <w:rFonts w:hint="eastAsia" w:ascii="仿宋_GB2312" w:hAnsi="仿宋" w:eastAsia="仿宋_GB2312" w:cs="Times New Roman"/>
          <w:spacing w:val="-2"/>
          <w:sz w:val="32"/>
          <w:szCs w:val="32"/>
          <w:lang w:val="en-US" w:eastAsia="zh-CN"/>
        </w:rPr>
        <w:t>174.76</w:t>
      </w:r>
      <w:r>
        <w:rPr>
          <w:rFonts w:hint="eastAsia" w:ascii="仿宋_GB2312" w:hAnsi="仿宋" w:eastAsia="仿宋_GB2312" w:cs="Times New Roman"/>
          <w:spacing w:val="-2"/>
          <w:sz w:val="32"/>
          <w:szCs w:val="32"/>
        </w:rPr>
        <w:t>元；</w:t>
      </w:r>
      <w:r>
        <w:rPr>
          <w:rFonts w:hint="eastAsia" w:ascii="仿宋_GB2312" w:hAnsi="仿宋" w:eastAsia="仿宋_GB2312" w:cs="Times New Roman"/>
          <w:spacing w:val="-2"/>
          <w:sz w:val="32"/>
          <w:szCs w:val="32"/>
          <w:lang w:eastAsia="zh-CN"/>
        </w:rPr>
        <w:t>卫生健康支出</w:t>
      </w:r>
      <w:r>
        <w:rPr>
          <w:rFonts w:hint="eastAsia" w:ascii="仿宋_GB2312" w:hAnsi="仿宋" w:eastAsia="仿宋_GB2312" w:cs="Times New Roman"/>
          <w:spacing w:val="-2"/>
          <w:sz w:val="32"/>
          <w:szCs w:val="32"/>
          <w:lang w:val="en-US" w:eastAsia="zh-CN"/>
        </w:rPr>
        <w:t>33.25万元；</w:t>
      </w:r>
      <w:r>
        <w:rPr>
          <w:rFonts w:hint="eastAsia" w:ascii="仿宋_GB2312" w:hAnsi="仿宋" w:eastAsia="仿宋_GB2312" w:cs="Times New Roman"/>
          <w:spacing w:val="-2"/>
          <w:sz w:val="32"/>
          <w:szCs w:val="32"/>
        </w:rPr>
        <w:t>节能环保支出：</w:t>
      </w:r>
      <w:r>
        <w:rPr>
          <w:rFonts w:hint="eastAsia" w:ascii="仿宋_GB2312" w:hAnsi="仿宋" w:eastAsia="仿宋_GB2312" w:cs="Times New Roman"/>
          <w:spacing w:val="-2"/>
          <w:sz w:val="32"/>
          <w:szCs w:val="32"/>
          <w:lang w:val="en-US" w:eastAsia="zh-CN"/>
        </w:rPr>
        <w:t>20.8</w:t>
      </w:r>
      <w:r>
        <w:rPr>
          <w:rFonts w:hint="eastAsia" w:ascii="仿宋_GB2312" w:hAnsi="仿宋" w:eastAsia="仿宋_GB2312" w:cs="Times New Roman"/>
          <w:spacing w:val="-2"/>
          <w:sz w:val="32"/>
          <w:szCs w:val="32"/>
        </w:rPr>
        <w:t>万元；农林水支出</w:t>
      </w:r>
      <w:r>
        <w:rPr>
          <w:rFonts w:hint="eastAsia" w:ascii="仿宋_GB2312" w:hAnsi="仿宋" w:eastAsia="仿宋_GB2312" w:cs="Times New Roman"/>
          <w:spacing w:val="-2"/>
          <w:sz w:val="32"/>
          <w:szCs w:val="32"/>
          <w:lang w:val="en-US" w:eastAsia="zh-CN"/>
        </w:rPr>
        <w:t>11646.01</w:t>
      </w:r>
      <w:r>
        <w:rPr>
          <w:rFonts w:hint="eastAsia" w:ascii="仿宋_GB2312" w:hAnsi="仿宋" w:eastAsia="仿宋_GB2312" w:cs="Times New Roman"/>
          <w:spacing w:val="-2"/>
          <w:sz w:val="32"/>
          <w:szCs w:val="32"/>
        </w:rPr>
        <w:t>万元，住房改革支出</w:t>
      </w:r>
      <w:r>
        <w:rPr>
          <w:rFonts w:hint="eastAsia" w:ascii="仿宋_GB2312" w:hAnsi="仿宋" w:eastAsia="仿宋_GB2312" w:cs="Times New Roman"/>
          <w:spacing w:val="-2"/>
          <w:sz w:val="32"/>
          <w:szCs w:val="32"/>
          <w:lang w:val="en-US" w:eastAsia="zh-CN"/>
        </w:rPr>
        <w:t>27.72</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val="en-US" w:eastAsia="zh-CN"/>
        </w:rPr>
        <w:t>;灾害防治及应急管理支出45万元</w:t>
      </w:r>
      <w:r>
        <w:rPr>
          <w:rFonts w:hint="eastAsia" w:ascii="仿宋_GB2312" w:hAnsi="仿宋" w:eastAsia="仿宋_GB2312" w:cs="Times New Roman"/>
          <w:spacing w:val="-2"/>
          <w:sz w:val="32"/>
          <w:szCs w:val="32"/>
        </w:rPr>
        <w:t>。</w:t>
      </w:r>
    </w:p>
    <w:p>
      <w:pPr>
        <w:keepNext w:val="0"/>
        <w:keepLines w:val="0"/>
        <w:pageBreakBefore w:val="0"/>
        <w:kinsoku/>
        <w:wordWrap/>
        <w:overflowPunct/>
        <w:topLinePunct w:val="0"/>
        <w:autoSpaceDE/>
        <w:autoSpaceDN/>
        <w:bidi w:val="0"/>
        <w:snapToGrid/>
        <w:spacing w:line="600" w:lineRule="exact"/>
        <w:ind w:firstLine="632" w:firstLineChars="200"/>
        <w:jc w:val="left"/>
        <w:rPr>
          <w:rFonts w:hint="default"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rPr>
        <w:t>202</w:t>
      </w:r>
      <w:r>
        <w:rPr>
          <w:rFonts w:hint="eastAsia" w:ascii="仿宋_GB2312" w:hAnsi="仿宋" w:eastAsia="仿宋_GB2312" w:cs="Times New Roman"/>
          <w:spacing w:val="-2"/>
          <w:sz w:val="32"/>
          <w:szCs w:val="32"/>
          <w:lang w:val="en-US" w:eastAsia="zh-CN"/>
        </w:rPr>
        <w:t>1</w:t>
      </w:r>
      <w:r>
        <w:rPr>
          <w:rFonts w:hint="eastAsia" w:ascii="仿宋_GB2312" w:hAnsi="仿宋" w:eastAsia="仿宋_GB2312" w:cs="Times New Roman"/>
          <w:spacing w:val="-2"/>
          <w:sz w:val="32"/>
          <w:szCs w:val="32"/>
        </w:rPr>
        <w:t>年支出总计为</w:t>
      </w:r>
      <w:r>
        <w:rPr>
          <w:rFonts w:hint="eastAsia" w:ascii="仿宋_GB2312" w:hAnsi="仿宋" w:eastAsia="仿宋_GB2312" w:cs="Times New Roman"/>
          <w:spacing w:val="-2"/>
          <w:sz w:val="32"/>
          <w:szCs w:val="32"/>
          <w:lang w:val="en-US" w:eastAsia="zh-CN"/>
        </w:rPr>
        <w:t>12286.52</w:t>
      </w:r>
      <w:r>
        <w:rPr>
          <w:rFonts w:hint="eastAsia" w:ascii="仿宋_GB2312" w:hAnsi="仿宋" w:eastAsia="仿宋_GB2312" w:cs="Times New Roman"/>
          <w:spacing w:val="-2"/>
          <w:sz w:val="32"/>
          <w:szCs w:val="32"/>
        </w:rPr>
        <w:t>万元，主要在如下方面：一是人员经费支出</w:t>
      </w:r>
      <w:r>
        <w:rPr>
          <w:rFonts w:hint="eastAsia" w:ascii="仿宋_GB2312" w:hAnsi="仿宋" w:eastAsia="仿宋_GB2312" w:cs="Times New Roman"/>
          <w:spacing w:val="-2"/>
          <w:sz w:val="32"/>
          <w:szCs w:val="32"/>
          <w:lang w:val="en-US" w:eastAsia="zh-CN"/>
        </w:rPr>
        <w:t>781.32</w:t>
      </w:r>
      <w:r>
        <w:rPr>
          <w:rFonts w:hint="eastAsia" w:ascii="仿宋_GB2312" w:hAnsi="仿宋" w:eastAsia="仿宋_GB2312" w:cs="Times New Roman"/>
          <w:spacing w:val="-2"/>
          <w:sz w:val="32"/>
          <w:szCs w:val="32"/>
        </w:rPr>
        <w:t>万元，二是公用经费</w:t>
      </w:r>
      <w:r>
        <w:rPr>
          <w:rFonts w:hint="eastAsia" w:ascii="仿宋_GB2312" w:hAnsi="仿宋" w:eastAsia="仿宋_GB2312" w:cs="Times New Roman"/>
          <w:spacing w:val="-2"/>
          <w:sz w:val="32"/>
          <w:szCs w:val="32"/>
          <w:lang w:val="en-US" w:eastAsia="zh-CN"/>
        </w:rPr>
        <w:t>255.19</w:t>
      </w:r>
      <w:r>
        <w:rPr>
          <w:rFonts w:hint="eastAsia" w:ascii="仿宋_GB2312" w:hAnsi="仿宋" w:eastAsia="仿宋_GB2312" w:cs="Times New Roman"/>
          <w:spacing w:val="-2"/>
          <w:sz w:val="32"/>
          <w:szCs w:val="32"/>
        </w:rPr>
        <w:t>万元，三是对个人和家庭的补助</w:t>
      </w:r>
      <w:r>
        <w:rPr>
          <w:rFonts w:hint="eastAsia" w:ascii="仿宋_GB2312" w:hAnsi="仿宋" w:eastAsia="仿宋_GB2312" w:cs="Times New Roman"/>
          <w:spacing w:val="-2"/>
          <w:sz w:val="32"/>
          <w:szCs w:val="32"/>
          <w:lang w:val="en-US" w:eastAsia="zh-CN"/>
        </w:rPr>
        <w:t>114.74</w:t>
      </w:r>
      <w:r>
        <w:rPr>
          <w:rFonts w:hint="eastAsia" w:ascii="仿宋_GB2312" w:hAnsi="仿宋" w:eastAsia="仿宋_GB2312" w:cs="Times New Roman"/>
          <w:spacing w:val="-2"/>
          <w:sz w:val="32"/>
          <w:szCs w:val="32"/>
        </w:rPr>
        <w:t>万元，四是项目支出</w:t>
      </w:r>
      <w:r>
        <w:rPr>
          <w:rFonts w:hint="eastAsia" w:ascii="仿宋_GB2312" w:hAnsi="仿宋" w:eastAsia="仿宋_GB2312" w:cs="Times New Roman"/>
          <w:spacing w:val="-2"/>
          <w:sz w:val="32"/>
          <w:szCs w:val="32"/>
          <w:lang w:val="en-US" w:eastAsia="zh-CN"/>
        </w:rPr>
        <w:t>10796.29</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eastAsia="zh-CN"/>
        </w:rPr>
        <w:t>，五是结转下年</w:t>
      </w:r>
      <w:r>
        <w:rPr>
          <w:rFonts w:hint="eastAsia" w:ascii="仿宋_GB2312" w:hAnsi="仿宋" w:eastAsia="仿宋_GB2312" w:cs="Times New Roman"/>
          <w:spacing w:val="-2"/>
          <w:sz w:val="32"/>
          <w:szCs w:val="32"/>
          <w:lang w:val="en-US" w:eastAsia="zh-CN"/>
        </w:rPr>
        <w:t>338.98万元。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二、部门整体支出管理及使用情况</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（一）基本支出</w:t>
      </w:r>
    </w:p>
    <w:p>
      <w:pPr>
        <w:keepNext w:val="0"/>
        <w:keepLines w:val="0"/>
        <w:pageBreakBefore w:val="0"/>
        <w:kinsoku/>
        <w:wordWrap/>
        <w:overflowPunct/>
        <w:topLinePunct w:val="0"/>
        <w:autoSpaceDE/>
        <w:autoSpaceDN/>
        <w:bidi w:val="0"/>
        <w:snapToGrid/>
        <w:spacing w:line="600" w:lineRule="exact"/>
        <w:ind w:firstLine="632" w:firstLineChars="20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介绍基本支出的主要用途、范围以及资金的管理情况，尤其是“三公”经费的使用和管理情况。</w:t>
      </w:r>
    </w:p>
    <w:p>
      <w:pPr>
        <w:keepNext w:val="0"/>
        <w:keepLines w:val="0"/>
        <w:pageBreakBefore w:val="0"/>
        <w:kinsoku/>
        <w:wordWrap/>
        <w:overflowPunct/>
        <w:topLinePunct w:val="0"/>
        <w:autoSpaceDE/>
        <w:autoSpaceDN/>
        <w:bidi w:val="0"/>
        <w:snapToGrid/>
        <w:spacing w:line="600" w:lineRule="exact"/>
        <w:ind w:firstLine="632" w:firstLineChars="20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202</w:t>
      </w:r>
      <w:r>
        <w:rPr>
          <w:rFonts w:hint="eastAsia" w:ascii="仿宋_GB2312" w:hAnsi="仿宋" w:eastAsia="仿宋_GB2312" w:cs="Times New Roman"/>
          <w:spacing w:val="-2"/>
          <w:sz w:val="32"/>
          <w:szCs w:val="32"/>
          <w:lang w:val="en-US" w:eastAsia="zh-CN"/>
        </w:rPr>
        <w:t>1</w:t>
      </w:r>
      <w:r>
        <w:rPr>
          <w:rFonts w:hint="eastAsia" w:ascii="仿宋_GB2312" w:hAnsi="仿宋" w:eastAsia="仿宋_GB2312" w:cs="Times New Roman"/>
          <w:spacing w:val="-2"/>
          <w:sz w:val="32"/>
          <w:szCs w:val="32"/>
        </w:rPr>
        <w:t>年基本支出</w:t>
      </w:r>
      <w:r>
        <w:rPr>
          <w:rFonts w:hint="eastAsia" w:ascii="仿宋_GB2312" w:hAnsi="仿宋" w:eastAsia="仿宋_GB2312" w:cs="Times New Roman"/>
          <w:spacing w:val="-2"/>
          <w:sz w:val="32"/>
          <w:szCs w:val="32"/>
          <w:lang w:val="en-US" w:eastAsia="zh-CN"/>
        </w:rPr>
        <w:t>1151.25</w:t>
      </w:r>
      <w:r>
        <w:rPr>
          <w:rFonts w:hint="eastAsia" w:ascii="仿宋_GB2312" w:hAnsi="仿宋" w:eastAsia="仿宋_GB2312" w:cs="Times New Roman"/>
          <w:spacing w:val="-2"/>
          <w:sz w:val="32"/>
          <w:szCs w:val="32"/>
        </w:rPr>
        <w:t>万元，占总支出的</w:t>
      </w:r>
      <w:r>
        <w:rPr>
          <w:rFonts w:hint="eastAsia" w:ascii="仿宋_GB2312" w:hAnsi="仿宋" w:eastAsia="仿宋_GB2312" w:cs="Times New Roman"/>
          <w:spacing w:val="-2"/>
          <w:sz w:val="32"/>
          <w:szCs w:val="32"/>
          <w:lang w:val="en-US" w:eastAsia="zh-CN"/>
        </w:rPr>
        <w:t>9.64</w:t>
      </w:r>
      <w:r>
        <w:rPr>
          <w:rFonts w:hint="eastAsia" w:ascii="仿宋_GB2312" w:hAnsi="仿宋" w:eastAsia="仿宋_GB2312" w:cs="Times New Roman"/>
          <w:spacing w:val="-2"/>
          <w:sz w:val="32"/>
          <w:szCs w:val="32"/>
        </w:rPr>
        <w:t>%。具体支出情况如下：</w:t>
      </w:r>
    </w:p>
    <w:p>
      <w:pPr>
        <w:keepNext w:val="0"/>
        <w:keepLines w:val="0"/>
        <w:pageBreakBefore w:val="0"/>
        <w:kinsoku/>
        <w:wordWrap/>
        <w:overflowPunct/>
        <w:topLinePunct w:val="0"/>
        <w:autoSpaceDE/>
        <w:autoSpaceDN/>
        <w:bidi w:val="0"/>
        <w:snapToGrid/>
        <w:spacing w:line="600" w:lineRule="exact"/>
        <w:ind w:firstLine="632" w:firstLineChars="20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1</w:t>
      </w: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rPr>
        <w:t>人员支出</w:t>
      </w:r>
      <w:r>
        <w:rPr>
          <w:rFonts w:hint="eastAsia" w:ascii="仿宋_GB2312" w:hAnsi="仿宋" w:eastAsia="仿宋_GB2312" w:cs="Times New Roman"/>
          <w:spacing w:val="-2"/>
          <w:sz w:val="32"/>
          <w:szCs w:val="32"/>
          <w:lang w:val="en-US" w:eastAsia="zh-CN"/>
        </w:rPr>
        <w:t>781.32</w:t>
      </w:r>
      <w:r>
        <w:rPr>
          <w:rFonts w:hint="eastAsia" w:ascii="仿宋_GB2312" w:hAnsi="仿宋" w:eastAsia="仿宋_GB2312" w:cs="Times New Roman"/>
          <w:spacing w:val="-2"/>
          <w:sz w:val="32"/>
          <w:szCs w:val="32"/>
        </w:rPr>
        <w:t>万元，主要用于干部职工工资及政策规定的奖金、福利费发放，占基本支出的</w:t>
      </w:r>
      <w:r>
        <w:rPr>
          <w:rFonts w:hint="eastAsia" w:ascii="仿宋_GB2312" w:hAnsi="仿宋" w:eastAsia="仿宋_GB2312" w:cs="Times New Roman"/>
          <w:spacing w:val="-2"/>
          <w:sz w:val="32"/>
          <w:szCs w:val="32"/>
          <w:lang w:val="en-US" w:eastAsia="zh-CN"/>
        </w:rPr>
        <w:t>67.87</w:t>
      </w:r>
      <w:r>
        <w:rPr>
          <w:rFonts w:hint="eastAsia" w:ascii="仿宋_GB2312" w:hAnsi="仿宋" w:eastAsia="仿宋_GB2312" w:cs="Times New Roman"/>
          <w:spacing w:val="-2"/>
          <w:sz w:val="32"/>
          <w:szCs w:val="32"/>
        </w:rPr>
        <w:t>％。在职人员工资</w:t>
      </w:r>
      <w:r>
        <w:rPr>
          <w:rFonts w:hint="eastAsia" w:ascii="仿宋_GB2312" w:hAnsi="仿宋" w:eastAsia="仿宋_GB2312" w:cs="Times New Roman"/>
          <w:spacing w:val="-2"/>
          <w:sz w:val="32"/>
          <w:szCs w:val="32"/>
          <w:lang w:val="en-US" w:eastAsia="zh-CN"/>
        </w:rPr>
        <w:t>429.44</w:t>
      </w:r>
      <w:r>
        <w:rPr>
          <w:rFonts w:hint="eastAsia" w:ascii="仿宋_GB2312" w:hAnsi="仿宋" w:eastAsia="仿宋_GB2312" w:cs="Times New Roman"/>
          <w:spacing w:val="-2"/>
          <w:sz w:val="32"/>
          <w:szCs w:val="32"/>
        </w:rPr>
        <w:t>万元，政策规定的奖金福利支出</w:t>
      </w:r>
      <w:r>
        <w:rPr>
          <w:rFonts w:hint="eastAsia" w:ascii="仿宋_GB2312" w:hAnsi="仿宋" w:eastAsia="仿宋_GB2312" w:cs="Times New Roman"/>
          <w:spacing w:val="-2"/>
          <w:sz w:val="32"/>
          <w:szCs w:val="32"/>
          <w:lang w:val="en-US" w:eastAsia="zh-CN"/>
        </w:rPr>
        <w:t>130.97</w:t>
      </w:r>
      <w:r>
        <w:rPr>
          <w:rFonts w:hint="eastAsia" w:ascii="仿宋_GB2312" w:hAnsi="仿宋" w:eastAsia="仿宋_GB2312" w:cs="Times New Roman"/>
          <w:spacing w:val="-2"/>
          <w:sz w:val="32"/>
          <w:szCs w:val="32"/>
        </w:rPr>
        <w:t>万元，伙食补助费</w:t>
      </w:r>
      <w:r>
        <w:rPr>
          <w:rFonts w:hint="eastAsia" w:ascii="仿宋_GB2312" w:hAnsi="仿宋" w:eastAsia="仿宋_GB2312" w:cs="Times New Roman"/>
          <w:spacing w:val="-2"/>
          <w:sz w:val="32"/>
          <w:szCs w:val="32"/>
          <w:lang w:val="en-US" w:eastAsia="zh-CN"/>
        </w:rPr>
        <w:t>32.14</w:t>
      </w:r>
      <w:r>
        <w:rPr>
          <w:rFonts w:hint="eastAsia" w:ascii="仿宋_GB2312" w:hAnsi="仿宋" w:eastAsia="仿宋_GB2312" w:cs="Times New Roman"/>
          <w:spacing w:val="-2"/>
          <w:sz w:val="32"/>
          <w:szCs w:val="32"/>
        </w:rPr>
        <w:t>万元、社会保障费</w:t>
      </w:r>
      <w:r>
        <w:rPr>
          <w:rFonts w:hint="eastAsia" w:ascii="仿宋_GB2312" w:hAnsi="仿宋" w:eastAsia="仿宋_GB2312" w:cs="Times New Roman"/>
          <w:spacing w:val="-2"/>
          <w:sz w:val="32"/>
          <w:szCs w:val="32"/>
          <w:lang w:val="en-US" w:eastAsia="zh-CN"/>
        </w:rPr>
        <w:t>108.19</w:t>
      </w:r>
      <w:r>
        <w:rPr>
          <w:rFonts w:hint="eastAsia" w:ascii="仿宋_GB2312" w:hAnsi="仿宋" w:eastAsia="仿宋_GB2312" w:cs="Times New Roman"/>
          <w:spacing w:val="-2"/>
          <w:sz w:val="32"/>
          <w:szCs w:val="32"/>
        </w:rPr>
        <w:t>万元、其它社会保障费</w:t>
      </w:r>
      <w:r>
        <w:rPr>
          <w:rFonts w:hint="eastAsia" w:ascii="仿宋_GB2312" w:hAnsi="仿宋" w:eastAsia="仿宋_GB2312" w:cs="Times New Roman"/>
          <w:spacing w:val="-2"/>
          <w:sz w:val="32"/>
          <w:szCs w:val="32"/>
          <w:lang w:val="en-US" w:eastAsia="zh-CN"/>
        </w:rPr>
        <w:t>14.46</w:t>
      </w:r>
      <w:r>
        <w:rPr>
          <w:rFonts w:hint="eastAsia" w:ascii="仿宋_GB2312" w:hAnsi="仿宋" w:eastAsia="仿宋_GB2312" w:cs="Times New Roman"/>
          <w:spacing w:val="-2"/>
          <w:sz w:val="32"/>
          <w:szCs w:val="32"/>
        </w:rPr>
        <w:t>万元，住房公积金</w:t>
      </w:r>
      <w:r>
        <w:rPr>
          <w:rFonts w:hint="eastAsia" w:ascii="仿宋_GB2312" w:hAnsi="仿宋" w:eastAsia="仿宋_GB2312" w:cs="Times New Roman"/>
          <w:spacing w:val="-2"/>
          <w:sz w:val="32"/>
          <w:szCs w:val="32"/>
          <w:lang w:val="en-US" w:eastAsia="zh-CN"/>
        </w:rPr>
        <w:t>53.84</w:t>
      </w:r>
      <w:r>
        <w:rPr>
          <w:rFonts w:hint="eastAsia" w:ascii="仿宋_GB2312" w:hAnsi="仿宋" w:eastAsia="仿宋_GB2312" w:cs="Times New Roman"/>
          <w:spacing w:val="-2"/>
          <w:sz w:val="32"/>
          <w:szCs w:val="32"/>
        </w:rPr>
        <w:t>万元，其他工资福利支出（临时工工资）</w:t>
      </w:r>
      <w:r>
        <w:rPr>
          <w:rFonts w:hint="eastAsia" w:ascii="仿宋_GB2312" w:hAnsi="仿宋" w:eastAsia="仿宋_GB2312" w:cs="Times New Roman"/>
          <w:spacing w:val="-2"/>
          <w:sz w:val="32"/>
          <w:szCs w:val="32"/>
          <w:lang w:val="en-US" w:eastAsia="zh-CN"/>
        </w:rPr>
        <w:t>12.27</w:t>
      </w:r>
      <w:r>
        <w:rPr>
          <w:rFonts w:hint="eastAsia" w:ascii="仿宋_GB2312" w:hAnsi="仿宋" w:eastAsia="仿宋_GB2312" w:cs="Times New Roman"/>
          <w:spacing w:val="-2"/>
          <w:sz w:val="32"/>
          <w:szCs w:val="32"/>
        </w:rPr>
        <w:t>万元。</w:t>
      </w:r>
    </w:p>
    <w:p>
      <w:pPr>
        <w:keepNext w:val="0"/>
        <w:keepLines w:val="0"/>
        <w:pageBreakBefore w:val="0"/>
        <w:kinsoku/>
        <w:wordWrap/>
        <w:overflowPunct/>
        <w:topLinePunct w:val="0"/>
        <w:autoSpaceDE/>
        <w:autoSpaceDN/>
        <w:bidi w:val="0"/>
        <w:snapToGrid/>
        <w:spacing w:line="600" w:lineRule="exact"/>
        <w:ind w:firstLine="632" w:firstLineChars="20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2</w:t>
      </w: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rPr>
        <w:t>公用支出</w:t>
      </w:r>
      <w:r>
        <w:rPr>
          <w:rFonts w:hint="eastAsia" w:ascii="仿宋_GB2312" w:hAnsi="仿宋" w:eastAsia="仿宋_GB2312" w:cs="Times New Roman"/>
          <w:spacing w:val="-2"/>
          <w:sz w:val="32"/>
          <w:szCs w:val="32"/>
          <w:lang w:val="en-US" w:eastAsia="zh-CN"/>
        </w:rPr>
        <w:t>255.19</w:t>
      </w:r>
      <w:r>
        <w:rPr>
          <w:rFonts w:hint="eastAsia" w:ascii="仿宋_GB2312" w:hAnsi="仿宋" w:eastAsia="仿宋_GB2312" w:cs="Times New Roman"/>
          <w:spacing w:val="-2"/>
          <w:sz w:val="32"/>
          <w:szCs w:val="32"/>
        </w:rPr>
        <w:t>万元，主要用于单位的日常性工作开支，占基本支出的</w:t>
      </w:r>
      <w:r>
        <w:rPr>
          <w:rFonts w:hint="eastAsia" w:ascii="仿宋_GB2312" w:hAnsi="仿宋" w:eastAsia="仿宋_GB2312" w:cs="Times New Roman"/>
          <w:spacing w:val="-2"/>
          <w:sz w:val="32"/>
          <w:szCs w:val="32"/>
          <w:lang w:val="en-US" w:eastAsia="zh-CN"/>
        </w:rPr>
        <w:t>22.17</w:t>
      </w:r>
      <w:r>
        <w:rPr>
          <w:rFonts w:hint="eastAsia" w:ascii="仿宋_GB2312" w:hAnsi="仿宋" w:eastAsia="仿宋_GB2312" w:cs="Times New Roman"/>
          <w:spacing w:val="-2"/>
          <w:sz w:val="32"/>
          <w:szCs w:val="32"/>
        </w:rPr>
        <w:t>％。其中三公经费</w:t>
      </w:r>
      <w:r>
        <w:rPr>
          <w:rFonts w:hint="eastAsia" w:ascii="仿宋_GB2312" w:hAnsi="仿宋" w:eastAsia="仿宋_GB2312" w:cs="Times New Roman"/>
          <w:spacing w:val="-2"/>
          <w:sz w:val="32"/>
          <w:szCs w:val="32"/>
          <w:lang w:val="en-US" w:eastAsia="zh-CN"/>
        </w:rPr>
        <w:t>4.77</w:t>
      </w:r>
      <w:r>
        <w:rPr>
          <w:rFonts w:hint="eastAsia" w:ascii="仿宋_GB2312" w:hAnsi="仿宋" w:eastAsia="仿宋_GB2312" w:cs="Times New Roman"/>
          <w:spacing w:val="-2"/>
          <w:sz w:val="32"/>
          <w:szCs w:val="32"/>
        </w:rPr>
        <w:t>万元（公务接待</w:t>
      </w:r>
      <w:r>
        <w:rPr>
          <w:rFonts w:hint="eastAsia" w:ascii="仿宋_GB2312" w:hAnsi="仿宋" w:eastAsia="仿宋_GB2312" w:cs="Times New Roman"/>
          <w:spacing w:val="-2"/>
          <w:sz w:val="32"/>
          <w:szCs w:val="32"/>
          <w:lang w:val="en-US" w:eastAsia="zh-CN"/>
        </w:rPr>
        <w:t>4.77</w:t>
      </w:r>
      <w:r>
        <w:rPr>
          <w:rFonts w:hint="eastAsia" w:ascii="仿宋_GB2312" w:hAnsi="仿宋" w:eastAsia="仿宋_GB2312" w:cs="Times New Roman"/>
          <w:spacing w:val="-2"/>
          <w:sz w:val="32"/>
          <w:szCs w:val="32"/>
        </w:rPr>
        <w:t>万元，公务用车运行维护费</w:t>
      </w:r>
      <w:r>
        <w:rPr>
          <w:rFonts w:hint="eastAsia" w:ascii="仿宋_GB2312" w:hAnsi="仿宋" w:eastAsia="仿宋_GB2312" w:cs="Times New Roman"/>
          <w:spacing w:val="-2"/>
          <w:sz w:val="32"/>
          <w:szCs w:val="32"/>
          <w:lang w:val="en-US" w:eastAsia="zh-CN"/>
        </w:rPr>
        <w:t>0</w:t>
      </w:r>
      <w:r>
        <w:rPr>
          <w:rFonts w:hint="eastAsia" w:ascii="仿宋_GB2312" w:hAnsi="仿宋" w:eastAsia="仿宋_GB2312" w:cs="Times New Roman"/>
          <w:spacing w:val="-2"/>
          <w:sz w:val="32"/>
          <w:szCs w:val="32"/>
        </w:rPr>
        <w:t>万元），年初三公经费预算</w:t>
      </w:r>
      <w:r>
        <w:rPr>
          <w:rFonts w:hint="eastAsia" w:ascii="仿宋_GB2312" w:hAnsi="仿宋" w:eastAsia="仿宋_GB2312" w:cs="Times New Roman"/>
          <w:spacing w:val="-2"/>
          <w:sz w:val="32"/>
          <w:szCs w:val="32"/>
          <w:lang w:val="en-US" w:eastAsia="zh-CN"/>
        </w:rPr>
        <w:t>5.27</w:t>
      </w:r>
      <w:r>
        <w:rPr>
          <w:rFonts w:hint="eastAsia" w:ascii="仿宋_GB2312" w:hAnsi="仿宋" w:eastAsia="仿宋_GB2312" w:cs="Times New Roman"/>
          <w:spacing w:val="-2"/>
          <w:sz w:val="32"/>
          <w:szCs w:val="32"/>
        </w:rPr>
        <w:t>万元，“三公”经费控制率为</w:t>
      </w:r>
      <w:r>
        <w:rPr>
          <w:rFonts w:hint="eastAsia" w:ascii="仿宋_GB2312" w:hAnsi="仿宋" w:eastAsia="仿宋_GB2312" w:cs="Times New Roman"/>
          <w:spacing w:val="-2"/>
          <w:sz w:val="32"/>
          <w:szCs w:val="32"/>
          <w:lang w:val="en-US" w:eastAsia="zh-CN"/>
        </w:rPr>
        <w:t>82.66</w:t>
      </w:r>
      <w:r>
        <w:rPr>
          <w:rFonts w:hint="eastAsia" w:ascii="仿宋_GB2312" w:hAnsi="仿宋" w:eastAsia="仿宋_GB2312" w:cs="Times New Roman"/>
          <w:spacing w:val="-2"/>
          <w:sz w:val="32"/>
          <w:szCs w:val="32"/>
        </w:rPr>
        <w:t>%。</w:t>
      </w:r>
    </w:p>
    <w:p>
      <w:pPr>
        <w:keepNext w:val="0"/>
        <w:keepLines w:val="0"/>
        <w:pageBreakBefore w:val="0"/>
        <w:kinsoku/>
        <w:wordWrap/>
        <w:overflowPunct/>
        <w:topLinePunct w:val="0"/>
        <w:autoSpaceDE/>
        <w:autoSpaceDN/>
        <w:bidi w:val="0"/>
        <w:snapToGrid/>
        <w:spacing w:line="600" w:lineRule="exact"/>
        <w:ind w:firstLine="632" w:firstLineChars="20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rPr>
        <w:t>对个人和家庭的补助</w:t>
      </w:r>
      <w:r>
        <w:rPr>
          <w:rFonts w:hint="eastAsia" w:ascii="仿宋_GB2312" w:hAnsi="仿宋" w:eastAsia="仿宋_GB2312" w:cs="Times New Roman"/>
          <w:spacing w:val="-2"/>
          <w:sz w:val="32"/>
          <w:szCs w:val="32"/>
          <w:lang w:val="en-US" w:eastAsia="zh-CN"/>
        </w:rPr>
        <w:t>114.74</w:t>
      </w:r>
      <w:r>
        <w:rPr>
          <w:rFonts w:hint="eastAsia" w:ascii="仿宋_GB2312" w:hAnsi="仿宋" w:eastAsia="仿宋_GB2312" w:cs="Times New Roman"/>
          <w:spacing w:val="-2"/>
          <w:sz w:val="32"/>
          <w:szCs w:val="32"/>
        </w:rPr>
        <w:t>万元，占基本支出的</w:t>
      </w:r>
      <w:r>
        <w:rPr>
          <w:rFonts w:hint="eastAsia" w:ascii="仿宋_GB2312" w:hAnsi="仿宋" w:eastAsia="仿宋_GB2312" w:cs="Times New Roman"/>
          <w:spacing w:val="-2"/>
          <w:sz w:val="32"/>
          <w:szCs w:val="32"/>
          <w:lang w:val="en-US" w:eastAsia="zh-CN"/>
        </w:rPr>
        <w:t>9.97</w:t>
      </w:r>
      <w:r>
        <w:rPr>
          <w:rFonts w:hint="eastAsia" w:ascii="仿宋_GB2312" w:hAnsi="仿宋" w:eastAsia="仿宋_GB2312" w:cs="Times New Roman"/>
          <w:spacing w:val="-2"/>
          <w:sz w:val="32"/>
          <w:szCs w:val="32"/>
        </w:rPr>
        <w:t>％。主要是遗属生活补助</w:t>
      </w:r>
      <w:r>
        <w:rPr>
          <w:rFonts w:hint="eastAsia" w:ascii="仿宋_GB2312" w:hAnsi="仿宋" w:eastAsia="仿宋_GB2312" w:cs="Times New Roman"/>
          <w:spacing w:val="-2"/>
          <w:sz w:val="32"/>
          <w:szCs w:val="32"/>
          <w:lang w:val="en-US" w:eastAsia="zh-CN"/>
        </w:rPr>
        <w:t>37.62</w:t>
      </w:r>
      <w:r>
        <w:rPr>
          <w:rFonts w:hint="eastAsia" w:ascii="仿宋_GB2312" w:hAnsi="仿宋" w:eastAsia="仿宋_GB2312" w:cs="Times New Roman"/>
          <w:spacing w:val="-2"/>
          <w:sz w:val="32"/>
          <w:szCs w:val="32"/>
        </w:rPr>
        <w:t>万元；一次性死亡抚恤金</w:t>
      </w:r>
      <w:r>
        <w:rPr>
          <w:rFonts w:hint="eastAsia" w:ascii="仿宋_GB2312" w:hAnsi="仿宋" w:eastAsia="仿宋_GB2312" w:cs="Times New Roman"/>
          <w:spacing w:val="-2"/>
          <w:sz w:val="32"/>
          <w:szCs w:val="32"/>
          <w:lang w:val="en-US" w:eastAsia="zh-CN"/>
        </w:rPr>
        <w:t>68</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val="en-US" w:eastAsia="zh-CN"/>
        </w:rPr>
        <w:t>;</w:t>
      </w:r>
      <w:r>
        <w:rPr>
          <w:rFonts w:hint="eastAsia" w:ascii="仿宋_GB2312" w:hAnsi="仿宋" w:eastAsia="仿宋_GB2312" w:cs="Times New Roman"/>
          <w:spacing w:val="-2"/>
          <w:sz w:val="32"/>
          <w:szCs w:val="32"/>
        </w:rPr>
        <w:tab/>
      </w:r>
      <w:r>
        <w:rPr>
          <w:rFonts w:hint="eastAsia" w:ascii="仿宋_GB2312" w:hAnsi="仿宋" w:eastAsia="仿宋_GB2312" w:cs="Times New Roman"/>
          <w:spacing w:val="-2"/>
          <w:sz w:val="32"/>
          <w:szCs w:val="32"/>
        </w:rPr>
        <w:t>退休费</w:t>
      </w:r>
      <w:r>
        <w:rPr>
          <w:rFonts w:hint="eastAsia" w:ascii="仿宋_GB2312" w:hAnsi="仿宋" w:eastAsia="仿宋_GB2312" w:cs="Times New Roman"/>
          <w:spacing w:val="-2"/>
          <w:sz w:val="32"/>
          <w:szCs w:val="32"/>
          <w:lang w:val="en-US" w:eastAsia="zh-CN"/>
        </w:rPr>
        <w:t>7.20</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val="en-US" w:eastAsia="zh-CN"/>
        </w:rPr>
        <w:t>;奖励金1.92万元</w:t>
      </w:r>
      <w:r>
        <w:rPr>
          <w:rFonts w:hint="eastAsia" w:ascii="仿宋_GB2312" w:hAnsi="仿宋" w:eastAsia="仿宋_GB2312" w:cs="Times New Roman"/>
          <w:spacing w:val="-2"/>
          <w:sz w:val="32"/>
          <w:szCs w:val="32"/>
        </w:rPr>
        <w:t>。</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（二）专项支出</w:t>
      </w:r>
    </w:p>
    <w:p>
      <w:pPr>
        <w:keepNext w:val="0"/>
        <w:keepLines w:val="0"/>
        <w:pageBreakBefore w:val="0"/>
        <w:kinsoku/>
        <w:wordWrap/>
        <w:overflowPunct/>
        <w:topLinePunct w:val="0"/>
        <w:autoSpaceDE/>
        <w:autoSpaceDN/>
        <w:bidi w:val="0"/>
        <w:adjustRightInd w:val="0"/>
        <w:snapToGrid/>
        <w:spacing w:line="600" w:lineRule="exact"/>
        <w:ind w:firstLine="632" w:firstLineChars="200"/>
        <w:jc w:val="left"/>
        <w:textAlignment w:val="center"/>
        <w:rPr>
          <w:rFonts w:hint="eastAsia" w:ascii="仿宋_GB2312" w:hAnsi="仿宋" w:eastAsia="仿宋_GB2312"/>
          <w:spacing w:val="-2"/>
          <w:sz w:val="32"/>
          <w:szCs w:val="21"/>
        </w:rPr>
      </w:pPr>
      <w:r>
        <w:rPr>
          <w:rFonts w:hint="eastAsia" w:ascii="仿宋_GB2312" w:hAnsi="仿宋" w:eastAsia="仿宋_GB2312"/>
          <w:b/>
          <w:bCs/>
          <w:spacing w:val="-2"/>
          <w:sz w:val="32"/>
          <w:szCs w:val="32"/>
        </w:rPr>
        <w:t>1</w:t>
      </w:r>
      <w:r>
        <w:rPr>
          <w:rFonts w:hint="eastAsia" w:ascii="仿宋_GB2312" w:hAnsi="仿宋" w:eastAsia="仿宋_GB2312"/>
          <w:b/>
          <w:bCs/>
          <w:spacing w:val="-2"/>
          <w:sz w:val="32"/>
          <w:szCs w:val="32"/>
          <w:lang w:val="en-US" w:eastAsia="zh-CN"/>
        </w:rPr>
        <w:t>.</w:t>
      </w:r>
      <w:r>
        <w:rPr>
          <w:rFonts w:hint="eastAsia" w:ascii="仿宋_GB2312" w:hAnsi="仿宋" w:eastAsia="仿宋_GB2312"/>
          <w:b/>
          <w:bCs/>
          <w:spacing w:val="-2"/>
          <w:sz w:val="32"/>
          <w:szCs w:val="32"/>
        </w:rPr>
        <w:t>专项资金</w:t>
      </w:r>
      <w:r>
        <w:rPr>
          <w:rFonts w:hint="eastAsia" w:ascii="仿宋_GB2312" w:hAnsi="仿宋" w:eastAsia="仿宋_GB2312"/>
          <w:b/>
          <w:bCs/>
          <w:spacing w:val="-2"/>
          <w:sz w:val="32"/>
          <w:szCs w:val="32"/>
          <w:lang w:eastAsia="zh-CN"/>
        </w:rPr>
        <w:t>。</w:t>
      </w:r>
      <w:r>
        <w:rPr>
          <w:rFonts w:hint="eastAsia" w:ascii="仿宋_GB2312" w:hAnsi="微软雅黑" w:eastAsia="仿宋_GB2312" w:cs="仿宋_GB2312"/>
          <w:color w:val="000000"/>
          <w:sz w:val="32"/>
          <w:szCs w:val="32"/>
        </w:rPr>
        <w:t>202</w:t>
      </w:r>
      <w:r>
        <w:rPr>
          <w:rFonts w:hint="eastAsia" w:ascii="仿宋_GB2312" w:hAnsi="微软雅黑" w:eastAsia="仿宋_GB2312" w:cs="仿宋_GB2312"/>
          <w:color w:val="000000"/>
          <w:sz w:val="32"/>
          <w:szCs w:val="32"/>
          <w:lang w:val="en-US" w:eastAsia="zh-CN"/>
        </w:rPr>
        <w:t>1</w:t>
      </w:r>
      <w:r>
        <w:rPr>
          <w:rFonts w:hint="eastAsia" w:ascii="仿宋_GB2312" w:hAnsi="微软雅黑" w:eastAsia="仿宋_GB2312" w:cs="仿宋_GB2312"/>
          <w:color w:val="000000"/>
          <w:sz w:val="32"/>
          <w:szCs w:val="32"/>
        </w:rPr>
        <w:t>年</w:t>
      </w:r>
      <w:r>
        <w:rPr>
          <w:rFonts w:ascii="仿宋_GB2312" w:hAnsi="微软雅黑" w:eastAsia="仿宋_GB2312" w:cs="仿宋_GB2312"/>
          <w:color w:val="000000"/>
          <w:sz w:val="32"/>
          <w:szCs w:val="32"/>
        </w:rPr>
        <w:t>，项目支出</w:t>
      </w:r>
      <w:r>
        <w:rPr>
          <w:rFonts w:hint="eastAsia" w:ascii="仿宋_GB2312" w:hAnsi="微软雅黑" w:eastAsia="仿宋_GB2312" w:cs="仿宋_GB2312"/>
          <w:color w:val="000000"/>
          <w:sz w:val="32"/>
          <w:szCs w:val="32"/>
          <w:lang w:val="en-US" w:eastAsia="zh-CN"/>
        </w:rPr>
        <w:t>10796.29</w:t>
      </w:r>
      <w:r>
        <w:rPr>
          <w:rFonts w:ascii="仿宋_GB2312" w:hAnsi="微软雅黑" w:eastAsia="仿宋_GB2312" w:cs="仿宋_GB2312"/>
          <w:color w:val="000000"/>
          <w:sz w:val="32"/>
          <w:szCs w:val="32"/>
        </w:rPr>
        <w:t>万元，其中财政资金</w:t>
      </w:r>
      <w:r>
        <w:rPr>
          <w:rFonts w:hint="eastAsia" w:ascii="仿宋_GB2312" w:hAnsi="微软雅黑" w:eastAsia="仿宋_GB2312" w:cs="仿宋_GB2312"/>
          <w:color w:val="000000"/>
          <w:sz w:val="32"/>
          <w:szCs w:val="32"/>
          <w:lang w:val="en-US" w:eastAsia="zh-CN"/>
        </w:rPr>
        <w:t>10796.29</w:t>
      </w:r>
      <w:r>
        <w:rPr>
          <w:rFonts w:ascii="仿宋_GB2312" w:hAnsi="微软雅黑" w:eastAsia="仿宋_GB2312" w:cs="仿宋_GB2312"/>
          <w:color w:val="000000"/>
          <w:sz w:val="32"/>
          <w:szCs w:val="32"/>
        </w:rPr>
        <w:t>万元，无自筹资金</w:t>
      </w:r>
      <w:r>
        <w:rPr>
          <w:rFonts w:hint="eastAsia" w:ascii="仿宋_GB2312" w:hAnsi="微软雅黑"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jc w:val="left"/>
        <w:textAlignment w:val="center"/>
        <w:rPr>
          <w:rFonts w:hint="eastAsia" w:ascii="仿宋_GB2312" w:hAnsi="仿宋" w:eastAsia="仿宋_GB2312"/>
          <w:spacing w:val="-2"/>
          <w:sz w:val="32"/>
          <w:szCs w:val="21"/>
        </w:rPr>
      </w:pPr>
      <w:r>
        <w:rPr>
          <w:rFonts w:hint="eastAsia" w:ascii="仿宋_GB2312" w:hAnsi="仿宋" w:eastAsia="仿宋_GB2312"/>
          <w:b/>
          <w:bCs/>
          <w:spacing w:val="-2"/>
          <w:sz w:val="32"/>
          <w:szCs w:val="32"/>
        </w:rPr>
        <w:t>2</w:t>
      </w:r>
      <w:r>
        <w:rPr>
          <w:rFonts w:hint="eastAsia" w:ascii="仿宋_GB2312" w:hAnsi="仿宋" w:eastAsia="仿宋_GB2312"/>
          <w:b/>
          <w:bCs/>
          <w:spacing w:val="-2"/>
          <w:sz w:val="32"/>
          <w:szCs w:val="32"/>
          <w:lang w:val="en-US" w:eastAsia="zh-CN"/>
        </w:rPr>
        <w:t>.</w:t>
      </w:r>
      <w:r>
        <w:rPr>
          <w:rFonts w:hint="eastAsia" w:ascii="仿宋_GB2312" w:hAnsi="仿宋" w:eastAsia="仿宋_GB2312"/>
          <w:b/>
          <w:bCs/>
          <w:spacing w:val="-2"/>
          <w:sz w:val="32"/>
          <w:szCs w:val="32"/>
        </w:rPr>
        <w:t>专项资金（主要指财政资金）实际使用情况</w:t>
      </w:r>
      <w:r>
        <w:rPr>
          <w:rFonts w:hint="eastAsia" w:ascii="仿宋_GB2312" w:hAnsi="仿宋" w:eastAsia="仿宋_GB2312"/>
          <w:b/>
          <w:bCs/>
          <w:spacing w:val="-2"/>
          <w:sz w:val="32"/>
          <w:szCs w:val="32"/>
          <w:lang w:eastAsia="zh-CN"/>
        </w:rPr>
        <w:t>：</w:t>
      </w:r>
      <w:r>
        <w:rPr>
          <w:rFonts w:hint="eastAsia" w:ascii="仿宋_GB2312" w:hAnsi="仿宋" w:eastAsia="仿宋_GB2312"/>
          <w:spacing w:val="-2"/>
          <w:sz w:val="32"/>
          <w:szCs w:val="32"/>
        </w:rPr>
        <w:t>202</w:t>
      </w:r>
      <w:r>
        <w:rPr>
          <w:rFonts w:hint="eastAsia" w:ascii="仿宋_GB2312" w:hAnsi="仿宋" w:eastAsia="仿宋_GB2312"/>
          <w:spacing w:val="-2"/>
          <w:sz w:val="32"/>
          <w:szCs w:val="32"/>
          <w:lang w:val="en-US" w:eastAsia="zh-CN"/>
        </w:rPr>
        <w:t>1</w:t>
      </w:r>
      <w:r>
        <w:rPr>
          <w:rFonts w:hint="eastAsia" w:ascii="仿宋_GB2312" w:hAnsi="仿宋" w:eastAsia="仿宋_GB2312"/>
          <w:spacing w:val="-2"/>
          <w:sz w:val="32"/>
          <w:szCs w:val="32"/>
        </w:rPr>
        <w:t>年</w:t>
      </w:r>
      <w:r>
        <w:rPr>
          <w:rFonts w:ascii="仿宋_GB2312" w:hAnsi="微软雅黑" w:eastAsia="仿宋_GB2312" w:cs="仿宋_GB2312"/>
          <w:color w:val="000000"/>
          <w:sz w:val="32"/>
          <w:szCs w:val="32"/>
          <w:shd w:val="clear" w:color="auto" w:fill="FFFFFF"/>
        </w:rPr>
        <w:t>项目支出主要包</w:t>
      </w:r>
      <w:r>
        <w:rPr>
          <w:rFonts w:hint="eastAsia" w:ascii="仿宋_GB2312" w:hAnsi="微软雅黑" w:eastAsia="仿宋_GB2312" w:cs="仿宋_GB2312"/>
          <w:color w:val="000000"/>
          <w:sz w:val="32"/>
          <w:szCs w:val="32"/>
          <w:shd w:val="clear" w:color="auto" w:fill="FFFFFF"/>
        </w:rPr>
        <w:t>农村小水电增效扩容</w:t>
      </w:r>
      <w:r>
        <w:rPr>
          <w:rFonts w:hint="eastAsia" w:ascii="仿宋_GB2312" w:hAnsi="微软雅黑" w:eastAsia="仿宋_GB2312" w:cs="仿宋_GB2312"/>
          <w:color w:val="000000"/>
          <w:sz w:val="32"/>
          <w:szCs w:val="32"/>
          <w:shd w:val="clear" w:color="auto" w:fill="FFFFFF"/>
          <w:lang w:val="en-US" w:eastAsia="zh-CN"/>
        </w:rPr>
        <w:t>20.8</w:t>
      </w:r>
      <w:r>
        <w:rPr>
          <w:rFonts w:hint="eastAsia" w:ascii="仿宋_GB2312" w:hAnsi="微软雅黑" w:eastAsia="仿宋_GB2312" w:cs="仿宋_GB2312"/>
          <w:color w:val="000000"/>
          <w:sz w:val="32"/>
          <w:szCs w:val="32"/>
          <w:shd w:val="clear" w:color="auto" w:fill="FFFFFF"/>
        </w:rPr>
        <w:t>万元；</w:t>
      </w:r>
      <w:r>
        <w:rPr>
          <w:rFonts w:hint="eastAsia" w:ascii="仿宋_GB2312" w:hAnsi="微软雅黑" w:eastAsia="仿宋_GB2312" w:cs="仿宋_GB2312"/>
          <w:color w:val="000000"/>
          <w:sz w:val="32"/>
          <w:szCs w:val="32"/>
          <w:shd w:val="clear" w:color="auto" w:fill="FFFFFF"/>
          <w:lang w:eastAsia="zh-CN"/>
        </w:rPr>
        <w:t>农业资源保护修复与利用支出</w:t>
      </w:r>
      <w:r>
        <w:rPr>
          <w:rFonts w:hint="eastAsia" w:ascii="仿宋_GB2312" w:hAnsi="微软雅黑" w:eastAsia="仿宋_GB2312" w:cs="仿宋_GB2312"/>
          <w:color w:val="000000"/>
          <w:sz w:val="32"/>
          <w:szCs w:val="32"/>
          <w:shd w:val="clear" w:color="auto" w:fill="FFFFFF"/>
          <w:lang w:val="en-US" w:eastAsia="zh-CN"/>
        </w:rPr>
        <w:t>44.55万元；</w:t>
      </w:r>
      <w:r>
        <w:rPr>
          <w:rFonts w:hint="eastAsia" w:ascii="仿宋_GB2312" w:hAnsi="微软雅黑" w:eastAsia="仿宋_GB2312" w:cs="仿宋_GB2312"/>
          <w:color w:val="000000"/>
          <w:sz w:val="32"/>
          <w:szCs w:val="32"/>
          <w:shd w:val="clear" w:color="auto" w:fill="FFFFFF"/>
        </w:rPr>
        <w:t>其他林业和草原支出</w:t>
      </w:r>
      <w:r>
        <w:rPr>
          <w:rFonts w:hint="eastAsia" w:ascii="仿宋_GB2312" w:hAnsi="微软雅黑" w:eastAsia="仿宋_GB2312" w:cs="仿宋_GB2312"/>
          <w:color w:val="000000"/>
          <w:sz w:val="32"/>
          <w:szCs w:val="32"/>
          <w:shd w:val="clear" w:color="auto" w:fill="FFFFFF"/>
          <w:lang w:val="en-US" w:eastAsia="zh-CN"/>
        </w:rPr>
        <w:t>0.29</w:t>
      </w:r>
      <w:r>
        <w:rPr>
          <w:rFonts w:hint="eastAsia" w:ascii="仿宋_GB2312" w:hAnsi="微软雅黑" w:eastAsia="仿宋_GB2312" w:cs="仿宋_GB2312"/>
          <w:color w:val="000000"/>
          <w:sz w:val="32"/>
          <w:szCs w:val="32"/>
          <w:shd w:val="clear" w:color="auto" w:fill="FFFFFF"/>
        </w:rPr>
        <w:t>万元，水利</w:t>
      </w:r>
      <w:r>
        <w:rPr>
          <w:rFonts w:hint="eastAsia" w:ascii="仿宋_GB2312" w:hAnsi="微软雅黑" w:eastAsia="仿宋_GB2312" w:cs="仿宋_GB2312"/>
          <w:color w:val="000000"/>
          <w:sz w:val="32"/>
          <w:szCs w:val="32"/>
          <w:shd w:val="clear" w:color="auto" w:fill="FFFFFF"/>
          <w:lang w:eastAsia="zh-CN"/>
        </w:rPr>
        <w:t>工程建设</w:t>
      </w:r>
      <w:r>
        <w:rPr>
          <w:rFonts w:hint="eastAsia" w:ascii="仿宋_GB2312" w:hAnsi="微软雅黑" w:eastAsia="仿宋_GB2312" w:cs="仿宋_GB2312"/>
          <w:color w:val="000000"/>
          <w:sz w:val="32"/>
          <w:szCs w:val="32"/>
          <w:shd w:val="clear" w:color="auto" w:fill="FFFFFF"/>
          <w:lang w:val="en-US" w:eastAsia="zh-CN"/>
        </w:rPr>
        <w:t>5651.47</w:t>
      </w:r>
      <w:r>
        <w:rPr>
          <w:rFonts w:hint="eastAsia" w:ascii="仿宋_GB2312" w:hAnsi="微软雅黑" w:eastAsia="仿宋_GB2312" w:cs="仿宋_GB2312"/>
          <w:color w:val="000000"/>
          <w:sz w:val="32"/>
          <w:szCs w:val="32"/>
          <w:shd w:val="clear" w:color="auto" w:fill="FFFFFF"/>
        </w:rPr>
        <w:t>万元；水利工程</w:t>
      </w:r>
      <w:r>
        <w:rPr>
          <w:rFonts w:hint="eastAsia" w:ascii="仿宋_GB2312" w:hAnsi="微软雅黑" w:eastAsia="仿宋_GB2312" w:cs="仿宋_GB2312"/>
          <w:color w:val="000000"/>
          <w:sz w:val="32"/>
          <w:szCs w:val="32"/>
          <w:shd w:val="clear" w:color="auto" w:fill="FFFFFF"/>
          <w:lang w:eastAsia="zh-CN"/>
        </w:rPr>
        <w:t>运行与维护</w:t>
      </w:r>
      <w:r>
        <w:rPr>
          <w:rFonts w:hint="eastAsia" w:ascii="仿宋_GB2312" w:hAnsi="微软雅黑" w:eastAsia="仿宋_GB2312" w:cs="仿宋_GB2312"/>
          <w:color w:val="000000"/>
          <w:sz w:val="32"/>
          <w:szCs w:val="32"/>
          <w:shd w:val="clear" w:color="auto" w:fill="FFFFFF"/>
          <w:lang w:val="en-US" w:eastAsia="zh-CN"/>
        </w:rPr>
        <w:t>369.56</w:t>
      </w:r>
      <w:r>
        <w:rPr>
          <w:rFonts w:hint="eastAsia" w:ascii="仿宋_GB2312" w:hAnsi="微软雅黑" w:eastAsia="仿宋_GB2312" w:cs="仿宋_GB2312"/>
          <w:color w:val="000000"/>
          <w:sz w:val="32"/>
          <w:szCs w:val="32"/>
          <w:shd w:val="clear" w:color="auto" w:fill="FFFFFF"/>
        </w:rPr>
        <w:t>万元；水利前期工作</w:t>
      </w:r>
      <w:r>
        <w:rPr>
          <w:rFonts w:hint="eastAsia" w:ascii="仿宋_GB2312" w:hAnsi="微软雅黑" w:eastAsia="仿宋_GB2312" w:cs="仿宋_GB2312"/>
          <w:color w:val="000000"/>
          <w:sz w:val="32"/>
          <w:szCs w:val="32"/>
          <w:shd w:val="clear" w:color="auto" w:fill="FFFFFF"/>
          <w:lang w:val="en-US" w:eastAsia="zh-CN"/>
        </w:rPr>
        <w:t>173.00</w:t>
      </w:r>
      <w:r>
        <w:rPr>
          <w:rFonts w:hint="eastAsia" w:ascii="仿宋_GB2312" w:hAnsi="微软雅黑" w:eastAsia="仿宋_GB2312" w:cs="仿宋_GB2312"/>
          <w:color w:val="000000"/>
          <w:sz w:val="32"/>
          <w:szCs w:val="32"/>
          <w:shd w:val="clear" w:color="auto" w:fill="FFFFFF"/>
        </w:rPr>
        <w:t>万元；水土保持</w:t>
      </w:r>
      <w:r>
        <w:rPr>
          <w:rFonts w:hint="eastAsia" w:ascii="仿宋_GB2312" w:hAnsi="微软雅黑" w:eastAsia="仿宋_GB2312" w:cs="仿宋_GB2312"/>
          <w:color w:val="000000"/>
          <w:sz w:val="32"/>
          <w:szCs w:val="32"/>
          <w:shd w:val="clear" w:color="auto" w:fill="FFFFFF"/>
          <w:lang w:val="en-US" w:eastAsia="zh-CN"/>
        </w:rPr>
        <w:t>244.44</w:t>
      </w:r>
      <w:r>
        <w:rPr>
          <w:rFonts w:hint="eastAsia" w:ascii="仿宋_GB2312" w:hAnsi="微软雅黑" w:eastAsia="仿宋_GB2312" w:cs="仿宋_GB2312"/>
          <w:color w:val="000000"/>
          <w:sz w:val="32"/>
          <w:szCs w:val="32"/>
          <w:shd w:val="clear" w:color="auto" w:fill="FFFFFF"/>
        </w:rPr>
        <w:t>万元；防汛</w:t>
      </w:r>
      <w:r>
        <w:rPr>
          <w:rFonts w:hint="eastAsia" w:ascii="仿宋_GB2312" w:hAnsi="微软雅黑" w:eastAsia="仿宋_GB2312" w:cs="仿宋_GB2312"/>
          <w:color w:val="000000"/>
          <w:sz w:val="32"/>
          <w:szCs w:val="32"/>
          <w:shd w:val="clear" w:color="auto" w:fill="FFFFFF"/>
          <w:lang w:val="en-US" w:eastAsia="zh-CN"/>
        </w:rPr>
        <w:t>81.26</w:t>
      </w:r>
      <w:r>
        <w:rPr>
          <w:rFonts w:hint="eastAsia" w:ascii="仿宋_GB2312" w:hAnsi="微软雅黑" w:eastAsia="仿宋_GB2312" w:cs="仿宋_GB2312"/>
          <w:color w:val="000000"/>
          <w:sz w:val="32"/>
          <w:szCs w:val="32"/>
          <w:shd w:val="clear" w:color="auto" w:fill="FFFFFF"/>
        </w:rPr>
        <w:t>万元；农田水利</w:t>
      </w:r>
      <w:r>
        <w:rPr>
          <w:rFonts w:hint="eastAsia" w:ascii="仿宋_GB2312" w:hAnsi="微软雅黑" w:eastAsia="仿宋_GB2312" w:cs="仿宋_GB2312"/>
          <w:color w:val="000000"/>
          <w:sz w:val="32"/>
          <w:szCs w:val="32"/>
          <w:shd w:val="clear" w:color="auto" w:fill="FFFFFF"/>
          <w:lang w:val="en-US" w:eastAsia="zh-CN"/>
        </w:rPr>
        <w:t>23.60</w:t>
      </w:r>
      <w:r>
        <w:rPr>
          <w:rFonts w:hint="eastAsia" w:ascii="仿宋_GB2312" w:hAnsi="微软雅黑" w:eastAsia="仿宋_GB2312" w:cs="仿宋_GB2312"/>
          <w:color w:val="000000"/>
          <w:sz w:val="32"/>
          <w:szCs w:val="32"/>
          <w:shd w:val="clear" w:color="auto" w:fill="FFFFFF"/>
        </w:rPr>
        <w:t>万元；</w:t>
      </w:r>
      <w:r>
        <w:rPr>
          <w:rFonts w:hint="eastAsia" w:ascii="仿宋_GB2312" w:hAnsi="微软雅黑" w:eastAsia="仿宋_GB2312" w:cs="仿宋_GB2312"/>
          <w:color w:val="000000"/>
          <w:sz w:val="32"/>
          <w:szCs w:val="32"/>
          <w:shd w:val="clear" w:color="auto" w:fill="FFFFFF"/>
          <w:lang w:eastAsia="zh-CN"/>
        </w:rPr>
        <w:t>农村饮水安全工程</w:t>
      </w:r>
      <w:r>
        <w:rPr>
          <w:rFonts w:hint="eastAsia" w:ascii="仿宋_GB2312" w:hAnsi="微软雅黑" w:eastAsia="仿宋_GB2312" w:cs="仿宋_GB2312"/>
          <w:color w:val="000000"/>
          <w:sz w:val="32"/>
          <w:szCs w:val="32"/>
          <w:shd w:val="clear" w:color="auto" w:fill="FFFFFF"/>
          <w:lang w:val="en-US" w:eastAsia="zh-CN"/>
        </w:rPr>
        <w:t>1135.46万元；</w:t>
      </w:r>
      <w:r>
        <w:rPr>
          <w:rFonts w:hint="eastAsia" w:ascii="仿宋_GB2312" w:hAnsi="微软雅黑" w:eastAsia="仿宋_GB2312" w:cs="仿宋_GB2312"/>
          <w:color w:val="000000"/>
          <w:sz w:val="32"/>
          <w:szCs w:val="32"/>
          <w:shd w:val="clear" w:color="auto" w:fill="FFFFFF"/>
        </w:rPr>
        <w:t>其他水利支出</w:t>
      </w:r>
      <w:r>
        <w:rPr>
          <w:rFonts w:hint="eastAsia" w:ascii="仿宋_GB2312" w:hAnsi="微软雅黑" w:eastAsia="仿宋_GB2312" w:cs="仿宋_GB2312"/>
          <w:color w:val="000000"/>
          <w:sz w:val="32"/>
          <w:szCs w:val="32"/>
          <w:shd w:val="clear" w:color="auto" w:fill="FFFFFF"/>
          <w:lang w:val="en-US" w:eastAsia="zh-CN"/>
        </w:rPr>
        <w:t>288.22</w:t>
      </w:r>
      <w:r>
        <w:rPr>
          <w:rFonts w:hint="eastAsia" w:ascii="仿宋_GB2312" w:hAnsi="微软雅黑" w:eastAsia="仿宋_GB2312" w:cs="仿宋_GB2312"/>
          <w:color w:val="000000"/>
          <w:sz w:val="32"/>
          <w:szCs w:val="32"/>
          <w:shd w:val="clear" w:color="auto" w:fill="FFFFFF"/>
        </w:rPr>
        <w:t>万元；扶贫</w:t>
      </w:r>
      <w:r>
        <w:rPr>
          <w:rFonts w:hint="eastAsia" w:ascii="仿宋_GB2312" w:hAnsi="微软雅黑" w:eastAsia="仿宋_GB2312" w:cs="仿宋_GB2312"/>
          <w:color w:val="000000"/>
          <w:sz w:val="32"/>
          <w:szCs w:val="32"/>
          <w:shd w:val="clear" w:color="auto" w:fill="FFFFFF"/>
          <w:lang w:val="en-US" w:eastAsia="zh-CN"/>
        </w:rPr>
        <w:t>2717.15</w:t>
      </w:r>
      <w:r>
        <w:rPr>
          <w:rFonts w:hint="eastAsia" w:ascii="仿宋_GB2312" w:hAnsi="微软雅黑" w:eastAsia="仿宋_GB2312" w:cs="仿宋_GB2312"/>
          <w:color w:val="000000"/>
          <w:sz w:val="32"/>
          <w:szCs w:val="32"/>
          <w:shd w:val="clear" w:color="auto" w:fill="FFFFFF"/>
        </w:rPr>
        <w:t>万元（病险水库除险加固</w:t>
      </w:r>
      <w:r>
        <w:rPr>
          <w:rFonts w:hint="eastAsia" w:ascii="仿宋_GB2312" w:hAnsi="微软雅黑" w:eastAsia="仿宋_GB2312" w:cs="仿宋_GB2312"/>
          <w:color w:val="000000"/>
          <w:sz w:val="32"/>
          <w:szCs w:val="32"/>
          <w:shd w:val="clear" w:color="auto" w:fill="FFFFFF"/>
          <w:lang w:val="en-US" w:eastAsia="zh-CN"/>
        </w:rPr>
        <w:t>2611.66</w:t>
      </w:r>
      <w:r>
        <w:rPr>
          <w:rFonts w:hint="eastAsia" w:ascii="仿宋_GB2312" w:hAnsi="微软雅黑" w:eastAsia="仿宋_GB2312" w:cs="仿宋_GB2312"/>
          <w:color w:val="000000"/>
          <w:sz w:val="32"/>
          <w:szCs w:val="32"/>
          <w:shd w:val="clear" w:color="auto" w:fill="FFFFFF"/>
        </w:rPr>
        <w:t>万元，农村安全饮水</w:t>
      </w:r>
      <w:r>
        <w:rPr>
          <w:rFonts w:hint="eastAsia" w:ascii="仿宋_GB2312" w:hAnsi="微软雅黑" w:eastAsia="仿宋_GB2312" w:cs="仿宋_GB2312"/>
          <w:color w:val="000000"/>
          <w:sz w:val="32"/>
          <w:szCs w:val="32"/>
          <w:shd w:val="clear" w:color="auto" w:fill="FFFFFF"/>
          <w:lang w:val="en-US" w:eastAsia="zh-CN"/>
        </w:rPr>
        <w:t>105.49</w:t>
      </w:r>
      <w:r>
        <w:rPr>
          <w:rFonts w:hint="eastAsia" w:ascii="仿宋_GB2312" w:hAnsi="微软雅黑" w:eastAsia="仿宋_GB2312" w:cs="仿宋_GB2312"/>
          <w:color w:val="000000"/>
          <w:sz w:val="32"/>
          <w:szCs w:val="32"/>
          <w:shd w:val="clear" w:color="auto" w:fill="FFFFFF"/>
        </w:rPr>
        <w:t>万元）。</w:t>
      </w:r>
    </w:p>
    <w:p>
      <w:pPr>
        <w:keepNext w:val="0"/>
        <w:keepLines w:val="0"/>
        <w:pageBreakBefore w:val="0"/>
        <w:kinsoku/>
        <w:wordWrap/>
        <w:overflowPunct/>
        <w:topLinePunct w:val="0"/>
        <w:autoSpaceDE/>
        <w:autoSpaceDN/>
        <w:bidi w:val="0"/>
        <w:snapToGrid/>
        <w:spacing w:line="600" w:lineRule="exact"/>
        <w:ind w:firstLine="632" w:firstLineChars="200"/>
        <w:jc w:val="left"/>
        <w:textAlignment w:val="center"/>
        <w:rPr>
          <w:rFonts w:hint="eastAsia" w:ascii="仿宋_GB2312" w:hAnsi="仿宋" w:eastAsia="仿宋_GB2312"/>
          <w:spacing w:val="-2"/>
          <w:sz w:val="32"/>
          <w:szCs w:val="21"/>
        </w:rPr>
      </w:pPr>
      <w:r>
        <w:rPr>
          <w:rFonts w:hint="eastAsia" w:ascii="仿宋_GB2312" w:hAnsi="仿宋" w:eastAsia="仿宋_GB2312"/>
          <w:b/>
          <w:bCs/>
          <w:spacing w:val="-2"/>
          <w:sz w:val="32"/>
          <w:szCs w:val="32"/>
        </w:rPr>
        <w:t>3</w:t>
      </w:r>
      <w:r>
        <w:rPr>
          <w:rFonts w:hint="eastAsia" w:ascii="仿宋_GB2312" w:hAnsi="仿宋" w:eastAsia="仿宋_GB2312"/>
          <w:b/>
          <w:bCs/>
          <w:spacing w:val="-2"/>
          <w:sz w:val="32"/>
          <w:szCs w:val="32"/>
          <w:lang w:val="en-US" w:eastAsia="zh-CN"/>
        </w:rPr>
        <w:t>.</w:t>
      </w:r>
      <w:r>
        <w:rPr>
          <w:rFonts w:hint="eastAsia" w:ascii="仿宋_GB2312" w:hAnsi="仿宋" w:eastAsia="仿宋_GB2312"/>
          <w:b/>
          <w:bCs/>
          <w:spacing w:val="-2"/>
          <w:sz w:val="32"/>
          <w:szCs w:val="32"/>
        </w:rPr>
        <w:t>专项资金管理情况</w:t>
      </w:r>
      <w:r>
        <w:rPr>
          <w:rFonts w:hint="eastAsia" w:ascii="仿宋_GB2312" w:hAnsi="仿宋" w:eastAsia="仿宋_GB2312"/>
          <w:b/>
          <w:bCs/>
          <w:spacing w:val="-2"/>
          <w:sz w:val="32"/>
          <w:szCs w:val="32"/>
          <w:lang w:eastAsia="zh-CN"/>
        </w:rPr>
        <w:t>：</w:t>
      </w:r>
      <w:r>
        <w:rPr>
          <w:rFonts w:ascii="仿宋_GB2312" w:hAnsi="微软雅黑" w:eastAsia="仿宋_GB2312" w:cs="仿宋_GB2312"/>
          <w:color w:val="000000"/>
          <w:kern w:val="0"/>
          <w:sz w:val="32"/>
          <w:szCs w:val="32"/>
        </w:rPr>
        <w:t>专项经费由</w:t>
      </w:r>
      <w:r>
        <w:rPr>
          <w:rFonts w:hint="eastAsia" w:ascii="仿宋_GB2312" w:hAnsi="微软雅黑" w:eastAsia="仿宋_GB2312" w:cs="仿宋_GB2312"/>
          <w:color w:val="000000"/>
          <w:kern w:val="0"/>
          <w:sz w:val="32"/>
          <w:szCs w:val="32"/>
        </w:rPr>
        <w:t>局长</w:t>
      </w:r>
      <w:r>
        <w:rPr>
          <w:rFonts w:ascii="仿宋_GB2312" w:hAnsi="微软雅黑" w:eastAsia="仿宋_GB2312" w:cs="仿宋_GB2312"/>
          <w:color w:val="000000"/>
          <w:kern w:val="0"/>
          <w:sz w:val="32"/>
          <w:szCs w:val="32"/>
        </w:rPr>
        <w:t>主抓，分管</w:t>
      </w:r>
      <w:r>
        <w:rPr>
          <w:rFonts w:hint="eastAsia" w:ascii="仿宋_GB2312" w:hAnsi="微软雅黑" w:eastAsia="仿宋_GB2312" w:cs="仿宋_GB2312"/>
          <w:color w:val="000000"/>
          <w:kern w:val="0"/>
          <w:sz w:val="32"/>
          <w:szCs w:val="32"/>
        </w:rPr>
        <w:t>财务副局长与分管业务副局长</w:t>
      </w:r>
      <w:r>
        <w:rPr>
          <w:rFonts w:ascii="仿宋_GB2312" w:hAnsi="微软雅黑" w:eastAsia="仿宋_GB2312" w:cs="仿宋_GB2312"/>
          <w:color w:val="000000"/>
          <w:kern w:val="0"/>
          <w:sz w:val="32"/>
          <w:szCs w:val="32"/>
        </w:rPr>
        <w:t>负责，严格依照办法规定负责专项资金的管理和使用严格按照《</w:t>
      </w:r>
      <w:r>
        <w:rPr>
          <w:rFonts w:hint="eastAsia" w:ascii="仿宋_GB2312" w:hAnsi="微软雅黑" w:eastAsia="仿宋_GB2312" w:cs="仿宋_GB2312"/>
          <w:color w:val="000000"/>
          <w:kern w:val="0"/>
          <w:sz w:val="32"/>
          <w:szCs w:val="32"/>
        </w:rPr>
        <w:t>溆浦县水利局</w:t>
      </w:r>
      <w:r>
        <w:rPr>
          <w:rFonts w:ascii="仿宋_GB2312" w:hAnsi="微软雅黑" w:eastAsia="仿宋_GB2312" w:cs="仿宋_GB2312"/>
          <w:color w:val="000000"/>
          <w:kern w:val="0"/>
          <w:sz w:val="32"/>
          <w:szCs w:val="32"/>
        </w:rPr>
        <w:t>财务管理制度》使用范围列支，专款专用，做到不截留、不挪用、不乱用。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三、部门专项组织实施情况</w:t>
      </w:r>
    </w:p>
    <w:p>
      <w:pPr>
        <w:keepNext w:val="0"/>
        <w:keepLines w:val="0"/>
        <w:pageBreakBefore w:val="0"/>
        <w:kinsoku/>
        <w:wordWrap/>
        <w:overflowPunct/>
        <w:topLinePunct w:val="0"/>
        <w:autoSpaceDE/>
        <w:autoSpaceDN/>
        <w:bidi w:val="0"/>
        <w:snapToGrid/>
        <w:spacing w:line="600" w:lineRule="exact"/>
        <w:ind w:firstLine="640" w:firstLineChars="200"/>
        <w:jc w:val="left"/>
        <w:textAlignment w:val="center"/>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（一）专项组织情况</w:t>
      </w:r>
    </w:p>
    <w:p>
      <w:pPr>
        <w:keepNext w:val="0"/>
        <w:keepLines w:val="0"/>
        <w:pageBreakBefore w:val="0"/>
        <w:kinsoku/>
        <w:wordWrap/>
        <w:overflowPunct/>
        <w:topLinePunct w:val="0"/>
        <w:autoSpaceDE/>
        <w:autoSpaceDN/>
        <w:bidi w:val="0"/>
        <w:snapToGrid/>
        <w:spacing w:line="600" w:lineRule="exact"/>
        <w:ind w:firstLine="640" w:firstLineChars="200"/>
        <w:jc w:val="left"/>
        <w:textAlignment w:val="center"/>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我局加强专项项目组织管理，严格落实项目法人责任制、招投标制、合同管理制等有关制度，确保水利建设项目的质量。根据项目特点和要求明确各类项目管理责任单位，其中河道工程由水政大队负责，水库除险、河堤治理、农田水利由水利项目建设管理中心负责，农村人饮、由农村安全饮水办公室负责，农村水电增效扩容项目由电力管理站负责，防汛抢险由防汛办负责。各责任单位对各类专项项目开展实施、组织和验收等工作。</w:t>
      </w:r>
    </w:p>
    <w:p>
      <w:pPr>
        <w:keepNext w:val="0"/>
        <w:keepLines w:val="0"/>
        <w:pageBreakBefore w:val="0"/>
        <w:kinsoku/>
        <w:wordWrap/>
        <w:overflowPunct/>
        <w:topLinePunct w:val="0"/>
        <w:autoSpaceDE/>
        <w:autoSpaceDN/>
        <w:bidi w:val="0"/>
        <w:snapToGrid/>
        <w:spacing w:line="600" w:lineRule="exact"/>
        <w:ind w:firstLine="640" w:firstLineChars="200"/>
        <w:jc w:val="left"/>
        <w:textAlignment w:val="center"/>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（二）专项管理情况</w:t>
      </w:r>
    </w:p>
    <w:p>
      <w:pPr>
        <w:keepNext w:val="0"/>
        <w:keepLines w:val="0"/>
        <w:pageBreakBefore w:val="0"/>
        <w:kinsoku/>
        <w:wordWrap/>
        <w:overflowPunct/>
        <w:topLinePunct w:val="0"/>
        <w:autoSpaceDE/>
        <w:autoSpaceDN/>
        <w:bidi w:val="0"/>
        <w:snapToGrid/>
        <w:spacing w:line="600" w:lineRule="exact"/>
        <w:ind w:firstLine="640" w:firstLineChars="200"/>
        <w:jc w:val="left"/>
        <w:textAlignment w:val="center"/>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一是严格执行项目预、结算审核制度，严禁擅自调整水利专项工程的计划、内容和规模。二是严格按照既定的项目实施方案，及时整编完工项目验收资料，认真开展项目竣工验收和财务决算工作，尽快办理竣工决算手续。三是严格按程序结算工程款项，确保各类项目的顺利实施，充分发挥资金的使用效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四、资产管理情况</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spacing w:val="-2"/>
          <w:sz w:val="32"/>
          <w:szCs w:val="21"/>
        </w:rPr>
      </w:pPr>
      <w:r>
        <w:rPr>
          <w:rFonts w:ascii="仿宋_GB2312" w:eastAsia="仿宋_GB2312"/>
          <w:sz w:val="32"/>
          <w:szCs w:val="32"/>
        </w:rPr>
        <w:t>为加强局机关国有资产管理，提高资产使用效益，依据《行政事业单位国有资产管理办法》，我局制定了《</w:t>
      </w:r>
      <w:r>
        <w:rPr>
          <w:rFonts w:hint="eastAsia" w:ascii="仿宋_GB2312" w:eastAsia="仿宋_GB2312"/>
          <w:sz w:val="32"/>
          <w:szCs w:val="32"/>
        </w:rPr>
        <w:t>溆浦县</w:t>
      </w:r>
      <w:r>
        <w:rPr>
          <w:rFonts w:ascii="仿宋_GB2312" w:eastAsia="仿宋_GB2312"/>
          <w:sz w:val="32"/>
          <w:szCs w:val="32"/>
        </w:rPr>
        <w:t>水利局资产管理制度》，规定了资产管理部门以及工作人员职责，规范了资产配置、管理、处置等有关程序。</w:t>
      </w:r>
      <w:r>
        <w:rPr>
          <w:rFonts w:hint="eastAsia" w:ascii="仿宋_GB2312" w:eastAsia="仿宋_GB2312"/>
          <w:sz w:val="32"/>
          <w:szCs w:val="32"/>
        </w:rPr>
        <w:t>局机关固定资产购置由股室负责人填写物品购置申请报告，分管股室领导、分管办公室领导签字并上报局长审批后，交办公室统一采购。固定资产实行台帐登记管理，落实到使用人，20</w:t>
      </w:r>
      <w:r>
        <w:rPr>
          <w:rFonts w:hint="eastAsia" w:ascii="仿宋_GB2312" w:eastAsia="仿宋_GB2312"/>
          <w:sz w:val="32"/>
          <w:szCs w:val="32"/>
          <w:lang w:val="en-US" w:eastAsia="zh-CN"/>
        </w:rPr>
        <w:t>21</w:t>
      </w:r>
      <w:r>
        <w:rPr>
          <w:rFonts w:hint="eastAsia" w:ascii="仿宋_GB2312" w:eastAsia="仿宋_GB2312"/>
          <w:sz w:val="32"/>
          <w:szCs w:val="32"/>
        </w:rPr>
        <w:t>年</w:t>
      </w:r>
      <w:r>
        <w:rPr>
          <w:rFonts w:ascii="仿宋_GB2312" w:eastAsia="仿宋_GB2312"/>
          <w:sz w:val="32"/>
          <w:szCs w:val="32"/>
        </w:rPr>
        <w:t>由于新增人员以及设备年久失修需购新</w:t>
      </w:r>
      <w:r>
        <w:rPr>
          <w:rFonts w:hint="eastAsia" w:ascii="仿宋_GB2312" w:eastAsia="仿宋_GB2312"/>
          <w:sz w:val="32"/>
          <w:szCs w:val="32"/>
        </w:rPr>
        <w:t>、公车改革</w:t>
      </w:r>
      <w:r>
        <w:rPr>
          <w:rFonts w:ascii="仿宋_GB2312" w:eastAsia="仿宋_GB2312"/>
          <w:sz w:val="32"/>
          <w:szCs w:val="32"/>
        </w:rPr>
        <w:t>等原因</w:t>
      </w:r>
      <w:r>
        <w:rPr>
          <w:rFonts w:hint="eastAsia" w:ascii="仿宋_GB2312" w:eastAsia="仿宋_GB2312"/>
          <w:sz w:val="32"/>
          <w:szCs w:val="32"/>
        </w:rPr>
        <w:t>，</w:t>
      </w:r>
      <w:r>
        <w:rPr>
          <w:rFonts w:ascii="仿宋_GB2312" w:eastAsia="仿宋_GB2312"/>
          <w:sz w:val="32"/>
          <w:szCs w:val="32"/>
        </w:rPr>
        <w:t>新增资产</w:t>
      </w:r>
      <w:r>
        <w:rPr>
          <w:rFonts w:hint="eastAsia" w:ascii="仿宋_GB2312" w:eastAsia="仿宋_GB2312"/>
          <w:sz w:val="32"/>
          <w:szCs w:val="32"/>
          <w:lang w:val="en-US" w:eastAsia="zh-CN"/>
        </w:rPr>
        <w:t>2.043</w:t>
      </w:r>
      <w:r>
        <w:rPr>
          <w:rFonts w:ascii="仿宋_GB2312" w:eastAsia="仿宋_GB2312"/>
          <w:sz w:val="32"/>
          <w:szCs w:val="32"/>
        </w:rPr>
        <w:t>万元，其中：通用设备</w:t>
      </w:r>
      <w:r>
        <w:rPr>
          <w:rFonts w:hint="eastAsia" w:ascii="仿宋_GB2312" w:eastAsia="仿宋_GB2312"/>
          <w:sz w:val="32"/>
          <w:szCs w:val="32"/>
          <w:lang w:val="en-US" w:eastAsia="zh-CN"/>
        </w:rPr>
        <w:t>1.137</w:t>
      </w:r>
      <w:r>
        <w:rPr>
          <w:rFonts w:ascii="仿宋_GB2312" w:eastAsia="仿宋_GB2312"/>
          <w:sz w:val="32"/>
          <w:szCs w:val="32"/>
        </w:rPr>
        <w:t>万元</w:t>
      </w:r>
      <w:r>
        <w:rPr>
          <w:rFonts w:hint="eastAsia" w:ascii="仿宋_GB2312" w:eastAsia="仿宋_GB2312"/>
          <w:sz w:val="32"/>
          <w:szCs w:val="32"/>
        </w:rPr>
        <w:t>；资产减少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年底我局机关固定资产账面价值为</w:t>
      </w:r>
      <w:r>
        <w:rPr>
          <w:rFonts w:hint="eastAsia" w:ascii="仿宋_GB2312" w:eastAsia="仿宋_GB2312"/>
          <w:sz w:val="32"/>
          <w:szCs w:val="32"/>
          <w:lang w:val="en-US" w:eastAsia="zh-CN"/>
        </w:rPr>
        <w:t>333.72</w:t>
      </w:r>
      <w:r>
        <w:rPr>
          <w:rFonts w:hint="eastAsia" w:ascii="仿宋_GB2312" w:eastAsia="仿宋_GB2312"/>
          <w:sz w:val="32"/>
          <w:szCs w:val="32"/>
        </w:rPr>
        <w:t>万元，其中房屋69.75万元，专用设备191.80万元，通用设备</w:t>
      </w:r>
      <w:r>
        <w:rPr>
          <w:rFonts w:hint="eastAsia" w:ascii="仿宋_GB2312" w:eastAsia="仿宋_GB2312"/>
          <w:sz w:val="32"/>
          <w:szCs w:val="32"/>
          <w:lang w:val="en-US" w:eastAsia="zh-CN"/>
        </w:rPr>
        <w:t>51.22</w:t>
      </w:r>
      <w:r>
        <w:rPr>
          <w:rFonts w:hint="eastAsia" w:ascii="仿宋_GB2312" w:eastAsia="仿宋_GB2312"/>
          <w:sz w:val="32"/>
          <w:szCs w:val="32"/>
        </w:rPr>
        <w:t>万元，家具、用具等</w:t>
      </w:r>
      <w:r>
        <w:rPr>
          <w:rFonts w:hint="eastAsia" w:ascii="仿宋_GB2312" w:eastAsia="仿宋_GB2312"/>
          <w:sz w:val="32"/>
          <w:szCs w:val="32"/>
          <w:lang w:val="en-US" w:eastAsia="zh-CN"/>
        </w:rPr>
        <w:t>20.94</w:t>
      </w:r>
      <w:r>
        <w:rPr>
          <w:rFonts w:hint="eastAsia" w:ascii="仿宋_GB2312" w:eastAsia="仿宋_GB2312"/>
          <w:sz w:val="32"/>
          <w:szCs w:val="32"/>
        </w:rPr>
        <w:t>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五、部门整体支出绩效情况</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w:t>
      </w:r>
      <w:r>
        <w:rPr>
          <w:rFonts w:hint="eastAsia" w:ascii="仿宋_GB2312" w:hAnsi="Times New Roman" w:eastAsia="仿宋_GB2312" w:cs="Times New Roman"/>
          <w:sz w:val="32"/>
          <w:szCs w:val="32"/>
        </w:rPr>
        <w:t>年在县委县政府的正确领导下，根据《部门整体支出绩效评价指标》评分得分</w:t>
      </w:r>
      <w:r>
        <w:rPr>
          <w:rFonts w:hint="eastAsia" w:ascii="仿宋_GB2312" w:hAnsi="Times New Roman" w:eastAsia="仿宋_GB2312" w:cs="Times New Roman"/>
          <w:sz w:val="32"/>
          <w:szCs w:val="32"/>
          <w:lang w:val="en-US" w:eastAsia="zh-CN"/>
        </w:rPr>
        <w:t>93</w:t>
      </w:r>
      <w:r>
        <w:rPr>
          <w:rFonts w:hint="eastAsia" w:ascii="仿宋_GB2312" w:hAnsi="Times New Roman" w:eastAsia="仿宋_GB2312" w:cs="Times New Roman"/>
          <w:sz w:val="32"/>
          <w:szCs w:val="32"/>
        </w:rPr>
        <w:t>分。202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部门支出在满足了局机关各项工作的正常开展，确保了各项计划和任务的完成，我单位在县计划生育、综治维稳、普法治理、反腐倡廉、党风廉政、驻村帮扶、创国卫等工作中取得较好成绩，体现了较好的履职效益，部门整体支出绩效主要体现在以下几个方面：</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（一）经济性方面</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全年按照部门预算进行成本控制，单位的日常性工作开支严格按预算执行，其中：公务接待费</w:t>
      </w:r>
      <w:r>
        <w:rPr>
          <w:rFonts w:hint="eastAsia" w:ascii="仿宋_GB2312" w:hAnsi="Times New Roman" w:eastAsia="仿宋_GB2312" w:cs="Times New Roman"/>
          <w:sz w:val="32"/>
          <w:szCs w:val="32"/>
          <w:lang w:val="en-US" w:eastAsia="zh-CN"/>
        </w:rPr>
        <w:t>4.77</w:t>
      </w:r>
      <w:r>
        <w:rPr>
          <w:rFonts w:ascii="仿宋_GB2312" w:hAnsi="Times New Roman" w:eastAsia="仿宋_GB2312" w:cs="Times New Roman"/>
          <w:sz w:val="32"/>
          <w:szCs w:val="32"/>
        </w:rPr>
        <w:t>万元；车辆购置及运行费</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万元，全部控制在厉行节约指标数内。专项支出按财政部门下达的计划实施，全年没有项目超支。</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（二）效率性方面</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我局认真贯彻落实中央、省委、市委关于加快水利改革与发展的重大战略部署，统筹推进水利各项工作</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年全年共完成水利工程建设投资1.797亿元，其中中央投资0.774亿元；预计完成发电量9亿千瓦时，实现水电经济总产值3.15亿元。</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（三）有效性方面</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部门支出的有效性主要体现在我局各项工作成效上</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rPr>
        <w:t>1</w:t>
      </w:r>
      <w:r>
        <w:rPr>
          <w:rFonts w:hint="eastAsia" w:ascii="仿宋_GB2312" w:hAnsi="Times New Roman" w:eastAsia="仿宋_GB2312" w:cs="Times New Roman"/>
          <w:b/>
          <w:bCs/>
          <w:sz w:val="32"/>
          <w:szCs w:val="32"/>
          <w:lang w:val="en-US" w:eastAsia="zh-CN"/>
        </w:rPr>
        <w:t>.</w:t>
      </w:r>
      <w:r>
        <w:rPr>
          <w:rFonts w:hint="eastAsia" w:ascii="仿宋_GB2312" w:hAnsi="Times New Roman" w:eastAsia="仿宋_GB2312" w:cs="Times New Roman"/>
          <w:b/>
          <w:bCs/>
          <w:sz w:val="32"/>
          <w:szCs w:val="32"/>
        </w:rPr>
        <w:t>行政管理：</w:t>
      </w:r>
      <w:r>
        <w:rPr>
          <w:rFonts w:hint="eastAsia" w:ascii="仿宋_GB2312" w:hAnsi="Times New Roman" w:eastAsia="仿宋_GB2312" w:cs="Times New Roman"/>
          <w:sz w:val="32"/>
          <w:szCs w:val="32"/>
        </w:rPr>
        <w:t>本局202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年度不断改善行政管理，加强制度体系建设，改进了会风，精简会议、文件，严格资产管理和经费使用，积极推动政务公开，行政效率提高，行政成本进一步降低</w:t>
      </w:r>
      <w:r>
        <w:rPr>
          <w:rFonts w:hint="eastAsia" w:ascii="仿宋_GB2312"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sz w:val="32"/>
          <w:szCs w:val="32"/>
        </w:rPr>
      </w:pPr>
      <w:r>
        <w:rPr>
          <w:rFonts w:hint="eastAsia" w:ascii="仿宋_GB2312" w:hAnsi="Times New Roman" w:eastAsia="仿宋_GB2312" w:cs="Times New Roman"/>
          <w:b/>
          <w:bCs/>
          <w:sz w:val="32"/>
          <w:szCs w:val="32"/>
        </w:rPr>
        <w:t>2</w:t>
      </w:r>
      <w:r>
        <w:rPr>
          <w:rFonts w:hint="eastAsia" w:ascii="仿宋_GB2312" w:hAnsi="Times New Roman" w:eastAsia="仿宋_GB2312" w:cs="Times New Roman"/>
          <w:b/>
          <w:bCs/>
          <w:sz w:val="32"/>
          <w:szCs w:val="32"/>
          <w:lang w:val="en-US" w:eastAsia="zh-CN"/>
        </w:rPr>
        <w:t>.</w:t>
      </w:r>
      <w:r>
        <w:rPr>
          <w:rFonts w:hint="eastAsia" w:ascii="仿宋_GB2312" w:hAnsi="Times New Roman" w:eastAsia="仿宋_GB2312" w:cs="Times New Roman"/>
          <w:b/>
          <w:bCs/>
          <w:sz w:val="32"/>
          <w:szCs w:val="32"/>
          <w:lang w:eastAsia="zh-CN"/>
        </w:rPr>
        <w:t>执法管理：</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局加强水政执法人员管理和教育，提高水政执法人员的综合素质，打击非法采砂行为50余起，立案查处11起，切割拆除采砂设施2处，扣押非法采砂挖机11台次，处罚金18余万元，拆除涉水违法建筑5处。水土保持执法工作也稳中有进，全年开展水土保持日常</w:t>
      </w:r>
      <w:r>
        <w:rPr>
          <w:rFonts w:hint="eastAsia" w:ascii="仿宋" w:hAnsi="仿宋" w:eastAsia="仿宋"/>
          <w:sz w:val="32"/>
          <w:szCs w:val="32"/>
        </w:rPr>
        <w:t>监督检查60余次，</w:t>
      </w:r>
      <w:r>
        <w:rPr>
          <w:rFonts w:hint="eastAsia" w:ascii="仿宋_GB2312" w:hAnsi="仿宋" w:eastAsia="仿宋_GB2312"/>
          <w:bCs/>
          <w:sz w:val="32"/>
          <w:szCs w:val="32"/>
        </w:rPr>
        <w:t>下达整改通知书45份，停止违法行为通知书20份。</w:t>
      </w:r>
      <w:r>
        <w:rPr>
          <w:rFonts w:hint="eastAsia" w:ascii="仿宋" w:hAnsi="仿宋" w:eastAsia="仿宋"/>
          <w:sz w:val="32"/>
          <w:szCs w:val="32"/>
        </w:rPr>
        <w:t>利用大数据和卫星航拍信息，共查处疑似违法图版45个，全县</w:t>
      </w:r>
      <w:r>
        <w:rPr>
          <w:rFonts w:hint="eastAsia" w:ascii="仿宋_GB2312" w:hAnsi="仿宋" w:eastAsia="仿宋_GB2312"/>
          <w:bCs/>
          <w:sz w:val="32"/>
          <w:szCs w:val="32"/>
        </w:rPr>
        <w:t>水土流失情况有所好转。</w:t>
      </w:r>
      <w:r>
        <w:rPr>
          <w:rFonts w:hint="eastAsia" w:ascii="仿宋" w:hAnsi="仿宋" w:eastAsia="仿宋" w:cs="仿宋_GB2312"/>
          <w:bCs/>
          <w:sz w:val="32"/>
          <w:szCs w:val="32"/>
        </w:rPr>
        <w:t>积极开展节水型社会建设，建立县级节约用水联席会议制度，加快推进</w:t>
      </w:r>
      <w:r>
        <w:rPr>
          <w:rFonts w:hint="eastAsia" w:ascii="仿宋" w:hAnsi="仿宋" w:eastAsia="仿宋"/>
          <w:sz w:val="32"/>
        </w:rPr>
        <w:t>水资源在线计量监控设施安装和用水调查统计工作等。目前累积完成</w:t>
      </w:r>
      <w:r>
        <w:rPr>
          <w:rFonts w:hint="eastAsia" w:ascii="仿宋_GB2312" w:hAnsi="宋体" w:eastAsia="仿宋_GB2312"/>
          <w:sz w:val="32"/>
          <w:szCs w:val="32"/>
        </w:rPr>
        <w:t>取水许可办理422件，排全市第一</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lang w:eastAsia="zh-CN"/>
        </w:rPr>
        <w:t>河长制管理：</w:t>
      </w:r>
      <w:r>
        <w:rPr>
          <w:rFonts w:hint="eastAsia" w:ascii="仿宋_GB2312" w:hAnsi="黑体" w:eastAsia="仿宋_GB2312"/>
          <w:sz w:val="32"/>
          <w:szCs w:val="32"/>
        </w:rPr>
        <w:t>我们</w:t>
      </w:r>
      <w:r>
        <w:rPr>
          <w:rFonts w:hint="eastAsia" w:ascii="仿宋_GB2312" w:hAnsi="宋体" w:eastAsia="仿宋_GB2312" w:cs="宋体"/>
          <w:sz w:val="32"/>
          <w:szCs w:val="32"/>
        </w:rPr>
        <w:t>加快推进</w:t>
      </w:r>
      <w:r>
        <w:rPr>
          <w:rFonts w:hint="eastAsia" w:ascii="仿宋_GB2312" w:hAnsi="仿宋_GB2312" w:eastAsia="仿宋_GB2312" w:cs="仿宋_GB2312"/>
          <w:sz w:val="32"/>
          <w:szCs w:val="32"/>
        </w:rPr>
        <w:t>溆水等1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条重要河流及2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个乡镇一河一策的第二批编制工作和四都河美丽河湖项目建设，完成了智慧河湖信息管理中心建设等基础工作。</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Times New Roman" w:eastAsia="仿宋_GB2312" w:cs="Times New Roman"/>
          <w:b/>
          <w:bCs/>
          <w:sz w:val="32"/>
          <w:szCs w:val="32"/>
        </w:rPr>
        <w:t>重点民生水利项目建设</w:t>
      </w:r>
      <w:r>
        <w:rPr>
          <w:rFonts w:hint="eastAsia" w:ascii="仿宋_GB2312" w:hAnsi="Times New Roman" w:eastAsia="仿宋_GB2312" w:cs="Times New Roman"/>
          <w:b/>
          <w:bCs/>
          <w:sz w:val="32"/>
          <w:szCs w:val="32"/>
          <w:lang w:eastAsia="zh-CN"/>
        </w:rPr>
        <w:t>管理：</w:t>
      </w:r>
      <w:r>
        <w:rPr>
          <w:rFonts w:hint="eastAsia" w:ascii="仿宋_GB2312" w:hAnsi="仿宋_GB2312" w:eastAsia="仿宋_GB2312" w:cs="仿宋_GB2312"/>
          <w:sz w:val="32"/>
          <w:szCs w:val="32"/>
        </w:rPr>
        <w:t>完成了溆水重要河段治理工程县城</w:t>
      </w:r>
      <w:r>
        <w:rPr>
          <w:rFonts w:hint="eastAsia" w:ascii="仿宋_GB2312" w:hAnsi="仿宋_GB2312" w:eastAsia="仿宋_GB2312" w:cs="仿宋_GB2312"/>
          <w:bCs/>
          <w:sz w:val="32"/>
          <w:szCs w:val="32"/>
        </w:rPr>
        <w:t>城北段</w:t>
      </w:r>
      <w:r>
        <w:rPr>
          <w:rFonts w:hint="eastAsia" w:ascii="仿宋_GB2312" w:hAnsi="仿宋" w:eastAsia="仿宋_GB2312"/>
          <w:bCs/>
          <w:sz w:val="32"/>
          <w:szCs w:val="32"/>
        </w:rPr>
        <w:t>等5个保护圈工程</w:t>
      </w:r>
      <w:r>
        <w:rPr>
          <w:rFonts w:hint="eastAsia" w:ascii="仿宋_GB2312" w:hAnsi="仿宋" w:eastAsia="仿宋_GB2312"/>
          <w:bCs/>
          <w:sz w:val="32"/>
          <w:szCs w:val="32"/>
          <w:lang w:eastAsia="zh-CN"/>
        </w:rPr>
        <w:t>及</w:t>
      </w:r>
      <w:r>
        <w:rPr>
          <w:rFonts w:hint="eastAsia" w:ascii="仿宋_GB2312" w:eastAsia="仿宋_GB2312"/>
          <w:sz w:val="32"/>
          <w:szCs w:val="32"/>
        </w:rPr>
        <w:t>油洋、江口项目区坡耕地水土流失综合治理工程和岩坳塘等15座小二型水库除险加固工程</w:t>
      </w:r>
      <w:r>
        <w:rPr>
          <w:rFonts w:hint="eastAsia" w:ascii="仿宋_GB2312" w:hAnsi="仿宋" w:eastAsia="仿宋_GB2312"/>
          <w:bCs/>
          <w:sz w:val="32"/>
          <w:szCs w:val="32"/>
        </w:rPr>
        <w:t>扫尾工作。共治理河道16.9公里，治理水土流失面积</w:t>
      </w:r>
      <w:r>
        <w:rPr>
          <w:rFonts w:hint="eastAsia" w:ascii="仿宋_GB2312" w:eastAsia="仿宋_GB2312"/>
          <w:sz w:val="32"/>
          <w:szCs w:val="32"/>
        </w:rPr>
        <w:t>3300亩，改善</w:t>
      </w:r>
      <w:r>
        <w:rPr>
          <w:rFonts w:hint="eastAsia" w:ascii="仿宋_GB2312" w:hAnsi="宋体" w:eastAsia="仿宋_GB2312" w:cs="宋体"/>
          <w:sz w:val="32"/>
          <w:szCs w:val="32"/>
        </w:rPr>
        <w:t>灌溉面积5000余亩</w:t>
      </w:r>
      <w:r>
        <w:rPr>
          <w:rFonts w:hint="eastAsia" w:ascii="仿宋_GB2312" w:hAnsi="仿宋" w:eastAsia="仿宋_GB2312"/>
          <w:bCs/>
          <w:sz w:val="32"/>
          <w:szCs w:val="32"/>
        </w:rPr>
        <w:t>。实施了溆水重要河段治理工程县</w:t>
      </w:r>
      <w:r>
        <w:rPr>
          <w:rFonts w:hint="eastAsia" w:ascii="仿宋" w:hAnsi="仿宋" w:eastAsia="仿宋" w:cs="仿宋"/>
          <w:sz w:val="32"/>
          <w:szCs w:val="32"/>
        </w:rPr>
        <w:t>城南</w:t>
      </w:r>
      <w:r>
        <w:rPr>
          <w:rFonts w:hint="eastAsia" w:ascii="仿宋_GB2312" w:hAnsi="仿宋" w:eastAsia="仿宋_GB2312"/>
          <w:bCs/>
          <w:sz w:val="32"/>
          <w:szCs w:val="32"/>
        </w:rPr>
        <w:t>桐木溪保护圈下游段等3个防洪堤项目、鸭坡塘等4座小二型水库除险加固项目、小水源大粮仓项目和29处农村饮水安全巩固提升项目建设。</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（四）可持续性方面</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202</w:t>
      </w: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rPr>
        <w:t>年确定水利发展长远目标、建设任务、投资规模，有计划、有步骤，分阶段、分层次推进，坚持可持续发展治水思路，全面提高水利建设与管理工作水平，推动全县水利工作全面协调可持续发展，一是坚持规划先行，二是坚持建管并重，三是坚持改革创新，四是坚持以人为本，通过以上方面推动水利事业科学地可持续性发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六、存在的主要问题</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由于科室人员变动较大，固定资产使用人交接程序存在不规范的情况，造成固定资产的登记、管理不便，资产管理需要加强。财务制度执行力有待加强，资金使用计划有待细化。财政预算资金到位比较迟缓，各项目、日常运转经费支付不能及时到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七、改进措施和有关建议</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1</w:t>
      </w:r>
      <w:r>
        <w:rPr>
          <w:rFonts w:hint="eastAsia" w:ascii="仿宋_GB2312" w:hAnsi="仿宋" w:eastAsia="仿宋_GB2312" w:cs="Times New Roman"/>
          <w:bCs/>
          <w:sz w:val="32"/>
          <w:szCs w:val="32"/>
          <w:lang w:val="en-US" w:eastAsia="zh-CN"/>
        </w:rPr>
        <w:t>.</w:t>
      </w:r>
      <w:r>
        <w:rPr>
          <w:rFonts w:hint="eastAsia" w:ascii="仿宋_GB2312" w:hAnsi="仿宋" w:eastAsia="仿宋_GB2312" w:cs="Times New Roman"/>
          <w:bCs/>
          <w:sz w:val="32"/>
          <w:szCs w:val="32"/>
        </w:rPr>
        <w:t>继续从严控制出国(境)经费、车辆购置及运行费、公务接待费等一般性支出。</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2</w:t>
      </w:r>
      <w:r>
        <w:rPr>
          <w:rFonts w:hint="eastAsia" w:ascii="仿宋_GB2312" w:hAnsi="仿宋" w:eastAsia="仿宋_GB2312" w:cs="Times New Roman"/>
          <w:bCs/>
          <w:sz w:val="32"/>
          <w:szCs w:val="32"/>
          <w:lang w:val="en-US" w:eastAsia="zh-CN"/>
        </w:rPr>
        <w:t>.</w:t>
      </w:r>
      <w:r>
        <w:rPr>
          <w:rFonts w:hint="eastAsia" w:ascii="仿宋_GB2312" w:hAnsi="仿宋" w:eastAsia="仿宋_GB2312" w:cs="Times New Roman"/>
          <w:bCs/>
          <w:sz w:val="32"/>
          <w:szCs w:val="32"/>
        </w:rPr>
        <w:t>加强财务管理，严格财务审核。在费用报账支付时，按照预算规定的费用项目和用途进行资金使用审核、列报支付、财务核算，杜绝超支现象的发生。</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3</w:t>
      </w:r>
      <w:r>
        <w:rPr>
          <w:rFonts w:hint="eastAsia" w:ascii="仿宋_GB2312" w:hAnsi="仿宋" w:eastAsia="仿宋_GB2312" w:cs="Times New Roman"/>
          <w:bCs/>
          <w:sz w:val="32"/>
          <w:szCs w:val="32"/>
          <w:lang w:val="en-US" w:eastAsia="zh-CN"/>
        </w:rPr>
        <w:t>.</w:t>
      </w:r>
      <w:r>
        <w:rPr>
          <w:rFonts w:hint="eastAsia" w:ascii="仿宋_GB2312" w:hAnsi="仿宋" w:eastAsia="仿宋_GB2312" w:cs="Times New Roman"/>
          <w:bCs/>
          <w:sz w:val="32"/>
          <w:szCs w:val="32"/>
        </w:rPr>
        <w:t>加强项目开展进度的跟踪，开展项目绩效评价，确保项目绩效目标的完成。</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4</w:t>
      </w:r>
      <w:r>
        <w:rPr>
          <w:rFonts w:hint="eastAsia" w:ascii="仿宋_GB2312" w:hAnsi="仿宋" w:eastAsia="仿宋_GB2312" w:cs="Times New Roman"/>
          <w:bCs/>
          <w:sz w:val="32"/>
          <w:szCs w:val="32"/>
          <w:lang w:val="en-US" w:eastAsia="zh-CN"/>
        </w:rPr>
        <w:t>.</w:t>
      </w:r>
      <w:r>
        <w:rPr>
          <w:rFonts w:hint="eastAsia" w:ascii="仿宋_GB2312" w:hAnsi="仿宋" w:eastAsia="仿宋_GB2312" w:cs="Times New Roman"/>
          <w:bCs/>
          <w:sz w:val="32"/>
          <w:szCs w:val="32"/>
        </w:rPr>
        <w:t>建议资金及时下达拨付到位，简化资金下达拨付程序，保证工作正常、及时、有效运行。</w:t>
      </w:r>
    </w:p>
    <w:p>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 xml:space="preserve">                    </w:t>
      </w:r>
    </w:p>
    <w:p>
      <w:pPr>
        <w:keepNext w:val="0"/>
        <w:keepLines w:val="0"/>
        <w:pageBreakBefore w:val="0"/>
        <w:kinsoku/>
        <w:wordWrap/>
        <w:overflowPunct/>
        <w:topLinePunct w:val="0"/>
        <w:autoSpaceDE/>
        <w:autoSpaceDN/>
        <w:bidi w:val="0"/>
        <w:snapToGrid/>
        <w:spacing w:line="600" w:lineRule="exact"/>
        <w:ind w:firstLine="640" w:firstLineChars="200"/>
        <w:jc w:val="left"/>
        <w:rPr>
          <w:rFonts w:hint="default" w:ascii="仿宋_GB2312" w:hAnsi="仿宋" w:eastAsia="仿宋_GB2312" w:cs="Times New Roman"/>
          <w:bCs/>
          <w:sz w:val="32"/>
          <w:szCs w:val="32"/>
          <w:lang w:val="en-US" w:eastAsia="zh-CN"/>
        </w:rPr>
      </w:pPr>
    </w:p>
    <w:p>
      <w:pPr>
        <w:keepNext w:val="0"/>
        <w:keepLines w:val="0"/>
        <w:pageBreakBefore w:val="0"/>
        <w:kinsoku/>
        <w:wordWrap/>
        <w:overflowPunct/>
        <w:topLinePunct w:val="0"/>
        <w:autoSpaceDE/>
        <w:autoSpaceDN/>
        <w:bidi w:val="0"/>
        <w:snapToGrid/>
        <w:spacing w:line="600" w:lineRule="exact"/>
        <w:ind w:right="1337" w:rightChars="637" w:firstLine="640" w:firstLineChars="200"/>
        <w:jc w:val="right"/>
        <w:rPr>
          <w:rFonts w:hint="default" w:ascii="仿宋_GB2312" w:hAnsi="仿宋" w:eastAsia="仿宋_GB2312" w:cs="Times New Roman"/>
          <w:bCs/>
          <w:sz w:val="32"/>
          <w:szCs w:val="32"/>
          <w:lang w:val="en-US" w:eastAsia="zh-CN"/>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2EFE7"/>
    <w:multiLevelType w:val="singleLevel"/>
    <w:tmpl w:val="9912EFE7"/>
    <w:lvl w:ilvl="0" w:tentative="0">
      <w:start w:val="1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830099"/>
    <w:rsid w:val="023851B2"/>
    <w:rsid w:val="029307AF"/>
    <w:rsid w:val="02AE3CC5"/>
    <w:rsid w:val="032633D2"/>
    <w:rsid w:val="03757555"/>
    <w:rsid w:val="043F0BEF"/>
    <w:rsid w:val="05AC52F4"/>
    <w:rsid w:val="05E355AA"/>
    <w:rsid w:val="07493736"/>
    <w:rsid w:val="07500427"/>
    <w:rsid w:val="083D5587"/>
    <w:rsid w:val="094A2B91"/>
    <w:rsid w:val="096D23A4"/>
    <w:rsid w:val="0974705C"/>
    <w:rsid w:val="09CF47C3"/>
    <w:rsid w:val="09F43D27"/>
    <w:rsid w:val="0A310FDA"/>
    <w:rsid w:val="0A434869"/>
    <w:rsid w:val="0AA479FE"/>
    <w:rsid w:val="0B523E2E"/>
    <w:rsid w:val="0D2456E3"/>
    <w:rsid w:val="0DD852D1"/>
    <w:rsid w:val="0EA36924"/>
    <w:rsid w:val="0EC52EC6"/>
    <w:rsid w:val="0F66763E"/>
    <w:rsid w:val="0FBB7F7E"/>
    <w:rsid w:val="0FF23DC6"/>
    <w:rsid w:val="0FFC6837"/>
    <w:rsid w:val="10875063"/>
    <w:rsid w:val="10C92A58"/>
    <w:rsid w:val="125728AC"/>
    <w:rsid w:val="136E714D"/>
    <w:rsid w:val="149F13F6"/>
    <w:rsid w:val="14D10FC0"/>
    <w:rsid w:val="15E632D2"/>
    <w:rsid w:val="16B65E66"/>
    <w:rsid w:val="16BA1030"/>
    <w:rsid w:val="172123D6"/>
    <w:rsid w:val="17C074F9"/>
    <w:rsid w:val="18AE7297"/>
    <w:rsid w:val="19704F4F"/>
    <w:rsid w:val="1977008B"/>
    <w:rsid w:val="1A0C111B"/>
    <w:rsid w:val="1B9F3A72"/>
    <w:rsid w:val="1BC87B99"/>
    <w:rsid w:val="1C567CC8"/>
    <w:rsid w:val="1CBC0BD7"/>
    <w:rsid w:val="1CEC0065"/>
    <w:rsid w:val="1CFB2A86"/>
    <w:rsid w:val="1D2B7B0B"/>
    <w:rsid w:val="1D50131F"/>
    <w:rsid w:val="1DFA0C39"/>
    <w:rsid w:val="1E2D6B97"/>
    <w:rsid w:val="1E345E3D"/>
    <w:rsid w:val="1E4744D0"/>
    <w:rsid w:val="1E673ED5"/>
    <w:rsid w:val="1EBF050A"/>
    <w:rsid w:val="1FD66DAA"/>
    <w:rsid w:val="2096173F"/>
    <w:rsid w:val="209E646F"/>
    <w:rsid w:val="211F7986"/>
    <w:rsid w:val="21FE57EE"/>
    <w:rsid w:val="25A86022"/>
    <w:rsid w:val="26161777"/>
    <w:rsid w:val="26307F40"/>
    <w:rsid w:val="27C12F83"/>
    <w:rsid w:val="288154C5"/>
    <w:rsid w:val="288D1679"/>
    <w:rsid w:val="29EF7F6E"/>
    <w:rsid w:val="2A133E00"/>
    <w:rsid w:val="2CD00608"/>
    <w:rsid w:val="2D133B41"/>
    <w:rsid w:val="2D241F6F"/>
    <w:rsid w:val="2D265BF9"/>
    <w:rsid w:val="2D301D69"/>
    <w:rsid w:val="2D5A55DD"/>
    <w:rsid w:val="2E4D4D25"/>
    <w:rsid w:val="2F604A91"/>
    <w:rsid w:val="2F906E0D"/>
    <w:rsid w:val="30E95EBB"/>
    <w:rsid w:val="31BE6613"/>
    <w:rsid w:val="32BA306B"/>
    <w:rsid w:val="32C03C23"/>
    <w:rsid w:val="32C83D55"/>
    <w:rsid w:val="336D4581"/>
    <w:rsid w:val="34487760"/>
    <w:rsid w:val="34F97E4B"/>
    <w:rsid w:val="351D1081"/>
    <w:rsid w:val="35AC087B"/>
    <w:rsid w:val="35F920FC"/>
    <w:rsid w:val="362A49AB"/>
    <w:rsid w:val="36AE1139"/>
    <w:rsid w:val="374D4849"/>
    <w:rsid w:val="398F1E64"/>
    <w:rsid w:val="39C009BD"/>
    <w:rsid w:val="3A7970D9"/>
    <w:rsid w:val="3B486ACC"/>
    <w:rsid w:val="3BA914FD"/>
    <w:rsid w:val="3C17730B"/>
    <w:rsid w:val="3CB14258"/>
    <w:rsid w:val="3D5B18EE"/>
    <w:rsid w:val="3D7B3F30"/>
    <w:rsid w:val="3DBF4698"/>
    <w:rsid w:val="3DD110BE"/>
    <w:rsid w:val="3E1A5306"/>
    <w:rsid w:val="3E29379B"/>
    <w:rsid w:val="3EAD7334"/>
    <w:rsid w:val="3EBE3C3A"/>
    <w:rsid w:val="3ED5122D"/>
    <w:rsid w:val="3F340649"/>
    <w:rsid w:val="401D7178"/>
    <w:rsid w:val="40512B35"/>
    <w:rsid w:val="40C32B0B"/>
    <w:rsid w:val="41106C0D"/>
    <w:rsid w:val="41173053"/>
    <w:rsid w:val="41D93769"/>
    <w:rsid w:val="426D00FA"/>
    <w:rsid w:val="42FF7929"/>
    <w:rsid w:val="433544AC"/>
    <w:rsid w:val="434C4927"/>
    <w:rsid w:val="43AF4742"/>
    <w:rsid w:val="44D81DAB"/>
    <w:rsid w:val="4564229C"/>
    <w:rsid w:val="457D7B67"/>
    <w:rsid w:val="45CC5137"/>
    <w:rsid w:val="469C32A9"/>
    <w:rsid w:val="46E14C12"/>
    <w:rsid w:val="4961203A"/>
    <w:rsid w:val="4A372D9B"/>
    <w:rsid w:val="4A745D9D"/>
    <w:rsid w:val="4A802E45"/>
    <w:rsid w:val="4AE66C9B"/>
    <w:rsid w:val="4B2836BB"/>
    <w:rsid w:val="4BB06DDF"/>
    <w:rsid w:val="4BE6793E"/>
    <w:rsid w:val="4BF30F0E"/>
    <w:rsid w:val="4C0D64AA"/>
    <w:rsid w:val="4C4C343B"/>
    <w:rsid w:val="4CB357BF"/>
    <w:rsid w:val="4D841D87"/>
    <w:rsid w:val="4E277AA2"/>
    <w:rsid w:val="4E6527A1"/>
    <w:rsid w:val="4EA57EB3"/>
    <w:rsid w:val="4EBC01AF"/>
    <w:rsid w:val="50933115"/>
    <w:rsid w:val="52BB64EA"/>
    <w:rsid w:val="52C4181B"/>
    <w:rsid w:val="53D41E71"/>
    <w:rsid w:val="54353C1A"/>
    <w:rsid w:val="5495528E"/>
    <w:rsid w:val="54C87412"/>
    <w:rsid w:val="56901DC8"/>
    <w:rsid w:val="577A68C5"/>
    <w:rsid w:val="57977239"/>
    <w:rsid w:val="5802068F"/>
    <w:rsid w:val="58337ADB"/>
    <w:rsid w:val="59030AFF"/>
    <w:rsid w:val="596C0CB3"/>
    <w:rsid w:val="5B5C4D58"/>
    <w:rsid w:val="5C05719D"/>
    <w:rsid w:val="5C5D5E73"/>
    <w:rsid w:val="5C65619D"/>
    <w:rsid w:val="5C9A0EB4"/>
    <w:rsid w:val="5C9B7990"/>
    <w:rsid w:val="5CA41FBD"/>
    <w:rsid w:val="5CFD7149"/>
    <w:rsid w:val="5E096374"/>
    <w:rsid w:val="5E992AB6"/>
    <w:rsid w:val="5F921ECC"/>
    <w:rsid w:val="60E95450"/>
    <w:rsid w:val="60FD6695"/>
    <w:rsid w:val="61625D22"/>
    <w:rsid w:val="616B09B3"/>
    <w:rsid w:val="61CA7943"/>
    <w:rsid w:val="61CE0519"/>
    <w:rsid w:val="61F01D56"/>
    <w:rsid w:val="62F64437"/>
    <w:rsid w:val="632E6178"/>
    <w:rsid w:val="66BB1B66"/>
    <w:rsid w:val="67397CFB"/>
    <w:rsid w:val="67683D89"/>
    <w:rsid w:val="67927468"/>
    <w:rsid w:val="698C05B6"/>
    <w:rsid w:val="69D3400F"/>
    <w:rsid w:val="6AE37409"/>
    <w:rsid w:val="6BBE51DA"/>
    <w:rsid w:val="6BD03FFD"/>
    <w:rsid w:val="6C17482F"/>
    <w:rsid w:val="6C53360D"/>
    <w:rsid w:val="6CF941B4"/>
    <w:rsid w:val="6D45389E"/>
    <w:rsid w:val="6DAE01A7"/>
    <w:rsid w:val="6E7F5896"/>
    <w:rsid w:val="6EBF142E"/>
    <w:rsid w:val="6EEB3FD1"/>
    <w:rsid w:val="6F215C44"/>
    <w:rsid w:val="705B0932"/>
    <w:rsid w:val="70867EF4"/>
    <w:rsid w:val="70DA60AB"/>
    <w:rsid w:val="7218332F"/>
    <w:rsid w:val="722C0B88"/>
    <w:rsid w:val="72EE408F"/>
    <w:rsid w:val="735100F7"/>
    <w:rsid w:val="73CD3064"/>
    <w:rsid w:val="73F531FC"/>
    <w:rsid w:val="74006AB1"/>
    <w:rsid w:val="74FF4332"/>
    <w:rsid w:val="762F75C1"/>
    <w:rsid w:val="76452218"/>
    <w:rsid w:val="770F2F20"/>
    <w:rsid w:val="77EC27C2"/>
    <w:rsid w:val="783004E8"/>
    <w:rsid w:val="785433A5"/>
    <w:rsid w:val="78571497"/>
    <w:rsid w:val="789D4C3F"/>
    <w:rsid w:val="78E55F35"/>
    <w:rsid w:val="79E27470"/>
    <w:rsid w:val="79F20A7A"/>
    <w:rsid w:val="7A327963"/>
    <w:rsid w:val="7A7936AD"/>
    <w:rsid w:val="7AD50E2B"/>
    <w:rsid w:val="7ADC58C3"/>
    <w:rsid w:val="7B5853BF"/>
    <w:rsid w:val="7B6F2EB1"/>
    <w:rsid w:val="7C1045FC"/>
    <w:rsid w:val="7C634925"/>
    <w:rsid w:val="7C790E6E"/>
    <w:rsid w:val="7CB41EA6"/>
    <w:rsid w:val="7CCE00BA"/>
    <w:rsid w:val="7D320BA2"/>
    <w:rsid w:val="7D4D6B48"/>
    <w:rsid w:val="7DF6029C"/>
    <w:rsid w:val="7ED46BB9"/>
    <w:rsid w:val="7EFD4ABC"/>
    <w:rsid w:val="7F0A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17152</Words>
  <Characters>20960</Characters>
  <Lines>69</Lines>
  <Paragraphs>19</Paragraphs>
  <TotalTime>0</TotalTime>
  <ScaleCrop>false</ScaleCrop>
  <LinksUpToDate>false</LinksUpToDate>
  <CharactersWithSpaces>22254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2022-09-03T06:59:29Z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5D107691F4BD466D8EB94E155D1C1707</vt:lpwstr>
  </property>
</Properties>
</file>