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60D12">
      <w:pPr>
        <w:pStyle w:val="28"/>
        <w:keepNext w:val="0"/>
        <w:keepLines w:val="0"/>
        <w:pageBreakBefore w:val="0"/>
        <w:kinsoku/>
        <w:wordWrap/>
        <w:topLinePunct w:val="0"/>
        <w:autoSpaceDE/>
        <w:autoSpaceDN/>
        <w:bidi w:val="0"/>
        <w:adjustRightInd/>
        <w:snapToGrid/>
        <w:spacing w:line="560" w:lineRule="exact"/>
        <w:jc w:val="both"/>
        <w:rPr>
          <w:rFonts w:hint="eastAsia" w:ascii="国标仿宋-GB/T 2312" w:hAnsi="国标仿宋-GB/T 2312" w:eastAsia="国标仿宋-GB/T 2312" w:cs="国标仿宋-GB/T 2312"/>
          <w:color w:val="auto"/>
          <w:sz w:val="32"/>
          <w:szCs w:val="32"/>
        </w:rPr>
      </w:pPr>
      <w:bookmarkStart w:id="0" w:name="_GoBack"/>
      <w:bookmarkEnd w:id="0"/>
      <w:r>
        <w:rPr>
          <w:rFonts w:hint="eastAsia" w:ascii="国标仿宋-GB/T 2312" w:hAnsi="国标仿宋-GB/T 2312" w:eastAsia="国标仿宋-GB/T 2312" w:cs="国标仿宋-GB/T 2312"/>
          <w:color w:val="auto"/>
          <w:sz w:val="32"/>
          <w:szCs w:val="32"/>
          <w:lang w:eastAsia="zh-CN"/>
        </w:rPr>
        <w:t>附件：溆浦县202</w:t>
      </w:r>
      <w:r>
        <w:rPr>
          <w:rFonts w:hint="eastAsia" w:ascii="国标仿宋-GB/T 2312" w:hAnsi="国标仿宋-GB/T 2312" w:eastAsia="国标仿宋-GB/T 2312" w:cs="国标仿宋-GB/T 2312"/>
          <w:color w:val="auto"/>
          <w:sz w:val="32"/>
          <w:szCs w:val="32"/>
          <w:lang w:val="en-US" w:eastAsia="zh-CN"/>
        </w:rPr>
        <w:t>3</w:t>
      </w:r>
      <w:r>
        <w:rPr>
          <w:rFonts w:hint="eastAsia" w:ascii="国标仿宋-GB/T 2312" w:hAnsi="国标仿宋-GB/T 2312" w:eastAsia="国标仿宋-GB/T 2312" w:cs="国标仿宋-GB/T 2312"/>
          <w:color w:val="auto"/>
          <w:sz w:val="32"/>
          <w:szCs w:val="32"/>
          <w:lang w:eastAsia="zh-CN"/>
        </w:rPr>
        <w:t>年度县级预算执行审计问题台账</w:t>
      </w:r>
    </w:p>
    <w:p w14:paraId="1E83CEF0">
      <w:pPr>
        <w:keepNext w:val="0"/>
        <w:keepLines w:val="0"/>
        <w:pageBreakBefore w:val="0"/>
        <w:kinsoku/>
        <w:wordWrap/>
        <w:topLinePunct w:val="0"/>
        <w:autoSpaceDE/>
        <w:autoSpaceDN/>
        <w:bidi w:val="0"/>
        <w:adjustRightInd/>
        <w:spacing w:line="560" w:lineRule="exact"/>
        <w:rPr>
          <w:rFonts w:hint="eastAsia" w:ascii="国标仿宋-GB/T 2312" w:hAnsi="国标仿宋-GB/T 2312" w:eastAsia="国标仿宋-GB/T 2312" w:cs="国标仿宋-GB/T 2312"/>
          <w:color w:val="auto"/>
          <w:sz w:val="32"/>
          <w:szCs w:val="32"/>
          <w:lang w:eastAsia="zh-CN"/>
        </w:rPr>
      </w:pPr>
    </w:p>
    <w:p w14:paraId="0029F0CA">
      <w:pPr>
        <w:pStyle w:val="2"/>
        <w:keepNext w:val="0"/>
        <w:keepLines w:val="0"/>
        <w:pageBreakBefore w:val="0"/>
        <w:kinsoku/>
        <w:wordWrap/>
        <w:topLinePunct w:val="0"/>
        <w:autoSpaceDE/>
        <w:autoSpaceDN/>
        <w:bidi w:val="0"/>
        <w:adjustRightInd/>
        <w:spacing w:line="560" w:lineRule="exact"/>
        <w:rPr>
          <w:rFonts w:hint="eastAsia" w:ascii="国标仿宋-GB/T 2312" w:hAnsi="国标仿宋-GB/T 2312" w:eastAsia="国标仿宋-GB/T 2312" w:cs="国标仿宋-GB/T 2312"/>
          <w:lang w:eastAsia="zh-CN"/>
        </w:rPr>
        <w:sectPr>
          <w:footerReference r:id="rId3" w:type="default"/>
          <w:pgSz w:w="11906" w:h="16838"/>
          <w:pgMar w:top="2098" w:right="1502" w:bottom="1984" w:left="1502" w:header="851" w:footer="992" w:gutter="0"/>
          <w:pgNumType w:fmt="numberInDash"/>
          <w:cols w:space="0" w:num="1"/>
          <w:docGrid w:type="lines" w:linePitch="312" w:charSpace="0"/>
        </w:sectPr>
      </w:pPr>
    </w:p>
    <w:p w14:paraId="244CDAF1">
      <w:pPr>
        <w:pStyle w:val="28"/>
        <w:keepNext w:val="0"/>
        <w:keepLines w:val="0"/>
        <w:pageBreakBefore w:val="0"/>
        <w:kinsoku/>
        <w:wordWrap/>
        <w:topLinePunct w:val="0"/>
        <w:autoSpaceDE/>
        <w:autoSpaceDN/>
        <w:bidi w:val="0"/>
        <w:adjustRightInd/>
        <w:spacing w:line="560" w:lineRule="exact"/>
        <w:jc w:val="center"/>
        <w:rPr>
          <w:rFonts w:hint="eastAsia" w:ascii="国标仿宋-GB/T 2312" w:hAnsi="国标仿宋-GB/T 2312" w:eastAsia="国标仿宋-GB/T 2312" w:cs="国标仿宋-GB/T 2312"/>
          <w:color w:val="auto"/>
          <w:sz w:val="44"/>
          <w:szCs w:val="44"/>
        </w:rPr>
      </w:pPr>
      <w:r>
        <w:rPr>
          <w:rFonts w:hint="eastAsia" w:ascii="国标仿宋-GB/T 2312" w:hAnsi="国标仿宋-GB/T 2312" w:eastAsia="国标仿宋-GB/T 2312" w:cs="国标仿宋-GB/T 2312"/>
          <w:color w:val="auto"/>
          <w:sz w:val="44"/>
          <w:szCs w:val="44"/>
        </w:rPr>
        <w:t>溆浦县202</w:t>
      </w:r>
      <w:r>
        <w:rPr>
          <w:rFonts w:hint="eastAsia" w:ascii="国标仿宋-GB/T 2312" w:hAnsi="国标仿宋-GB/T 2312" w:eastAsia="国标仿宋-GB/T 2312" w:cs="国标仿宋-GB/T 2312"/>
          <w:color w:val="auto"/>
          <w:sz w:val="44"/>
          <w:szCs w:val="44"/>
          <w:lang w:val="en-US" w:eastAsia="zh-CN"/>
        </w:rPr>
        <w:t>3</w:t>
      </w:r>
      <w:r>
        <w:rPr>
          <w:rFonts w:hint="eastAsia" w:ascii="国标仿宋-GB/T 2312" w:hAnsi="国标仿宋-GB/T 2312" w:eastAsia="国标仿宋-GB/T 2312" w:cs="国标仿宋-GB/T 2312"/>
          <w:color w:val="auto"/>
          <w:sz w:val="44"/>
          <w:szCs w:val="44"/>
        </w:rPr>
        <w:t>年度县级预算执行审计问题台账</w:t>
      </w:r>
    </w:p>
    <w:tbl>
      <w:tblPr>
        <w:tblStyle w:val="15"/>
        <w:tblW w:w="14960" w:type="dxa"/>
        <w:jc w:val="center"/>
        <w:tblLayout w:type="fixed"/>
        <w:tblCellMar>
          <w:top w:w="0" w:type="dxa"/>
          <w:left w:w="108" w:type="dxa"/>
          <w:bottom w:w="0" w:type="dxa"/>
          <w:right w:w="108" w:type="dxa"/>
        </w:tblCellMar>
      </w:tblPr>
      <w:tblGrid>
        <w:gridCol w:w="969"/>
        <w:gridCol w:w="1746"/>
        <w:gridCol w:w="1836"/>
        <w:gridCol w:w="1702"/>
        <w:gridCol w:w="8707"/>
      </w:tblGrid>
      <w:tr w14:paraId="2298FDFF">
        <w:tblPrEx>
          <w:tblCellMar>
            <w:top w:w="0" w:type="dxa"/>
            <w:left w:w="108" w:type="dxa"/>
            <w:bottom w:w="0" w:type="dxa"/>
            <w:right w:w="108" w:type="dxa"/>
          </w:tblCellMar>
        </w:tblPrEx>
        <w:trPr>
          <w:trHeight w:val="1050" w:hRule="atLeast"/>
          <w:tblHeader/>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BFD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b/>
                <w:bCs/>
                <w:color w:val="auto"/>
                <w:sz w:val="24"/>
                <w:szCs w:val="24"/>
              </w:rPr>
            </w:pPr>
            <w:r>
              <w:rPr>
                <w:rFonts w:hint="eastAsia" w:ascii="国标仿宋-GB/T 2312" w:hAnsi="国标仿宋-GB/T 2312" w:eastAsia="国标仿宋-GB/T 2312" w:cs="国标仿宋-GB/T 2312"/>
                <w:b/>
                <w:bCs/>
                <w:color w:val="auto"/>
                <w:kern w:val="0"/>
                <w:sz w:val="24"/>
                <w:szCs w:val="24"/>
              </w:rPr>
              <w:t>序号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F9BA">
            <w:pPr>
              <w:keepNext w:val="0"/>
              <w:keepLines w:val="0"/>
              <w:pageBreakBefore w:val="0"/>
              <w:widowControl/>
              <w:kinsoku/>
              <w:wordWrap/>
              <w:overflowPunct/>
              <w:topLinePunct w:val="0"/>
              <w:autoSpaceDE/>
              <w:autoSpaceDN/>
              <w:bidi w:val="0"/>
              <w:adjustRightInd/>
              <w:snapToGrid/>
              <w:spacing w:line="560" w:lineRule="exact"/>
              <w:ind w:firstLine="241" w:firstLineChars="100"/>
              <w:jc w:val="both"/>
              <w:textAlignment w:val="center"/>
              <w:rPr>
                <w:rFonts w:hint="eastAsia" w:ascii="国标仿宋-GB/T 2312" w:hAnsi="国标仿宋-GB/T 2312" w:eastAsia="国标仿宋-GB/T 2312" w:cs="国标仿宋-GB/T 2312"/>
                <w:b/>
                <w:bCs/>
                <w:color w:val="auto"/>
                <w:kern w:val="2"/>
                <w:sz w:val="24"/>
                <w:szCs w:val="24"/>
                <w:lang w:val="en-US" w:eastAsia="zh-CN" w:bidi="ar-SA"/>
              </w:rPr>
            </w:pPr>
            <w:r>
              <w:rPr>
                <w:rFonts w:hint="eastAsia" w:ascii="国标仿宋-GB/T 2312" w:hAnsi="国标仿宋-GB/T 2312" w:eastAsia="国标仿宋-GB/T 2312" w:cs="国标仿宋-GB/T 2312"/>
                <w:b/>
                <w:bCs/>
                <w:color w:val="auto"/>
                <w:kern w:val="2"/>
                <w:sz w:val="24"/>
                <w:szCs w:val="24"/>
                <w:lang w:val="en-US" w:eastAsia="zh-CN" w:bidi="ar-SA"/>
              </w:rPr>
              <w:t>被审单位</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EC6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b/>
                <w:bCs/>
                <w:color w:val="auto"/>
                <w:kern w:val="0"/>
                <w:sz w:val="24"/>
                <w:szCs w:val="24"/>
                <w:lang w:eastAsia="zh-CN"/>
              </w:rPr>
            </w:pPr>
            <w:r>
              <w:rPr>
                <w:rFonts w:hint="eastAsia" w:ascii="国标仿宋-GB/T 2312" w:hAnsi="国标仿宋-GB/T 2312" w:eastAsia="国标仿宋-GB/T 2312" w:cs="国标仿宋-GB/T 2312"/>
                <w:b/>
                <w:bCs/>
                <w:color w:val="auto"/>
                <w:kern w:val="0"/>
                <w:sz w:val="24"/>
                <w:szCs w:val="24"/>
              </w:rPr>
              <w:t>审计项目</w:t>
            </w:r>
            <w:r>
              <w:rPr>
                <w:rFonts w:hint="eastAsia" w:ascii="国标仿宋-GB/T 2312" w:hAnsi="国标仿宋-GB/T 2312" w:eastAsia="国标仿宋-GB/T 2312" w:cs="国标仿宋-GB/T 2312"/>
                <w:b/>
                <w:bCs/>
                <w:color w:val="auto"/>
                <w:kern w:val="0"/>
                <w:sz w:val="24"/>
                <w:szCs w:val="24"/>
                <w:lang w:eastAsia="zh-CN"/>
              </w:rPr>
              <w:t>名称</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FA1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b/>
                <w:bCs/>
                <w:color w:val="auto"/>
                <w:sz w:val="24"/>
                <w:szCs w:val="24"/>
              </w:rPr>
            </w:pPr>
            <w:r>
              <w:rPr>
                <w:rFonts w:hint="eastAsia" w:ascii="国标仿宋-GB/T 2312" w:hAnsi="国标仿宋-GB/T 2312" w:eastAsia="国标仿宋-GB/T 2312" w:cs="国标仿宋-GB/T 2312"/>
                <w:b/>
                <w:bCs/>
                <w:color w:val="auto"/>
                <w:kern w:val="0"/>
                <w:sz w:val="24"/>
                <w:szCs w:val="24"/>
              </w:rPr>
              <w:t>问题定性</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237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b/>
                <w:bCs/>
                <w:color w:val="auto"/>
                <w:sz w:val="24"/>
                <w:szCs w:val="24"/>
              </w:rPr>
            </w:pPr>
            <w:r>
              <w:rPr>
                <w:rFonts w:hint="eastAsia" w:ascii="国标仿宋-GB/T 2312" w:hAnsi="国标仿宋-GB/T 2312" w:eastAsia="国标仿宋-GB/T 2312" w:cs="国标仿宋-GB/T 2312"/>
                <w:b/>
                <w:bCs/>
                <w:color w:val="auto"/>
                <w:kern w:val="0"/>
                <w:sz w:val="24"/>
                <w:szCs w:val="24"/>
              </w:rPr>
              <w:t>问题表述</w:t>
            </w:r>
          </w:p>
        </w:tc>
      </w:tr>
      <w:tr w14:paraId="53795583">
        <w:tblPrEx>
          <w:tblCellMar>
            <w:top w:w="0" w:type="dxa"/>
            <w:left w:w="108" w:type="dxa"/>
            <w:bottom w:w="0" w:type="dxa"/>
            <w:right w:w="108" w:type="dxa"/>
          </w:tblCellMar>
        </w:tblPrEx>
        <w:trPr>
          <w:trHeight w:val="1502"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522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kern w:val="0"/>
                <w:sz w:val="24"/>
                <w:szCs w:val="24"/>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69E9">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128C">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C62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sz w:val="24"/>
                <w:szCs w:val="24"/>
              </w:rPr>
              <w:t>部分项目预算编制未细化</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CCF4">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sz w:val="24"/>
                <w:szCs w:val="24"/>
                <w:lang w:val="en-US" w:eastAsia="zh-CN"/>
              </w:rPr>
              <w:t>2023年初预算安排全县会议费400万元、县乡机关危房维修资金611.68万元等相关资金未细化到具体项目；2023年初预算安排县住房和城乡建设局2022年乡镇小型市政基础设施建设项目资金500万元，未细化到具体乡镇。</w:t>
            </w:r>
          </w:p>
        </w:tc>
      </w:tr>
      <w:tr w14:paraId="2CD44102">
        <w:tblPrEx>
          <w:tblCellMar>
            <w:top w:w="0" w:type="dxa"/>
            <w:left w:w="108" w:type="dxa"/>
            <w:bottom w:w="0" w:type="dxa"/>
            <w:right w:w="108" w:type="dxa"/>
          </w:tblCellMar>
        </w:tblPrEx>
        <w:trPr>
          <w:trHeight w:val="1678"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BEF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kern w:val="0"/>
                <w:sz w:val="24"/>
                <w:szCs w:val="24"/>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7362">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A62D">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2AC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sz w:val="24"/>
                <w:szCs w:val="24"/>
              </w:rPr>
              <w:t>政府性基金预算编制不匹配</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BE2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sz w:val="24"/>
                <w:szCs w:val="24"/>
                <w:lang w:val="en-US" w:eastAsia="zh-CN"/>
              </w:rPr>
              <w:t>一是2023年度县财政政府性基金预算中编制污水处理费收入700万元、污水处理费支出70万元，年初在一般公共预算中编制污水处理费支出820万元，预算编制不匹配。二是2023年度县财政政府性基金预算中编制城市基础设施配套费收入800万元，支出为零，相关支出在一般公共预算中编制，预算编制不匹配。</w:t>
            </w:r>
          </w:p>
        </w:tc>
      </w:tr>
      <w:tr w14:paraId="12F67DC4">
        <w:tblPrEx>
          <w:tblCellMar>
            <w:top w:w="0" w:type="dxa"/>
            <w:left w:w="108" w:type="dxa"/>
            <w:bottom w:w="0" w:type="dxa"/>
            <w:right w:w="108" w:type="dxa"/>
          </w:tblCellMar>
        </w:tblPrEx>
        <w:trPr>
          <w:trHeight w:val="2679"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1EE6">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sz w:val="24"/>
                <w:szCs w:val="24"/>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6630">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DC32">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FDEF">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预备费使用不符合规定</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5904">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2023年度县本级财政预备费年初预算安排10000万元，调整预算数为8500万元，实际拨付8243.22万元。在预备费使用过程中，县财政局未严格执行预备费使用规定。一是将预备费以工作经费、运转经费、工程项目费用等名目安排支出。如：使用预备费安排龙舟文化节、环境整治“打擂台”奖励或活动等，共计13笔95万元；使用预备费安排、道路维修、监理费等工程项目共计44笔1962.1万元。二是在预备费中安排返还政府性基金收入145.38万元。2022年度溆浦县城市管理服务中心征收政府性基金居民生活垃圾处理费181.73万元，从预备费中按征收额80%的比例返还溆浦县城市管理服务中心政府性基金收入生活垃圾处理费145.38万元。</w:t>
            </w:r>
          </w:p>
        </w:tc>
      </w:tr>
      <w:tr w14:paraId="494CE40F">
        <w:tblPrEx>
          <w:tblCellMar>
            <w:top w:w="0" w:type="dxa"/>
            <w:left w:w="108" w:type="dxa"/>
            <w:bottom w:w="0" w:type="dxa"/>
            <w:right w:w="108" w:type="dxa"/>
          </w:tblCellMar>
        </w:tblPrEx>
        <w:trPr>
          <w:trHeight w:val="85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6AC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kern w:val="0"/>
                <w:sz w:val="24"/>
                <w:szCs w:val="24"/>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8E21">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F7F0">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9948">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部分项目预算执行率偏低，预算执行欠到位</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67C3">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2023年县本级预算安排项目资金215216.65万元，共911个项目,其中：预算年度内有36个项目执行率为零，涉及金额4247.91万元；预算年度内有21个项目执行率低于50%的，涉及金额5597.01万元。</w:t>
            </w:r>
          </w:p>
        </w:tc>
      </w:tr>
      <w:tr w14:paraId="40CCD173">
        <w:tblPrEx>
          <w:tblCellMar>
            <w:top w:w="0" w:type="dxa"/>
            <w:left w:w="108" w:type="dxa"/>
            <w:bottom w:w="0" w:type="dxa"/>
            <w:right w:w="108" w:type="dxa"/>
          </w:tblCellMar>
        </w:tblPrEx>
        <w:trPr>
          <w:trHeight w:val="1369"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D9F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kern w:val="0"/>
                <w:sz w:val="24"/>
                <w:szCs w:val="24"/>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917">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884F">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8AAF">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延解应当缴入国库库款9678.53万元</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F902">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2023年度县财政非税账科目余额表中应解本级国库收入年初余额数13755.02万元，本年应缴国库数18020.46万元，已缴国库数22096.95万元，截止2023年底延解应当缴入的国库库款9678.53万元。</w:t>
            </w:r>
          </w:p>
        </w:tc>
      </w:tr>
      <w:tr w14:paraId="51229123">
        <w:tblPrEx>
          <w:tblCellMar>
            <w:top w:w="0" w:type="dxa"/>
            <w:left w:w="108" w:type="dxa"/>
            <w:bottom w:w="0" w:type="dxa"/>
            <w:right w:w="108" w:type="dxa"/>
          </w:tblCellMar>
        </w:tblPrEx>
        <w:trPr>
          <w:trHeight w:val="1092"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359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kern w:val="0"/>
                <w:sz w:val="24"/>
                <w:szCs w:val="24"/>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2775">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B3FB">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78B8">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财政专户子账户未及时清理</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C0E4">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一是往来款未及时清理，二是应当上缴国库的退还款未及时上缴国库，</w:t>
            </w:r>
            <w:r>
              <w:rPr>
                <w:rFonts w:hint="eastAsia" w:ascii="国标仿宋-GB/T 2312" w:hAnsi="国标仿宋-GB/T 2312" w:eastAsia="国标仿宋-GB/T 2312" w:cs="国标仿宋-GB/T 2312"/>
                <w:color w:val="auto"/>
                <w:sz w:val="24"/>
                <w:szCs w:val="24"/>
                <w:lang w:val="en-US" w:eastAsia="zh-CN"/>
              </w:rPr>
              <w:t>共</w:t>
            </w:r>
            <w:r>
              <w:rPr>
                <w:rFonts w:hint="eastAsia" w:ascii="国标仿宋-GB/T 2312" w:hAnsi="国标仿宋-GB/T 2312" w:eastAsia="国标仿宋-GB/T 2312" w:cs="国标仿宋-GB/T 2312"/>
                <w:color w:val="auto"/>
                <w:sz w:val="24"/>
                <w:szCs w:val="24"/>
              </w:rPr>
              <w:t>涉及16个往来户</w:t>
            </w:r>
            <w:r>
              <w:rPr>
                <w:rFonts w:hint="eastAsia" w:ascii="国标仿宋-GB/T 2312" w:hAnsi="国标仿宋-GB/T 2312" w:eastAsia="国标仿宋-GB/T 2312" w:cs="国标仿宋-GB/T 2312"/>
                <w:color w:val="auto"/>
                <w:sz w:val="24"/>
                <w:szCs w:val="24"/>
                <w:lang w:eastAsia="zh-CN"/>
              </w:rPr>
              <w:t>共计</w:t>
            </w:r>
            <w:r>
              <w:rPr>
                <w:rFonts w:hint="eastAsia" w:ascii="国标仿宋-GB/T 2312" w:hAnsi="国标仿宋-GB/T 2312" w:eastAsia="国标仿宋-GB/T 2312" w:cs="国标仿宋-GB/T 2312"/>
                <w:color w:val="auto"/>
                <w:sz w:val="24"/>
                <w:szCs w:val="24"/>
              </w:rPr>
              <w:t>261.99万元。</w:t>
            </w:r>
          </w:p>
        </w:tc>
      </w:tr>
      <w:tr w14:paraId="72E75CD6">
        <w:tblPrEx>
          <w:tblCellMar>
            <w:top w:w="0" w:type="dxa"/>
            <w:left w:w="108" w:type="dxa"/>
            <w:bottom w:w="0" w:type="dxa"/>
            <w:right w:w="108" w:type="dxa"/>
          </w:tblCellMar>
        </w:tblPrEx>
        <w:trPr>
          <w:trHeight w:val="1271"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F5F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0"/>
                <w:sz w:val="24"/>
                <w:szCs w:val="24"/>
              </w:rPr>
            </w:pPr>
            <w:r>
              <w:rPr>
                <w:rFonts w:hint="eastAsia" w:ascii="国标仿宋-GB/T 2312" w:hAnsi="国标仿宋-GB/T 2312" w:eastAsia="国标仿宋-GB/T 2312" w:cs="国标仿宋-GB/T 2312"/>
                <w:color w:val="auto"/>
                <w:kern w:val="0"/>
                <w:sz w:val="24"/>
                <w:szCs w:val="24"/>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E41D">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174E">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B71E">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“三保“资金拨付不及时</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6F7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2021年度至2023年度县财政应拨付上级补助医疗救助资金7745.86万元，截止2023年已拨付5319.32万元，2024年</w:t>
            </w:r>
            <w:r>
              <w:rPr>
                <w:rFonts w:hint="eastAsia" w:ascii="国标仿宋-GB/T 2312" w:hAnsi="国标仿宋-GB/T 2312" w:eastAsia="国标仿宋-GB/T 2312" w:cs="国标仿宋-GB/T 2312"/>
                <w:color w:val="auto"/>
                <w:sz w:val="24"/>
                <w:szCs w:val="24"/>
                <w:lang w:val="en-US" w:eastAsia="zh-CN"/>
              </w:rPr>
              <w:t>4</w:t>
            </w:r>
            <w:r>
              <w:rPr>
                <w:rFonts w:hint="eastAsia" w:ascii="国标仿宋-GB/T 2312" w:hAnsi="国标仿宋-GB/T 2312" w:eastAsia="国标仿宋-GB/T 2312" w:cs="国标仿宋-GB/T 2312"/>
                <w:color w:val="auto"/>
                <w:sz w:val="24"/>
                <w:szCs w:val="24"/>
              </w:rPr>
              <w:t>月前拨付601.8万元，截</w:t>
            </w:r>
            <w:r>
              <w:rPr>
                <w:rFonts w:hint="eastAsia" w:ascii="国标仿宋-GB/T 2312" w:hAnsi="国标仿宋-GB/T 2312" w:eastAsia="国标仿宋-GB/T 2312" w:cs="国标仿宋-GB/T 2312"/>
                <w:color w:val="auto"/>
                <w:sz w:val="24"/>
                <w:szCs w:val="24"/>
                <w:lang w:eastAsia="zh-CN"/>
              </w:rPr>
              <w:t>至审计</w:t>
            </w:r>
            <w:r>
              <w:rPr>
                <w:rFonts w:hint="eastAsia" w:ascii="国标仿宋-GB/T 2312" w:hAnsi="国标仿宋-GB/T 2312" w:eastAsia="国标仿宋-GB/T 2312" w:cs="国标仿宋-GB/T 2312"/>
                <w:color w:val="auto"/>
                <w:sz w:val="24"/>
                <w:szCs w:val="24"/>
              </w:rPr>
              <w:t>日</w:t>
            </w:r>
            <w:r>
              <w:rPr>
                <w:rFonts w:hint="eastAsia" w:ascii="国标仿宋-GB/T 2312" w:hAnsi="国标仿宋-GB/T 2312" w:eastAsia="国标仿宋-GB/T 2312" w:cs="国标仿宋-GB/T 2312"/>
                <w:color w:val="auto"/>
                <w:sz w:val="24"/>
                <w:szCs w:val="24"/>
                <w:lang w:eastAsia="zh-CN"/>
              </w:rPr>
              <w:t>止，</w:t>
            </w:r>
            <w:r>
              <w:rPr>
                <w:rFonts w:hint="eastAsia" w:ascii="国标仿宋-GB/T 2312" w:hAnsi="国标仿宋-GB/T 2312" w:eastAsia="国标仿宋-GB/T 2312" w:cs="国标仿宋-GB/T 2312"/>
                <w:color w:val="auto"/>
                <w:sz w:val="24"/>
                <w:szCs w:val="24"/>
              </w:rPr>
              <w:t>尚有1824.74万元未拨付。</w:t>
            </w:r>
          </w:p>
        </w:tc>
      </w:tr>
      <w:tr w14:paraId="27834085">
        <w:tblPrEx>
          <w:tblCellMar>
            <w:top w:w="0" w:type="dxa"/>
            <w:left w:w="108" w:type="dxa"/>
            <w:bottom w:w="0" w:type="dxa"/>
            <w:right w:w="108" w:type="dxa"/>
          </w:tblCellMar>
        </w:tblPrEx>
        <w:trPr>
          <w:trHeight w:val="975"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B1E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sz w:val="24"/>
                <w:szCs w:val="24"/>
              </w:rPr>
            </w:pPr>
            <w:r>
              <w:rPr>
                <w:rFonts w:hint="eastAsia" w:ascii="国标仿宋-GB/T 2312" w:hAnsi="国标仿宋-GB/T 2312" w:eastAsia="国标仿宋-GB/T 2312" w:cs="国标仿宋-GB/T 2312"/>
                <w:color w:val="auto"/>
                <w:kern w:val="0"/>
                <w:sz w:val="24"/>
                <w:szCs w:val="24"/>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1F69">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8A94">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1E48">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库款保障水平低于合理区间</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C1E3">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2023年度溆浦县月度国库存款水平系数在0.3至0.8区间的有10个月，分别为：2.3.4.5.6.7.8.9.10.11月份；低于0.3的两个月，为1月份0.16和12月份0.22。</w:t>
            </w:r>
          </w:p>
        </w:tc>
      </w:tr>
      <w:tr w14:paraId="023444B1">
        <w:tblPrEx>
          <w:tblCellMar>
            <w:top w:w="0" w:type="dxa"/>
            <w:left w:w="108" w:type="dxa"/>
            <w:bottom w:w="0" w:type="dxa"/>
            <w:right w:w="108" w:type="dxa"/>
          </w:tblCellMar>
        </w:tblPrEx>
        <w:trPr>
          <w:trHeight w:val="842"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189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sz w:val="24"/>
                <w:szCs w:val="24"/>
                <w:lang w:eastAsia="zh-CN"/>
              </w:rPr>
            </w:pPr>
            <w:r>
              <w:rPr>
                <w:rFonts w:hint="eastAsia" w:ascii="国标仿宋-GB/T 2312" w:hAnsi="国标仿宋-GB/T 2312" w:eastAsia="国标仿宋-GB/T 2312" w:cs="国标仿宋-GB/T 2312"/>
                <w:color w:val="auto"/>
                <w:kern w:val="0"/>
                <w:sz w:val="24"/>
                <w:szCs w:val="24"/>
                <w:lang w:val="en-US" w:eastAsia="zh-CN"/>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0B83">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61A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F152">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以盘活资产的名义违规注资，实际用于抵押融资</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C088">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2022年10月，县委党校等15家行政事业单位办公楼资产，通过土地性质调整为商服用地后，重新办理产权证，划转给融资平台溆浦县城市建设投资有限公司</w:t>
            </w:r>
            <w:r>
              <w:rPr>
                <w:rFonts w:hint="eastAsia" w:ascii="国标仿宋-GB/T 2312" w:hAnsi="国标仿宋-GB/T 2312" w:eastAsia="国标仿宋-GB/T 2312" w:cs="国标仿宋-GB/T 2312"/>
                <w:color w:val="auto"/>
                <w:sz w:val="24"/>
                <w:szCs w:val="24"/>
                <w:lang w:eastAsia="zh-CN"/>
              </w:rPr>
              <w:t>用于抵押融资</w:t>
            </w:r>
            <w:r>
              <w:rPr>
                <w:rFonts w:hint="eastAsia" w:ascii="国标仿宋-GB/T 2312" w:hAnsi="国标仿宋-GB/T 2312" w:eastAsia="国标仿宋-GB/T 2312" w:cs="国标仿宋-GB/T 2312"/>
                <w:color w:val="auto"/>
                <w:sz w:val="24"/>
                <w:szCs w:val="24"/>
              </w:rPr>
              <w:t>。</w:t>
            </w:r>
          </w:p>
        </w:tc>
      </w:tr>
      <w:tr w14:paraId="5E580C31">
        <w:tblPrEx>
          <w:tblCellMar>
            <w:top w:w="0" w:type="dxa"/>
            <w:left w:w="108" w:type="dxa"/>
            <w:bottom w:w="0" w:type="dxa"/>
            <w:right w:w="108" w:type="dxa"/>
          </w:tblCellMar>
        </w:tblPrEx>
        <w:trPr>
          <w:trHeight w:val="1038"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66E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10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127A">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593">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4D1A">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三资注入资产未入账</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D5E4">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2022年1月至2023年12月，三资注入溆浦县城市建设投资有限公司的大江口自来水公司、自来水二厂共计国有土地面积45519.3平方米资产</w:t>
            </w:r>
            <w:r>
              <w:rPr>
                <w:rFonts w:hint="eastAsia" w:ascii="国标仿宋-GB/T 2312" w:hAnsi="国标仿宋-GB/T 2312" w:eastAsia="国标仿宋-GB/T 2312" w:cs="国标仿宋-GB/T 2312"/>
                <w:color w:val="auto"/>
                <w:sz w:val="24"/>
                <w:szCs w:val="24"/>
                <w:lang w:eastAsia="zh-CN"/>
              </w:rPr>
              <w:t>，截至审计日止，县城市建设投资有限公司未将该资产</w:t>
            </w:r>
            <w:r>
              <w:rPr>
                <w:rFonts w:hint="eastAsia" w:ascii="国标仿宋-GB/T 2312" w:hAnsi="国标仿宋-GB/T 2312" w:eastAsia="国标仿宋-GB/T 2312" w:cs="国标仿宋-GB/T 2312"/>
                <w:color w:val="auto"/>
                <w:sz w:val="24"/>
                <w:szCs w:val="24"/>
              </w:rPr>
              <w:t>入账。</w:t>
            </w:r>
          </w:p>
        </w:tc>
      </w:tr>
      <w:tr w14:paraId="1407F7F8">
        <w:tblPrEx>
          <w:tblCellMar>
            <w:top w:w="0" w:type="dxa"/>
            <w:left w:w="108" w:type="dxa"/>
            <w:bottom w:w="0" w:type="dxa"/>
            <w:right w:w="108" w:type="dxa"/>
          </w:tblCellMar>
        </w:tblPrEx>
        <w:trPr>
          <w:trHeight w:val="1246"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0D1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kern w:val="0"/>
                <w:sz w:val="24"/>
                <w:szCs w:val="24"/>
              </w:rPr>
              <w:t>11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226C">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7254">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FC8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未及时注销已完成工作的存款账户</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BEE1">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eastAsia="zh-CN"/>
              </w:rPr>
              <w:t>审计抽查</w:t>
            </w:r>
            <w:r>
              <w:rPr>
                <w:rFonts w:hint="eastAsia" w:ascii="国标仿宋-GB/T 2312" w:hAnsi="国标仿宋-GB/T 2312" w:eastAsia="国标仿宋-GB/T 2312" w:cs="国标仿宋-GB/T 2312"/>
                <w:color w:val="auto"/>
                <w:sz w:val="24"/>
                <w:szCs w:val="24"/>
              </w:rPr>
              <w:t>中国农业发展银行溆浦县支行、湖南溆浦农村商业银行股份有限公司、湖南溆浦湘江村镇银行股份有限公司及被审计单位自行申报的存款帐户共计110户，</w:t>
            </w:r>
            <w:r>
              <w:rPr>
                <w:rFonts w:hint="eastAsia" w:ascii="国标仿宋-GB/T 2312" w:hAnsi="国标仿宋-GB/T 2312" w:eastAsia="国标仿宋-GB/T 2312" w:cs="国标仿宋-GB/T 2312"/>
                <w:color w:val="auto"/>
                <w:sz w:val="24"/>
                <w:szCs w:val="24"/>
                <w:lang w:eastAsia="zh-CN"/>
              </w:rPr>
              <w:t>发现</w:t>
            </w:r>
            <w:r>
              <w:rPr>
                <w:rFonts w:hint="eastAsia" w:ascii="国标仿宋-GB/T 2312" w:hAnsi="国标仿宋-GB/T 2312" w:eastAsia="国标仿宋-GB/T 2312" w:cs="国标仿宋-GB/T 2312"/>
                <w:color w:val="auto"/>
                <w:sz w:val="24"/>
                <w:szCs w:val="24"/>
              </w:rPr>
              <w:t>溆浦县</w:t>
            </w:r>
            <w:r>
              <w:rPr>
                <w:rFonts w:hint="eastAsia" w:ascii="国标仿宋-GB/T 2312" w:hAnsi="国标仿宋-GB/T 2312" w:eastAsia="国标仿宋-GB/T 2312" w:cs="国标仿宋-GB/T 2312"/>
                <w:color w:val="auto"/>
                <w:sz w:val="24"/>
                <w:szCs w:val="24"/>
                <w:lang w:eastAsia="zh-CN"/>
              </w:rPr>
              <w:t>原</w:t>
            </w:r>
            <w:r>
              <w:rPr>
                <w:rFonts w:hint="eastAsia" w:ascii="国标仿宋-GB/T 2312" w:hAnsi="国标仿宋-GB/T 2312" w:eastAsia="国标仿宋-GB/T 2312" w:cs="国标仿宋-GB/T 2312"/>
                <w:color w:val="auto"/>
                <w:sz w:val="24"/>
                <w:szCs w:val="24"/>
              </w:rPr>
              <w:t>公共资源交易中心</w:t>
            </w:r>
            <w:r>
              <w:rPr>
                <w:rFonts w:hint="eastAsia" w:ascii="国标仿宋-GB/T 2312" w:hAnsi="国标仿宋-GB/T 2312" w:eastAsia="国标仿宋-GB/T 2312" w:cs="国标仿宋-GB/T 2312"/>
                <w:color w:val="auto"/>
                <w:sz w:val="24"/>
                <w:szCs w:val="24"/>
                <w:lang w:eastAsia="zh-CN"/>
              </w:rPr>
              <w:t>等单位</w:t>
            </w:r>
            <w:r>
              <w:rPr>
                <w:rFonts w:hint="eastAsia" w:ascii="国标仿宋-GB/T 2312" w:hAnsi="国标仿宋-GB/T 2312" w:eastAsia="国标仿宋-GB/T 2312" w:cs="国标仿宋-GB/T 2312"/>
                <w:color w:val="auto"/>
                <w:sz w:val="24"/>
                <w:szCs w:val="24"/>
                <w:lang w:val="en-US" w:eastAsia="zh-CN"/>
              </w:rPr>
              <w:t>10</w:t>
            </w:r>
            <w:r>
              <w:rPr>
                <w:rFonts w:hint="eastAsia" w:ascii="国标仿宋-GB/T 2312" w:hAnsi="国标仿宋-GB/T 2312" w:eastAsia="国标仿宋-GB/T 2312" w:cs="国标仿宋-GB/T 2312"/>
                <w:color w:val="auto"/>
                <w:sz w:val="24"/>
                <w:szCs w:val="24"/>
              </w:rPr>
              <w:t>个账</w:t>
            </w:r>
            <w:r>
              <w:rPr>
                <w:rFonts w:hint="eastAsia" w:ascii="国标仿宋-GB/T 2312" w:hAnsi="国标仿宋-GB/T 2312" w:eastAsia="国标仿宋-GB/T 2312" w:cs="国标仿宋-GB/T 2312"/>
                <w:color w:val="auto"/>
                <w:sz w:val="24"/>
                <w:szCs w:val="24"/>
                <w:lang w:eastAsia="zh-CN"/>
              </w:rPr>
              <w:t>户存在已完成工作但未销户的</w:t>
            </w:r>
            <w:r>
              <w:rPr>
                <w:rFonts w:hint="eastAsia" w:ascii="国标仿宋-GB/T 2312" w:hAnsi="国标仿宋-GB/T 2312" w:eastAsia="国标仿宋-GB/T 2312" w:cs="国标仿宋-GB/T 2312"/>
                <w:color w:val="auto"/>
                <w:sz w:val="24"/>
                <w:szCs w:val="24"/>
              </w:rPr>
              <w:t>问题</w:t>
            </w:r>
            <w:r>
              <w:rPr>
                <w:rFonts w:hint="eastAsia" w:ascii="国标仿宋-GB/T 2312" w:hAnsi="国标仿宋-GB/T 2312" w:eastAsia="国标仿宋-GB/T 2312" w:cs="国标仿宋-GB/T 2312"/>
                <w:color w:val="auto"/>
                <w:sz w:val="24"/>
                <w:szCs w:val="24"/>
                <w:lang w:eastAsia="zh-CN"/>
              </w:rPr>
              <w:t>。</w:t>
            </w:r>
          </w:p>
        </w:tc>
      </w:tr>
      <w:tr w14:paraId="1AAEC83F">
        <w:tblPrEx>
          <w:tblCellMar>
            <w:top w:w="0" w:type="dxa"/>
            <w:left w:w="108" w:type="dxa"/>
            <w:bottom w:w="0" w:type="dxa"/>
            <w:right w:w="108" w:type="dxa"/>
          </w:tblCellMar>
        </w:tblPrEx>
        <w:trPr>
          <w:trHeight w:val="1122"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1A0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kern w:val="0"/>
                <w:sz w:val="24"/>
                <w:szCs w:val="24"/>
              </w:rPr>
              <w:t>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8C70">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B8EA">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FECD">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债券资金申报和项目建设进度不匹配</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D9AE">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审计抽查</w:t>
            </w:r>
            <w:r>
              <w:rPr>
                <w:rFonts w:hint="eastAsia" w:ascii="国标仿宋-GB/T 2312" w:hAnsi="国标仿宋-GB/T 2312" w:eastAsia="国标仿宋-GB/T 2312" w:cs="国标仿宋-GB/T 2312"/>
                <w:color w:val="auto"/>
                <w:sz w:val="24"/>
                <w:szCs w:val="24"/>
                <w:lang w:eastAsia="zh-CN"/>
              </w:rPr>
              <w:t>专项债券</w:t>
            </w:r>
            <w:r>
              <w:rPr>
                <w:rFonts w:hint="eastAsia" w:ascii="国标仿宋-GB/T 2312" w:hAnsi="国标仿宋-GB/T 2312" w:eastAsia="国标仿宋-GB/T 2312" w:cs="国标仿宋-GB/T 2312"/>
                <w:color w:val="auto"/>
                <w:sz w:val="24"/>
                <w:szCs w:val="24"/>
              </w:rPr>
              <w:t>项目的申报资料与发行资料，发现溆浦县现代农业产业园基础设施建设项目（一期）</w:t>
            </w:r>
            <w:r>
              <w:rPr>
                <w:rFonts w:hint="eastAsia" w:ascii="国标仿宋-GB/T 2312" w:hAnsi="国标仿宋-GB/T 2312" w:eastAsia="国标仿宋-GB/T 2312" w:cs="国标仿宋-GB/T 2312"/>
                <w:color w:val="auto"/>
                <w:sz w:val="24"/>
                <w:szCs w:val="24"/>
                <w:lang w:eastAsia="zh-CN"/>
              </w:rPr>
              <w:t>、</w:t>
            </w:r>
            <w:r>
              <w:rPr>
                <w:rFonts w:hint="eastAsia" w:ascii="国标仿宋-GB/T 2312" w:hAnsi="国标仿宋-GB/T 2312" w:eastAsia="国标仿宋-GB/T 2312" w:cs="国标仿宋-GB/T 2312"/>
                <w:color w:val="auto"/>
                <w:sz w:val="24"/>
                <w:szCs w:val="24"/>
              </w:rPr>
              <w:t>溆浦县老旧小区改造小区外配套基础建设项目债券发行进度与项目建设进度不匹配</w:t>
            </w:r>
            <w:r>
              <w:rPr>
                <w:rFonts w:hint="eastAsia" w:ascii="国标仿宋-GB/T 2312" w:hAnsi="国标仿宋-GB/T 2312" w:eastAsia="国标仿宋-GB/T 2312" w:cs="国标仿宋-GB/T 2312"/>
                <w:color w:val="auto"/>
                <w:sz w:val="24"/>
                <w:szCs w:val="24"/>
                <w:lang w:eastAsia="zh-CN"/>
              </w:rPr>
              <w:t>。</w:t>
            </w:r>
          </w:p>
        </w:tc>
      </w:tr>
      <w:tr w14:paraId="4AE90F1A">
        <w:tblPrEx>
          <w:tblCellMar>
            <w:top w:w="0" w:type="dxa"/>
            <w:left w:w="108" w:type="dxa"/>
            <w:bottom w:w="0" w:type="dxa"/>
            <w:right w:w="108" w:type="dxa"/>
          </w:tblCellMar>
        </w:tblPrEx>
        <w:trPr>
          <w:trHeight w:val="1271"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920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kern w:val="0"/>
                <w:sz w:val="24"/>
                <w:szCs w:val="24"/>
              </w:rPr>
              <w:t>13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265C">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8A53">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279B">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政府债券项目资金未按规定时间及时拨付</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4BFE">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审计抽查2023年专项债券资金的拨付情况，发现县财政局有32947万元资金未按规定时间及时拨付。具体</w:t>
            </w:r>
            <w:r>
              <w:rPr>
                <w:rFonts w:hint="eastAsia" w:ascii="国标仿宋-GB/T 2312" w:hAnsi="国标仿宋-GB/T 2312" w:eastAsia="国标仿宋-GB/T 2312" w:cs="国标仿宋-GB/T 2312"/>
                <w:color w:val="auto"/>
                <w:sz w:val="24"/>
                <w:szCs w:val="24"/>
                <w:lang w:eastAsia="zh-CN"/>
              </w:rPr>
              <w:t>为</w:t>
            </w:r>
            <w:r>
              <w:rPr>
                <w:rFonts w:hint="eastAsia" w:ascii="国标仿宋-GB/T 2312" w:hAnsi="国标仿宋-GB/T 2312" w:eastAsia="国标仿宋-GB/T 2312" w:cs="国标仿宋-GB/T 2312"/>
                <w:color w:val="auto"/>
                <w:sz w:val="24"/>
                <w:szCs w:val="24"/>
              </w:rPr>
              <w:t>：溆浦县现代农业产业园基础设施建设项目（一期）27797万元；溆浦县中医医院整体搬迁项目3600万元；溆浦县溆水思蒙区域环境整治及生态产品价值实现项目1550万元。</w:t>
            </w:r>
          </w:p>
        </w:tc>
      </w:tr>
      <w:tr w14:paraId="575DFE60">
        <w:tblPrEx>
          <w:tblCellMar>
            <w:top w:w="0" w:type="dxa"/>
            <w:left w:w="108" w:type="dxa"/>
            <w:bottom w:w="0" w:type="dxa"/>
            <w:right w:w="108" w:type="dxa"/>
          </w:tblCellMar>
        </w:tblPrEx>
        <w:trPr>
          <w:trHeight w:val="1645"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FD3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kern w:val="0"/>
                <w:sz w:val="24"/>
                <w:szCs w:val="24"/>
              </w:rPr>
              <w:t>14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2296">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6749">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6327">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退休后领取一次性医疗补助金1.98万元</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FE52">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湖南省溆浦县低庄装卸公司职工刘某某因特殊工种于2020年4月1日提前退休，2020年11月6日受伤，因当时养老保险系统与工伤保险系统未并网，县工伤保险服务中心根据其提交相关资料认定为工伤，并于2021年7月18日、2022年1月26日分两次支付其一次性工伤医疗补助金1.73万元、补差一次性工伤医疗补助金0.25万元，共计1.98万元。</w:t>
            </w:r>
          </w:p>
        </w:tc>
      </w:tr>
      <w:tr w14:paraId="10EFFE22">
        <w:tblPrEx>
          <w:tblCellMar>
            <w:top w:w="0" w:type="dxa"/>
            <w:left w:w="108" w:type="dxa"/>
            <w:bottom w:w="0" w:type="dxa"/>
            <w:right w:w="108" w:type="dxa"/>
          </w:tblCellMar>
        </w:tblPrEx>
        <w:trPr>
          <w:trHeight w:val="1586"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D16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kern w:val="0"/>
                <w:sz w:val="24"/>
                <w:szCs w:val="24"/>
              </w:rPr>
              <w:t>15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8219">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DA0D">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AD01">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领取一次性医疗补助金后原公司继续为其缴纳养老保险2.47万元</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1E20">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溆浦县工伤保险服务中心于2022年1月支付溆浦和邦保安服务有限公司夏某某一次性医疗补助金2.47万元。经核实夏某某于2022年1月25日解除劳动合同后一直在原公司上班，原公司在2021年1月至2023年12月期间仍为其缴纳养老保险。（该问题审计期间已整改到位）</w:t>
            </w:r>
          </w:p>
        </w:tc>
      </w:tr>
      <w:tr w14:paraId="3BE2DD47">
        <w:tblPrEx>
          <w:tblCellMar>
            <w:top w:w="0" w:type="dxa"/>
            <w:left w:w="108" w:type="dxa"/>
            <w:bottom w:w="0" w:type="dxa"/>
            <w:right w:w="108" w:type="dxa"/>
          </w:tblCellMar>
        </w:tblPrEx>
        <w:trPr>
          <w:trHeight w:val="1071"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8C3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kern w:val="0"/>
                <w:sz w:val="24"/>
                <w:szCs w:val="24"/>
              </w:rPr>
              <w:t>16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B759">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6EB8">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F907">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重复享受医疗保险待遇505元</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70E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国家税务总局溆浦县税务局吴</w:t>
            </w:r>
            <w:r>
              <w:rPr>
                <w:rFonts w:hint="eastAsia" w:ascii="国标仿宋-GB/T 2312" w:hAnsi="国标仿宋-GB/T 2312" w:eastAsia="国标仿宋-GB/T 2312" w:cs="国标仿宋-GB/T 2312"/>
                <w:color w:val="auto"/>
                <w:sz w:val="24"/>
                <w:szCs w:val="24"/>
                <w:lang w:eastAsia="zh-CN"/>
              </w:rPr>
              <w:t>某某（老工伤）</w:t>
            </w:r>
            <w:r>
              <w:rPr>
                <w:rFonts w:hint="eastAsia" w:ascii="国标仿宋-GB/T 2312" w:hAnsi="国标仿宋-GB/T 2312" w:eastAsia="国标仿宋-GB/T 2312" w:cs="国标仿宋-GB/T 2312"/>
                <w:color w:val="auto"/>
                <w:sz w:val="24"/>
                <w:szCs w:val="24"/>
              </w:rPr>
              <w:t>2023年8月2日至25日、10月7日至21日2次因工伤住院报销工伤保险费5779元，同时分别于2023年8月2日、10月7日</w:t>
            </w:r>
            <w:r>
              <w:rPr>
                <w:rFonts w:hint="eastAsia" w:ascii="国标仿宋-GB/T 2312" w:hAnsi="国标仿宋-GB/T 2312" w:eastAsia="国标仿宋-GB/T 2312" w:cs="国标仿宋-GB/T 2312"/>
                <w:color w:val="auto"/>
                <w:sz w:val="24"/>
                <w:szCs w:val="24"/>
                <w:lang w:eastAsia="zh-CN"/>
              </w:rPr>
              <w:t>分</w:t>
            </w:r>
            <w:r>
              <w:rPr>
                <w:rFonts w:hint="eastAsia" w:ascii="国标仿宋-GB/T 2312" w:hAnsi="国标仿宋-GB/T 2312" w:eastAsia="国标仿宋-GB/T 2312" w:cs="国标仿宋-GB/T 2312"/>
                <w:color w:val="auto"/>
                <w:sz w:val="24"/>
                <w:szCs w:val="24"/>
              </w:rPr>
              <w:t>2次报销医疗保险费505元，重复享受医疗保险待遇505元。</w:t>
            </w:r>
            <w:r>
              <w:rPr>
                <w:rFonts w:hint="eastAsia" w:ascii="国标仿宋-GB/T 2312" w:hAnsi="国标仿宋-GB/T 2312" w:eastAsia="国标仿宋-GB/T 2312" w:cs="国标仿宋-GB/T 2312"/>
                <w:color w:val="auto"/>
                <w:sz w:val="24"/>
                <w:szCs w:val="24"/>
                <w:lang w:val="en-US" w:eastAsia="zh-CN"/>
              </w:rPr>
              <w:t>（该问题审计期间已整改到位）</w:t>
            </w:r>
          </w:p>
        </w:tc>
      </w:tr>
      <w:tr w14:paraId="18899173">
        <w:tblPrEx>
          <w:tblCellMar>
            <w:top w:w="0" w:type="dxa"/>
            <w:left w:w="108" w:type="dxa"/>
            <w:bottom w:w="0" w:type="dxa"/>
            <w:right w:w="108" w:type="dxa"/>
          </w:tblCellMar>
        </w:tblPrEx>
        <w:trPr>
          <w:trHeight w:val="78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9FB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kern w:val="0"/>
                <w:sz w:val="24"/>
                <w:szCs w:val="24"/>
              </w:rPr>
              <w:t>17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8716">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2E54">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7C83">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2022年、2023年溆浦县部分机关事业单位部分人员未进行工伤参保登记</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BD72">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2022年溆浦县科协等58家单位601人因借出</w:t>
            </w:r>
            <w:r>
              <w:rPr>
                <w:rFonts w:hint="eastAsia" w:ascii="国标仿宋-GB/T 2312" w:hAnsi="国标仿宋-GB/T 2312" w:eastAsia="国标仿宋-GB/T 2312" w:cs="国标仿宋-GB/T 2312"/>
                <w:color w:val="auto"/>
                <w:sz w:val="24"/>
                <w:szCs w:val="24"/>
                <w:lang w:eastAsia="zh-CN"/>
              </w:rPr>
              <w:t>、</w:t>
            </w:r>
            <w:r>
              <w:rPr>
                <w:rFonts w:hint="eastAsia" w:ascii="国标仿宋-GB/T 2312" w:hAnsi="国标仿宋-GB/T 2312" w:eastAsia="国标仿宋-GB/T 2312" w:cs="国标仿宋-GB/T 2312"/>
                <w:color w:val="auto"/>
                <w:sz w:val="24"/>
                <w:szCs w:val="24"/>
              </w:rPr>
              <w:t>外调原因未</w:t>
            </w:r>
            <w:r>
              <w:rPr>
                <w:rFonts w:hint="eastAsia" w:ascii="国标仿宋-GB/T 2312" w:hAnsi="国标仿宋-GB/T 2312" w:eastAsia="国标仿宋-GB/T 2312" w:cs="国标仿宋-GB/T 2312"/>
                <w:color w:val="auto"/>
                <w:sz w:val="24"/>
                <w:szCs w:val="24"/>
                <w:lang w:eastAsia="zh-CN"/>
              </w:rPr>
              <w:t>进行</w:t>
            </w:r>
            <w:r>
              <w:rPr>
                <w:rFonts w:hint="eastAsia" w:ascii="国标仿宋-GB/T 2312" w:hAnsi="国标仿宋-GB/T 2312" w:eastAsia="国标仿宋-GB/T 2312" w:cs="国标仿宋-GB/T 2312"/>
                <w:color w:val="auto"/>
                <w:sz w:val="24"/>
                <w:szCs w:val="24"/>
              </w:rPr>
              <w:t>工伤参保登记；2023年溆浦县兰岗山国有林场等42家单位664人次因借出</w:t>
            </w:r>
            <w:r>
              <w:rPr>
                <w:rFonts w:hint="eastAsia" w:ascii="国标仿宋-GB/T 2312" w:hAnsi="国标仿宋-GB/T 2312" w:eastAsia="国标仿宋-GB/T 2312" w:cs="国标仿宋-GB/T 2312"/>
                <w:color w:val="auto"/>
                <w:sz w:val="24"/>
                <w:szCs w:val="24"/>
                <w:lang w:eastAsia="zh-CN"/>
              </w:rPr>
              <w:t>、</w:t>
            </w:r>
            <w:r>
              <w:rPr>
                <w:rFonts w:hint="eastAsia" w:ascii="国标仿宋-GB/T 2312" w:hAnsi="国标仿宋-GB/T 2312" w:eastAsia="国标仿宋-GB/T 2312" w:cs="国标仿宋-GB/T 2312"/>
                <w:color w:val="auto"/>
                <w:sz w:val="24"/>
                <w:szCs w:val="24"/>
              </w:rPr>
              <w:t>外调原因在年度不同月份内未</w:t>
            </w:r>
            <w:r>
              <w:rPr>
                <w:rFonts w:hint="eastAsia" w:ascii="国标仿宋-GB/T 2312" w:hAnsi="国标仿宋-GB/T 2312" w:eastAsia="国标仿宋-GB/T 2312" w:cs="国标仿宋-GB/T 2312"/>
                <w:color w:val="auto"/>
                <w:sz w:val="24"/>
                <w:szCs w:val="24"/>
                <w:lang w:eastAsia="zh-CN"/>
              </w:rPr>
              <w:t>进行</w:t>
            </w:r>
            <w:r>
              <w:rPr>
                <w:rFonts w:hint="eastAsia" w:ascii="国标仿宋-GB/T 2312" w:hAnsi="国标仿宋-GB/T 2312" w:eastAsia="国标仿宋-GB/T 2312" w:cs="国标仿宋-GB/T 2312"/>
                <w:color w:val="auto"/>
                <w:sz w:val="24"/>
                <w:szCs w:val="24"/>
              </w:rPr>
              <w:t>工伤参保登记</w:t>
            </w:r>
            <w:r>
              <w:rPr>
                <w:rFonts w:hint="eastAsia" w:ascii="国标仿宋-GB/T 2312" w:hAnsi="国标仿宋-GB/T 2312" w:eastAsia="国标仿宋-GB/T 2312" w:cs="国标仿宋-GB/T 2312"/>
                <w:color w:val="auto"/>
                <w:sz w:val="24"/>
                <w:szCs w:val="24"/>
                <w:lang w:val="en-US" w:eastAsia="zh-CN"/>
              </w:rPr>
              <w:t>（该问题审计前已整改到位）。</w:t>
            </w:r>
          </w:p>
        </w:tc>
      </w:tr>
      <w:tr w14:paraId="57BB090E">
        <w:tblPrEx>
          <w:tblCellMar>
            <w:top w:w="0" w:type="dxa"/>
            <w:left w:w="108" w:type="dxa"/>
            <w:bottom w:w="0" w:type="dxa"/>
            <w:right w:w="108" w:type="dxa"/>
          </w:tblCellMar>
        </w:tblPrEx>
        <w:trPr>
          <w:trHeight w:val="179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613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kern w:val="0"/>
                <w:sz w:val="24"/>
                <w:szCs w:val="24"/>
              </w:rPr>
              <w:t>18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B713">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1544">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3AA0">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部分单位企业未及时足额缴纳工伤保险费</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2C56">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截止2024年4月25日，溆浦县龙庄湾乡财政所、北斗溪镇人民政府、县委党校、龙潭镇温水学校等</w:t>
            </w:r>
            <w:r>
              <w:rPr>
                <w:rFonts w:hint="eastAsia" w:ascii="国标仿宋-GB/T 2312" w:hAnsi="国标仿宋-GB/T 2312" w:eastAsia="国标仿宋-GB/T 2312" w:cs="国标仿宋-GB/T 2312"/>
                <w:color w:val="auto"/>
                <w:sz w:val="24"/>
                <w:szCs w:val="24"/>
                <w:lang w:val="en-US" w:eastAsia="zh-CN"/>
              </w:rPr>
              <w:t>4</w:t>
            </w:r>
            <w:r>
              <w:rPr>
                <w:rFonts w:hint="eastAsia" w:ascii="国标仿宋-GB/T 2312" w:hAnsi="国标仿宋-GB/T 2312" w:eastAsia="国标仿宋-GB/T 2312" w:cs="国标仿宋-GB/T 2312"/>
                <w:color w:val="auto"/>
                <w:sz w:val="24"/>
                <w:szCs w:val="24"/>
              </w:rPr>
              <w:t>家行政事业单位及安化县晏家水电站（普通合伙）、湖南雪峰山生态文化旅游有限责任公司、怀化达嘉维康一心国药连锁有限公司等18家企业在2022年1月至2023年12月之间不同时间段内欠缴工伤保险费11.37万元。</w:t>
            </w:r>
          </w:p>
        </w:tc>
      </w:tr>
      <w:tr w14:paraId="79807519">
        <w:tblPrEx>
          <w:tblCellMar>
            <w:top w:w="0" w:type="dxa"/>
            <w:left w:w="108" w:type="dxa"/>
            <w:bottom w:w="0" w:type="dxa"/>
            <w:right w:w="108" w:type="dxa"/>
          </w:tblCellMar>
        </w:tblPrEx>
        <w:trPr>
          <w:trHeight w:val="1271"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3FC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0"/>
                <w:sz w:val="24"/>
                <w:szCs w:val="24"/>
                <w:lang w:val="en-US" w:eastAsia="zh-CN"/>
              </w:rPr>
            </w:pPr>
            <w:r>
              <w:rPr>
                <w:rFonts w:hint="eastAsia" w:ascii="国标仿宋-GB/T 2312" w:hAnsi="国标仿宋-GB/T 2312" w:eastAsia="国标仿宋-GB/T 2312" w:cs="国标仿宋-GB/T 2312"/>
                <w:color w:val="auto"/>
                <w:kern w:val="0"/>
                <w:sz w:val="24"/>
                <w:szCs w:val="24"/>
                <w:lang w:val="en-US" w:eastAsia="zh-CN"/>
              </w:rPr>
              <w:t>19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6F21">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89AE">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63C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行政处罚类案不同罚，自由裁量权适用尺度不一</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E824">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审计抽查县市场监督管理局2021-2023年</w:t>
            </w:r>
            <w:r>
              <w:rPr>
                <w:rFonts w:hint="eastAsia" w:ascii="国标仿宋-GB/T 2312" w:hAnsi="国标仿宋-GB/T 2312" w:eastAsia="国标仿宋-GB/T 2312" w:cs="国标仿宋-GB/T 2312"/>
                <w:color w:val="auto"/>
                <w:sz w:val="24"/>
                <w:szCs w:val="24"/>
                <w:lang w:eastAsia="zh-CN"/>
              </w:rPr>
              <w:t>行政执法</w:t>
            </w:r>
            <w:r>
              <w:rPr>
                <w:rFonts w:hint="eastAsia" w:ascii="国标仿宋-GB/T 2312" w:hAnsi="国标仿宋-GB/T 2312" w:eastAsia="国标仿宋-GB/T 2312" w:cs="国标仿宋-GB/T 2312"/>
                <w:color w:val="auto"/>
                <w:sz w:val="24"/>
                <w:szCs w:val="24"/>
              </w:rPr>
              <w:t>案卷发现，县市场监督管理局</w:t>
            </w:r>
            <w:r>
              <w:rPr>
                <w:rFonts w:hint="eastAsia" w:ascii="国标仿宋-GB/T 2312" w:hAnsi="国标仿宋-GB/T 2312" w:eastAsia="国标仿宋-GB/T 2312" w:cs="国标仿宋-GB/T 2312"/>
                <w:color w:val="auto"/>
                <w:sz w:val="24"/>
                <w:szCs w:val="24"/>
                <w:lang w:eastAsia="zh-CN"/>
              </w:rPr>
              <w:t>在</w:t>
            </w:r>
            <w:r>
              <w:rPr>
                <w:rFonts w:hint="eastAsia" w:ascii="国标仿宋-GB/T 2312" w:hAnsi="国标仿宋-GB/T 2312" w:eastAsia="国标仿宋-GB/T 2312" w:cs="国标仿宋-GB/T 2312"/>
                <w:color w:val="auto"/>
                <w:sz w:val="24"/>
                <w:szCs w:val="24"/>
              </w:rPr>
              <w:t>执行市场监督管理行政执法处罚时存在同一类项行政处罚标准不一致、自由裁量权</w:t>
            </w:r>
            <w:r>
              <w:rPr>
                <w:rFonts w:hint="eastAsia" w:ascii="国标仿宋-GB/T 2312" w:hAnsi="国标仿宋-GB/T 2312" w:eastAsia="国标仿宋-GB/T 2312" w:cs="国标仿宋-GB/T 2312"/>
                <w:color w:val="auto"/>
                <w:sz w:val="24"/>
                <w:szCs w:val="24"/>
                <w:lang w:eastAsia="zh-CN"/>
              </w:rPr>
              <w:t>适用尺度不一</w:t>
            </w:r>
            <w:r>
              <w:rPr>
                <w:rFonts w:hint="eastAsia" w:ascii="国标仿宋-GB/T 2312" w:hAnsi="国标仿宋-GB/T 2312" w:eastAsia="国标仿宋-GB/T 2312" w:cs="国标仿宋-GB/T 2312"/>
                <w:color w:val="auto"/>
                <w:sz w:val="24"/>
                <w:szCs w:val="24"/>
              </w:rPr>
              <w:t>等行为。</w:t>
            </w:r>
          </w:p>
        </w:tc>
      </w:tr>
      <w:tr w14:paraId="112D66F0">
        <w:tblPrEx>
          <w:tblCellMar>
            <w:top w:w="0" w:type="dxa"/>
            <w:left w:w="108" w:type="dxa"/>
            <w:bottom w:w="0" w:type="dxa"/>
            <w:right w:w="108" w:type="dxa"/>
          </w:tblCellMar>
        </w:tblPrEx>
        <w:trPr>
          <w:trHeight w:val="1381"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696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0"/>
                <w:sz w:val="24"/>
                <w:szCs w:val="24"/>
                <w:lang w:val="en-US" w:eastAsia="zh-CN"/>
              </w:rPr>
            </w:pPr>
            <w:r>
              <w:rPr>
                <w:rFonts w:hint="eastAsia" w:ascii="国标仿宋-GB/T 2312" w:hAnsi="国标仿宋-GB/T 2312" w:eastAsia="国标仿宋-GB/T 2312" w:cs="国标仿宋-GB/T 2312"/>
                <w:color w:val="auto"/>
                <w:kern w:val="0"/>
                <w:sz w:val="24"/>
                <w:szCs w:val="24"/>
                <w:lang w:val="en-US" w:eastAsia="zh-CN"/>
              </w:rPr>
              <w:t>20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FFD6">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A492">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F5E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违规向企业收取委托检验费14.32万元</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4BAD">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eastAsia="zh-CN"/>
              </w:rPr>
              <w:t>审计抽查县市场监督管理局非税收入情况发现，</w:t>
            </w:r>
            <w:r>
              <w:rPr>
                <w:rFonts w:hint="eastAsia" w:ascii="国标仿宋-GB/T 2312" w:hAnsi="国标仿宋-GB/T 2312" w:eastAsia="国标仿宋-GB/T 2312" w:cs="国标仿宋-GB/T 2312"/>
                <w:color w:val="auto"/>
                <w:sz w:val="24"/>
                <w:szCs w:val="24"/>
              </w:rPr>
              <w:t>2021-2023年县市场监督管理局在无委托检测协议和未开展委托检测检验的情况下，</w:t>
            </w:r>
            <w:r>
              <w:rPr>
                <w:rFonts w:hint="eastAsia" w:ascii="国标仿宋-GB/T 2312" w:hAnsi="国标仿宋-GB/T 2312" w:eastAsia="国标仿宋-GB/T 2312" w:cs="国标仿宋-GB/T 2312"/>
                <w:color w:val="auto"/>
                <w:sz w:val="24"/>
                <w:szCs w:val="24"/>
                <w:lang w:eastAsia="zh-CN"/>
              </w:rPr>
              <w:t>违规</w:t>
            </w:r>
            <w:r>
              <w:rPr>
                <w:rFonts w:hint="eastAsia" w:ascii="国标仿宋-GB/T 2312" w:hAnsi="国标仿宋-GB/T 2312" w:eastAsia="国标仿宋-GB/T 2312" w:cs="国标仿宋-GB/T 2312"/>
                <w:color w:val="auto"/>
                <w:sz w:val="24"/>
                <w:szCs w:val="24"/>
              </w:rPr>
              <w:t>向让家溪幼儿园、溆浦溪磨生态农业开发有限公司等41家单位和个人收取委托检验收费共计14</w:t>
            </w:r>
            <w:r>
              <w:rPr>
                <w:rFonts w:hint="eastAsia" w:ascii="国标仿宋-GB/T 2312" w:hAnsi="国标仿宋-GB/T 2312" w:eastAsia="国标仿宋-GB/T 2312" w:cs="国标仿宋-GB/T 2312"/>
                <w:color w:val="auto"/>
                <w:sz w:val="24"/>
                <w:szCs w:val="24"/>
                <w:lang w:val="en-US" w:eastAsia="zh-CN"/>
              </w:rPr>
              <w:t>.</w:t>
            </w:r>
            <w:r>
              <w:rPr>
                <w:rFonts w:hint="eastAsia" w:ascii="国标仿宋-GB/T 2312" w:hAnsi="国标仿宋-GB/T 2312" w:eastAsia="国标仿宋-GB/T 2312" w:cs="国标仿宋-GB/T 2312"/>
                <w:color w:val="auto"/>
                <w:sz w:val="24"/>
                <w:szCs w:val="24"/>
              </w:rPr>
              <w:t>32</w:t>
            </w:r>
            <w:r>
              <w:rPr>
                <w:rFonts w:hint="eastAsia" w:ascii="国标仿宋-GB/T 2312" w:hAnsi="国标仿宋-GB/T 2312" w:eastAsia="国标仿宋-GB/T 2312" w:cs="国标仿宋-GB/T 2312"/>
                <w:color w:val="auto"/>
                <w:sz w:val="24"/>
                <w:szCs w:val="24"/>
                <w:lang w:eastAsia="zh-CN"/>
              </w:rPr>
              <w:t>万</w:t>
            </w:r>
            <w:r>
              <w:rPr>
                <w:rFonts w:hint="eastAsia" w:ascii="国标仿宋-GB/T 2312" w:hAnsi="国标仿宋-GB/T 2312" w:eastAsia="国标仿宋-GB/T 2312" w:cs="国标仿宋-GB/T 2312"/>
                <w:color w:val="auto"/>
                <w:sz w:val="24"/>
                <w:szCs w:val="24"/>
              </w:rPr>
              <w:t>元。其中：2021年14家4</w:t>
            </w:r>
            <w:r>
              <w:rPr>
                <w:rFonts w:hint="eastAsia" w:ascii="国标仿宋-GB/T 2312" w:hAnsi="国标仿宋-GB/T 2312" w:eastAsia="国标仿宋-GB/T 2312" w:cs="国标仿宋-GB/T 2312"/>
                <w:color w:val="auto"/>
                <w:sz w:val="24"/>
                <w:szCs w:val="24"/>
                <w:lang w:val="en-US" w:eastAsia="zh-CN"/>
              </w:rPr>
              <w:t>.</w:t>
            </w:r>
            <w:r>
              <w:rPr>
                <w:rFonts w:hint="eastAsia" w:ascii="国标仿宋-GB/T 2312" w:hAnsi="国标仿宋-GB/T 2312" w:eastAsia="国标仿宋-GB/T 2312" w:cs="国标仿宋-GB/T 2312"/>
                <w:color w:val="auto"/>
                <w:sz w:val="24"/>
                <w:szCs w:val="24"/>
              </w:rPr>
              <w:t>89</w:t>
            </w:r>
            <w:r>
              <w:rPr>
                <w:rFonts w:hint="eastAsia" w:ascii="国标仿宋-GB/T 2312" w:hAnsi="国标仿宋-GB/T 2312" w:eastAsia="国标仿宋-GB/T 2312" w:cs="国标仿宋-GB/T 2312"/>
                <w:color w:val="auto"/>
                <w:sz w:val="24"/>
                <w:szCs w:val="24"/>
                <w:lang w:eastAsia="zh-CN"/>
              </w:rPr>
              <w:t>万元</w:t>
            </w:r>
            <w:r>
              <w:rPr>
                <w:rFonts w:hint="eastAsia" w:ascii="国标仿宋-GB/T 2312" w:hAnsi="国标仿宋-GB/T 2312" w:eastAsia="国标仿宋-GB/T 2312" w:cs="国标仿宋-GB/T 2312"/>
                <w:color w:val="auto"/>
                <w:sz w:val="24"/>
                <w:szCs w:val="24"/>
              </w:rPr>
              <w:t>；2022年25家8</w:t>
            </w:r>
            <w:r>
              <w:rPr>
                <w:rFonts w:hint="eastAsia" w:ascii="国标仿宋-GB/T 2312" w:hAnsi="国标仿宋-GB/T 2312" w:eastAsia="国标仿宋-GB/T 2312" w:cs="国标仿宋-GB/T 2312"/>
                <w:color w:val="auto"/>
                <w:sz w:val="24"/>
                <w:szCs w:val="24"/>
                <w:lang w:val="en-US" w:eastAsia="zh-CN"/>
              </w:rPr>
              <w:t>.</w:t>
            </w:r>
            <w:r>
              <w:rPr>
                <w:rFonts w:hint="eastAsia" w:ascii="国标仿宋-GB/T 2312" w:hAnsi="国标仿宋-GB/T 2312" w:eastAsia="国标仿宋-GB/T 2312" w:cs="国标仿宋-GB/T 2312"/>
                <w:color w:val="auto"/>
                <w:sz w:val="24"/>
                <w:szCs w:val="24"/>
              </w:rPr>
              <w:t>73</w:t>
            </w:r>
            <w:r>
              <w:rPr>
                <w:rFonts w:hint="eastAsia" w:ascii="国标仿宋-GB/T 2312" w:hAnsi="国标仿宋-GB/T 2312" w:eastAsia="国标仿宋-GB/T 2312" w:cs="国标仿宋-GB/T 2312"/>
                <w:color w:val="auto"/>
                <w:sz w:val="24"/>
                <w:szCs w:val="24"/>
                <w:lang w:eastAsia="zh-CN"/>
              </w:rPr>
              <w:t>万元</w:t>
            </w:r>
            <w:r>
              <w:rPr>
                <w:rFonts w:hint="eastAsia" w:ascii="国标仿宋-GB/T 2312" w:hAnsi="国标仿宋-GB/T 2312" w:eastAsia="国标仿宋-GB/T 2312" w:cs="国标仿宋-GB/T 2312"/>
                <w:color w:val="auto"/>
                <w:sz w:val="24"/>
                <w:szCs w:val="24"/>
              </w:rPr>
              <w:t>；2023年2家</w:t>
            </w:r>
            <w:r>
              <w:rPr>
                <w:rFonts w:hint="eastAsia" w:ascii="国标仿宋-GB/T 2312" w:hAnsi="国标仿宋-GB/T 2312" w:eastAsia="国标仿宋-GB/T 2312" w:cs="国标仿宋-GB/T 2312"/>
                <w:color w:val="auto"/>
                <w:sz w:val="24"/>
                <w:szCs w:val="24"/>
                <w:lang w:val="en-US" w:eastAsia="zh-CN"/>
              </w:rPr>
              <w:t>0.7</w:t>
            </w:r>
            <w:r>
              <w:rPr>
                <w:rFonts w:hint="eastAsia" w:ascii="国标仿宋-GB/T 2312" w:hAnsi="国标仿宋-GB/T 2312" w:eastAsia="国标仿宋-GB/T 2312" w:cs="国标仿宋-GB/T 2312"/>
                <w:color w:val="auto"/>
                <w:sz w:val="24"/>
                <w:szCs w:val="24"/>
                <w:lang w:eastAsia="zh-CN"/>
              </w:rPr>
              <w:t>万</w:t>
            </w:r>
            <w:r>
              <w:rPr>
                <w:rFonts w:hint="eastAsia" w:ascii="国标仿宋-GB/T 2312" w:hAnsi="国标仿宋-GB/T 2312" w:eastAsia="国标仿宋-GB/T 2312" w:cs="国标仿宋-GB/T 2312"/>
                <w:color w:val="auto"/>
                <w:sz w:val="24"/>
                <w:szCs w:val="24"/>
              </w:rPr>
              <w:t>元。</w:t>
            </w:r>
          </w:p>
        </w:tc>
      </w:tr>
      <w:tr w14:paraId="51A57C7F">
        <w:tblPrEx>
          <w:tblCellMar>
            <w:top w:w="0" w:type="dxa"/>
            <w:left w:w="108" w:type="dxa"/>
            <w:bottom w:w="0" w:type="dxa"/>
            <w:right w:w="108" w:type="dxa"/>
          </w:tblCellMar>
        </w:tblPrEx>
        <w:trPr>
          <w:trHeight w:val="1639"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273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0"/>
                <w:sz w:val="24"/>
                <w:szCs w:val="24"/>
                <w:lang w:val="en-US" w:eastAsia="zh-CN"/>
              </w:rPr>
            </w:pPr>
            <w:r>
              <w:rPr>
                <w:rFonts w:hint="eastAsia" w:ascii="国标仿宋-GB/T 2312" w:hAnsi="国标仿宋-GB/T 2312" w:eastAsia="国标仿宋-GB/T 2312" w:cs="国标仿宋-GB/T 2312"/>
                <w:color w:val="auto"/>
                <w:kern w:val="0"/>
                <w:sz w:val="24"/>
                <w:szCs w:val="24"/>
                <w:lang w:val="en-US" w:eastAsia="zh-CN"/>
              </w:rPr>
              <w:t>21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FC19">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rPr>
              <w:t>县财政局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C62B">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年县本级财政预算执行审计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44D0">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安全生产风险抵押金未及时退还</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9046">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县交通局下属单位县道路运输服务中心于2021年9月将阳光汽修厂、城南汽修厂、金瑞汽瑞销售部3家企业缴存在财政非税专户的安全生产风险抵押金9000元转换为押金。审计期间，县道路运输服务中心已清退阳光汽修厂、金瑞汽瑞销售部2家企业安全生产风险抵押金6000元，城南汽修厂3000元因企业及法人无法联系未清退到位。</w:t>
            </w:r>
          </w:p>
        </w:tc>
      </w:tr>
      <w:tr w14:paraId="5AEABCD5">
        <w:tblPrEx>
          <w:tblCellMar>
            <w:top w:w="0" w:type="dxa"/>
            <w:left w:w="108" w:type="dxa"/>
            <w:bottom w:w="0" w:type="dxa"/>
            <w:right w:w="108" w:type="dxa"/>
          </w:tblCellMar>
        </w:tblPrEx>
        <w:trPr>
          <w:trHeight w:val="1065"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554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0"/>
                <w:sz w:val="24"/>
                <w:szCs w:val="24"/>
                <w:lang w:val="en-US" w:eastAsia="zh-CN"/>
              </w:rPr>
            </w:pPr>
            <w:r>
              <w:rPr>
                <w:rFonts w:hint="eastAsia" w:ascii="国标仿宋-GB/T 2312" w:hAnsi="国标仿宋-GB/T 2312" w:eastAsia="国标仿宋-GB/T 2312" w:cs="国标仿宋-GB/T 2312"/>
                <w:color w:val="auto"/>
                <w:kern w:val="0"/>
                <w:sz w:val="24"/>
                <w:szCs w:val="24"/>
                <w:lang w:val="en-US" w:eastAsia="zh-CN"/>
              </w:rPr>
              <w:t>22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2F57">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lang w:val="en-US" w:eastAsia="zh-CN"/>
              </w:rPr>
              <w:t>县市监局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AF82">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w:t>
            </w:r>
            <w:r>
              <w:rPr>
                <w:rFonts w:hint="eastAsia" w:ascii="国标仿宋-GB/T 2312" w:hAnsi="国标仿宋-GB/T 2312" w:eastAsia="国标仿宋-GB/T 2312" w:cs="国标仿宋-GB/T 2312"/>
                <w:color w:val="auto"/>
                <w:sz w:val="24"/>
                <w:szCs w:val="24"/>
                <w:lang w:eastAsia="zh-CN"/>
              </w:rPr>
              <w:t>度</w:t>
            </w:r>
            <w:r>
              <w:rPr>
                <w:rFonts w:hint="eastAsia" w:ascii="国标仿宋-GB/T 2312" w:hAnsi="国标仿宋-GB/T 2312" w:eastAsia="国标仿宋-GB/T 2312" w:cs="国标仿宋-GB/T 2312"/>
                <w:color w:val="auto"/>
                <w:sz w:val="24"/>
                <w:szCs w:val="24"/>
              </w:rPr>
              <w:t>预算执行</w:t>
            </w:r>
            <w:r>
              <w:rPr>
                <w:rFonts w:hint="eastAsia" w:ascii="国标仿宋-GB/T 2312" w:hAnsi="国标仿宋-GB/T 2312" w:eastAsia="国标仿宋-GB/T 2312" w:cs="国标仿宋-GB/T 2312"/>
                <w:color w:val="auto"/>
                <w:sz w:val="24"/>
                <w:szCs w:val="24"/>
                <w:lang w:eastAsia="zh-CN"/>
              </w:rPr>
              <w:t>及其他财政收支</w:t>
            </w:r>
            <w:r>
              <w:rPr>
                <w:rFonts w:hint="eastAsia" w:ascii="国标仿宋-GB/T 2312" w:hAnsi="国标仿宋-GB/T 2312" w:eastAsia="国标仿宋-GB/T 2312" w:cs="国标仿宋-GB/T 2312"/>
                <w:color w:val="auto"/>
                <w:sz w:val="24"/>
                <w:szCs w:val="24"/>
              </w:rPr>
              <w:t>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179E">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2022年度结余资金未纳入预算</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8D16">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县市监局未将2022年度结余结转资金32.45万元编入 2023年度部门预算。</w:t>
            </w:r>
          </w:p>
        </w:tc>
      </w:tr>
      <w:tr w14:paraId="0C4FF512">
        <w:tblPrEx>
          <w:tblCellMar>
            <w:top w:w="0" w:type="dxa"/>
            <w:left w:w="108" w:type="dxa"/>
            <w:bottom w:w="0" w:type="dxa"/>
            <w:right w:w="108" w:type="dxa"/>
          </w:tblCellMar>
        </w:tblPrEx>
        <w:trPr>
          <w:trHeight w:val="1165"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574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0"/>
                <w:sz w:val="24"/>
                <w:szCs w:val="24"/>
                <w:lang w:val="en-US" w:eastAsia="zh-CN"/>
              </w:rPr>
            </w:pPr>
            <w:r>
              <w:rPr>
                <w:rFonts w:hint="eastAsia" w:ascii="国标仿宋-GB/T 2312" w:hAnsi="国标仿宋-GB/T 2312" w:eastAsia="国标仿宋-GB/T 2312" w:cs="国标仿宋-GB/T 2312"/>
                <w:color w:val="auto"/>
                <w:kern w:val="0"/>
                <w:sz w:val="24"/>
                <w:szCs w:val="24"/>
                <w:lang w:val="en-US" w:eastAsia="zh-CN"/>
              </w:rPr>
              <w:t>23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BBE9">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lang w:val="en-US" w:eastAsia="zh-CN"/>
              </w:rPr>
              <w:t>县市监局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D73C">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w:t>
            </w:r>
            <w:r>
              <w:rPr>
                <w:rFonts w:hint="eastAsia" w:ascii="国标仿宋-GB/T 2312" w:hAnsi="国标仿宋-GB/T 2312" w:eastAsia="国标仿宋-GB/T 2312" w:cs="国标仿宋-GB/T 2312"/>
                <w:color w:val="auto"/>
                <w:sz w:val="24"/>
                <w:szCs w:val="24"/>
                <w:lang w:eastAsia="zh-CN"/>
              </w:rPr>
              <w:t>度</w:t>
            </w:r>
            <w:r>
              <w:rPr>
                <w:rFonts w:hint="eastAsia" w:ascii="国标仿宋-GB/T 2312" w:hAnsi="国标仿宋-GB/T 2312" w:eastAsia="国标仿宋-GB/T 2312" w:cs="国标仿宋-GB/T 2312"/>
                <w:color w:val="auto"/>
                <w:sz w:val="24"/>
                <w:szCs w:val="24"/>
              </w:rPr>
              <w:t>预算执行</w:t>
            </w:r>
            <w:r>
              <w:rPr>
                <w:rFonts w:hint="eastAsia" w:ascii="国标仿宋-GB/T 2312" w:hAnsi="国标仿宋-GB/T 2312" w:eastAsia="国标仿宋-GB/T 2312" w:cs="国标仿宋-GB/T 2312"/>
                <w:color w:val="auto"/>
                <w:sz w:val="24"/>
                <w:szCs w:val="24"/>
                <w:lang w:eastAsia="zh-CN"/>
              </w:rPr>
              <w:t>及其他财政收支</w:t>
            </w:r>
            <w:r>
              <w:rPr>
                <w:rFonts w:hint="eastAsia" w:ascii="国标仿宋-GB/T 2312" w:hAnsi="国标仿宋-GB/T 2312" w:eastAsia="国标仿宋-GB/T 2312" w:cs="国标仿宋-GB/T 2312"/>
                <w:color w:val="auto"/>
                <w:sz w:val="24"/>
                <w:szCs w:val="24"/>
              </w:rPr>
              <w:t>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BE4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决算各项数据与会计报表数据不符</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8677">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县市监局2023年度决算支出总额4048.07万元，会计报表支出总额4068.63万元，相差20.56万元，且各项支出明细数据不一致。</w:t>
            </w:r>
          </w:p>
        </w:tc>
      </w:tr>
      <w:tr w14:paraId="19C3977E">
        <w:tblPrEx>
          <w:tblCellMar>
            <w:top w:w="0" w:type="dxa"/>
            <w:left w:w="108" w:type="dxa"/>
            <w:bottom w:w="0" w:type="dxa"/>
            <w:right w:w="108" w:type="dxa"/>
          </w:tblCellMar>
        </w:tblPrEx>
        <w:trPr>
          <w:trHeight w:val="1152"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F85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0"/>
                <w:sz w:val="24"/>
                <w:szCs w:val="24"/>
                <w:lang w:val="en-US" w:eastAsia="zh-CN"/>
              </w:rPr>
            </w:pPr>
            <w:r>
              <w:rPr>
                <w:rFonts w:hint="eastAsia" w:ascii="国标仿宋-GB/T 2312" w:hAnsi="国标仿宋-GB/T 2312" w:eastAsia="国标仿宋-GB/T 2312" w:cs="国标仿宋-GB/T 2312"/>
                <w:color w:val="auto"/>
                <w:kern w:val="0"/>
                <w:sz w:val="24"/>
                <w:szCs w:val="24"/>
                <w:lang w:val="en-US" w:eastAsia="zh-CN"/>
              </w:rPr>
              <w:t>24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DCCA">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lang w:val="en-US" w:eastAsia="zh-CN"/>
              </w:rPr>
              <w:t>县市监局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674C">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eastAsia="zh-CN"/>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lang w:eastAsia="zh-CN"/>
              </w:rPr>
              <w:t>年度预算执行及其他财政收支审计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34FD">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项目支出预算未细化</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EAD0">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县市监局2023年度项目支出列预算805.24万元，其中：工资福利支出335.6万元、商品服务支出418.26万元、资本性支出51.38万元，未细化到款项。</w:t>
            </w:r>
          </w:p>
        </w:tc>
      </w:tr>
      <w:tr w14:paraId="3F11BD14">
        <w:tblPrEx>
          <w:tblCellMar>
            <w:top w:w="0" w:type="dxa"/>
            <w:left w:w="108" w:type="dxa"/>
            <w:bottom w:w="0" w:type="dxa"/>
            <w:right w:w="108" w:type="dxa"/>
          </w:tblCellMar>
        </w:tblPrEx>
        <w:trPr>
          <w:trHeight w:val="1255"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10D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0"/>
                <w:sz w:val="24"/>
                <w:szCs w:val="24"/>
                <w:lang w:val="en-US" w:eastAsia="zh-CN"/>
              </w:rPr>
            </w:pPr>
            <w:r>
              <w:rPr>
                <w:rFonts w:hint="eastAsia" w:ascii="国标仿宋-GB/T 2312" w:hAnsi="国标仿宋-GB/T 2312" w:eastAsia="国标仿宋-GB/T 2312" w:cs="国标仿宋-GB/T 2312"/>
                <w:color w:val="auto"/>
                <w:kern w:val="0"/>
                <w:sz w:val="24"/>
                <w:szCs w:val="24"/>
                <w:lang w:val="en-US" w:eastAsia="zh-CN"/>
              </w:rPr>
              <w:t>25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FFCF">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lang w:val="en-US" w:eastAsia="zh-CN"/>
              </w:rPr>
              <w:t>县市监局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F84D">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eastAsia="zh-CN"/>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lang w:eastAsia="zh-CN"/>
              </w:rPr>
              <w:t>年度预算执行及其他财政收支审计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B54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贯彻执行国库集中支付制度改革政策不到位</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4EF5">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2023年度县市监局办公费支出总计3.47万元未按规定将资金直接支付到商品和服务供应者，而是转至单位工作人员账户，再由工作人员将资金支付到各相关商品和服务供应者，贯彻执行国库集中支付制度改革政策不到位。</w:t>
            </w:r>
          </w:p>
        </w:tc>
      </w:tr>
      <w:tr w14:paraId="02A90E0E">
        <w:tblPrEx>
          <w:tblCellMar>
            <w:top w:w="0" w:type="dxa"/>
            <w:left w:w="108" w:type="dxa"/>
            <w:bottom w:w="0" w:type="dxa"/>
            <w:right w:w="108" w:type="dxa"/>
          </w:tblCellMar>
        </w:tblPrEx>
        <w:trPr>
          <w:trHeight w:val="14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007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国标仿宋-GB/T 2312" w:hAnsi="国标仿宋-GB/T 2312" w:eastAsia="国标仿宋-GB/T 2312" w:cs="国标仿宋-GB/T 2312"/>
                <w:color w:val="auto"/>
                <w:kern w:val="0"/>
                <w:sz w:val="24"/>
                <w:szCs w:val="24"/>
                <w:lang w:val="en-US" w:eastAsia="zh-CN"/>
              </w:rPr>
            </w:pPr>
            <w:r>
              <w:rPr>
                <w:rFonts w:hint="eastAsia" w:ascii="国标仿宋-GB/T 2312" w:hAnsi="国标仿宋-GB/T 2312" w:eastAsia="国标仿宋-GB/T 2312" w:cs="国标仿宋-GB/T 2312"/>
                <w:color w:val="auto"/>
                <w:kern w:val="0"/>
                <w:sz w:val="24"/>
                <w:szCs w:val="24"/>
                <w:lang w:val="en-US" w:eastAsia="zh-CN"/>
              </w:rPr>
              <w:t>26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DB5C">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lang w:val="en-US" w:eastAsia="zh-CN"/>
              </w:rPr>
              <w:t>县市监局</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B1C7">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rPr>
              <w:t>202</w:t>
            </w:r>
            <w:r>
              <w:rPr>
                <w:rFonts w:hint="eastAsia" w:ascii="国标仿宋-GB/T 2312" w:hAnsi="国标仿宋-GB/T 2312" w:eastAsia="国标仿宋-GB/T 2312" w:cs="国标仿宋-GB/T 2312"/>
                <w:color w:val="auto"/>
                <w:sz w:val="24"/>
                <w:szCs w:val="24"/>
                <w:lang w:val="en-US" w:eastAsia="zh-CN"/>
              </w:rPr>
              <w:t>3</w:t>
            </w:r>
            <w:r>
              <w:rPr>
                <w:rFonts w:hint="eastAsia" w:ascii="国标仿宋-GB/T 2312" w:hAnsi="国标仿宋-GB/T 2312" w:eastAsia="国标仿宋-GB/T 2312" w:cs="国标仿宋-GB/T 2312"/>
                <w:color w:val="auto"/>
                <w:sz w:val="24"/>
                <w:szCs w:val="24"/>
              </w:rPr>
              <w:t>年</w:t>
            </w:r>
            <w:r>
              <w:rPr>
                <w:rFonts w:hint="eastAsia" w:ascii="国标仿宋-GB/T 2312" w:hAnsi="国标仿宋-GB/T 2312" w:eastAsia="国标仿宋-GB/T 2312" w:cs="国标仿宋-GB/T 2312"/>
                <w:color w:val="auto"/>
                <w:sz w:val="24"/>
                <w:szCs w:val="24"/>
                <w:lang w:eastAsia="zh-CN"/>
              </w:rPr>
              <w:t>度</w:t>
            </w:r>
            <w:r>
              <w:rPr>
                <w:rFonts w:hint="eastAsia" w:ascii="国标仿宋-GB/T 2312" w:hAnsi="国标仿宋-GB/T 2312" w:eastAsia="国标仿宋-GB/T 2312" w:cs="国标仿宋-GB/T 2312"/>
                <w:color w:val="auto"/>
                <w:sz w:val="24"/>
                <w:szCs w:val="24"/>
              </w:rPr>
              <w:t>预算执行</w:t>
            </w:r>
            <w:r>
              <w:rPr>
                <w:rFonts w:hint="eastAsia" w:ascii="国标仿宋-GB/T 2312" w:hAnsi="国标仿宋-GB/T 2312" w:eastAsia="国标仿宋-GB/T 2312" w:cs="国标仿宋-GB/T 2312"/>
                <w:color w:val="auto"/>
                <w:sz w:val="24"/>
                <w:szCs w:val="24"/>
                <w:lang w:eastAsia="zh-CN"/>
              </w:rPr>
              <w:t>及其他财政收支</w:t>
            </w:r>
            <w:r>
              <w:rPr>
                <w:rFonts w:hint="eastAsia" w:ascii="国标仿宋-GB/T 2312" w:hAnsi="国标仿宋-GB/T 2312" w:eastAsia="国标仿宋-GB/T 2312" w:cs="国标仿宋-GB/T 2312"/>
                <w:color w:val="auto"/>
                <w:sz w:val="24"/>
                <w:szCs w:val="24"/>
              </w:rPr>
              <w:t>审计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E0C7">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戚某忠挪用非税收入196.22万元未上缴财政</w:t>
            </w:r>
          </w:p>
        </w:tc>
        <w:tc>
          <w:tcPr>
            <w:tcW w:w="8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0DB">
            <w:pPr>
              <w:keepNext w:val="0"/>
              <w:keepLines w:val="0"/>
              <w:pageBreakBefore w:val="0"/>
              <w:widowControl/>
              <w:kinsoku/>
              <w:wordWrap/>
              <w:overflowPunct/>
              <w:topLinePunct w:val="0"/>
              <w:autoSpaceDE/>
              <w:autoSpaceDN/>
              <w:bidi w:val="0"/>
              <w:adjustRightInd/>
              <w:snapToGrid/>
              <w:spacing w:line="560" w:lineRule="exact"/>
              <w:jc w:val="left"/>
              <w:textAlignment w:val="top"/>
              <w:rPr>
                <w:rFonts w:hint="eastAsia" w:ascii="国标仿宋-GB/T 2312" w:hAnsi="国标仿宋-GB/T 2312" w:eastAsia="国标仿宋-GB/T 2312" w:cs="国标仿宋-GB/T 2312"/>
                <w:color w:val="auto"/>
                <w:sz w:val="24"/>
                <w:szCs w:val="24"/>
                <w:lang w:val="en-US" w:eastAsia="zh-CN"/>
              </w:rPr>
            </w:pPr>
            <w:r>
              <w:rPr>
                <w:rFonts w:hint="eastAsia" w:ascii="国标仿宋-GB/T 2312" w:hAnsi="国标仿宋-GB/T 2312" w:eastAsia="国标仿宋-GB/T 2312" w:cs="国标仿宋-GB/T 2312"/>
                <w:color w:val="auto"/>
                <w:sz w:val="24"/>
                <w:szCs w:val="24"/>
                <w:lang w:val="en-US" w:eastAsia="zh-CN"/>
              </w:rPr>
              <w:t>县市监局票据专管员戚某忠将收缴的部分非税收入违规私自存入本人账户及借用的其他私人账户。2024年3月22日县审计局将该问题线索移送溆浦县纪委监委，溆浦县纪委监委于2024年4月17日做出溆纪[2024]41号、溆监[2024]14号决定，认定戚某忠利用职务便利贪污挪用非税收入196.22万元。</w:t>
            </w:r>
          </w:p>
        </w:tc>
      </w:tr>
    </w:tbl>
    <w:p w14:paraId="19F70D5D">
      <w:pPr>
        <w:pStyle w:val="28"/>
        <w:keepNext w:val="0"/>
        <w:keepLines w:val="0"/>
        <w:pageBreakBefore w:val="0"/>
        <w:kinsoku/>
        <w:wordWrap/>
        <w:topLinePunct w:val="0"/>
        <w:autoSpaceDE/>
        <w:autoSpaceDN/>
        <w:bidi w:val="0"/>
        <w:adjustRightInd/>
        <w:spacing w:line="560" w:lineRule="exact"/>
        <w:rPr>
          <w:rFonts w:hint="eastAsia" w:ascii="国标仿宋-GB/T 2312" w:hAnsi="国标仿宋-GB/T 2312" w:eastAsia="国标仿宋-GB/T 2312" w:cs="国标仿宋-GB/T 2312"/>
          <w:color w:val="auto"/>
          <w:sz w:val="32"/>
          <w:szCs w:val="32"/>
        </w:rPr>
      </w:pPr>
    </w:p>
    <w:sectPr>
      <w:pgSz w:w="16838" w:h="11906" w:orient="landscape"/>
      <w:pgMar w:top="2098" w:right="1502" w:bottom="1984" w:left="1502"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方正小标宋简体">
    <w:altName w:val="宋体"/>
    <w:panose1 w:val="02000000000000000000"/>
    <w:charset w:val="86"/>
    <w:family w:val="auto"/>
    <w:pitch w:val="default"/>
    <w:sig w:usb0="00000000" w:usb1="00000000" w:usb2="00000012" w:usb3="00000000" w:csb0="00040001" w:csb1="00000000"/>
  </w:font>
  <w:font w:name="国标仿宋-GB/T 2312">
    <w:altName w:val="仿宋"/>
    <w:panose1 w:val="02000500000000000000"/>
    <w:charset w:val="86"/>
    <w:family w:val="auto"/>
    <w:pitch w:val="default"/>
    <w:sig w:usb0="00000000" w:usb1="00000000" w:usb2="00000010" w:usb3="00000000" w:csb0="00040000" w:csb1="00000000"/>
    <w:embedRegular r:id="rId1" w:fontKey="{0E8BBF66-C9DF-49E4-978F-336E67D3EADC}"/>
  </w:font>
  <w:font w:name="国标楷体-GB/T 2312">
    <w:altName w:val="宋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8EF3">
    <w:pPr>
      <w:pStyle w:val="9"/>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E77E9D">
                          <w:pPr>
                            <w:pStyle w:val="9"/>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14 -</w:t>
                          </w:r>
                          <w:r>
                            <w:rPr>
                              <w:rFonts w:hint="eastAsia" w:ascii="宋体" w:hAnsi="宋体" w:cs="宋体"/>
                              <w:sz w:val="28"/>
                              <w:szCs w:val="28"/>
                              <w:lang w:val="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CE77E9D">
                    <w:pPr>
                      <w:pStyle w:val="9"/>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14 -</w:t>
                    </w:r>
                    <w:r>
                      <w:rPr>
                        <w:rFonts w:hint="eastAsia" w:ascii="宋体" w:hAnsi="宋体" w:cs="宋体"/>
                        <w:sz w:val="28"/>
                        <w:szCs w:val="28"/>
                        <w:lang w:val="zh-CN"/>
                      </w:rPr>
                      <w:fldChar w:fldCharType="end"/>
                    </w:r>
                  </w:p>
                </w:txbxContent>
              </v:textbox>
            </v:shape>
          </w:pict>
        </mc:Fallback>
      </mc:AlternateContent>
    </w:r>
  </w:p>
  <w:p w14:paraId="6B0B041C">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TQ3MGM0Yzg2OTFjYjE0OWE0NWE5YTcxMjgyNDAifQ=="/>
  </w:docVars>
  <w:rsids>
    <w:rsidRoot w:val="007A24EA"/>
    <w:rsid w:val="00000006"/>
    <w:rsid w:val="0001596E"/>
    <w:rsid w:val="00037F59"/>
    <w:rsid w:val="000460FE"/>
    <w:rsid w:val="00047BAC"/>
    <w:rsid w:val="000574BC"/>
    <w:rsid w:val="000725C1"/>
    <w:rsid w:val="00093E85"/>
    <w:rsid w:val="000C019E"/>
    <w:rsid w:val="000C0351"/>
    <w:rsid w:val="000D6B3C"/>
    <w:rsid w:val="000E0BAA"/>
    <w:rsid w:val="000E1645"/>
    <w:rsid w:val="000E329E"/>
    <w:rsid w:val="00104EC6"/>
    <w:rsid w:val="0011020F"/>
    <w:rsid w:val="00114BC5"/>
    <w:rsid w:val="001160C5"/>
    <w:rsid w:val="00126F29"/>
    <w:rsid w:val="00137199"/>
    <w:rsid w:val="001423A2"/>
    <w:rsid w:val="00153A6A"/>
    <w:rsid w:val="00153B7F"/>
    <w:rsid w:val="00183A4D"/>
    <w:rsid w:val="00197E09"/>
    <w:rsid w:val="001A28FA"/>
    <w:rsid w:val="001A5D02"/>
    <w:rsid w:val="001D5E89"/>
    <w:rsid w:val="001D7365"/>
    <w:rsid w:val="001E2947"/>
    <w:rsid w:val="001F4850"/>
    <w:rsid w:val="00203EF2"/>
    <w:rsid w:val="002151F0"/>
    <w:rsid w:val="00222EAC"/>
    <w:rsid w:val="00242010"/>
    <w:rsid w:val="00246B74"/>
    <w:rsid w:val="002762DA"/>
    <w:rsid w:val="002816CF"/>
    <w:rsid w:val="00292DDF"/>
    <w:rsid w:val="002A726D"/>
    <w:rsid w:val="00303526"/>
    <w:rsid w:val="00305E0B"/>
    <w:rsid w:val="00311156"/>
    <w:rsid w:val="0034179C"/>
    <w:rsid w:val="00351D51"/>
    <w:rsid w:val="00351F97"/>
    <w:rsid w:val="00396325"/>
    <w:rsid w:val="00397348"/>
    <w:rsid w:val="003B1582"/>
    <w:rsid w:val="003C4F73"/>
    <w:rsid w:val="003D1C3C"/>
    <w:rsid w:val="003D4849"/>
    <w:rsid w:val="003F100A"/>
    <w:rsid w:val="003F606E"/>
    <w:rsid w:val="00400711"/>
    <w:rsid w:val="0041492D"/>
    <w:rsid w:val="004176B2"/>
    <w:rsid w:val="004230FC"/>
    <w:rsid w:val="0043369A"/>
    <w:rsid w:val="00475FC3"/>
    <w:rsid w:val="00477EB3"/>
    <w:rsid w:val="00487F44"/>
    <w:rsid w:val="00490F6F"/>
    <w:rsid w:val="004A67C0"/>
    <w:rsid w:val="004B29F2"/>
    <w:rsid w:val="004C31FA"/>
    <w:rsid w:val="004E4AB3"/>
    <w:rsid w:val="00515A53"/>
    <w:rsid w:val="00525A63"/>
    <w:rsid w:val="00541312"/>
    <w:rsid w:val="00562668"/>
    <w:rsid w:val="00570A93"/>
    <w:rsid w:val="00590C0B"/>
    <w:rsid w:val="00596EE6"/>
    <w:rsid w:val="005A4C9D"/>
    <w:rsid w:val="005A5920"/>
    <w:rsid w:val="005B0CEF"/>
    <w:rsid w:val="005D1CE3"/>
    <w:rsid w:val="005D461F"/>
    <w:rsid w:val="005E193E"/>
    <w:rsid w:val="005E3D00"/>
    <w:rsid w:val="005F19CA"/>
    <w:rsid w:val="005F4676"/>
    <w:rsid w:val="00613808"/>
    <w:rsid w:val="00635FE5"/>
    <w:rsid w:val="006678B8"/>
    <w:rsid w:val="00675252"/>
    <w:rsid w:val="0068047E"/>
    <w:rsid w:val="006E6FFA"/>
    <w:rsid w:val="00700E9B"/>
    <w:rsid w:val="00714F39"/>
    <w:rsid w:val="0075494D"/>
    <w:rsid w:val="007A24EA"/>
    <w:rsid w:val="007B3E2B"/>
    <w:rsid w:val="007B543C"/>
    <w:rsid w:val="007C08B4"/>
    <w:rsid w:val="007C5047"/>
    <w:rsid w:val="007C6241"/>
    <w:rsid w:val="007D3E9E"/>
    <w:rsid w:val="007D45E9"/>
    <w:rsid w:val="007E032F"/>
    <w:rsid w:val="008202DE"/>
    <w:rsid w:val="00821404"/>
    <w:rsid w:val="00827D86"/>
    <w:rsid w:val="0083243B"/>
    <w:rsid w:val="008624E3"/>
    <w:rsid w:val="0088725C"/>
    <w:rsid w:val="008A0D4B"/>
    <w:rsid w:val="008B5F2B"/>
    <w:rsid w:val="008C5E7D"/>
    <w:rsid w:val="008D5CB1"/>
    <w:rsid w:val="008E40E9"/>
    <w:rsid w:val="00903B26"/>
    <w:rsid w:val="00910310"/>
    <w:rsid w:val="00921FB4"/>
    <w:rsid w:val="0093050C"/>
    <w:rsid w:val="00930EC3"/>
    <w:rsid w:val="00936208"/>
    <w:rsid w:val="00970484"/>
    <w:rsid w:val="0099087F"/>
    <w:rsid w:val="00995E2F"/>
    <w:rsid w:val="009A4D88"/>
    <w:rsid w:val="009C028A"/>
    <w:rsid w:val="009D3D0A"/>
    <w:rsid w:val="00A304B3"/>
    <w:rsid w:val="00A50B72"/>
    <w:rsid w:val="00A52FB1"/>
    <w:rsid w:val="00A53FB7"/>
    <w:rsid w:val="00A549DC"/>
    <w:rsid w:val="00A7449A"/>
    <w:rsid w:val="00A764BD"/>
    <w:rsid w:val="00A84055"/>
    <w:rsid w:val="00A84564"/>
    <w:rsid w:val="00A945E4"/>
    <w:rsid w:val="00AA0231"/>
    <w:rsid w:val="00AB75B6"/>
    <w:rsid w:val="00AE5A29"/>
    <w:rsid w:val="00AE621D"/>
    <w:rsid w:val="00AF20BD"/>
    <w:rsid w:val="00AF3CAC"/>
    <w:rsid w:val="00AF541A"/>
    <w:rsid w:val="00AF6F97"/>
    <w:rsid w:val="00B25C11"/>
    <w:rsid w:val="00B341CD"/>
    <w:rsid w:val="00B63423"/>
    <w:rsid w:val="00B7124B"/>
    <w:rsid w:val="00B820AD"/>
    <w:rsid w:val="00BA3803"/>
    <w:rsid w:val="00BB5880"/>
    <w:rsid w:val="00BC660F"/>
    <w:rsid w:val="00BD573B"/>
    <w:rsid w:val="00BE1B4B"/>
    <w:rsid w:val="00BE701D"/>
    <w:rsid w:val="00C33369"/>
    <w:rsid w:val="00C36B5B"/>
    <w:rsid w:val="00C85D11"/>
    <w:rsid w:val="00C94370"/>
    <w:rsid w:val="00C96DDD"/>
    <w:rsid w:val="00CA1E80"/>
    <w:rsid w:val="00CA2AB0"/>
    <w:rsid w:val="00CB3663"/>
    <w:rsid w:val="00CB39ED"/>
    <w:rsid w:val="00CD6047"/>
    <w:rsid w:val="00CF600C"/>
    <w:rsid w:val="00D006CB"/>
    <w:rsid w:val="00D17459"/>
    <w:rsid w:val="00D306E8"/>
    <w:rsid w:val="00D3508F"/>
    <w:rsid w:val="00D47DAE"/>
    <w:rsid w:val="00D51649"/>
    <w:rsid w:val="00D6129E"/>
    <w:rsid w:val="00D62E06"/>
    <w:rsid w:val="00D835A3"/>
    <w:rsid w:val="00D9444C"/>
    <w:rsid w:val="00DA3A39"/>
    <w:rsid w:val="00DC3CB4"/>
    <w:rsid w:val="00DC4036"/>
    <w:rsid w:val="00DC5B1A"/>
    <w:rsid w:val="00DD006B"/>
    <w:rsid w:val="00DD704C"/>
    <w:rsid w:val="00DF76C5"/>
    <w:rsid w:val="00E04236"/>
    <w:rsid w:val="00E24864"/>
    <w:rsid w:val="00E414C2"/>
    <w:rsid w:val="00E53658"/>
    <w:rsid w:val="00E566F6"/>
    <w:rsid w:val="00E61F65"/>
    <w:rsid w:val="00EB5DA7"/>
    <w:rsid w:val="00EB6480"/>
    <w:rsid w:val="00EC5429"/>
    <w:rsid w:val="00EE1FD8"/>
    <w:rsid w:val="00EF2760"/>
    <w:rsid w:val="00EF4A61"/>
    <w:rsid w:val="00F2776D"/>
    <w:rsid w:val="00F30A5F"/>
    <w:rsid w:val="00F53657"/>
    <w:rsid w:val="00F605EC"/>
    <w:rsid w:val="00F63F2A"/>
    <w:rsid w:val="00F83385"/>
    <w:rsid w:val="00F92E5C"/>
    <w:rsid w:val="010B7841"/>
    <w:rsid w:val="01644C29"/>
    <w:rsid w:val="01891B53"/>
    <w:rsid w:val="01B465D5"/>
    <w:rsid w:val="020F3A56"/>
    <w:rsid w:val="026E2BCE"/>
    <w:rsid w:val="02DE7C7D"/>
    <w:rsid w:val="03467D48"/>
    <w:rsid w:val="045D4CC5"/>
    <w:rsid w:val="048F2716"/>
    <w:rsid w:val="059B4A6D"/>
    <w:rsid w:val="05FC232A"/>
    <w:rsid w:val="060774EA"/>
    <w:rsid w:val="066315A3"/>
    <w:rsid w:val="07B87D08"/>
    <w:rsid w:val="08281C40"/>
    <w:rsid w:val="0946657C"/>
    <w:rsid w:val="0ABC4A60"/>
    <w:rsid w:val="0AF21A28"/>
    <w:rsid w:val="0B7A42BB"/>
    <w:rsid w:val="0BEA6D8C"/>
    <w:rsid w:val="0C002FFE"/>
    <w:rsid w:val="0C436DA2"/>
    <w:rsid w:val="0C496743"/>
    <w:rsid w:val="0C990CBF"/>
    <w:rsid w:val="0CA6752D"/>
    <w:rsid w:val="0E230C39"/>
    <w:rsid w:val="0F45590C"/>
    <w:rsid w:val="0F4F49D2"/>
    <w:rsid w:val="11316267"/>
    <w:rsid w:val="11666117"/>
    <w:rsid w:val="116A3426"/>
    <w:rsid w:val="126F4D0B"/>
    <w:rsid w:val="128569C8"/>
    <w:rsid w:val="12FB3ECB"/>
    <w:rsid w:val="13AF1D43"/>
    <w:rsid w:val="146E3D86"/>
    <w:rsid w:val="149F20A0"/>
    <w:rsid w:val="14CD18FF"/>
    <w:rsid w:val="14DC4F6C"/>
    <w:rsid w:val="15355758"/>
    <w:rsid w:val="15887698"/>
    <w:rsid w:val="16D056D6"/>
    <w:rsid w:val="170F4451"/>
    <w:rsid w:val="177B8256"/>
    <w:rsid w:val="17E85830"/>
    <w:rsid w:val="17EA64CC"/>
    <w:rsid w:val="183EFB0C"/>
    <w:rsid w:val="19AD1CFF"/>
    <w:rsid w:val="1A084FB3"/>
    <w:rsid w:val="1A7818CF"/>
    <w:rsid w:val="1A913890"/>
    <w:rsid w:val="1AFB7C4D"/>
    <w:rsid w:val="1BC83530"/>
    <w:rsid w:val="1BF70E86"/>
    <w:rsid w:val="1C433AEA"/>
    <w:rsid w:val="1C796CC0"/>
    <w:rsid w:val="1CA4388D"/>
    <w:rsid w:val="1CAB3A6D"/>
    <w:rsid w:val="1D1FC826"/>
    <w:rsid w:val="1D4E3BDB"/>
    <w:rsid w:val="1DED1980"/>
    <w:rsid w:val="1ECDB3B3"/>
    <w:rsid w:val="1EFF643D"/>
    <w:rsid w:val="1F7FEDF1"/>
    <w:rsid w:val="1FCD30FB"/>
    <w:rsid w:val="1FD3CAE7"/>
    <w:rsid w:val="1FEF595D"/>
    <w:rsid w:val="204131A1"/>
    <w:rsid w:val="204C4020"/>
    <w:rsid w:val="20781906"/>
    <w:rsid w:val="21315A76"/>
    <w:rsid w:val="21DA1AFF"/>
    <w:rsid w:val="21F55CB8"/>
    <w:rsid w:val="223D2AE2"/>
    <w:rsid w:val="22BE40B4"/>
    <w:rsid w:val="22E32921"/>
    <w:rsid w:val="2472601F"/>
    <w:rsid w:val="247A39EB"/>
    <w:rsid w:val="250D7AF6"/>
    <w:rsid w:val="26084B69"/>
    <w:rsid w:val="26086C3B"/>
    <w:rsid w:val="26383FCF"/>
    <w:rsid w:val="269F2BF7"/>
    <w:rsid w:val="26E001F7"/>
    <w:rsid w:val="27A83D25"/>
    <w:rsid w:val="27BC430E"/>
    <w:rsid w:val="27D44B5B"/>
    <w:rsid w:val="27DE21EE"/>
    <w:rsid w:val="27F70611"/>
    <w:rsid w:val="2AC22C5D"/>
    <w:rsid w:val="2AC86999"/>
    <w:rsid w:val="2AE62118"/>
    <w:rsid w:val="2B5E3CCB"/>
    <w:rsid w:val="2D236108"/>
    <w:rsid w:val="2E151588"/>
    <w:rsid w:val="2E8E7A38"/>
    <w:rsid w:val="2E9D0AF3"/>
    <w:rsid w:val="2ED022C0"/>
    <w:rsid w:val="2F8D01B1"/>
    <w:rsid w:val="2FC35981"/>
    <w:rsid w:val="30224D9D"/>
    <w:rsid w:val="3069286E"/>
    <w:rsid w:val="313308E4"/>
    <w:rsid w:val="31553E52"/>
    <w:rsid w:val="32611516"/>
    <w:rsid w:val="32B72626"/>
    <w:rsid w:val="32CF28A9"/>
    <w:rsid w:val="32DA1630"/>
    <w:rsid w:val="32E26A66"/>
    <w:rsid w:val="332649AC"/>
    <w:rsid w:val="337A0A4C"/>
    <w:rsid w:val="339C4E66"/>
    <w:rsid w:val="354D6E51"/>
    <w:rsid w:val="36976B5B"/>
    <w:rsid w:val="37507027"/>
    <w:rsid w:val="37FB89CF"/>
    <w:rsid w:val="38CE513F"/>
    <w:rsid w:val="38F858D6"/>
    <w:rsid w:val="391839AA"/>
    <w:rsid w:val="39C9660A"/>
    <w:rsid w:val="3A7E11DA"/>
    <w:rsid w:val="3B1D688D"/>
    <w:rsid w:val="3BBFC38B"/>
    <w:rsid w:val="3BCF7008"/>
    <w:rsid w:val="3C8F4C6A"/>
    <w:rsid w:val="3CFF6F4C"/>
    <w:rsid w:val="3D3C7820"/>
    <w:rsid w:val="3D5341DE"/>
    <w:rsid w:val="3DFA304D"/>
    <w:rsid w:val="3DFE3E3F"/>
    <w:rsid w:val="3E4615E2"/>
    <w:rsid w:val="3EBF6AF2"/>
    <w:rsid w:val="3F4F7171"/>
    <w:rsid w:val="3F66FDF8"/>
    <w:rsid w:val="3F6F9A80"/>
    <w:rsid w:val="3FB5CE22"/>
    <w:rsid w:val="4119604E"/>
    <w:rsid w:val="41EB10F2"/>
    <w:rsid w:val="42C5323D"/>
    <w:rsid w:val="42D322AB"/>
    <w:rsid w:val="434B72A2"/>
    <w:rsid w:val="44E85810"/>
    <w:rsid w:val="46ADCF04"/>
    <w:rsid w:val="46B16BC3"/>
    <w:rsid w:val="476A2E5A"/>
    <w:rsid w:val="490E1F0B"/>
    <w:rsid w:val="4A3909CC"/>
    <w:rsid w:val="4A4009D1"/>
    <w:rsid w:val="4AC30E62"/>
    <w:rsid w:val="4ADC40E1"/>
    <w:rsid w:val="4AF5281C"/>
    <w:rsid w:val="4B8C5EED"/>
    <w:rsid w:val="4BA47339"/>
    <w:rsid w:val="4C561BFF"/>
    <w:rsid w:val="4C5F302F"/>
    <w:rsid w:val="4CC311F8"/>
    <w:rsid w:val="4CF7D613"/>
    <w:rsid w:val="4CFF989D"/>
    <w:rsid w:val="4D5679DC"/>
    <w:rsid w:val="4F272DC3"/>
    <w:rsid w:val="4F4F2935"/>
    <w:rsid w:val="4F7BE97A"/>
    <w:rsid w:val="4FEB3D01"/>
    <w:rsid w:val="50903205"/>
    <w:rsid w:val="51501312"/>
    <w:rsid w:val="51C420A4"/>
    <w:rsid w:val="51D862DC"/>
    <w:rsid w:val="51F85506"/>
    <w:rsid w:val="52223653"/>
    <w:rsid w:val="52343F4B"/>
    <w:rsid w:val="52BD6EF7"/>
    <w:rsid w:val="52DC20D7"/>
    <w:rsid w:val="530103EA"/>
    <w:rsid w:val="53F306F4"/>
    <w:rsid w:val="54007DF8"/>
    <w:rsid w:val="552F178B"/>
    <w:rsid w:val="556B7479"/>
    <w:rsid w:val="55D02839"/>
    <w:rsid w:val="564771BC"/>
    <w:rsid w:val="575D5098"/>
    <w:rsid w:val="57B34512"/>
    <w:rsid w:val="583059FA"/>
    <w:rsid w:val="58421289"/>
    <w:rsid w:val="58871392"/>
    <w:rsid w:val="589024A1"/>
    <w:rsid w:val="5977E3FE"/>
    <w:rsid w:val="59C7BA75"/>
    <w:rsid w:val="5A7C6D36"/>
    <w:rsid w:val="5AA03382"/>
    <w:rsid w:val="5AE04D08"/>
    <w:rsid w:val="5AE914F1"/>
    <w:rsid w:val="5B3E3A75"/>
    <w:rsid w:val="5B8EB73D"/>
    <w:rsid w:val="5BAA5AC3"/>
    <w:rsid w:val="5CBC44D1"/>
    <w:rsid w:val="5D7A6549"/>
    <w:rsid w:val="5D9D0A4C"/>
    <w:rsid w:val="5DFE92B2"/>
    <w:rsid w:val="5E1036A8"/>
    <w:rsid w:val="5ED70CA9"/>
    <w:rsid w:val="5EECD957"/>
    <w:rsid w:val="5F2C22F3"/>
    <w:rsid w:val="5F4467F5"/>
    <w:rsid w:val="5FB65094"/>
    <w:rsid w:val="5FBBF96C"/>
    <w:rsid w:val="60AC4C10"/>
    <w:rsid w:val="60BB7E2A"/>
    <w:rsid w:val="60EF5D26"/>
    <w:rsid w:val="6249252B"/>
    <w:rsid w:val="62D67F91"/>
    <w:rsid w:val="63BA70DA"/>
    <w:rsid w:val="63C501B5"/>
    <w:rsid w:val="64633EB5"/>
    <w:rsid w:val="646E7F02"/>
    <w:rsid w:val="64C11200"/>
    <w:rsid w:val="64C360A4"/>
    <w:rsid w:val="650049A6"/>
    <w:rsid w:val="652B3328"/>
    <w:rsid w:val="65E5277A"/>
    <w:rsid w:val="663A7D1A"/>
    <w:rsid w:val="673E5F16"/>
    <w:rsid w:val="676F03D2"/>
    <w:rsid w:val="67EDD430"/>
    <w:rsid w:val="67F63D6D"/>
    <w:rsid w:val="67FDD538"/>
    <w:rsid w:val="6898033F"/>
    <w:rsid w:val="69344055"/>
    <w:rsid w:val="6A1E045B"/>
    <w:rsid w:val="6A9C1C6B"/>
    <w:rsid w:val="6AC86D5F"/>
    <w:rsid w:val="6AE8DC50"/>
    <w:rsid w:val="6B270EF3"/>
    <w:rsid w:val="6B3626B0"/>
    <w:rsid w:val="6B67E637"/>
    <w:rsid w:val="6B6F4C9B"/>
    <w:rsid w:val="6B7F00E0"/>
    <w:rsid w:val="6BDE02C3"/>
    <w:rsid w:val="6C702411"/>
    <w:rsid w:val="6DBBCE43"/>
    <w:rsid w:val="6DFB73AE"/>
    <w:rsid w:val="6DFC6ACE"/>
    <w:rsid w:val="6E69536A"/>
    <w:rsid w:val="6EF7D948"/>
    <w:rsid w:val="6EFF0E48"/>
    <w:rsid w:val="6FB47110"/>
    <w:rsid w:val="6FDA7371"/>
    <w:rsid w:val="6FED8780"/>
    <w:rsid w:val="6FF94392"/>
    <w:rsid w:val="70843CFF"/>
    <w:rsid w:val="717F3522"/>
    <w:rsid w:val="71A36255"/>
    <w:rsid w:val="71D07C2C"/>
    <w:rsid w:val="71FB277D"/>
    <w:rsid w:val="73854D7C"/>
    <w:rsid w:val="73BF13A2"/>
    <w:rsid w:val="73FFB6FE"/>
    <w:rsid w:val="74B26015"/>
    <w:rsid w:val="74DF64C1"/>
    <w:rsid w:val="75B80739"/>
    <w:rsid w:val="75C7C377"/>
    <w:rsid w:val="75DC85D8"/>
    <w:rsid w:val="76285B0A"/>
    <w:rsid w:val="76BFC06B"/>
    <w:rsid w:val="773B5E93"/>
    <w:rsid w:val="773D3E93"/>
    <w:rsid w:val="77712178"/>
    <w:rsid w:val="77FF99A1"/>
    <w:rsid w:val="77FFF1F5"/>
    <w:rsid w:val="78210D1A"/>
    <w:rsid w:val="787101CE"/>
    <w:rsid w:val="7875164A"/>
    <w:rsid w:val="78A23952"/>
    <w:rsid w:val="78D002F6"/>
    <w:rsid w:val="78E20877"/>
    <w:rsid w:val="797E0483"/>
    <w:rsid w:val="7A0A011B"/>
    <w:rsid w:val="7A5C5D83"/>
    <w:rsid w:val="7A7918DD"/>
    <w:rsid w:val="7ABDE960"/>
    <w:rsid w:val="7AF99F96"/>
    <w:rsid w:val="7B4F3224"/>
    <w:rsid w:val="7B97F228"/>
    <w:rsid w:val="7BAF5431"/>
    <w:rsid w:val="7BB7C859"/>
    <w:rsid w:val="7BFFE4E7"/>
    <w:rsid w:val="7C254E09"/>
    <w:rsid w:val="7CCB1CD3"/>
    <w:rsid w:val="7CF7A838"/>
    <w:rsid w:val="7CFFE82F"/>
    <w:rsid w:val="7D1E06BE"/>
    <w:rsid w:val="7D9F921C"/>
    <w:rsid w:val="7DB66132"/>
    <w:rsid w:val="7DE8429B"/>
    <w:rsid w:val="7DF71F4A"/>
    <w:rsid w:val="7DFD586F"/>
    <w:rsid w:val="7E397F4C"/>
    <w:rsid w:val="7E5E47BF"/>
    <w:rsid w:val="7E6617FE"/>
    <w:rsid w:val="7E7F2A06"/>
    <w:rsid w:val="7ED36596"/>
    <w:rsid w:val="7ED79507"/>
    <w:rsid w:val="7EEBF555"/>
    <w:rsid w:val="7EEF06B0"/>
    <w:rsid w:val="7EF3B16D"/>
    <w:rsid w:val="7EFF7689"/>
    <w:rsid w:val="7EFFB9ED"/>
    <w:rsid w:val="7F0709B3"/>
    <w:rsid w:val="7F1F1813"/>
    <w:rsid w:val="7F264BB1"/>
    <w:rsid w:val="7F3D0FD8"/>
    <w:rsid w:val="7F3F3806"/>
    <w:rsid w:val="7F6F2531"/>
    <w:rsid w:val="7F741DC0"/>
    <w:rsid w:val="7F7770FC"/>
    <w:rsid w:val="7F7F7D28"/>
    <w:rsid w:val="7F93F940"/>
    <w:rsid w:val="7FAFA715"/>
    <w:rsid w:val="7FAFC1D1"/>
    <w:rsid w:val="7FBF52AD"/>
    <w:rsid w:val="7FBF743F"/>
    <w:rsid w:val="7FDB14DE"/>
    <w:rsid w:val="7FDDFDE3"/>
    <w:rsid w:val="7FDEE402"/>
    <w:rsid w:val="7FEB314E"/>
    <w:rsid w:val="7FEBA90C"/>
    <w:rsid w:val="7FF5CAE9"/>
    <w:rsid w:val="7FFAF2F4"/>
    <w:rsid w:val="7FFE3859"/>
    <w:rsid w:val="7FFF6D14"/>
    <w:rsid w:val="7FFF8F69"/>
    <w:rsid w:val="7FFFEC69"/>
    <w:rsid w:val="8E1D13F6"/>
    <w:rsid w:val="93FE9C4A"/>
    <w:rsid w:val="9BD3DB9E"/>
    <w:rsid w:val="ABB3F4A0"/>
    <w:rsid w:val="ABFEAD16"/>
    <w:rsid w:val="ADF9EB86"/>
    <w:rsid w:val="B56AF649"/>
    <w:rsid w:val="B8EFF152"/>
    <w:rsid w:val="B8FF8A05"/>
    <w:rsid w:val="BB7BF03B"/>
    <w:rsid w:val="BBFE9415"/>
    <w:rsid w:val="BEF7F687"/>
    <w:rsid w:val="BEF9B6CE"/>
    <w:rsid w:val="BEFD8A77"/>
    <w:rsid w:val="BEFDCEA2"/>
    <w:rsid w:val="BFD60077"/>
    <w:rsid w:val="BFF7759C"/>
    <w:rsid w:val="C3BF03D1"/>
    <w:rsid w:val="C9963F00"/>
    <w:rsid w:val="CE5B53A4"/>
    <w:rsid w:val="CE7F4F2A"/>
    <w:rsid w:val="CFC588EE"/>
    <w:rsid w:val="CFFA67EE"/>
    <w:rsid w:val="D1B64940"/>
    <w:rsid w:val="D4DDD569"/>
    <w:rsid w:val="DA99C8FD"/>
    <w:rsid w:val="DBB7DAC3"/>
    <w:rsid w:val="DBBF0B18"/>
    <w:rsid w:val="DBF48C49"/>
    <w:rsid w:val="DBFE37C7"/>
    <w:rsid w:val="DBFF807E"/>
    <w:rsid w:val="DCFF0810"/>
    <w:rsid w:val="DEEEC322"/>
    <w:rsid w:val="DF4699B5"/>
    <w:rsid w:val="DFD5CEEA"/>
    <w:rsid w:val="DFFC52F0"/>
    <w:rsid w:val="DFFF73FA"/>
    <w:rsid w:val="DFFFF4F9"/>
    <w:rsid w:val="E5B98CA1"/>
    <w:rsid w:val="E5BF98E9"/>
    <w:rsid w:val="E7F72C3C"/>
    <w:rsid w:val="E97D0607"/>
    <w:rsid w:val="EBFC759D"/>
    <w:rsid w:val="EDA7C67E"/>
    <w:rsid w:val="EDBFDBBF"/>
    <w:rsid w:val="EE3EC8BC"/>
    <w:rsid w:val="EE936B74"/>
    <w:rsid w:val="EF57FC51"/>
    <w:rsid w:val="EFF771BE"/>
    <w:rsid w:val="F1F79C7F"/>
    <w:rsid w:val="F35FD00D"/>
    <w:rsid w:val="F3EDFCAB"/>
    <w:rsid w:val="F57E3986"/>
    <w:rsid w:val="F5E56656"/>
    <w:rsid w:val="F5FD56DD"/>
    <w:rsid w:val="F5FFA64B"/>
    <w:rsid w:val="F6F627E0"/>
    <w:rsid w:val="F6FB4651"/>
    <w:rsid w:val="F76FAC16"/>
    <w:rsid w:val="F7C7F86D"/>
    <w:rsid w:val="F7E6BEE8"/>
    <w:rsid w:val="F7FB6A02"/>
    <w:rsid w:val="F7FE1107"/>
    <w:rsid w:val="FAA460C1"/>
    <w:rsid w:val="FAF960D1"/>
    <w:rsid w:val="FBEF14CD"/>
    <w:rsid w:val="FCBFB2F7"/>
    <w:rsid w:val="FCEE7AE6"/>
    <w:rsid w:val="FD7506EF"/>
    <w:rsid w:val="FD753F68"/>
    <w:rsid w:val="FDE77217"/>
    <w:rsid w:val="FDFEF7F8"/>
    <w:rsid w:val="FDFFA162"/>
    <w:rsid w:val="FEBCF467"/>
    <w:rsid w:val="FEBFF873"/>
    <w:rsid w:val="FECEB4CF"/>
    <w:rsid w:val="FEFE505A"/>
    <w:rsid w:val="FF4F9F4E"/>
    <w:rsid w:val="FF505D11"/>
    <w:rsid w:val="FF65CEE4"/>
    <w:rsid w:val="FF77E9D5"/>
    <w:rsid w:val="FF7E4A81"/>
    <w:rsid w:val="FFAF185F"/>
    <w:rsid w:val="FFB6CC1B"/>
    <w:rsid w:val="FFB786D6"/>
    <w:rsid w:val="FFBFA459"/>
    <w:rsid w:val="FFCFCF94"/>
    <w:rsid w:val="FFEF4646"/>
    <w:rsid w:val="FFF5A3CF"/>
    <w:rsid w:val="FFF682EE"/>
    <w:rsid w:val="FFFD0517"/>
    <w:rsid w:val="FFFEC431"/>
    <w:rsid w:val="FFFFAE7E"/>
    <w:rsid w:val="FFFFD3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4"/>
    <w:next w:val="1"/>
    <w:link w:val="35"/>
    <w:qFormat/>
    <w:uiPriority w:val="0"/>
    <w:pPr>
      <w:keepNext w:val="0"/>
      <w:keepLines w:val="0"/>
      <w:spacing w:before="0" w:after="0" w:line="240" w:lineRule="auto"/>
      <w:ind w:firstLine="624"/>
      <w:outlineLvl w:val="2"/>
    </w:pPr>
    <w:rPr>
      <w:rFonts w:ascii="Times New Roman" w:hAnsi="Times New Roman" w:eastAsia="仿宋_GB2312" w:cs="Times New Roman"/>
      <w:b w:val="0"/>
      <w:bCs w:val="0"/>
      <w:spacing w:val="-4"/>
      <w:sz w:val="32"/>
      <w:szCs w:val="20"/>
    </w:rPr>
  </w:style>
  <w:style w:type="paragraph" w:styleId="4">
    <w:name w:val="heading 4"/>
    <w:basedOn w:val="1"/>
    <w:next w:val="1"/>
    <w:link w:val="3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center"/>
    </w:pPr>
    <w:rPr>
      <w:rFonts w:ascii="Times New Roman" w:hAnsi="Times New Roman" w:eastAsia="仿宋" w:cs="Times New Roman"/>
      <w:kern w:val="2"/>
      <w:sz w:val="24"/>
      <w:szCs w:val="22"/>
      <w:lang w:val="en-US" w:eastAsia="zh-CN" w:bidi="ar-SA"/>
    </w:rPr>
  </w:style>
  <w:style w:type="paragraph" w:styleId="5">
    <w:name w:val="Body Text"/>
    <w:basedOn w:val="1"/>
    <w:next w:val="6"/>
    <w:link w:val="38"/>
    <w:qFormat/>
    <w:uiPriority w:val="0"/>
    <w:pPr>
      <w:spacing w:after="120"/>
    </w:pPr>
  </w:style>
  <w:style w:type="paragraph" w:styleId="6">
    <w:name w:val="toc 5"/>
    <w:basedOn w:val="1"/>
    <w:next w:val="1"/>
    <w:qFormat/>
    <w:uiPriority w:val="0"/>
    <w:pPr>
      <w:ind w:left="1680" w:leftChars="800"/>
    </w:pPr>
    <w:rPr>
      <w:rFonts w:ascii="Times New Roman" w:hAnsi="Times New Roman" w:cs="Calibri"/>
    </w:rPr>
  </w:style>
  <w:style w:type="paragraph" w:styleId="7">
    <w:name w:val="Date"/>
    <w:basedOn w:val="1"/>
    <w:next w:val="1"/>
    <w:link w:val="40"/>
    <w:qFormat/>
    <w:uiPriority w:val="0"/>
    <w:rPr>
      <w:rFonts w:eastAsia="仿宋_GB2312"/>
      <w:sz w:val="32"/>
      <w:szCs w:val="20"/>
    </w:rPr>
  </w:style>
  <w:style w:type="paragraph" w:styleId="8">
    <w:name w:val="Balloon Text"/>
    <w:basedOn w:val="1"/>
    <w:link w:val="29"/>
    <w:qFormat/>
    <w:uiPriority w:val="0"/>
    <w:rPr>
      <w:sz w:val="18"/>
      <w:szCs w:val="18"/>
    </w:rPr>
  </w:style>
  <w:style w:type="paragraph" w:styleId="9">
    <w:name w:val="footer"/>
    <w:basedOn w:val="1"/>
    <w:link w:val="30"/>
    <w:qFormat/>
    <w:uiPriority w:val="99"/>
    <w:pPr>
      <w:tabs>
        <w:tab w:val="center" w:pos="4153"/>
        <w:tab w:val="right" w:pos="8306"/>
      </w:tabs>
      <w:snapToGrid w:val="0"/>
      <w:jc w:val="left"/>
    </w:pPr>
    <w:rPr>
      <w:sz w:val="18"/>
      <w:szCs w:val="18"/>
    </w:rPr>
  </w:style>
  <w:style w:type="paragraph" w:styleId="10">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5"/>
    <w:link w:val="37"/>
    <w:qFormat/>
    <w:uiPriority w:val="99"/>
    <w:pPr>
      <w:snapToGrid w:val="0"/>
      <w:jc w:val="left"/>
    </w:pPr>
    <w:rPr>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w:basedOn w:val="5"/>
    <w:link w:val="39"/>
    <w:qFormat/>
    <w:uiPriority w:val="0"/>
    <w:pPr>
      <w:spacing w:after="0" w:line="500" w:lineRule="exact"/>
      <w:ind w:right="214" w:firstLine="420"/>
    </w:pPr>
    <w:rPr>
      <w:rFonts w:ascii="Calibri" w:hAnsi="Calibri"/>
      <w:sz w:val="28"/>
      <w:szCs w:val="20"/>
    </w:rPr>
  </w:style>
  <w:style w:type="character" w:styleId="17">
    <w:name w:val="Strong"/>
    <w:basedOn w:val="16"/>
    <w:qFormat/>
    <w:uiPriority w:val="0"/>
    <w:rPr>
      <w:b/>
      <w:bCs/>
    </w:rPr>
  </w:style>
  <w:style w:type="character" w:styleId="18">
    <w:name w:val="FollowedHyperlink"/>
    <w:basedOn w:val="16"/>
    <w:qFormat/>
    <w:uiPriority w:val="0"/>
    <w:rPr>
      <w:color w:val="252525"/>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Acronym"/>
    <w:basedOn w:val="16"/>
    <w:qFormat/>
    <w:uiPriority w:val="0"/>
  </w:style>
  <w:style w:type="character" w:styleId="22">
    <w:name w:val="HTML Variable"/>
    <w:basedOn w:val="16"/>
    <w:qFormat/>
    <w:uiPriority w:val="0"/>
  </w:style>
  <w:style w:type="character" w:styleId="23">
    <w:name w:val="Hyperlink"/>
    <w:basedOn w:val="16"/>
    <w:qFormat/>
    <w:uiPriority w:val="0"/>
    <w:rPr>
      <w:color w:val="252525"/>
      <w:u w:val="none"/>
    </w:rPr>
  </w:style>
  <w:style w:type="character" w:styleId="24">
    <w:name w:val="HTML Code"/>
    <w:basedOn w:val="16"/>
    <w:qFormat/>
    <w:uiPriority w:val="0"/>
    <w:rPr>
      <w:rFonts w:hint="default" w:ascii="Consolas" w:hAnsi="Consolas" w:eastAsia="Consolas" w:cs="Consolas"/>
      <w:color w:val="C7254E"/>
      <w:sz w:val="21"/>
      <w:szCs w:val="21"/>
      <w:shd w:val="clear" w:fill="F9F2F4"/>
    </w:rPr>
  </w:style>
  <w:style w:type="character" w:styleId="25">
    <w:name w:val="HTML Cite"/>
    <w:basedOn w:val="16"/>
    <w:qFormat/>
    <w:uiPriority w:val="0"/>
  </w:style>
  <w:style w:type="character" w:styleId="26">
    <w:name w:val="HTML Keyboard"/>
    <w:basedOn w:val="16"/>
    <w:qFormat/>
    <w:uiPriority w:val="0"/>
    <w:rPr>
      <w:rFonts w:hint="default" w:ascii="Consolas" w:hAnsi="Consolas" w:eastAsia="Consolas" w:cs="Consolas"/>
      <w:color w:val="FFFFFF"/>
      <w:sz w:val="21"/>
      <w:szCs w:val="21"/>
      <w:shd w:val="clear" w:fill="333333"/>
    </w:rPr>
  </w:style>
  <w:style w:type="character" w:styleId="27">
    <w:name w:val="HTML Sample"/>
    <w:basedOn w:val="16"/>
    <w:qFormat/>
    <w:uiPriority w:val="0"/>
    <w:rPr>
      <w:rFonts w:ascii="Consolas" w:hAnsi="Consolas" w:eastAsia="Consolas" w:cs="Consolas"/>
      <w:sz w:val="21"/>
      <w:szCs w:val="21"/>
    </w:rPr>
  </w:style>
  <w:style w:type="paragraph" w:customStyle="1" w:styleId="28">
    <w:name w:val="FootnoteText"/>
    <w:basedOn w:val="1"/>
    <w:qFormat/>
    <w:uiPriority w:val="0"/>
    <w:pPr>
      <w:snapToGrid w:val="0"/>
      <w:jc w:val="left"/>
      <w:textAlignment w:val="baseline"/>
    </w:pPr>
    <w:rPr>
      <w:rFonts w:ascii="Calibri" w:hAnsi="Calibri" w:eastAsia="仿宋_GB2312"/>
      <w:sz w:val="18"/>
      <w:szCs w:val="18"/>
    </w:rPr>
  </w:style>
  <w:style w:type="character" w:customStyle="1" w:styleId="29">
    <w:name w:val="批注框文本 Char"/>
    <w:basedOn w:val="16"/>
    <w:link w:val="8"/>
    <w:qFormat/>
    <w:uiPriority w:val="0"/>
    <w:rPr>
      <w:kern w:val="2"/>
      <w:sz w:val="18"/>
      <w:szCs w:val="18"/>
    </w:rPr>
  </w:style>
  <w:style w:type="character" w:customStyle="1" w:styleId="30">
    <w:name w:val="页脚 Char"/>
    <w:basedOn w:val="16"/>
    <w:link w:val="9"/>
    <w:qFormat/>
    <w:uiPriority w:val="99"/>
    <w:rPr>
      <w:kern w:val="2"/>
      <w:sz w:val="18"/>
      <w:szCs w:val="18"/>
    </w:rPr>
  </w:style>
  <w:style w:type="character" w:customStyle="1" w:styleId="31">
    <w:name w:val="页眉 Char"/>
    <w:basedOn w:val="16"/>
    <w:link w:val="10"/>
    <w:qFormat/>
    <w:uiPriority w:val="0"/>
    <w:rPr>
      <w:kern w:val="2"/>
      <w:sz w:val="18"/>
      <w:szCs w:val="18"/>
    </w:rPr>
  </w:style>
  <w:style w:type="character" w:customStyle="1" w:styleId="32">
    <w:name w:val="NormalCharacter"/>
    <w:semiHidden/>
    <w:qFormat/>
    <w:uiPriority w:val="0"/>
    <w:rPr>
      <w:rFonts w:ascii="Times New Roman" w:hAnsi="Times New Roman" w:eastAsia="宋体" w:cs="Times New Roman"/>
      <w:kern w:val="2"/>
      <w:sz w:val="21"/>
      <w:szCs w:val="24"/>
      <w:lang w:val="en-US" w:eastAsia="zh-CN" w:bidi="ar-SA"/>
    </w:rPr>
  </w:style>
  <w:style w:type="paragraph" w:styleId="33">
    <w:name w:val="List Paragraph"/>
    <w:basedOn w:val="1"/>
    <w:qFormat/>
    <w:uiPriority w:val="34"/>
    <w:pPr>
      <w:ind w:firstLine="420" w:firstLineChars="200"/>
    </w:pPr>
  </w:style>
  <w:style w:type="character" w:customStyle="1" w:styleId="34">
    <w:name w:val="bjh-p"/>
    <w:basedOn w:val="16"/>
    <w:qFormat/>
    <w:uiPriority w:val="0"/>
  </w:style>
  <w:style w:type="character" w:customStyle="1" w:styleId="35">
    <w:name w:val="标题 3 Char"/>
    <w:basedOn w:val="16"/>
    <w:link w:val="3"/>
    <w:qFormat/>
    <w:uiPriority w:val="0"/>
    <w:rPr>
      <w:rFonts w:eastAsia="仿宋_GB2312"/>
      <w:spacing w:val="-4"/>
      <w:kern w:val="2"/>
      <w:sz w:val="32"/>
    </w:rPr>
  </w:style>
  <w:style w:type="character" w:customStyle="1" w:styleId="36">
    <w:name w:val="标题 4 Char"/>
    <w:basedOn w:val="16"/>
    <w:link w:val="4"/>
    <w:semiHidden/>
    <w:qFormat/>
    <w:uiPriority w:val="0"/>
    <w:rPr>
      <w:rFonts w:asciiTheme="majorHAnsi" w:hAnsiTheme="majorHAnsi" w:eastAsiaTheme="majorEastAsia" w:cstheme="majorBidi"/>
      <w:b/>
      <w:bCs/>
      <w:kern w:val="2"/>
      <w:sz w:val="28"/>
      <w:szCs w:val="28"/>
    </w:rPr>
  </w:style>
  <w:style w:type="character" w:customStyle="1" w:styleId="37">
    <w:name w:val="脚注文本 Char"/>
    <w:basedOn w:val="16"/>
    <w:link w:val="11"/>
    <w:qFormat/>
    <w:uiPriority w:val="0"/>
    <w:rPr>
      <w:kern w:val="2"/>
      <w:sz w:val="18"/>
      <w:szCs w:val="18"/>
    </w:rPr>
  </w:style>
  <w:style w:type="character" w:customStyle="1" w:styleId="38">
    <w:name w:val="正文文本 Char"/>
    <w:basedOn w:val="16"/>
    <w:link w:val="5"/>
    <w:qFormat/>
    <w:uiPriority w:val="0"/>
    <w:rPr>
      <w:kern w:val="2"/>
      <w:sz w:val="21"/>
      <w:szCs w:val="24"/>
    </w:rPr>
  </w:style>
  <w:style w:type="character" w:customStyle="1" w:styleId="39">
    <w:name w:val="正文首行缩进 Char"/>
    <w:basedOn w:val="38"/>
    <w:link w:val="14"/>
    <w:qFormat/>
    <w:uiPriority w:val="0"/>
    <w:rPr>
      <w:rFonts w:ascii="Calibri" w:hAnsi="Calibri"/>
      <w:sz w:val="28"/>
    </w:rPr>
  </w:style>
  <w:style w:type="character" w:customStyle="1" w:styleId="40">
    <w:name w:val="日期 Char"/>
    <w:basedOn w:val="16"/>
    <w:link w:val="7"/>
    <w:qFormat/>
    <w:uiPriority w:val="0"/>
    <w:rPr>
      <w:rFonts w:eastAsia="仿宋_GB2312"/>
      <w:kern w:val="2"/>
      <w:sz w:val="32"/>
    </w:rPr>
  </w:style>
  <w:style w:type="character" w:customStyle="1" w:styleId="41">
    <w:name w:val="map"/>
    <w:basedOn w:val="16"/>
    <w:qFormat/>
    <w:uiPriority w:val="0"/>
  </w:style>
  <w:style w:type="character" w:customStyle="1" w:styleId="42">
    <w:name w:val="layui-this"/>
    <w:basedOn w:val="16"/>
    <w:qFormat/>
    <w:uiPriority w:val="0"/>
    <w:rPr>
      <w:bdr w:val="single" w:color="EEEEEE" w:sz="6" w:space="0"/>
      <w:shd w:val="clear" w:fill="FFFFFF"/>
    </w:rPr>
  </w:style>
  <w:style w:type="character" w:customStyle="1" w:styleId="43">
    <w:name w:val="first-child"/>
    <w:basedOn w:val="16"/>
    <w:qFormat/>
    <w:uiPriority w:val="0"/>
  </w:style>
  <w:style w:type="character" w:customStyle="1" w:styleId="44">
    <w:name w:val="a_p_3"/>
    <w:basedOn w:val="16"/>
    <w:qFormat/>
    <w:uiPriority w:val="0"/>
    <w:rPr>
      <w:sz w:val="27"/>
      <w:szCs w:val="27"/>
    </w:rPr>
  </w:style>
  <w:style w:type="character" w:customStyle="1" w:styleId="45">
    <w:name w:val="a_p_2"/>
    <w:basedOn w:val="16"/>
    <w:qFormat/>
    <w:uiPriority w:val="0"/>
  </w:style>
  <w:style w:type="character" w:customStyle="1" w:styleId="46">
    <w:name w:val="a_p_1"/>
    <w:basedOn w:val="16"/>
    <w:qFormat/>
    <w:uiPriority w:val="0"/>
    <w:rPr>
      <w:sz w:val="27"/>
      <w:szCs w:val="27"/>
    </w:rPr>
  </w:style>
  <w:style w:type="character" w:customStyle="1" w:styleId="47">
    <w:name w:val="file"/>
    <w:basedOn w:val="16"/>
    <w:qFormat/>
    <w:uiPriority w:val="0"/>
  </w:style>
  <w:style w:type="character" w:customStyle="1" w:styleId="48">
    <w:name w:val="ul_li_a_1"/>
    <w:basedOn w:val="16"/>
    <w:qFormat/>
    <w:uiPriority w:val="0"/>
    <w:rPr>
      <w:b/>
      <w:bCs/>
      <w:color w:val="FFFFFF"/>
    </w:rPr>
  </w:style>
  <w:style w:type="character" w:customStyle="1" w:styleId="49">
    <w:name w:val="dropselect_box"/>
    <w:basedOn w:val="16"/>
    <w:qFormat/>
    <w:uiPriority w:val="0"/>
  </w:style>
  <w:style w:type="character" w:customStyle="1" w:styleId="50">
    <w:name w:val="dropselect_box1"/>
    <w:basedOn w:val="16"/>
    <w:qFormat/>
    <w:uiPriority w:val="0"/>
    <w:rPr>
      <w:bdr w:val="single" w:color="E2E2E2" w:sz="6" w:space="0"/>
    </w:rPr>
  </w:style>
  <w:style w:type="character" w:customStyle="1" w:styleId="51">
    <w:name w:val="exap"/>
    <w:basedOn w:val="16"/>
    <w:qFormat/>
    <w:uiPriority w:val="0"/>
    <w:rPr>
      <w:sz w:val="27"/>
      <w:szCs w:val="27"/>
    </w:rPr>
  </w:style>
  <w:style w:type="character" w:customStyle="1" w:styleId="52">
    <w:name w:val="folder"/>
    <w:basedOn w:val="16"/>
    <w:qFormat/>
    <w:uiPriority w:val="0"/>
  </w:style>
  <w:style w:type="character" w:customStyle="1" w:styleId="53">
    <w:name w:val="folder1"/>
    <w:basedOn w:val="16"/>
    <w:qFormat/>
    <w:uiPriority w:val="0"/>
  </w:style>
  <w:style w:type="character" w:customStyle="1" w:styleId="54">
    <w:name w:val="a_p_21"/>
    <w:basedOn w:val="16"/>
    <w:qFormat/>
    <w:uiPriority w:val="0"/>
    <w:rPr>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8202</Words>
  <Characters>9494</Characters>
  <Lines>59</Lines>
  <Paragraphs>16</Paragraphs>
  <TotalTime>29</TotalTime>
  <ScaleCrop>false</ScaleCrop>
  <LinksUpToDate>false</LinksUpToDate>
  <CharactersWithSpaces>9498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2023-09-03T09:58:00Z</dcterms:created>
  <dc:creator>唐杰</dc:creator>
  <cp:lastModifiedBy>企业用户_1347887510</cp:lastModifiedBy>
  <cp:lastPrinted>2024-08-22T15:57:00Z</cp:lastPrinted>
  <dcterms:modified xsi:type="dcterms:W3CDTF">2024-09-24T08:29:28Z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70392EC39F164F4CA01BAC0FC77164D5_13</vt:lpwstr>
  </property>
</Properties>
</file>