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center"/>
        <w:rPr>
          <w:rFonts w:hint="default" w:ascii="Times New Roman" w:hAnsi="Times New Roman" w:cs="Times New Roman"/>
          <w:i w:val="0"/>
          <w:iCs w:val="0"/>
          <w:caps w:val="0"/>
          <w:color w:val="333333"/>
          <w:spacing w:val="0"/>
          <w:sz w:val="21"/>
          <w:szCs w:val="21"/>
        </w:rPr>
      </w:pPr>
      <w:r>
        <w:rPr>
          <w:rFonts w:hint="eastAsia" w:asciiTheme="majorEastAsia" w:hAnsiTheme="majorEastAsia" w:eastAsiaTheme="majorEastAsia" w:cstheme="majorEastAsia"/>
          <w:b/>
          <w:bCs/>
          <w:i w:val="0"/>
          <w:iCs w:val="0"/>
          <w:caps w:val="0"/>
          <w:color w:val="333333"/>
          <w:spacing w:val="0"/>
          <w:sz w:val="48"/>
          <w:szCs w:val="48"/>
          <w:shd w:val="clear" w:fill="FFFFFF"/>
          <w:lang w:val="en-US" w:eastAsia="zh-CN"/>
        </w:rPr>
        <w:t>溆浦县民政局2022年度</w:t>
      </w:r>
      <w:r>
        <w:rPr>
          <w:rFonts w:hint="eastAsia" w:asciiTheme="majorEastAsia" w:hAnsiTheme="majorEastAsia" w:eastAsiaTheme="majorEastAsia" w:cstheme="majorEastAsia"/>
          <w:b/>
          <w:bCs/>
          <w:i w:val="0"/>
          <w:iCs w:val="0"/>
          <w:caps w:val="0"/>
          <w:color w:val="333333"/>
          <w:spacing w:val="0"/>
          <w:sz w:val="48"/>
          <w:szCs w:val="48"/>
          <w:shd w:val="clear" w:fill="FFFFFF"/>
        </w:rPr>
        <w:t>基本养老服务补贴项目</w:t>
      </w:r>
      <w:r>
        <w:rPr>
          <w:rFonts w:hint="eastAsia" w:asciiTheme="majorEastAsia" w:hAnsiTheme="majorEastAsia" w:eastAsiaTheme="majorEastAsia" w:cstheme="majorEastAsia"/>
          <w:b/>
          <w:bCs/>
          <w:i w:val="0"/>
          <w:iCs w:val="0"/>
          <w:caps w:val="0"/>
          <w:color w:val="333333"/>
          <w:spacing w:val="0"/>
          <w:sz w:val="48"/>
          <w:szCs w:val="48"/>
          <w:shd w:val="clear" w:fill="FFFFFF"/>
          <w:lang w:eastAsia="zh-CN"/>
        </w:rPr>
        <w:t>资金</w:t>
      </w:r>
      <w:r>
        <w:rPr>
          <w:rFonts w:hint="eastAsia" w:asciiTheme="majorEastAsia" w:hAnsiTheme="majorEastAsia" w:eastAsiaTheme="majorEastAsia" w:cstheme="majorEastAsia"/>
          <w:b/>
          <w:bCs/>
          <w:i w:val="0"/>
          <w:iCs w:val="0"/>
          <w:caps w:val="0"/>
          <w:color w:val="333333"/>
          <w:spacing w:val="0"/>
          <w:sz w:val="48"/>
          <w:szCs w:val="48"/>
          <w:shd w:val="clear" w:fill="FFFFFF"/>
        </w:rPr>
        <w:t>绩效</w:t>
      </w:r>
      <w:r>
        <w:rPr>
          <w:rFonts w:hint="eastAsia" w:asciiTheme="majorEastAsia" w:hAnsiTheme="majorEastAsia" w:eastAsiaTheme="majorEastAsia" w:cstheme="majorEastAsia"/>
          <w:b/>
          <w:bCs/>
          <w:i w:val="0"/>
          <w:iCs w:val="0"/>
          <w:caps w:val="0"/>
          <w:color w:val="333333"/>
          <w:spacing w:val="0"/>
          <w:sz w:val="48"/>
          <w:szCs w:val="48"/>
          <w:shd w:val="clear" w:fill="FFFFFF"/>
          <w:lang w:eastAsia="zh-CN"/>
        </w:rPr>
        <w:t>自</w:t>
      </w:r>
      <w:r>
        <w:rPr>
          <w:rFonts w:hint="eastAsia" w:asciiTheme="majorEastAsia" w:hAnsiTheme="majorEastAsia" w:eastAsiaTheme="majorEastAsia" w:cstheme="majorEastAsia"/>
          <w:b/>
          <w:bCs/>
          <w:i w:val="0"/>
          <w:iCs w:val="0"/>
          <w:caps w:val="0"/>
          <w:color w:val="333333"/>
          <w:spacing w:val="0"/>
          <w:sz w:val="48"/>
          <w:szCs w:val="48"/>
          <w:shd w:val="clear" w:fill="FFFFFF"/>
        </w:rPr>
        <w:t>评报告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both"/>
        <w:rPr>
          <w:rFonts w:hint="default" w:ascii="Times New Roman" w:hAnsi="Times New Roman" w:cs="Times New Roman"/>
          <w:i w:val="0"/>
          <w:iCs w:val="0"/>
          <w:caps w:val="0"/>
          <w:color w:val="333333"/>
          <w:spacing w:val="0"/>
          <w:sz w:val="21"/>
          <w:szCs w:val="21"/>
        </w:rPr>
      </w:pPr>
      <w:r>
        <w:rPr>
          <w:rFonts w:hint="default" w:ascii="Times New Roman" w:hAnsi="Times New Roman" w:cs="Times New Roman"/>
          <w:i w:val="0"/>
          <w:iCs w:val="0"/>
          <w:caps w:val="0"/>
          <w:color w:val="333333"/>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ascii="黑体" w:hAnsi="宋体" w:eastAsia="黑体" w:cs="黑体"/>
          <w:i w:val="0"/>
          <w:iCs w:val="0"/>
          <w:caps w:val="0"/>
          <w:color w:val="333333"/>
          <w:spacing w:val="0"/>
          <w:sz w:val="32"/>
          <w:szCs w:val="32"/>
          <w:shd w:val="clear" w:fill="FFFFFF"/>
        </w:rPr>
        <w:t>一、项目基本情况</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3"/>
        <w:jc w:val="both"/>
        <w:rPr>
          <w:rFonts w:hint="default" w:ascii="Times New Roman" w:hAnsi="Times New Roman" w:cs="Times New Roman"/>
          <w:i w:val="0"/>
          <w:iCs w:val="0"/>
          <w:caps w:val="0"/>
          <w:color w:val="333333"/>
          <w:spacing w:val="0"/>
          <w:sz w:val="21"/>
          <w:szCs w:val="21"/>
        </w:rPr>
      </w:pPr>
      <w:r>
        <w:rPr>
          <w:rFonts w:ascii="仿宋" w:hAnsi="仿宋" w:eastAsia="仿宋" w:cs="仿宋"/>
          <w:b/>
          <w:bCs/>
          <w:i w:val="0"/>
          <w:iCs w:val="0"/>
          <w:caps w:val="0"/>
          <w:color w:val="333333"/>
          <w:spacing w:val="0"/>
          <w:sz w:val="32"/>
          <w:szCs w:val="32"/>
          <w:shd w:val="clear" w:fill="FFFFFF"/>
        </w:rPr>
        <w:t>（一）项目</w:t>
      </w:r>
      <w:r>
        <w:rPr>
          <w:rFonts w:hint="eastAsia" w:ascii="仿宋" w:hAnsi="仿宋" w:eastAsia="仿宋" w:cs="仿宋"/>
          <w:b/>
          <w:bCs/>
          <w:i w:val="0"/>
          <w:iCs w:val="0"/>
          <w:caps w:val="0"/>
          <w:color w:val="333333"/>
          <w:spacing w:val="0"/>
          <w:sz w:val="32"/>
          <w:szCs w:val="32"/>
          <w:shd w:val="clear" w:fill="FFFFFF"/>
          <w:lang w:eastAsia="zh-CN"/>
        </w:rPr>
        <w:t>概</w:t>
      </w:r>
      <w:r>
        <w:rPr>
          <w:rFonts w:ascii="仿宋" w:hAnsi="仿宋" w:eastAsia="仿宋" w:cs="仿宋"/>
          <w:b/>
          <w:bCs/>
          <w:i w:val="0"/>
          <w:iCs w:val="0"/>
          <w:caps w:val="0"/>
          <w:color w:val="333333"/>
          <w:spacing w:val="0"/>
          <w:sz w:val="32"/>
          <w:szCs w:val="32"/>
          <w:shd w:val="clear" w:fill="FFFFFF"/>
        </w:rPr>
        <w:t>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i w:val="0"/>
          <w:iCs w:val="0"/>
          <w:caps w:val="0"/>
          <w:color w:val="333333"/>
          <w:spacing w:val="0"/>
          <w:sz w:val="32"/>
          <w:szCs w:val="32"/>
          <w:shd w:val="clear" w:fill="FFFFFF"/>
        </w:rPr>
        <w:t>根据《国务院关于加快发展养老服务业的若干意见》（国发【2013】35号）、《湖南省人民政府关于加快推进养老服务业发展的实施意见》（湘政发【2014】22号）等文件精神，为65岁以上失能、半失能的特困供养和低保家庭中的老人发放基本养老服务补贴。为规范基本养老服务补贴工作，</w:t>
      </w:r>
      <w:r>
        <w:rPr>
          <w:rFonts w:hint="eastAsia" w:ascii="仿宋" w:hAnsi="仿宋" w:eastAsia="仿宋" w:cs="仿宋"/>
          <w:i w:val="0"/>
          <w:iCs w:val="0"/>
          <w:caps w:val="0"/>
          <w:color w:val="333333"/>
          <w:spacing w:val="0"/>
          <w:sz w:val="32"/>
          <w:szCs w:val="32"/>
          <w:shd w:val="clear" w:fill="FFFFFF"/>
          <w:lang w:eastAsia="zh-CN"/>
        </w:rPr>
        <w:t>县</w:t>
      </w:r>
      <w:r>
        <w:rPr>
          <w:rFonts w:hint="eastAsia" w:ascii="仿宋" w:hAnsi="仿宋" w:eastAsia="仿宋" w:cs="仿宋"/>
          <w:i w:val="0"/>
          <w:iCs w:val="0"/>
          <w:caps w:val="0"/>
          <w:color w:val="333333"/>
          <w:spacing w:val="0"/>
          <w:sz w:val="32"/>
          <w:szCs w:val="32"/>
          <w:shd w:val="clear" w:fill="FFFFFF"/>
        </w:rPr>
        <w:t>财政局、</w:t>
      </w:r>
      <w:r>
        <w:rPr>
          <w:rFonts w:hint="eastAsia" w:ascii="仿宋" w:hAnsi="仿宋" w:eastAsia="仿宋" w:cs="仿宋"/>
          <w:i w:val="0"/>
          <w:iCs w:val="0"/>
          <w:caps w:val="0"/>
          <w:color w:val="333333"/>
          <w:spacing w:val="0"/>
          <w:sz w:val="32"/>
          <w:szCs w:val="32"/>
          <w:shd w:val="clear" w:fill="FFFFFF"/>
          <w:lang w:eastAsia="zh-CN"/>
        </w:rPr>
        <w:t>县</w:t>
      </w:r>
      <w:r>
        <w:rPr>
          <w:rFonts w:hint="eastAsia" w:ascii="仿宋" w:hAnsi="仿宋" w:eastAsia="仿宋" w:cs="仿宋"/>
          <w:i w:val="0"/>
          <w:iCs w:val="0"/>
          <w:caps w:val="0"/>
          <w:color w:val="333333"/>
          <w:spacing w:val="0"/>
          <w:sz w:val="32"/>
          <w:szCs w:val="32"/>
          <w:shd w:val="clear" w:fill="FFFFFF"/>
        </w:rPr>
        <w:t>民政局联合下发了《关于</w:t>
      </w:r>
      <w:r>
        <w:rPr>
          <w:rFonts w:hint="eastAsia" w:ascii="仿宋" w:hAnsi="仿宋" w:eastAsia="仿宋" w:cs="仿宋"/>
          <w:i w:val="0"/>
          <w:iCs w:val="0"/>
          <w:caps w:val="0"/>
          <w:color w:val="333333"/>
          <w:spacing w:val="0"/>
          <w:sz w:val="32"/>
          <w:szCs w:val="32"/>
          <w:shd w:val="clear" w:fill="FFFFFF"/>
          <w:lang w:eastAsia="zh-CN"/>
        </w:rPr>
        <w:t>建立健全</w:t>
      </w:r>
      <w:r>
        <w:rPr>
          <w:rFonts w:hint="eastAsia" w:ascii="仿宋" w:hAnsi="仿宋" w:eastAsia="仿宋" w:cs="仿宋"/>
          <w:i w:val="0"/>
          <w:iCs w:val="0"/>
          <w:caps w:val="0"/>
          <w:color w:val="333333"/>
          <w:spacing w:val="0"/>
          <w:sz w:val="32"/>
          <w:szCs w:val="32"/>
          <w:shd w:val="clear" w:fill="FFFFFF"/>
        </w:rPr>
        <w:t>养老服务补贴</w:t>
      </w:r>
      <w:r>
        <w:rPr>
          <w:rFonts w:hint="eastAsia" w:ascii="仿宋" w:hAnsi="仿宋" w:eastAsia="仿宋" w:cs="仿宋"/>
          <w:i w:val="0"/>
          <w:iCs w:val="0"/>
          <w:caps w:val="0"/>
          <w:color w:val="333333"/>
          <w:spacing w:val="0"/>
          <w:sz w:val="32"/>
          <w:szCs w:val="32"/>
          <w:shd w:val="clear" w:fill="FFFFFF"/>
          <w:lang w:eastAsia="zh-CN"/>
        </w:rPr>
        <w:t>制度</w:t>
      </w:r>
      <w:r>
        <w:rPr>
          <w:rFonts w:hint="eastAsia" w:ascii="仿宋" w:hAnsi="仿宋" w:eastAsia="仿宋" w:cs="仿宋"/>
          <w:i w:val="0"/>
          <w:iCs w:val="0"/>
          <w:caps w:val="0"/>
          <w:color w:val="333333"/>
          <w:spacing w:val="0"/>
          <w:sz w:val="32"/>
          <w:szCs w:val="32"/>
          <w:shd w:val="clear" w:fill="FFFFFF"/>
        </w:rPr>
        <w:t>的通知》，明确了我</w:t>
      </w:r>
      <w:r>
        <w:rPr>
          <w:rFonts w:hint="eastAsia" w:ascii="仿宋" w:hAnsi="仿宋" w:eastAsia="仿宋" w:cs="仿宋"/>
          <w:i w:val="0"/>
          <w:iCs w:val="0"/>
          <w:caps w:val="0"/>
          <w:color w:val="333333"/>
          <w:spacing w:val="0"/>
          <w:sz w:val="32"/>
          <w:szCs w:val="32"/>
          <w:shd w:val="clear" w:fill="FFFFFF"/>
          <w:lang w:eastAsia="zh-CN"/>
        </w:rPr>
        <w:t>县</w:t>
      </w:r>
      <w:r>
        <w:rPr>
          <w:rFonts w:hint="eastAsia" w:ascii="仿宋" w:hAnsi="仿宋" w:eastAsia="仿宋" w:cs="仿宋"/>
          <w:i w:val="0"/>
          <w:iCs w:val="0"/>
          <w:caps w:val="0"/>
          <w:color w:val="333333"/>
          <w:spacing w:val="0"/>
          <w:sz w:val="32"/>
          <w:szCs w:val="32"/>
          <w:shd w:val="clear" w:fill="FFFFFF"/>
        </w:rPr>
        <w:t>补贴对象、补贴标准、补贴方式，服务内容及服务要求，我</w:t>
      </w:r>
      <w:r>
        <w:rPr>
          <w:rFonts w:hint="eastAsia" w:ascii="仿宋" w:hAnsi="仿宋" w:eastAsia="仿宋" w:cs="仿宋"/>
          <w:i w:val="0"/>
          <w:iCs w:val="0"/>
          <w:caps w:val="0"/>
          <w:color w:val="333333"/>
          <w:spacing w:val="0"/>
          <w:sz w:val="32"/>
          <w:szCs w:val="32"/>
          <w:shd w:val="clear" w:fill="FFFFFF"/>
          <w:lang w:eastAsia="zh-CN"/>
        </w:rPr>
        <w:t>县</w:t>
      </w:r>
      <w:r>
        <w:rPr>
          <w:rFonts w:hint="eastAsia" w:ascii="仿宋" w:hAnsi="仿宋" w:eastAsia="仿宋" w:cs="仿宋"/>
          <w:i w:val="0"/>
          <w:iCs w:val="0"/>
          <w:caps w:val="0"/>
          <w:color w:val="333333"/>
          <w:spacing w:val="0"/>
          <w:sz w:val="32"/>
          <w:szCs w:val="32"/>
          <w:shd w:val="clear" w:fill="FFFFFF"/>
        </w:rPr>
        <w:t>基本养老服务补贴主要通过政府购买服务方式实现。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3"/>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b/>
          <w:bCs/>
          <w:i w:val="0"/>
          <w:iCs w:val="0"/>
          <w:caps w:val="0"/>
          <w:color w:val="333333"/>
          <w:spacing w:val="0"/>
          <w:sz w:val="32"/>
          <w:szCs w:val="32"/>
          <w:shd w:val="clear" w:fill="FFFFFF"/>
        </w:rPr>
        <w:t>（二）</w:t>
      </w:r>
      <w:r>
        <w:rPr>
          <w:rFonts w:hint="eastAsia" w:ascii="仿宋" w:hAnsi="仿宋" w:eastAsia="仿宋" w:cs="仿宋"/>
          <w:b/>
          <w:bCs/>
          <w:i w:val="0"/>
          <w:iCs w:val="0"/>
          <w:caps w:val="0"/>
          <w:color w:val="333333"/>
          <w:spacing w:val="0"/>
          <w:sz w:val="32"/>
          <w:szCs w:val="32"/>
          <w:shd w:val="clear" w:fill="FFFFFF"/>
          <w:lang w:eastAsia="zh-CN"/>
        </w:rPr>
        <w:t>项目</w:t>
      </w:r>
      <w:r>
        <w:rPr>
          <w:rFonts w:hint="eastAsia" w:ascii="仿宋" w:hAnsi="仿宋" w:eastAsia="仿宋" w:cs="仿宋"/>
          <w:b/>
          <w:bCs/>
          <w:i w:val="0"/>
          <w:iCs w:val="0"/>
          <w:caps w:val="0"/>
          <w:color w:val="333333"/>
          <w:spacing w:val="0"/>
          <w:sz w:val="32"/>
          <w:szCs w:val="32"/>
          <w:shd w:val="clear" w:fill="FFFFFF"/>
        </w:rPr>
        <w:t>绩效目标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i w:val="0"/>
          <w:iCs w:val="0"/>
          <w:caps w:val="0"/>
          <w:color w:val="333333"/>
          <w:spacing w:val="0"/>
          <w:sz w:val="32"/>
          <w:szCs w:val="32"/>
          <w:shd w:val="clear" w:fill="FFFFFF"/>
        </w:rPr>
        <w:t>根据《湖南省</w:t>
      </w:r>
      <w:r>
        <w:rPr>
          <w:rFonts w:hint="eastAsia" w:ascii="仿宋" w:hAnsi="仿宋" w:eastAsia="仿宋" w:cs="仿宋"/>
          <w:i w:val="0"/>
          <w:iCs w:val="0"/>
          <w:caps w:val="0"/>
          <w:color w:val="333333"/>
          <w:spacing w:val="0"/>
          <w:sz w:val="32"/>
          <w:szCs w:val="32"/>
          <w:shd w:val="clear" w:fill="FFFFFF"/>
          <w:lang w:eastAsia="zh-CN"/>
        </w:rPr>
        <w:t>财政厅</w:t>
      </w:r>
      <w:r>
        <w:rPr>
          <w:rFonts w:hint="eastAsia" w:ascii="仿宋" w:hAnsi="仿宋" w:eastAsia="仿宋" w:cs="仿宋"/>
          <w:i w:val="0"/>
          <w:iCs w:val="0"/>
          <w:caps w:val="0"/>
          <w:color w:val="333333"/>
          <w:spacing w:val="0"/>
          <w:sz w:val="32"/>
          <w:szCs w:val="32"/>
          <w:shd w:val="clear" w:fill="FFFFFF"/>
          <w:lang w:val="en-US" w:eastAsia="zh-CN"/>
        </w:rPr>
        <w:t xml:space="preserve"> 湖南省民政厅 湖南省老龄工作委员会办公室 关于建立健全基本养老服务补贴制度的通知</w:t>
      </w:r>
      <w:r>
        <w:rPr>
          <w:rFonts w:hint="eastAsia" w:ascii="仿宋" w:hAnsi="仿宋" w:eastAsia="仿宋" w:cs="仿宋"/>
          <w:i w:val="0"/>
          <w:iCs w:val="0"/>
          <w:caps w:val="0"/>
          <w:color w:val="333333"/>
          <w:spacing w:val="0"/>
          <w:sz w:val="32"/>
          <w:szCs w:val="32"/>
          <w:shd w:val="clear" w:fill="FFFFFF"/>
        </w:rPr>
        <w:t>》（湘</w:t>
      </w:r>
      <w:r>
        <w:rPr>
          <w:rFonts w:hint="eastAsia" w:ascii="仿宋" w:hAnsi="仿宋" w:eastAsia="仿宋" w:cs="仿宋"/>
          <w:i w:val="0"/>
          <w:iCs w:val="0"/>
          <w:caps w:val="0"/>
          <w:color w:val="333333"/>
          <w:spacing w:val="0"/>
          <w:sz w:val="32"/>
          <w:szCs w:val="32"/>
          <w:shd w:val="clear" w:fill="FFFFFF"/>
          <w:lang w:eastAsia="zh-CN"/>
        </w:rPr>
        <w:t>财社</w:t>
      </w:r>
      <w:r>
        <w:rPr>
          <w:rFonts w:hint="eastAsia" w:ascii="仿宋" w:hAnsi="仿宋" w:eastAsia="仿宋" w:cs="仿宋"/>
          <w:i w:val="0"/>
          <w:iCs w:val="0"/>
          <w:caps w:val="0"/>
          <w:color w:val="333333"/>
          <w:spacing w:val="0"/>
          <w:sz w:val="32"/>
          <w:szCs w:val="32"/>
          <w:shd w:val="clear" w:fill="FFFFFF"/>
        </w:rPr>
        <w:t>【201</w:t>
      </w:r>
      <w:r>
        <w:rPr>
          <w:rFonts w:hint="eastAsia" w:ascii="仿宋" w:hAnsi="仿宋" w:eastAsia="仿宋" w:cs="仿宋"/>
          <w:i w:val="0"/>
          <w:iCs w:val="0"/>
          <w:caps w:val="0"/>
          <w:color w:val="333333"/>
          <w:spacing w:val="0"/>
          <w:sz w:val="32"/>
          <w:szCs w:val="32"/>
          <w:shd w:val="clear" w:fill="FFFFFF"/>
          <w:lang w:val="en-US" w:eastAsia="zh-CN"/>
        </w:rPr>
        <w:t>5</w:t>
      </w:r>
      <w:r>
        <w:rPr>
          <w:rFonts w:hint="eastAsia" w:ascii="仿宋" w:hAnsi="仿宋" w:eastAsia="仿宋" w:cs="仿宋"/>
          <w:i w:val="0"/>
          <w:iCs w:val="0"/>
          <w:caps w:val="0"/>
          <w:color w:val="333333"/>
          <w:spacing w:val="0"/>
          <w:sz w:val="32"/>
          <w:szCs w:val="32"/>
          <w:shd w:val="clear" w:fill="FFFFFF"/>
        </w:rPr>
        <w:t>】2</w:t>
      </w:r>
      <w:r>
        <w:rPr>
          <w:rFonts w:hint="eastAsia" w:ascii="仿宋" w:hAnsi="仿宋" w:eastAsia="仿宋" w:cs="仿宋"/>
          <w:i w:val="0"/>
          <w:iCs w:val="0"/>
          <w:caps w:val="0"/>
          <w:color w:val="333333"/>
          <w:spacing w:val="0"/>
          <w:sz w:val="32"/>
          <w:szCs w:val="32"/>
          <w:shd w:val="clear" w:fill="FFFFFF"/>
          <w:lang w:val="en-US" w:eastAsia="zh-CN"/>
        </w:rPr>
        <w:t>8</w:t>
      </w:r>
      <w:r>
        <w:rPr>
          <w:rFonts w:hint="eastAsia" w:ascii="仿宋" w:hAnsi="仿宋" w:eastAsia="仿宋" w:cs="仿宋"/>
          <w:i w:val="0"/>
          <w:iCs w:val="0"/>
          <w:caps w:val="0"/>
          <w:color w:val="333333"/>
          <w:spacing w:val="0"/>
          <w:sz w:val="32"/>
          <w:szCs w:val="32"/>
          <w:shd w:val="clear" w:fill="FFFFFF"/>
        </w:rPr>
        <w:t>号）、《</w:t>
      </w:r>
      <w:r>
        <w:rPr>
          <w:rFonts w:hint="eastAsia" w:ascii="仿宋" w:hAnsi="仿宋" w:eastAsia="仿宋" w:cs="仿宋"/>
          <w:i w:val="0"/>
          <w:iCs w:val="0"/>
          <w:caps w:val="0"/>
          <w:color w:val="333333"/>
          <w:spacing w:val="0"/>
          <w:sz w:val="32"/>
          <w:szCs w:val="32"/>
          <w:shd w:val="clear" w:fill="FFFFFF"/>
          <w:lang w:eastAsia="zh-CN"/>
        </w:rPr>
        <w:t>怀化市人民政府办公室关于推进养老服务高质量发展的实施意见</w:t>
      </w:r>
      <w:r>
        <w:rPr>
          <w:rFonts w:hint="eastAsia" w:ascii="仿宋" w:hAnsi="仿宋" w:eastAsia="仿宋" w:cs="仿宋"/>
          <w:i w:val="0"/>
          <w:iCs w:val="0"/>
          <w:caps w:val="0"/>
          <w:color w:val="333333"/>
          <w:spacing w:val="0"/>
          <w:sz w:val="32"/>
          <w:szCs w:val="32"/>
          <w:shd w:val="clear" w:fill="FFFFFF"/>
        </w:rPr>
        <w:t>》</w:t>
      </w:r>
      <w:r>
        <w:rPr>
          <w:rFonts w:hint="eastAsia" w:ascii="仿宋" w:hAnsi="仿宋" w:eastAsia="仿宋" w:cs="仿宋"/>
          <w:i w:val="0"/>
          <w:iCs w:val="0"/>
          <w:caps w:val="0"/>
          <w:color w:val="333333"/>
          <w:spacing w:val="0"/>
          <w:sz w:val="32"/>
          <w:szCs w:val="32"/>
          <w:shd w:val="clear" w:fill="FFFFFF"/>
          <w:lang w:eastAsia="zh-CN"/>
        </w:rPr>
        <w:t>（怀政办发【</w:t>
      </w:r>
      <w:r>
        <w:rPr>
          <w:rFonts w:hint="eastAsia" w:ascii="仿宋" w:hAnsi="仿宋" w:eastAsia="仿宋" w:cs="仿宋"/>
          <w:i w:val="0"/>
          <w:iCs w:val="0"/>
          <w:caps w:val="0"/>
          <w:color w:val="333333"/>
          <w:spacing w:val="0"/>
          <w:sz w:val="32"/>
          <w:szCs w:val="32"/>
          <w:shd w:val="clear" w:fill="FFFFFF"/>
          <w:lang w:val="en-US" w:eastAsia="zh-CN"/>
        </w:rPr>
        <w:t>2021】17号</w:t>
      </w:r>
      <w:r>
        <w:rPr>
          <w:rFonts w:hint="eastAsia" w:ascii="仿宋" w:hAnsi="仿宋" w:eastAsia="仿宋" w:cs="仿宋"/>
          <w:i w:val="0"/>
          <w:iCs w:val="0"/>
          <w:caps w:val="0"/>
          <w:color w:val="333333"/>
          <w:spacing w:val="0"/>
          <w:sz w:val="32"/>
          <w:szCs w:val="32"/>
          <w:shd w:val="clear" w:fill="FFFFFF"/>
        </w:rPr>
        <w:t>等文件精神，为65岁以上失能、半失能的特困供养和低保家庭中的老人，按每人每月</w:t>
      </w:r>
      <w:r>
        <w:rPr>
          <w:rFonts w:hint="eastAsia" w:ascii="仿宋" w:hAnsi="仿宋" w:eastAsia="仿宋" w:cs="仿宋"/>
          <w:i w:val="0"/>
          <w:iCs w:val="0"/>
          <w:caps w:val="0"/>
          <w:color w:val="333333"/>
          <w:spacing w:val="0"/>
          <w:sz w:val="32"/>
          <w:szCs w:val="32"/>
          <w:shd w:val="clear" w:fill="FFFFFF"/>
          <w:lang w:val="en-US" w:eastAsia="zh-CN"/>
        </w:rPr>
        <w:t>50</w:t>
      </w:r>
      <w:r>
        <w:rPr>
          <w:rFonts w:hint="eastAsia" w:ascii="仿宋" w:hAnsi="仿宋" w:eastAsia="仿宋" w:cs="仿宋"/>
          <w:i w:val="0"/>
          <w:iCs w:val="0"/>
          <w:caps w:val="0"/>
          <w:color w:val="333333"/>
          <w:spacing w:val="0"/>
          <w:sz w:val="32"/>
          <w:szCs w:val="32"/>
          <w:shd w:val="clear" w:fill="FFFFFF"/>
        </w:rPr>
        <w:t>元标准</w:t>
      </w:r>
      <w:r>
        <w:rPr>
          <w:rFonts w:hint="eastAsia" w:ascii="仿宋" w:hAnsi="仿宋" w:eastAsia="仿宋" w:cs="仿宋"/>
          <w:i w:val="0"/>
          <w:iCs w:val="0"/>
          <w:caps w:val="0"/>
          <w:color w:val="333333"/>
          <w:spacing w:val="0"/>
          <w:sz w:val="32"/>
          <w:szCs w:val="32"/>
          <w:shd w:val="clear" w:fill="FFFFFF"/>
          <w:lang w:eastAsia="zh-CN"/>
        </w:rPr>
        <w:t>通过政府采购方式由第三方服务公司为老人进行服务</w:t>
      </w:r>
      <w:r>
        <w:rPr>
          <w:rFonts w:hint="eastAsia" w:ascii="仿宋" w:hAnsi="仿宋" w:eastAsia="仿宋" w:cs="仿宋"/>
          <w:i w:val="0"/>
          <w:iCs w:val="0"/>
          <w:caps w:val="0"/>
          <w:color w:val="333333"/>
          <w:spacing w:val="0"/>
          <w:sz w:val="32"/>
          <w:szCs w:val="32"/>
          <w:shd w:val="clear" w:fill="FFFFFF"/>
        </w:rPr>
        <w:t>，覆盖率达100%。本次绩效评价资金总额</w:t>
      </w:r>
      <w:r>
        <w:rPr>
          <w:rFonts w:hint="eastAsia" w:ascii="仿宋" w:hAnsi="仿宋" w:eastAsia="仿宋" w:cs="仿宋"/>
          <w:i w:val="0"/>
          <w:iCs w:val="0"/>
          <w:caps w:val="0"/>
          <w:color w:val="333333"/>
          <w:spacing w:val="0"/>
          <w:sz w:val="32"/>
          <w:szCs w:val="32"/>
          <w:shd w:val="clear" w:fill="FFFFFF"/>
          <w:lang w:val="en-US" w:eastAsia="zh-CN"/>
        </w:rPr>
        <w:t>244.98</w:t>
      </w:r>
      <w:r>
        <w:rPr>
          <w:rFonts w:hint="eastAsia" w:ascii="仿宋" w:hAnsi="仿宋" w:eastAsia="仿宋" w:cs="仿宋"/>
          <w:i w:val="0"/>
          <w:iCs w:val="0"/>
          <w:caps w:val="0"/>
          <w:color w:val="333333"/>
          <w:spacing w:val="0"/>
          <w:sz w:val="32"/>
          <w:szCs w:val="32"/>
          <w:shd w:val="clear" w:fill="FFFFFF"/>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i w:val="0"/>
          <w:iCs w:val="0"/>
          <w:caps w:val="0"/>
          <w:color w:val="333333"/>
          <w:spacing w:val="0"/>
          <w:sz w:val="32"/>
          <w:szCs w:val="32"/>
          <w:shd w:val="clear" w:fill="FFFFFF"/>
        </w:rPr>
        <w:t>20</w:t>
      </w:r>
      <w:r>
        <w:rPr>
          <w:rFonts w:hint="eastAsia" w:ascii="仿宋" w:hAnsi="仿宋" w:eastAsia="仿宋" w:cs="仿宋"/>
          <w:i w:val="0"/>
          <w:iCs w:val="0"/>
          <w:caps w:val="0"/>
          <w:color w:val="333333"/>
          <w:spacing w:val="0"/>
          <w:sz w:val="32"/>
          <w:szCs w:val="32"/>
          <w:shd w:val="clear" w:fill="FFFFFF"/>
          <w:lang w:val="en-US" w:eastAsia="zh-CN"/>
        </w:rPr>
        <w:t>22</w:t>
      </w:r>
      <w:r>
        <w:rPr>
          <w:rFonts w:hint="eastAsia" w:ascii="仿宋" w:hAnsi="仿宋" w:eastAsia="仿宋" w:cs="仿宋"/>
          <w:i w:val="0"/>
          <w:iCs w:val="0"/>
          <w:caps w:val="0"/>
          <w:color w:val="333333"/>
          <w:spacing w:val="0"/>
          <w:sz w:val="32"/>
          <w:szCs w:val="32"/>
          <w:shd w:val="clear" w:fill="FFFFFF"/>
        </w:rPr>
        <w:t>年</w:t>
      </w:r>
      <w:r>
        <w:rPr>
          <w:rFonts w:hint="eastAsia" w:ascii="仿宋" w:hAnsi="仿宋" w:eastAsia="仿宋" w:cs="仿宋"/>
          <w:i w:val="0"/>
          <w:iCs w:val="0"/>
          <w:caps w:val="0"/>
          <w:color w:val="333333"/>
          <w:spacing w:val="0"/>
          <w:sz w:val="32"/>
          <w:szCs w:val="32"/>
          <w:shd w:val="clear" w:fill="FFFFFF"/>
          <w:lang w:eastAsia="zh-CN"/>
        </w:rPr>
        <w:t>省级资金</w:t>
      </w:r>
      <w:r>
        <w:rPr>
          <w:rFonts w:hint="eastAsia" w:ascii="仿宋" w:hAnsi="仿宋" w:eastAsia="仿宋" w:cs="仿宋"/>
          <w:i w:val="0"/>
          <w:iCs w:val="0"/>
          <w:caps w:val="0"/>
          <w:color w:val="333333"/>
          <w:spacing w:val="0"/>
          <w:sz w:val="32"/>
          <w:szCs w:val="32"/>
          <w:shd w:val="clear" w:fill="FFFFFF"/>
          <w:lang w:val="en-US" w:eastAsia="zh-CN"/>
        </w:rPr>
        <w:t>45万元、</w:t>
      </w:r>
      <w:r>
        <w:rPr>
          <w:rFonts w:hint="eastAsia" w:ascii="仿宋" w:hAnsi="仿宋" w:eastAsia="仿宋" w:cs="仿宋"/>
          <w:i w:val="0"/>
          <w:iCs w:val="0"/>
          <w:caps w:val="0"/>
          <w:color w:val="333333"/>
          <w:spacing w:val="0"/>
          <w:sz w:val="32"/>
          <w:szCs w:val="32"/>
          <w:shd w:val="clear" w:fill="FFFFFF"/>
          <w:lang w:eastAsia="zh-CN"/>
        </w:rPr>
        <w:t>县</w:t>
      </w:r>
      <w:r>
        <w:rPr>
          <w:rFonts w:hint="eastAsia" w:ascii="仿宋" w:hAnsi="仿宋" w:eastAsia="仿宋" w:cs="仿宋"/>
          <w:i w:val="0"/>
          <w:iCs w:val="0"/>
          <w:caps w:val="0"/>
          <w:color w:val="333333"/>
          <w:spacing w:val="0"/>
          <w:sz w:val="32"/>
          <w:szCs w:val="32"/>
          <w:shd w:val="clear" w:fill="FFFFFF"/>
        </w:rPr>
        <w:t>级</w:t>
      </w:r>
      <w:r>
        <w:rPr>
          <w:rFonts w:hint="eastAsia" w:ascii="仿宋" w:hAnsi="仿宋" w:eastAsia="仿宋" w:cs="仿宋"/>
          <w:i w:val="0"/>
          <w:iCs w:val="0"/>
          <w:caps w:val="0"/>
          <w:color w:val="333333"/>
          <w:spacing w:val="0"/>
          <w:sz w:val="32"/>
          <w:szCs w:val="32"/>
          <w:shd w:val="clear" w:fill="FFFFFF"/>
          <w:lang w:eastAsia="zh-CN"/>
        </w:rPr>
        <w:t>资金</w:t>
      </w:r>
      <w:r>
        <w:rPr>
          <w:rFonts w:hint="eastAsia" w:ascii="仿宋" w:hAnsi="仿宋" w:eastAsia="仿宋" w:cs="仿宋"/>
          <w:i w:val="0"/>
          <w:iCs w:val="0"/>
          <w:caps w:val="0"/>
          <w:color w:val="333333"/>
          <w:spacing w:val="0"/>
          <w:sz w:val="32"/>
          <w:szCs w:val="32"/>
          <w:shd w:val="clear" w:fill="FFFFFF"/>
          <w:lang w:val="en-US" w:eastAsia="zh-CN"/>
        </w:rPr>
        <w:t>199.98万元</w:t>
      </w:r>
      <w:r>
        <w:rPr>
          <w:rFonts w:hint="eastAsia" w:ascii="仿宋" w:hAnsi="仿宋" w:eastAsia="仿宋" w:cs="仿宋"/>
          <w:i w:val="0"/>
          <w:iCs w:val="0"/>
          <w:caps w:val="0"/>
          <w:color w:val="333333"/>
          <w:spacing w:val="0"/>
          <w:sz w:val="32"/>
          <w:szCs w:val="32"/>
          <w:shd w:val="clear" w:fill="FFFFFF"/>
        </w:rPr>
        <w:t>，主要用于政府购买养老服务补贴，资金使用率100%。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黑体" w:hAnsi="宋体" w:eastAsia="黑体" w:cs="黑体"/>
          <w:i w:val="0"/>
          <w:iCs w:val="0"/>
          <w:caps w:val="0"/>
          <w:color w:val="333333"/>
          <w:spacing w:val="0"/>
          <w:sz w:val="32"/>
          <w:szCs w:val="32"/>
          <w:shd w:val="clear" w:fill="FFFFFF"/>
        </w:rPr>
        <w:t>二、绩效评价</w:t>
      </w:r>
      <w:r>
        <w:rPr>
          <w:rFonts w:hint="eastAsia" w:ascii="黑体" w:hAnsi="宋体" w:eastAsia="黑体" w:cs="黑体"/>
          <w:i w:val="0"/>
          <w:iCs w:val="0"/>
          <w:caps w:val="0"/>
          <w:color w:val="333333"/>
          <w:spacing w:val="0"/>
          <w:sz w:val="32"/>
          <w:szCs w:val="32"/>
          <w:shd w:val="clear" w:fill="FFFFFF"/>
          <w:lang w:eastAsia="zh-CN"/>
        </w:rPr>
        <w:t>指标分析</w:t>
      </w:r>
      <w:r>
        <w:rPr>
          <w:rFonts w:hint="eastAsia" w:ascii="黑体" w:hAnsi="宋体" w:eastAsia="黑体" w:cs="黑体"/>
          <w:i w:val="0"/>
          <w:iCs w:val="0"/>
          <w:caps w:val="0"/>
          <w:color w:val="333333"/>
          <w:spacing w:val="0"/>
          <w:sz w:val="32"/>
          <w:szCs w:val="32"/>
          <w:shd w:val="clear" w:fill="FFFFFF"/>
        </w:rPr>
        <w:t>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3"/>
        <w:jc w:val="both"/>
        <w:rPr>
          <w:rFonts w:hint="eastAsia" w:ascii="Times New Roman" w:hAnsi="Times New Roman" w:eastAsia="仿宋" w:cs="Times New Roman"/>
          <w:i w:val="0"/>
          <w:iCs w:val="0"/>
          <w:caps w:val="0"/>
          <w:color w:val="333333"/>
          <w:spacing w:val="0"/>
          <w:sz w:val="21"/>
          <w:szCs w:val="21"/>
          <w:lang w:eastAsia="zh-CN"/>
        </w:rPr>
      </w:pPr>
      <w:r>
        <w:rPr>
          <w:rFonts w:hint="eastAsia" w:ascii="仿宋" w:hAnsi="仿宋" w:eastAsia="仿宋" w:cs="仿宋"/>
          <w:b/>
          <w:bCs/>
          <w:i w:val="0"/>
          <w:iCs w:val="0"/>
          <w:caps w:val="0"/>
          <w:color w:val="333333"/>
          <w:spacing w:val="0"/>
          <w:sz w:val="32"/>
          <w:szCs w:val="32"/>
          <w:shd w:val="clear" w:fill="FFFFFF"/>
        </w:rPr>
        <w:t>（一）</w:t>
      </w:r>
      <w:r>
        <w:rPr>
          <w:rFonts w:hint="eastAsia" w:ascii="仿宋" w:hAnsi="仿宋" w:eastAsia="仿宋" w:cs="仿宋"/>
          <w:b/>
          <w:bCs/>
          <w:i w:val="0"/>
          <w:iCs w:val="0"/>
          <w:caps w:val="0"/>
          <w:color w:val="333333"/>
          <w:spacing w:val="0"/>
          <w:sz w:val="32"/>
          <w:szCs w:val="32"/>
          <w:shd w:val="clear" w:fill="FFFFFF"/>
          <w:lang w:eastAsia="zh-CN"/>
        </w:rPr>
        <w:t>项目资金情况分析</w:t>
      </w:r>
    </w:p>
    <w:p>
      <w:pPr>
        <w:ind w:firstLine="720" w:firstLineChars="225"/>
        <w:rPr>
          <w:rFonts w:hint="eastAsia" w:ascii="仿宋" w:hAnsi="仿宋" w:eastAsia="仿宋" w:cs="仿宋"/>
          <w:b w:val="0"/>
          <w:bCs/>
          <w:sz w:val="32"/>
          <w:szCs w:val="32"/>
        </w:rPr>
      </w:pPr>
      <w:r>
        <w:rPr>
          <w:rFonts w:hint="eastAsia" w:ascii="仿宋" w:hAnsi="仿宋" w:eastAsia="仿宋" w:cs="仿宋"/>
          <w:b w:val="0"/>
          <w:bCs/>
          <w:sz w:val="32"/>
          <w:szCs w:val="32"/>
        </w:rPr>
        <w:t>1.</w:t>
      </w:r>
      <w:r>
        <w:rPr>
          <w:rFonts w:hint="eastAsia" w:ascii="仿宋" w:hAnsi="仿宋" w:eastAsia="仿宋" w:cs="仿宋"/>
          <w:b w:val="0"/>
          <w:bCs/>
          <w:sz w:val="32"/>
          <w:szCs w:val="32"/>
          <w:lang w:eastAsia="zh-CN"/>
        </w:rPr>
        <w:t>项目</w:t>
      </w:r>
      <w:r>
        <w:rPr>
          <w:rFonts w:hint="eastAsia" w:ascii="仿宋" w:hAnsi="仿宋" w:eastAsia="仿宋" w:cs="仿宋"/>
          <w:b w:val="0"/>
          <w:bCs/>
          <w:sz w:val="32"/>
          <w:szCs w:val="32"/>
        </w:rPr>
        <w:t>资金到位情况分析</w:t>
      </w:r>
    </w:p>
    <w:p>
      <w:pPr>
        <w:ind w:firstLine="720" w:firstLineChars="225"/>
        <w:rPr>
          <w:rFonts w:hint="eastAsia" w:ascii="仿宋" w:hAnsi="仿宋" w:eastAsia="仿宋" w:cs="仿宋"/>
          <w:sz w:val="32"/>
          <w:szCs w:val="32"/>
          <w:lang w:eastAsia="zh-CN"/>
        </w:rPr>
      </w:pPr>
      <w:r>
        <w:rPr>
          <w:rFonts w:hint="eastAsia" w:ascii="仿宋" w:hAnsi="仿宋" w:eastAsia="仿宋" w:cs="仿宋"/>
          <w:sz w:val="32"/>
          <w:szCs w:val="32"/>
          <w:lang w:eastAsia="zh-CN"/>
        </w:rPr>
        <w:t>县财政局社保股对预算的基本养老服务补贴项目资金全额拔付。</w:t>
      </w:r>
    </w:p>
    <w:p>
      <w:pPr>
        <w:ind w:firstLine="720" w:firstLineChars="225"/>
        <w:rPr>
          <w:rFonts w:hint="eastAsia" w:ascii="仿宋" w:hAnsi="仿宋" w:eastAsia="仿宋" w:cs="仿宋"/>
          <w:b w:val="0"/>
          <w:bCs/>
          <w:sz w:val="32"/>
          <w:szCs w:val="32"/>
        </w:rPr>
      </w:pPr>
      <w:r>
        <w:rPr>
          <w:rFonts w:hint="eastAsia" w:ascii="仿宋" w:hAnsi="仿宋" w:eastAsia="仿宋" w:cs="仿宋"/>
          <w:b w:val="0"/>
          <w:bCs/>
          <w:sz w:val="32"/>
          <w:szCs w:val="32"/>
        </w:rPr>
        <w:t>2.</w:t>
      </w:r>
      <w:r>
        <w:rPr>
          <w:rFonts w:hint="eastAsia" w:ascii="仿宋" w:hAnsi="仿宋" w:eastAsia="仿宋" w:cs="仿宋"/>
          <w:b w:val="0"/>
          <w:bCs/>
          <w:sz w:val="32"/>
          <w:szCs w:val="32"/>
          <w:lang w:eastAsia="zh-CN"/>
        </w:rPr>
        <w:t>项目</w:t>
      </w:r>
      <w:r>
        <w:rPr>
          <w:rFonts w:hint="eastAsia" w:ascii="仿宋" w:hAnsi="仿宋" w:eastAsia="仿宋" w:cs="仿宋"/>
          <w:b w:val="0"/>
          <w:bCs/>
          <w:sz w:val="32"/>
          <w:szCs w:val="32"/>
        </w:rPr>
        <w:t>资金使用情况分析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i w:val="0"/>
          <w:iCs w:val="0"/>
          <w:caps w:val="0"/>
          <w:color w:val="333333"/>
          <w:spacing w:val="0"/>
          <w:sz w:val="32"/>
          <w:szCs w:val="32"/>
          <w:shd w:val="clear" w:fill="FFFFFF"/>
        </w:rPr>
        <w:t>纳入本次评价的基本养老服务补贴资金共</w:t>
      </w:r>
      <w:r>
        <w:rPr>
          <w:rFonts w:hint="eastAsia" w:ascii="仿宋" w:hAnsi="仿宋" w:eastAsia="仿宋" w:cs="仿宋"/>
          <w:i w:val="0"/>
          <w:iCs w:val="0"/>
          <w:caps w:val="0"/>
          <w:color w:val="333333"/>
          <w:spacing w:val="0"/>
          <w:sz w:val="32"/>
          <w:szCs w:val="32"/>
          <w:shd w:val="clear" w:fill="FFFFFF"/>
          <w:lang w:val="en-US" w:eastAsia="zh-CN"/>
        </w:rPr>
        <w:t>244.98</w:t>
      </w:r>
      <w:r>
        <w:rPr>
          <w:rFonts w:hint="eastAsia" w:ascii="仿宋" w:hAnsi="仿宋" w:eastAsia="仿宋" w:cs="仿宋"/>
          <w:i w:val="0"/>
          <w:iCs w:val="0"/>
          <w:caps w:val="0"/>
          <w:color w:val="333333"/>
          <w:spacing w:val="0"/>
          <w:sz w:val="32"/>
          <w:szCs w:val="32"/>
          <w:shd w:val="clear" w:fill="FFFFFF"/>
        </w:rPr>
        <w:t>万元。项目预算支出</w:t>
      </w:r>
      <w:r>
        <w:rPr>
          <w:rFonts w:hint="eastAsia" w:ascii="仿宋" w:hAnsi="仿宋" w:eastAsia="仿宋" w:cs="仿宋"/>
          <w:i w:val="0"/>
          <w:iCs w:val="0"/>
          <w:caps w:val="0"/>
          <w:color w:val="333333"/>
          <w:spacing w:val="0"/>
          <w:sz w:val="32"/>
          <w:szCs w:val="32"/>
          <w:shd w:val="clear" w:fill="FFFFFF"/>
          <w:lang w:val="en-US" w:eastAsia="zh-CN"/>
        </w:rPr>
        <w:t>244.98</w:t>
      </w:r>
      <w:r>
        <w:rPr>
          <w:rFonts w:hint="eastAsia" w:ascii="仿宋" w:hAnsi="仿宋" w:eastAsia="仿宋" w:cs="仿宋"/>
          <w:i w:val="0"/>
          <w:iCs w:val="0"/>
          <w:caps w:val="0"/>
          <w:color w:val="333333"/>
          <w:spacing w:val="0"/>
          <w:sz w:val="32"/>
          <w:szCs w:val="32"/>
          <w:shd w:val="clear" w:fill="FFFFFF"/>
        </w:rPr>
        <w:t>万元，实际支出</w:t>
      </w:r>
      <w:r>
        <w:rPr>
          <w:rFonts w:hint="eastAsia" w:ascii="仿宋" w:hAnsi="仿宋" w:eastAsia="仿宋" w:cs="仿宋"/>
          <w:i w:val="0"/>
          <w:iCs w:val="0"/>
          <w:caps w:val="0"/>
          <w:color w:val="333333"/>
          <w:spacing w:val="0"/>
          <w:sz w:val="32"/>
          <w:szCs w:val="32"/>
          <w:shd w:val="clear" w:fill="FFFFFF"/>
          <w:lang w:val="en-US" w:eastAsia="zh-CN"/>
        </w:rPr>
        <w:t>244.98</w:t>
      </w:r>
      <w:r>
        <w:rPr>
          <w:rFonts w:hint="eastAsia" w:ascii="仿宋" w:hAnsi="仿宋" w:eastAsia="仿宋" w:cs="仿宋"/>
          <w:i w:val="0"/>
          <w:iCs w:val="0"/>
          <w:caps w:val="0"/>
          <w:color w:val="333333"/>
          <w:spacing w:val="0"/>
          <w:sz w:val="32"/>
          <w:szCs w:val="32"/>
          <w:shd w:val="clear" w:fill="FFFFFF"/>
        </w:rPr>
        <w:t>万元，主要用于65岁以上失能、半失能的特困供养和低保家庭中的老人，按每人每月</w:t>
      </w:r>
      <w:r>
        <w:rPr>
          <w:rFonts w:hint="eastAsia" w:ascii="仿宋" w:hAnsi="仿宋" w:eastAsia="仿宋" w:cs="仿宋"/>
          <w:i w:val="0"/>
          <w:iCs w:val="0"/>
          <w:caps w:val="0"/>
          <w:color w:val="333333"/>
          <w:spacing w:val="0"/>
          <w:sz w:val="32"/>
          <w:szCs w:val="32"/>
          <w:shd w:val="clear" w:fill="FFFFFF"/>
          <w:lang w:val="en-US" w:eastAsia="zh-CN"/>
        </w:rPr>
        <w:t>50</w:t>
      </w:r>
      <w:r>
        <w:rPr>
          <w:rFonts w:hint="eastAsia" w:ascii="仿宋" w:hAnsi="仿宋" w:eastAsia="仿宋" w:cs="仿宋"/>
          <w:i w:val="0"/>
          <w:iCs w:val="0"/>
          <w:caps w:val="0"/>
          <w:color w:val="333333"/>
          <w:spacing w:val="0"/>
          <w:sz w:val="32"/>
          <w:szCs w:val="32"/>
          <w:shd w:val="clear" w:fill="FFFFFF"/>
        </w:rPr>
        <w:t>元标准</w:t>
      </w:r>
      <w:r>
        <w:rPr>
          <w:rFonts w:hint="eastAsia" w:ascii="仿宋" w:hAnsi="仿宋" w:eastAsia="仿宋" w:cs="仿宋"/>
          <w:i w:val="0"/>
          <w:iCs w:val="0"/>
          <w:caps w:val="0"/>
          <w:color w:val="333333"/>
          <w:spacing w:val="0"/>
          <w:sz w:val="32"/>
          <w:szCs w:val="32"/>
          <w:shd w:val="clear" w:fill="FFFFFF"/>
          <w:lang w:eastAsia="zh-CN"/>
        </w:rPr>
        <w:t>购买</w:t>
      </w:r>
      <w:r>
        <w:rPr>
          <w:rFonts w:hint="eastAsia" w:ascii="仿宋" w:hAnsi="仿宋" w:eastAsia="仿宋" w:cs="仿宋"/>
          <w:i w:val="0"/>
          <w:iCs w:val="0"/>
          <w:caps w:val="0"/>
          <w:color w:val="333333"/>
          <w:spacing w:val="0"/>
          <w:sz w:val="32"/>
          <w:szCs w:val="32"/>
          <w:shd w:val="clear" w:fill="FFFFFF"/>
        </w:rPr>
        <w:t>基本养老服务。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i w:val="0"/>
          <w:iCs w:val="0"/>
          <w:caps w:val="0"/>
          <w:color w:val="333333"/>
          <w:spacing w:val="0"/>
          <w:sz w:val="32"/>
          <w:szCs w:val="32"/>
          <w:shd w:val="clear" w:fill="FFFFFF"/>
        </w:rPr>
        <w:t>本项目资金支付范围、支付标准、支付进度、支付依据均合规合法，资金资金使用率100%，不存在资金结余。</w:t>
      </w:r>
    </w:p>
    <w:p>
      <w:pPr>
        <w:ind w:firstLine="720" w:firstLineChars="225"/>
        <w:rPr>
          <w:rFonts w:hint="eastAsia" w:ascii="仿宋" w:hAnsi="仿宋" w:eastAsia="仿宋" w:cs="仿宋"/>
          <w:b w:val="0"/>
          <w:bCs/>
          <w:sz w:val="32"/>
          <w:szCs w:val="32"/>
        </w:rPr>
      </w:pPr>
      <w:r>
        <w:rPr>
          <w:rFonts w:hint="eastAsia" w:ascii="仿宋" w:hAnsi="仿宋" w:eastAsia="仿宋" w:cs="仿宋"/>
          <w:b w:val="0"/>
          <w:bCs/>
          <w:sz w:val="32"/>
          <w:szCs w:val="32"/>
        </w:rPr>
        <w:t>3.</w:t>
      </w:r>
      <w:r>
        <w:rPr>
          <w:rFonts w:hint="eastAsia" w:ascii="仿宋" w:hAnsi="仿宋" w:eastAsia="仿宋" w:cs="仿宋"/>
          <w:b w:val="0"/>
          <w:bCs/>
          <w:sz w:val="32"/>
          <w:szCs w:val="32"/>
          <w:lang w:eastAsia="zh-CN"/>
        </w:rPr>
        <w:t>项目</w:t>
      </w:r>
      <w:r>
        <w:rPr>
          <w:rFonts w:hint="eastAsia" w:ascii="仿宋" w:hAnsi="仿宋" w:eastAsia="仿宋" w:cs="仿宋"/>
          <w:b w:val="0"/>
          <w:bCs/>
          <w:sz w:val="32"/>
          <w:szCs w:val="32"/>
        </w:rPr>
        <w:t>资金管理情况分析</w:t>
      </w:r>
    </w:p>
    <w:p>
      <w:pPr>
        <w:ind w:firstLine="720" w:firstLineChars="225"/>
        <w:rPr>
          <w:rFonts w:hint="eastAsia" w:ascii="仿宋" w:hAnsi="仿宋" w:eastAsia="宋体"/>
          <w:sz w:val="32"/>
          <w:szCs w:val="32"/>
          <w:lang w:eastAsia="zh-CN"/>
        </w:rPr>
      </w:pPr>
      <w:r>
        <w:rPr>
          <w:rFonts w:hint="eastAsia" w:ascii="仿宋" w:hAnsi="仿宋" w:eastAsia="仿宋" w:cs="仿宋"/>
          <w:sz w:val="32"/>
          <w:szCs w:val="32"/>
          <w:lang w:eastAsia="zh-CN"/>
        </w:rPr>
        <w:t>县财政局社保股设立专户，专账管理，资金使用规范</w:t>
      </w:r>
      <w:r>
        <w:rPr>
          <w:rFonts w:hint="eastAsia" w:ascii="仿宋" w:hAnsi="仿宋"/>
          <w:sz w:val="32"/>
          <w:szCs w:val="32"/>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3"/>
        <w:jc w:val="both"/>
        <w:rPr>
          <w:rFonts w:hint="eastAsia" w:ascii="Times New Roman" w:hAnsi="Times New Roman" w:eastAsia="仿宋" w:cs="Times New Roman"/>
          <w:i w:val="0"/>
          <w:iCs w:val="0"/>
          <w:caps w:val="0"/>
          <w:color w:val="333333"/>
          <w:spacing w:val="0"/>
          <w:sz w:val="21"/>
          <w:szCs w:val="21"/>
          <w:lang w:eastAsia="zh-CN"/>
        </w:rPr>
      </w:pPr>
      <w:r>
        <w:rPr>
          <w:rFonts w:hint="eastAsia" w:ascii="仿宋" w:hAnsi="仿宋" w:eastAsia="仿宋" w:cs="仿宋"/>
          <w:b/>
          <w:bCs/>
          <w:i w:val="0"/>
          <w:iCs w:val="0"/>
          <w:caps w:val="0"/>
          <w:color w:val="333333"/>
          <w:spacing w:val="0"/>
          <w:sz w:val="32"/>
          <w:szCs w:val="32"/>
          <w:shd w:val="clear" w:fill="FFFFFF"/>
        </w:rPr>
        <w:t>（二）项目</w:t>
      </w:r>
      <w:r>
        <w:rPr>
          <w:rFonts w:hint="eastAsia" w:ascii="仿宋" w:hAnsi="仿宋" w:eastAsia="仿宋" w:cs="仿宋"/>
          <w:b/>
          <w:bCs/>
          <w:i w:val="0"/>
          <w:iCs w:val="0"/>
          <w:caps w:val="0"/>
          <w:color w:val="333333"/>
          <w:spacing w:val="0"/>
          <w:sz w:val="32"/>
          <w:szCs w:val="32"/>
          <w:shd w:val="clear" w:fill="FFFFFF"/>
          <w:lang w:eastAsia="zh-CN"/>
        </w:rPr>
        <w:t>实施情况分析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3"/>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b w:val="0"/>
          <w:bCs w:val="0"/>
          <w:i w:val="0"/>
          <w:iCs w:val="0"/>
          <w:caps w:val="0"/>
          <w:color w:val="333333"/>
          <w:spacing w:val="0"/>
          <w:sz w:val="32"/>
          <w:szCs w:val="32"/>
          <w:shd w:val="clear" w:fill="FFFFFF"/>
          <w:lang w:val="en-US" w:eastAsia="zh-CN"/>
        </w:rPr>
        <w:t>1.</w:t>
      </w:r>
      <w:r>
        <w:rPr>
          <w:rFonts w:hint="eastAsia" w:ascii="仿宋" w:hAnsi="仿宋" w:eastAsia="仿宋" w:cs="仿宋"/>
          <w:b w:val="0"/>
          <w:bCs w:val="0"/>
          <w:i w:val="0"/>
          <w:iCs w:val="0"/>
          <w:caps w:val="0"/>
          <w:color w:val="333333"/>
          <w:spacing w:val="0"/>
          <w:sz w:val="32"/>
          <w:szCs w:val="32"/>
          <w:shd w:val="clear" w:fill="FFFFFF"/>
        </w:rPr>
        <w:t>项目组织情况分析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i w:val="0"/>
          <w:iCs w:val="0"/>
          <w:caps w:val="0"/>
          <w:color w:val="333333"/>
          <w:spacing w:val="0"/>
          <w:sz w:val="32"/>
          <w:szCs w:val="32"/>
          <w:shd w:val="clear" w:fill="FFFFFF"/>
          <w:lang w:eastAsia="zh-CN"/>
        </w:rPr>
        <w:t>县</w:t>
      </w:r>
      <w:r>
        <w:rPr>
          <w:rFonts w:hint="eastAsia" w:ascii="仿宋" w:hAnsi="仿宋" w:eastAsia="仿宋" w:cs="仿宋"/>
          <w:i w:val="0"/>
          <w:iCs w:val="0"/>
          <w:caps w:val="0"/>
          <w:color w:val="333333"/>
          <w:spacing w:val="0"/>
          <w:sz w:val="32"/>
          <w:szCs w:val="32"/>
          <w:shd w:val="clear" w:fill="FFFFFF"/>
        </w:rPr>
        <w:t>民政局作为项目主管部门负责对基本养老服务补贴资金的使用进行监管，各乡镇负责具体项目的推进实施。各乡镇成立了相关项目建设和管理机构，分工明确，严格按程序开展工作，资金申请审批、资金发放等均符合相关程序和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3"/>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b w:val="0"/>
          <w:bCs w:val="0"/>
          <w:i w:val="0"/>
          <w:iCs w:val="0"/>
          <w:caps w:val="0"/>
          <w:color w:val="333333"/>
          <w:spacing w:val="0"/>
          <w:sz w:val="32"/>
          <w:szCs w:val="32"/>
          <w:shd w:val="clear" w:fill="FFFFFF"/>
          <w:lang w:val="en-US" w:eastAsia="zh-CN"/>
        </w:rPr>
        <w:t>2.</w:t>
      </w:r>
      <w:r>
        <w:rPr>
          <w:rFonts w:hint="eastAsia" w:ascii="仿宋" w:hAnsi="仿宋" w:eastAsia="仿宋" w:cs="仿宋"/>
          <w:b w:val="0"/>
          <w:bCs w:val="0"/>
          <w:i w:val="0"/>
          <w:iCs w:val="0"/>
          <w:caps w:val="0"/>
          <w:color w:val="333333"/>
          <w:spacing w:val="0"/>
          <w:sz w:val="32"/>
          <w:szCs w:val="32"/>
          <w:shd w:val="clear" w:fill="FFFFFF"/>
        </w:rPr>
        <w:t>项目管理情况分析</w:t>
      </w:r>
    </w:p>
    <w:p>
      <w:pPr>
        <w:ind w:firstLine="720" w:firstLineChars="225"/>
        <w:rPr>
          <w:rFonts w:hint="eastAsia" w:ascii="仿宋" w:hAnsi="仿宋" w:eastAsia="仿宋" w:cs="仿宋"/>
          <w:b w:val="0"/>
          <w:bCs/>
          <w:sz w:val="32"/>
          <w:szCs w:val="32"/>
        </w:rPr>
      </w:pPr>
      <w:r>
        <w:rPr>
          <w:rFonts w:hint="eastAsia" w:ascii="仿宋" w:hAnsi="仿宋" w:eastAsia="仿宋" w:cs="仿宋"/>
          <w:i w:val="0"/>
          <w:iCs w:val="0"/>
          <w:caps w:val="0"/>
          <w:color w:val="333333"/>
          <w:spacing w:val="0"/>
          <w:sz w:val="32"/>
          <w:szCs w:val="32"/>
          <w:shd w:val="clear" w:fill="FFFFFF"/>
          <w:lang w:eastAsia="zh-CN"/>
        </w:rPr>
        <w:t>县民政局</w:t>
      </w:r>
      <w:r>
        <w:rPr>
          <w:rFonts w:hint="eastAsia" w:ascii="仿宋" w:hAnsi="仿宋" w:eastAsia="仿宋" w:cs="仿宋"/>
          <w:i w:val="0"/>
          <w:iCs w:val="0"/>
          <w:caps w:val="0"/>
          <w:color w:val="333333"/>
          <w:spacing w:val="0"/>
          <w:sz w:val="32"/>
          <w:szCs w:val="32"/>
          <w:shd w:val="clear" w:fill="FFFFFF"/>
        </w:rPr>
        <w:t>对项目申报流程、资金拨付流程、资金使用及管理等全过程进行监管；各乡镇街道民政办、社区（村居）进行日常监督，确保项目顺利实施</w:t>
      </w:r>
      <w:r>
        <w:rPr>
          <w:rFonts w:hint="eastAsia" w:ascii="仿宋" w:hAnsi="仿宋" w:eastAsia="仿宋" w:cs="仿宋"/>
          <w:i w:val="0"/>
          <w:iCs w:val="0"/>
          <w:caps w:val="0"/>
          <w:color w:val="333333"/>
          <w:spacing w:val="0"/>
          <w:sz w:val="32"/>
          <w:szCs w:val="32"/>
          <w:shd w:val="clear" w:fill="FFFFFF"/>
          <w:lang w:eastAsia="zh-CN"/>
        </w:rPr>
        <w:t>。项目</w:t>
      </w:r>
      <w:r>
        <w:rPr>
          <w:rFonts w:hint="eastAsia" w:ascii="仿宋" w:hAnsi="仿宋" w:eastAsia="仿宋" w:cs="仿宋"/>
          <w:i w:val="0"/>
          <w:iCs w:val="0"/>
          <w:caps w:val="0"/>
          <w:color w:val="333333"/>
          <w:spacing w:val="0"/>
          <w:sz w:val="32"/>
          <w:szCs w:val="32"/>
          <w:shd w:val="clear" w:fill="FFFFFF"/>
        </w:rPr>
        <w:t>资金</w:t>
      </w:r>
      <w:r>
        <w:rPr>
          <w:rFonts w:hint="eastAsia" w:ascii="仿宋" w:hAnsi="仿宋" w:eastAsia="仿宋" w:cs="仿宋"/>
          <w:b w:val="0"/>
          <w:bCs/>
          <w:color w:val="000000"/>
          <w:kern w:val="0"/>
          <w:sz w:val="32"/>
          <w:szCs w:val="32"/>
          <w:lang w:eastAsia="zh-CN"/>
        </w:rPr>
        <w:t>由县民政局提出预算，县财政局进行审核，县财政局审核拔款。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3"/>
        <w:jc w:val="both"/>
        <w:rPr>
          <w:rFonts w:hint="eastAsia" w:ascii="Times New Roman" w:hAnsi="Times New Roman" w:eastAsia="仿宋" w:cs="Times New Roman"/>
          <w:i w:val="0"/>
          <w:iCs w:val="0"/>
          <w:caps w:val="0"/>
          <w:color w:val="333333"/>
          <w:spacing w:val="0"/>
          <w:sz w:val="21"/>
          <w:szCs w:val="21"/>
          <w:lang w:eastAsia="zh-CN"/>
        </w:rPr>
      </w:pPr>
      <w:r>
        <w:rPr>
          <w:rFonts w:hint="eastAsia" w:ascii="仿宋" w:hAnsi="仿宋" w:eastAsia="仿宋" w:cs="仿宋"/>
          <w:b/>
          <w:bCs/>
          <w:i w:val="0"/>
          <w:iCs w:val="0"/>
          <w:caps w:val="0"/>
          <w:color w:val="333333"/>
          <w:spacing w:val="0"/>
          <w:sz w:val="32"/>
          <w:szCs w:val="32"/>
          <w:shd w:val="clear" w:fill="FFFFFF"/>
        </w:rPr>
        <w:t>（</w:t>
      </w:r>
      <w:r>
        <w:rPr>
          <w:rFonts w:hint="eastAsia" w:ascii="仿宋" w:hAnsi="仿宋" w:eastAsia="仿宋" w:cs="仿宋"/>
          <w:b/>
          <w:bCs/>
          <w:i w:val="0"/>
          <w:iCs w:val="0"/>
          <w:caps w:val="0"/>
          <w:color w:val="333333"/>
          <w:spacing w:val="0"/>
          <w:sz w:val="32"/>
          <w:szCs w:val="32"/>
          <w:shd w:val="clear" w:fill="FFFFFF"/>
          <w:lang w:eastAsia="zh-CN"/>
        </w:rPr>
        <w:t>三</w:t>
      </w:r>
      <w:r>
        <w:rPr>
          <w:rFonts w:hint="eastAsia" w:ascii="仿宋" w:hAnsi="仿宋" w:eastAsia="仿宋" w:cs="仿宋"/>
          <w:b/>
          <w:bCs/>
          <w:i w:val="0"/>
          <w:iCs w:val="0"/>
          <w:caps w:val="0"/>
          <w:color w:val="333333"/>
          <w:spacing w:val="0"/>
          <w:sz w:val="32"/>
          <w:szCs w:val="32"/>
          <w:shd w:val="clear" w:fill="FFFFFF"/>
        </w:rPr>
        <w:t>）项目</w:t>
      </w:r>
      <w:r>
        <w:rPr>
          <w:rFonts w:hint="eastAsia" w:ascii="仿宋" w:hAnsi="仿宋" w:eastAsia="仿宋" w:cs="仿宋"/>
          <w:b/>
          <w:bCs/>
          <w:i w:val="0"/>
          <w:iCs w:val="0"/>
          <w:caps w:val="0"/>
          <w:color w:val="333333"/>
          <w:spacing w:val="0"/>
          <w:sz w:val="32"/>
          <w:szCs w:val="32"/>
          <w:shd w:val="clear" w:fill="FFFFFF"/>
          <w:lang w:eastAsia="zh-CN"/>
        </w:rPr>
        <w:t>绩效情况分析</w:t>
      </w:r>
    </w:p>
    <w:p>
      <w:pPr>
        <w:ind w:firstLine="720" w:firstLineChars="225"/>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1.项目的经济性分析</w:t>
      </w:r>
    </w:p>
    <w:p>
      <w:pPr>
        <w:ind w:firstLine="720" w:firstLineChars="225"/>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项目成本（预算）使用合理，无超支。</w:t>
      </w:r>
    </w:p>
    <w:p>
      <w:pPr>
        <w:ind w:firstLine="720" w:firstLineChars="225"/>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w:t>
      </w:r>
      <w:r>
        <w:rPr>
          <w:rFonts w:hint="eastAsia" w:ascii="仿宋" w:hAnsi="仿宋" w:eastAsia="仿宋" w:cs="仿宋"/>
          <w:b w:val="0"/>
          <w:bCs/>
          <w:sz w:val="32"/>
          <w:szCs w:val="32"/>
          <w:lang w:eastAsia="zh-CN"/>
        </w:rPr>
        <w:t>项目的</w:t>
      </w:r>
      <w:r>
        <w:rPr>
          <w:rFonts w:hint="eastAsia" w:ascii="仿宋" w:hAnsi="仿宋" w:eastAsia="仿宋" w:cs="仿宋"/>
          <w:b w:val="0"/>
          <w:bCs/>
          <w:sz w:val="32"/>
          <w:szCs w:val="32"/>
        </w:rPr>
        <w:t>效率性分析</w:t>
      </w:r>
    </w:p>
    <w:p>
      <w:pPr>
        <w:ind w:firstLine="640" w:firstLineChars="200"/>
        <w:jc w:val="both"/>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lang w:eastAsia="zh-CN"/>
        </w:rPr>
        <w:t>项目的实施进度。申报审批程序：（一）个人申请。按照属地管理原则，以个人名义向户籍所在地村（居）委会、乡镇民政办提出书面申请；（二）村（居）委会受理初审；（三）乡镇核对、审核；（四）县民政局审核、审批。</w:t>
      </w:r>
      <w:r>
        <w:rPr>
          <w:rFonts w:hint="eastAsia" w:ascii="仿宋" w:hAnsi="仿宋" w:eastAsia="仿宋" w:cs="仿宋"/>
          <w:b w:val="0"/>
          <w:bCs/>
          <w:sz w:val="32"/>
          <w:szCs w:val="32"/>
          <w:lang w:val="en-US" w:eastAsia="zh-CN"/>
        </w:rPr>
        <w:t xml:space="preserve">                          （2）项目完成质量。基本养老服务由养老服务公司分乡镇安排专人每月上门给享受对象提供服务。</w:t>
      </w:r>
    </w:p>
    <w:p>
      <w:pPr>
        <w:ind w:firstLine="720" w:firstLineChars="225"/>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t>.</w:t>
      </w:r>
      <w:r>
        <w:rPr>
          <w:rFonts w:hint="eastAsia" w:ascii="仿宋" w:hAnsi="仿宋" w:eastAsia="仿宋" w:cs="仿宋"/>
          <w:b w:val="0"/>
          <w:bCs/>
          <w:sz w:val="32"/>
          <w:szCs w:val="32"/>
          <w:lang w:eastAsia="zh-CN"/>
        </w:rPr>
        <w:t>项目的</w:t>
      </w:r>
      <w:r>
        <w:rPr>
          <w:rFonts w:hint="eastAsia" w:ascii="仿宋" w:hAnsi="仿宋" w:eastAsia="仿宋" w:cs="仿宋"/>
          <w:b w:val="0"/>
          <w:bCs/>
          <w:sz w:val="32"/>
          <w:szCs w:val="32"/>
        </w:rPr>
        <w:t>效益性分析</w:t>
      </w:r>
    </w:p>
    <w:p>
      <w:pPr>
        <w:ind w:firstLine="720" w:firstLineChars="225"/>
        <w:rPr>
          <w:rFonts w:hint="eastAsia" w:ascii="仿宋" w:hAnsi="仿宋" w:eastAsia="仿宋" w:cs="仿宋"/>
          <w:b w:val="0"/>
          <w:bCs/>
          <w:color w:val="000000"/>
          <w:kern w:val="0"/>
          <w:sz w:val="32"/>
          <w:szCs w:val="32"/>
          <w:lang w:val="en-US" w:eastAsia="zh-CN"/>
        </w:rPr>
      </w:pPr>
      <w:r>
        <w:rPr>
          <w:rFonts w:hint="eastAsia" w:ascii="仿宋" w:hAnsi="仿宋" w:eastAsia="仿宋" w:cs="仿宋"/>
          <w:b w:val="0"/>
          <w:bCs/>
          <w:color w:val="000000"/>
          <w:kern w:val="0"/>
          <w:sz w:val="32"/>
          <w:szCs w:val="32"/>
          <w:lang w:eastAsia="zh-CN"/>
        </w:rPr>
        <w:t>（</w:t>
      </w:r>
      <w:r>
        <w:rPr>
          <w:rFonts w:hint="eastAsia" w:ascii="仿宋" w:hAnsi="仿宋" w:eastAsia="仿宋" w:cs="仿宋"/>
          <w:b w:val="0"/>
          <w:bCs/>
          <w:color w:val="000000"/>
          <w:kern w:val="0"/>
          <w:sz w:val="32"/>
          <w:szCs w:val="32"/>
          <w:lang w:val="en-US" w:eastAsia="zh-CN"/>
        </w:rPr>
        <w:t>1）项目预期完成程度。通过政府平台公开招投标，中标公司对符合享受对象的老人每月提供至少一次的上门服务，群众满意。</w:t>
      </w:r>
    </w:p>
    <w:p>
      <w:pPr>
        <w:ind w:firstLine="720" w:firstLineChars="225"/>
        <w:rPr>
          <w:rFonts w:hint="eastAsia" w:ascii="仿宋" w:hAnsi="仿宋" w:eastAsia="仿宋" w:cs="仿宋"/>
          <w:b w:val="0"/>
          <w:bCs/>
          <w:color w:val="000000"/>
          <w:kern w:val="0"/>
          <w:sz w:val="32"/>
          <w:szCs w:val="32"/>
          <w:lang w:val="en-US" w:eastAsia="zh-CN"/>
        </w:rPr>
      </w:pPr>
      <w:r>
        <w:rPr>
          <w:rFonts w:hint="eastAsia" w:ascii="仿宋" w:hAnsi="仿宋" w:eastAsia="仿宋" w:cs="仿宋"/>
          <w:b w:val="0"/>
          <w:bCs/>
          <w:color w:val="000000"/>
          <w:kern w:val="0"/>
          <w:sz w:val="32"/>
          <w:szCs w:val="32"/>
          <w:lang w:val="en-US" w:eastAsia="zh-CN"/>
        </w:rPr>
        <w:t>（2）项目实施对经济和社会的影响。提高了老人的基本生活质量，促进了社会公平公正与和谐进步。</w:t>
      </w:r>
    </w:p>
    <w:p>
      <w:pPr>
        <w:ind w:firstLine="678" w:firstLineChars="225"/>
        <w:rPr>
          <w:rFonts w:hint="eastAsia" w:ascii="宋体" w:hAnsi="宋体" w:eastAsia="宋体" w:cs="宋体"/>
          <w:b/>
          <w:bCs/>
          <w:color w:val="000000"/>
          <w:kern w:val="0"/>
          <w:sz w:val="30"/>
          <w:szCs w:val="30"/>
          <w:lang w:val="en-US" w:eastAsia="zh-CN"/>
        </w:rPr>
      </w:pPr>
      <w:r>
        <w:rPr>
          <w:rFonts w:hint="eastAsia" w:ascii="宋体" w:hAnsi="宋体" w:eastAsia="宋体" w:cs="宋体"/>
          <w:b/>
          <w:bCs/>
          <w:color w:val="000000"/>
          <w:kern w:val="0"/>
          <w:sz w:val="30"/>
          <w:szCs w:val="30"/>
          <w:lang w:val="en-US" w:eastAsia="zh-CN"/>
        </w:rPr>
        <w:t>三、项目后续工作计划</w:t>
      </w:r>
    </w:p>
    <w:p>
      <w:pPr>
        <w:ind w:firstLine="720" w:firstLineChars="225"/>
        <w:rPr>
          <w:rFonts w:hint="eastAsia" w:ascii="仿宋" w:hAnsi="仿宋" w:eastAsia="仿宋" w:cs="仿宋"/>
          <w:color w:val="000000"/>
          <w:kern w:val="0"/>
          <w:sz w:val="32"/>
          <w:szCs w:val="32"/>
          <w:lang w:val="en-US" w:eastAsia="zh-CN"/>
        </w:rPr>
      </w:pPr>
      <w:r>
        <w:rPr>
          <w:rFonts w:hint="eastAsia" w:ascii="仿宋" w:hAnsi="仿宋" w:eastAsia="仿宋" w:cs="仿宋"/>
          <w:sz w:val="32"/>
          <w:szCs w:val="32"/>
          <w:lang w:eastAsia="zh-CN"/>
        </w:rPr>
        <w:t>严格</w:t>
      </w:r>
      <w:r>
        <w:rPr>
          <w:rFonts w:hint="eastAsia" w:ascii="仿宋" w:hAnsi="仿宋" w:eastAsia="仿宋" w:cs="仿宋"/>
          <w:sz w:val="32"/>
          <w:szCs w:val="32"/>
        </w:rPr>
        <w:t>贯彻落实</w:t>
      </w:r>
      <w:r>
        <w:rPr>
          <w:rFonts w:hint="eastAsia" w:ascii="仿宋" w:hAnsi="仿宋" w:eastAsia="仿宋" w:cs="仿宋"/>
          <w:sz w:val="32"/>
          <w:szCs w:val="32"/>
          <w:lang w:eastAsia="zh-CN"/>
        </w:rPr>
        <w:t>《湖南省人民政府办公厅关于实施老年人照顾服务项目的意见》（湘政办【</w:t>
      </w:r>
      <w:r>
        <w:rPr>
          <w:rFonts w:hint="eastAsia" w:ascii="仿宋" w:hAnsi="仿宋" w:eastAsia="仿宋" w:cs="仿宋"/>
          <w:sz w:val="32"/>
          <w:szCs w:val="32"/>
          <w:lang w:val="en-US" w:eastAsia="zh-CN"/>
        </w:rPr>
        <w:t>2018】74号）、《怀化市人民政府办公室关于推进养老服务高质量的展的实施意见》（怀政办发【2021】17号）、县民政局、县财政局、县老龄工作委员会办公室联合下发的《关于建立健全养老服务补贴制度的通知》（溆民发【2022】18号）等文件精神</w:t>
      </w:r>
      <w:r>
        <w:rPr>
          <w:rFonts w:hint="eastAsia" w:ascii="仿宋" w:hAnsi="仿宋" w:eastAsia="仿宋" w:cs="仿宋"/>
          <w:sz w:val="32"/>
          <w:szCs w:val="32"/>
        </w:rPr>
        <w:t>，规范</w:t>
      </w:r>
      <w:r>
        <w:rPr>
          <w:rFonts w:hint="eastAsia" w:ascii="仿宋" w:hAnsi="仿宋" w:eastAsia="仿宋" w:cs="仿宋"/>
          <w:sz w:val="32"/>
          <w:szCs w:val="32"/>
          <w:lang w:eastAsia="zh-CN"/>
        </w:rPr>
        <w:t>操作、严格审批、加强监管，坚持动态管理原则，切实做到补贴对象有进有出，</w:t>
      </w:r>
      <w:r>
        <w:rPr>
          <w:rFonts w:hint="eastAsia" w:ascii="仿宋" w:hAnsi="仿宋" w:eastAsia="仿宋" w:cs="仿宋"/>
          <w:sz w:val="32"/>
          <w:szCs w:val="32"/>
        </w:rPr>
        <w:t>确保该项目的可持续性发展。</w:t>
      </w:r>
    </w:p>
    <w:p>
      <w:pPr>
        <w:ind w:firstLine="723" w:firstLineChars="225"/>
        <w:rPr>
          <w:rFonts w:hint="default" w:ascii="Times New Roman" w:hAnsi="Times New Roman" w:cs="Times New Roman"/>
          <w:i w:val="0"/>
          <w:iCs w:val="0"/>
          <w:caps w:val="0"/>
          <w:color w:val="333333"/>
          <w:spacing w:val="0"/>
          <w:sz w:val="21"/>
          <w:szCs w:val="21"/>
        </w:rPr>
      </w:pPr>
      <w:r>
        <w:rPr>
          <w:rFonts w:hint="eastAsia" w:ascii="宋体" w:hAnsi="宋体" w:eastAsia="宋体" w:cs="宋体"/>
          <w:b/>
          <w:bCs/>
          <w:sz w:val="32"/>
          <w:szCs w:val="32"/>
          <w:lang w:eastAsia="zh-CN"/>
        </w:rPr>
        <w:t>四</w:t>
      </w:r>
      <w:r>
        <w:rPr>
          <w:rFonts w:hint="eastAsia" w:ascii="宋体" w:hAnsi="宋体" w:eastAsia="宋体" w:cs="宋体"/>
          <w:b/>
          <w:bCs/>
          <w:sz w:val="32"/>
          <w:szCs w:val="32"/>
        </w:rPr>
        <w:t>、评价情况及评价结论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i w:val="0"/>
          <w:iCs w:val="0"/>
          <w:caps w:val="0"/>
          <w:color w:val="333333"/>
          <w:spacing w:val="0"/>
          <w:sz w:val="32"/>
          <w:szCs w:val="32"/>
          <w:shd w:val="clear" w:fill="FFFFFF"/>
        </w:rPr>
        <w:t>该项目实施以来，取得了很大的成效，为老人开展文化娱乐、生活照料、医疗保健等服务，有效缓解了部分老人生活无人照料、情感难有寄托、精神无处慰藉的困境，切实完善了我区以居家养老为基础、社区养老为依托、机构养老为支撑，功能完善、规模适度、覆盖城乡的养老服务体系，有力提升了老年人的生活生命质量。本项目本年度实际支出2</w:t>
      </w:r>
      <w:r>
        <w:rPr>
          <w:rFonts w:hint="eastAsia" w:ascii="仿宋" w:hAnsi="仿宋" w:eastAsia="仿宋" w:cs="仿宋"/>
          <w:i w:val="0"/>
          <w:iCs w:val="0"/>
          <w:caps w:val="0"/>
          <w:color w:val="333333"/>
          <w:spacing w:val="0"/>
          <w:sz w:val="32"/>
          <w:szCs w:val="32"/>
          <w:shd w:val="clear" w:fill="FFFFFF"/>
          <w:lang w:val="en-US" w:eastAsia="zh-CN"/>
        </w:rPr>
        <w:t>44.98</w:t>
      </w:r>
      <w:r>
        <w:rPr>
          <w:rFonts w:hint="eastAsia" w:ascii="仿宋" w:hAnsi="仿宋" w:eastAsia="仿宋" w:cs="仿宋"/>
          <w:i w:val="0"/>
          <w:iCs w:val="0"/>
          <w:caps w:val="0"/>
          <w:color w:val="333333"/>
          <w:spacing w:val="0"/>
          <w:sz w:val="32"/>
          <w:szCs w:val="32"/>
          <w:shd w:val="clear" w:fill="FFFFFF"/>
        </w:rPr>
        <w:t>万元，资金资金使用率100%。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i w:val="0"/>
          <w:iCs w:val="0"/>
          <w:caps w:val="0"/>
          <w:color w:val="333333"/>
          <w:spacing w:val="0"/>
          <w:sz w:val="32"/>
          <w:szCs w:val="32"/>
          <w:shd w:val="clear" w:fill="FFFFFF"/>
        </w:rPr>
        <w:t>此次自评分为97分，自评为优秀等级。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eastAsia" w:ascii="宋体" w:hAnsi="宋体" w:eastAsia="宋体" w:cs="宋体"/>
          <w:b/>
          <w:bCs/>
          <w:i w:val="0"/>
          <w:iCs w:val="0"/>
          <w:caps w:val="0"/>
          <w:color w:val="333333"/>
          <w:spacing w:val="0"/>
          <w:sz w:val="21"/>
          <w:szCs w:val="21"/>
          <w:lang w:eastAsia="zh-CN"/>
        </w:rPr>
      </w:pPr>
      <w:r>
        <w:rPr>
          <w:rFonts w:hint="eastAsia" w:ascii="宋体" w:hAnsi="宋体" w:eastAsia="宋体" w:cs="宋体"/>
          <w:b/>
          <w:bCs/>
          <w:i w:val="0"/>
          <w:iCs w:val="0"/>
          <w:caps w:val="0"/>
          <w:color w:val="333333"/>
          <w:spacing w:val="0"/>
          <w:sz w:val="32"/>
          <w:szCs w:val="32"/>
          <w:shd w:val="clear" w:fill="FFFFFF"/>
          <w:lang w:eastAsia="zh-CN"/>
        </w:rPr>
        <w:t>五</w:t>
      </w:r>
      <w:r>
        <w:rPr>
          <w:rFonts w:hint="eastAsia" w:ascii="宋体" w:hAnsi="宋体" w:eastAsia="宋体" w:cs="宋体"/>
          <w:b/>
          <w:bCs/>
          <w:i w:val="0"/>
          <w:iCs w:val="0"/>
          <w:caps w:val="0"/>
          <w:color w:val="333333"/>
          <w:spacing w:val="0"/>
          <w:sz w:val="32"/>
          <w:szCs w:val="32"/>
          <w:shd w:val="clear" w:fill="FFFFFF"/>
        </w:rPr>
        <w:t>、</w:t>
      </w:r>
      <w:r>
        <w:rPr>
          <w:rFonts w:hint="eastAsia" w:ascii="宋体" w:hAnsi="宋体" w:eastAsia="宋体" w:cs="宋体"/>
          <w:b/>
          <w:bCs/>
          <w:i w:val="0"/>
          <w:iCs w:val="0"/>
          <w:caps w:val="0"/>
          <w:color w:val="333333"/>
          <w:spacing w:val="0"/>
          <w:sz w:val="32"/>
          <w:szCs w:val="32"/>
          <w:shd w:val="clear" w:fill="FFFFFF"/>
          <w:lang w:eastAsia="zh-CN"/>
        </w:rPr>
        <w:t>主要经验做法、</w:t>
      </w:r>
      <w:r>
        <w:rPr>
          <w:rFonts w:hint="eastAsia" w:ascii="宋体" w:hAnsi="宋体" w:eastAsia="宋体" w:cs="宋体"/>
          <w:b/>
          <w:bCs/>
          <w:i w:val="0"/>
          <w:iCs w:val="0"/>
          <w:caps w:val="0"/>
          <w:color w:val="333333"/>
          <w:spacing w:val="0"/>
          <w:sz w:val="32"/>
          <w:szCs w:val="32"/>
          <w:shd w:val="clear" w:fill="FFFFFF"/>
        </w:rPr>
        <w:t>存在的问题</w:t>
      </w:r>
      <w:r>
        <w:rPr>
          <w:rFonts w:hint="eastAsia" w:ascii="宋体" w:hAnsi="宋体" w:eastAsia="宋体" w:cs="宋体"/>
          <w:b/>
          <w:bCs/>
          <w:i w:val="0"/>
          <w:iCs w:val="0"/>
          <w:caps w:val="0"/>
          <w:color w:val="333333"/>
          <w:spacing w:val="0"/>
          <w:sz w:val="32"/>
          <w:szCs w:val="32"/>
          <w:shd w:val="clear" w:fill="FFFFFF"/>
          <w:lang w:eastAsia="zh-CN"/>
        </w:rPr>
        <w:t>、改进措施和建议</w:t>
      </w:r>
    </w:p>
    <w:p>
      <w:pPr>
        <w:ind w:firstLine="720" w:firstLineChars="225"/>
        <w:rPr>
          <w:rFonts w:hint="eastAsia" w:ascii="仿宋" w:hAnsi="仿宋" w:eastAsia="仿宋" w:cs="仿宋"/>
          <w:b w:val="0"/>
          <w:bCs/>
          <w:sz w:val="32"/>
          <w:szCs w:val="32"/>
        </w:rPr>
      </w:pPr>
      <w:r>
        <w:rPr>
          <w:rFonts w:hint="eastAsia" w:ascii="仿宋" w:hAnsi="仿宋" w:eastAsia="仿宋" w:cs="仿宋"/>
          <w:b w:val="0"/>
          <w:bCs/>
          <w:sz w:val="32"/>
          <w:szCs w:val="32"/>
        </w:rPr>
        <w:t>（一）主要经验及做法</w:t>
      </w:r>
    </w:p>
    <w:p>
      <w:pPr>
        <w:ind w:firstLine="720" w:firstLineChars="225"/>
        <w:rPr>
          <w:rFonts w:hint="eastAsia" w:ascii="仿宋" w:hAnsi="仿宋" w:eastAsia="仿宋" w:cs="仿宋"/>
          <w:b w:val="0"/>
          <w:bCs/>
          <w:sz w:val="32"/>
          <w:szCs w:val="32"/>
        </w:rPr>
      </w:pPr>
      <w:r>
        <w:rPr>
          <w:rFonts w:hint="eastAsia" w:ascii="仿宋" w:hAnsi="仿宋" w:eastAsia="仿宋" w:cs="仿宋"/>
          <w:b w:val="0"/>
          <w:bCs/>
          <w:sz w:val="32"/>
          <w:szCs w:val="32"/>
          <w:lang w:eastAsia="zh-CN"/>
        </w:rPr>
        <w:t>县民政局、县财政局、各乡镇、养老服务公司精诚合作，相辅相成，共同做好老人的基本养老服务工作。操作程序科学规范，资金到位及时无误，服务周到，群众满意。</w:t>
      </w:r>
    </w:p>
    <w:p>
      <w:pPr>
        <w:ind w:firstLine="720" w:firstLineChars="225"/>
        <w:rPr>
          <w:rFonts w:hint="eastAsia" w:ascii="仿宋" w:hAnsi="仿宋" w:eastAsia="仿宋" w:cs="仿宋"/>
          <w:b w:val="0"/>
          <w:bCs/>
          <w:sz w:val="32"/>
          <w:szCs w:val="32"/>
        </w:rPr>
      </w:pPr>
      <w:r>
        <w:rPr>
          <w:rFonts w:hint="eastAsia" w:ascii="仿宋" w:hAnsi="仿宋" w:eastAsia="仿宋" w:cs="仿宋"/>
          <w:b w:val="0"/>
          <w:bCs/>
          <w:sz w:val="32"/>
          <w:szCs w:val="32"/>
        </w:rPr>
        <w:t>（二）存在的问题</w:t>
      </w:r>
    </w:p>
    <w:p>
      <w:pPr>
        <w:ind w:firstLine="720" w:firstLineChars="22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养老服务工作推进速度不快,特别是农村养老服务覆盖不广，短板效应明显,主要是目前对养老服务资金投入还相对有限。</w:t>
      </w:r>
    </w:p>
    <w:p>
      <w:pPr>
        <w:ind w:firstLine="720" w:firstLineChars="225"/>
        <w:rPr>
          <w:rFonts w:hint="eastAsia" w:ascii="仿宋" w:hAnsi="仿宋" w:eastAsia="仿宋" w:cs="仿宋"/>
          <w:b w:val="0"/>
          <w:bCs/>
          <w:sz w:val="32"/>
          <w:szCs w:val="32"/>
        </w:rPr>
      </w:pPr>
      <w:r>
        <w:rPr>
          <w:rFonts w:hint="eastAsia" w:ascii="仿宋" w:hAnsi="仿宋" w:eastAsia="仿宋" w:cs="仿宋"/>
          <w:b w:val="0"/>
          <w:bCs/>
          <w:sz w:val="32"/>
          <w:szCs w:val="32"/>
        </w:rPr>
        <w:t>（三）</w:t>
      </w:r>
      <w:r>
        <w:rPr>
          <w:rFonts w:hint="eastAsia" w:ascii="仿宋" w:hAnsi="仿宋" w:eastAsia="仿宋" w:cs="仿宋"/>
          <w:b w:val="0"/>
          <w:bCs/>
          <w:sz w:val="32"/>
          <w:szCs w:val="32"/>
          <w:lang w:eastAsia="zh-CN"/>
        </w:rPr>
        <w:t>改进措施和</w:t>
      </w:r>
      <w:r>
        <w:rPr>
          <w:rFonts w:hint="eastAsia" w:ascii="仿宋" w:hAnsi="仿宋" w:eastAsia="仿宋" w:cs="仿宋"/>
          <w:b w:val="0"/>
          <w:bCs/>
          <w:sz w:val="32"/>
          <w:szCs w:val="32"/>
        </w:rPr>
        <w:t>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i w:val="0"/>
          <w:iCs w:val="0"/>
          <w:caps w:val="0"/>
          <w:color w:val="333333"/>
          <w:spacing w:val="0"/>
          <w:sz w:val="32"/>
          <w:szCs w:val="32"/>
          <w:shd w:val="clear" w:fill="FFFFFF"/>
        </w:rPr>
        <w:t>一是扩大养老服务范围，全面建设以居家养老、社区养老、机构养老等功能设施完善的养老服务体系；二是加大各级财政投入力度，加快推进养老服务业的发展。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r>
        <w:rPr>
          <w:rFonts w:hint="eastAsia" w:ascii="仿宋" w:hAnsi="仿宋" w:eastAsia="仿宋" w:cs="仿宋"/>
          <w:i w:val="0"/>
          <w:iCs w:val="0"/>
          <w:caps w:val="0"/>
          <w:color w:val="333333"/>
          <w:spacing w:val="0"/>
          <w:sz w:val="32"/>
          <w:szCs w:val="32"/>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iCs w:val="0"/>
          <w:caps w:val="0"/>
          <w:color w:val="333333"/>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right"/>
        <w:rPr>
          <w:rFonts w:hint="default"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50D14BE3"/>
    <w:rsid w:val="0FCB7E80"/>
    <w:rsid w:val="2C9404E6"/>
    <w:rsid w:val="31490108"/>
    <w:rsid w:val="50D14BE3"/>
    <w:rsid w:val="7D3B328A"/>
    <w:rsid w:val="7DD63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1389</Words>
  <Characters>1610</Characters>
  <Lines>0</Lines>
  <Paragraphs>0</Paragraphs>
  <TotalTime>4</TotalTime>
  <ScaleCrop>false</ScaleCrop>
  <LinksUpToDate>false</LinksUpToDate>
  <CharactersWithSpaces>1614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2023-03-07T01:07:00Z</dcterms:created>
  <dc:creator>Administrator</dc:creator>
  <cp:lastModifiedBy>Administrator</cp:lastModifiedBy>
  <dcterms:modified xsi:type="dcterms:W3CDTF">2023-09-28T02:22:37Z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06A97259FBFD4807927FF6F047FE1C90</vt:lpwstr>
  </property>
</Properties>
</file>