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423E" w:rsidRDefault="0098423E" w:rsidP="0098423E">
      <w:pPr>
        <w:spacing w:line="640" w:lineRule="exact"/>
        <w:jc w:val="center"/>
        <w:rPr>
          <w:rFonts w:ascii="方正大标宋简体" w:eastAsia="方正大标宋简体" w:cs="宋体"/>
          <w:bCs/>
          <w:color w:val="000000"/>
          <w:kern w:val="0"/>
          <w:sz w:val="44"/>
          <w:szCs w:val="44"/>
        </w:rPr>
      </w:pPr>
      <w:r>
        <w:rPr>
          <w:rFonts w:ascii="方正大标宋简体" w:eastAsia="方正大标宋简体" w:cs="宋体" w:hint="eastAsia"/>
          <w:bCs/>
          <w:color w:val="000000"/>
          <w:kern w:val="0"/>
          <w:sz w:val="44"/>
          <w:szCs w:val="44"/>
        </w:rPr>
        <w:t>溆浦县政协2022年专项资金绩效</w:t>
      </w:r>
    </w:p>
    <w:p w:rsidR="0098423E" w:rsidRDefault="0098423E" w:rsidP="0098423E">
      <w:pPr>
        <w:spacing w:line="640" w:lineRule="exact"/>
        <w:jc w:val="center"/>
        <w:rPr>
          <w:rFonts w:ascii="方正大标宋简体" w:eastAsia="方正大标宋简体" w:cs="宋体"/>
          <w:bCs/>
          <w:color w:val="000000"/>
          <w:kern w:val="0"/>
          <w:sz w:val="44"/>
          <w:szCs w:val="44"/>
        </w:rPr>
      </w:pPr>
      <w:r>
        <w:rPr>
          <w:rFonts w:ascii="方正大标宋简体" w:eastAsia="方正大标宋简体" w:cs="宋体" w:hint="eastAsia"/>
          <w:bCs/>
          <w:color w:val="000000"/>
          <w:kern w:val="0"/>
          <w:sz w:val="44"/>
          <w:szCs w:val="44"/>
        </w:rPr>
        <w:t>评   价   报   告</w:t>
      </w:r>
    </w:p>
    <w:p w:rsidR="0098423E" w:rsidRDefault="0098423E" w:rsidP="0098423E">
      <w:pPr>
        <w:spacing w:line="322" w:lineRule="exact"/>
        <w:ind w:left="480"/>
        <w:rPr>
          <w:rFonts w:ascii="仿宋_GB2312" w:eastAsia="仿宋_GB2312"/>
          <w:sz w:val="32"/>
          <w:szCs w:val="32"/>
        </w:rPr>
      </w:pPr>
    </w:p>
    <w:p w:rsidR="0098423E" w:rsidRDefault="0098423E" w:rsidP="0098423E">
      <w:pPr>
        <w:spacing w:line="580" w:lineRule="exact"/>
        <w:ind w:firstLineChars="200" w:firstLine="640"/>
        <w:rPr>
          <w:rFonts w:ascii="仿宋_GB2312" w:eastAsia="仿宋_GB2312" w:hAnsi="宋体"/>
          <w:sz w:val="32"/>
          <w:szCs w:val="32"/>
        </w:rPr>
      </w:pPr>
      <w:r>
        <w:rPr>
          <w:rFonts w:ascii="仿宋_GB2312" w:eastAsia="仿宋_GB2312" w:hAnsi="宋体" w:hint="eastAsia"/>
          <w:sz w:val="32"/>
          <w:szCs w:val="32"/>
        </w:rPr>
        <w:t>为加强财政资金管理，强化责任，提高财政资金的使用效益，根据（溆财绩函[2023]11号）《溆浦县财政局关于开展专项资金支出绩效评价工作的通知》文件精神，</w:t>
      </w:r>
      <w:r>
        <w:rPr>
          <w:rFonts w:ascii="仿宋_GB2312" w:eastAsia="仿宋_GB2312" w:hint="eastAsia"/>
          <w:sz w:val="32"/>
          <w:szCs w:val="32"/>
        </w:rPr>
        <w:t>我们对本单位的2022年度专项资金支出进行了绩效评价，现将我单位专项资金绩效自评结果报告如下：</w:t>
      </w:r>
    </w:p>
    <w:p w:rsidR="0098423E" w:rsidRDefault="0098423E" w:rsidP="0098423E">
      <w:pPr>
        <w:pStyle w:val="1"/>
        <w:numPr>
          <w:ilvl w:val="0"/>
          <w:numId w:val="1"/>
        </w:numPr>
        <w:spacing w:line="580" w:lineRule="exact"/>
        <w:ind w:firstLineChars="0"/>
        <w:rPr>
          <w:rFonts w:ascii="黑体" w:eastAsia="黑体" w:hAnsi="黑体" w:cs="黑体"/>
          <w:sz w:val="32"/>
          <w:szCs w:val="32"/>
        </w:rPr>
      </w:pPr>
      <w:r>
        <w:rPr>
          <w:rFonts w:ascii="黑体" w:eastAsia="黑体" w:hAnsi="黑体" w:cs="黑体" w:hint="eastAsia"/>
          <w:sz w:val="32"/>
          <w:szCs w:val="32"/>
        </w:rPr>
        <w:t>项目基本情况</w:t>
      </w:r>
    </w:p>
    <w:p w:rsidR="0098423E" w:rsidRDefault="0098423E" w:rsidP="0098423E">
      <w:pPr>
        <w:pStyle w:val="1"/>
        <w:spacing w:line="580" w:lineRule="exact"/>
        <w:ind w:left="640" w:firstLineChars="0" w:firstLine="0"/>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（一）项目概况</w:t>
      </w:r>
    </w:p>
    <w:p w:rsidR="0098423E" w:rsidRDefault="0098423E" w:rsidP="0098423E">
      <w:pPr>
        <w:pStyle w:val="1"/>
        <w:spacing w:line="580" w:lineRule="exact"/>
        <w:ind w:firstLine="640"/>
        <w:rPr>
          <w:rFonts w:ascii="仿宋_GB2312" w:eastAsia="仿宋_GB2312" w:hAnsi="宋体"/>
          <w:sz w:val="32"/>
          <w:szCs w:val="32"/>
        </w:rPr>
      </w:pPr>
      <w:r>
        <w:rPr>
          <w:rFonts w:ascii="仿宋_GB2312" w:eastAsia="仿宋_GB2312" w:hAnsi="宋体" w:hint="eastAsia"/>
          <w:sz w:val="32"/>
          <w:szCs w:val="32"/>
        </w:rPr>
        <w:t>根据我单位的工作职能和职责，按照项目资金的使用内容和用途，202</w:t>
      </w:r>
      <w:r w:rsidR="008B5549">
        <w:rPr>
          <w:rFonts w:ascii="仿宋_GB2312" w:eastAsia="仿宋_GB2312" w:hAnsi="宋体" w:hint="eastAsia"/>
          <w:sz w:val="32"/>
          <w:szCs w:val="32"/>
        </w:rPr>
        <w:t>2</w:t>
      </w:r>
      <w:r>
        <w:rPr>
          <w:rFonts w:ascii="仿宋_GB2312" w:eastAsia="仿宋_GB2312" w:hAnsi="宋体" w:hint="eastAsia"/>
          <w:sz w:val="32"/>
          <w:szCs w:val="32"/>
        </w:rPr>
        <w:t>年本单位专项项目资金主要有</w:t>
      </w:r>
      <w:r>
        <w:rPr>
          <w:rFonts w:asciiTheme="minorHAnsi" w:eastAsia="仿宋_GB2312" w:hAnsiTheme="minorHAnsi" w:cs="Calibri"/>
          <w:sz w:val="32"/>
          <w:szCs w:val="32"/>
        </w:rPr>
        <w:t>①</w:t>
      </w:r>
      <w:r>
        <w:rPr>
          <w:rFonts w:eastAsia="仿宋_GB2312" w:cs="Calibri" w:hint="eastAsia"/>
          <w:sz w:val="32"/>
          <w:szCs w:val="32"/>
        </w:rPr>
        <w:t>政协委员活动经费</w:t>
      </w:r>
      <w:r w:rsidR="00385769">
        <w:rPr>
          <w:rFonts w:eastAsia="仿宋_GB2312" w:cs="Calibri" w:hint="eastAsia"/>
          <w:sz w:val="32"/>
          <w:szCs w:val="32"/>
        </w:rPr>
        <w:t>60.2</w:t>
      </w:r>
      <w:r>
        <w:rPr>
          <w:rFonts w:eastAsia="仿宋_GB2312" w:cs="Calibri" w:hint="eastAsia"/>
          <w:sz w:val="32"/>
          <w:szCs w:val="32"/>
        </w:rPr>
        <w:t>万元；</w:t>
      </w:r>
      <w:r>
        <w:rPr>
          <w:rFonts w:asciiTheme="minorHAnsi" w:eastAsia="仿宋_GB2312" w:hAnsiTheme="minorHAnsi" w:cs="Calibri"/>
          <w:sz w:val="32"/>
          <w:szCs w:val="32"/>
        </w:rPr>
        <w:t>②</w:t>
      </w:r>
      <w:r>
        <w:rPr>
          <w:rFonts w:eastAsia="仿宋_GB2312" w:cs="Calibri" w:hint="eastAsia"/>
          <w:sz w:val="32"/>
          <w:szCs w:val="32"/>
        </w:rPr>
        <w:t>政协常</w:t>
      </w:r>
      <w:bookmarkStart w:id="0" w:name="_GoBack"/>
      <w:bookmarkEnd w:id="0"/>
      <w:r>
        <w:rPr>
          <w:rFonts w:eastAsia="仿宋_GB2312" w:cs="Calibri" w:hint="eastAsia"/>
          <w:sz w:val="32"/>
          <w:szCs w:val="32"/>
        </w:rPr>
        <w:t>委会组成人员活动经费</w:t>
      </w:r>
      <w:r>
        <w:rPr>
          <w:rFonts w:eastAsia="仿宋_GB2312" w:cs="Calibri"/>
          <w:sz w:val="32"/>
          <w:szCs w:val="32"/>
        </w:rPr>
        <w:t>12</w:t>
      </w:r>
      <w:r>
        <w:rPr>
          <w:rFonts w:eastAsia="仿宋_GB2312" w:cs="Calibri" w:hint="eastAsia"/>
          <w:sz w:val="32"/>
          <w:szCs w:val="32"/>
        </w:rPr>
        <w:t>万元；</w:t>
      </w:r>
      <w:r>
        <w:rPr>
          <w:rFonts w:asciiTheme="minorHAnsi" w:eastAsia="仿宋_GB2312" w:hAnsiTheme="minorHAnsi" w:cs="Calibri"/>
          <w:sz w:val="32"/>
          <w:szCs w:val="32"/>
        </w:rPr>
        <w:t>③</w:t>
      </w:r>
      <w:r>
        <w:rPr>
          <w:rFonts w:eastAsia="仿宋_GB2312" w:cs="Calibri" w:hint="eastAsia"/>
          <w:sz w:val="32"/>
          <w:szCs w:val="32"/>
        </w:rPr>
        <w:t>政协兼职副主席专项经费</w:t>
      </w:r>
      <w:r w:rsidR="00385769">
        <w:rPr>
          <w:rFonts w:eastAsia="仿宋_GB2312" w:cs="Calibri" w:hint="eastAsia"/>
          <w:sz w:val="32"/>
          <w:szCs w:val="32"/>
        </w:rPr>
        <w:t>6</w:t>
      </w:r>
      <w:r>
        <w:rPr>
          <w:rFonts w:eastAsia="仿宋_GB2312" w:cs="Calibri" w:hint="eastAsia"/>
          <w:sz w:val="32"/>
          <w:szCs w:val="32"/>
        </w:rPr>
        <w:t>万元；</w:t>
      </w:r>
      <w:r>
        <w:rPr>
          <w:rFonts w:asciiTheme="minorHAnsi" w:eastAsia="仿宋_GB2312" w:hAnsiTheme="minorHAnsi" w:cs="Calibri"/>
          <w:sz w:val="32"/>
          <w:szCs w:val="32"/>
        </w:rPr>
        <w:t>④</w:t>
      </w:r>
      <w:r>
        <w:rPr>
          <w:rFonts w:eastAsia="仿宋_GB2312" w:cs="Calibri" w:hint="eastAsia"/>
          <w:sz w:val="32"/>
          <w:szCs w:val="32"/>
        </w:rPr>
        <w:t>“政协云”专项工作经费</w:t>
      </w:r>
      <w:r w:rsidR="00385769">
        <w:rPr>
          <w:rFonts w:eastAsia="仿宋_GB2312" w:cs="Calibri" w:hint="eastAsia"/>
          <w:sz w:val="32"/>
          <w:szCs w:val="32"/>
        </w:rPr>
        <w:t>7</w:t>
      </w:r>
      <w:r>
        <w:rPr>
          <w:rFonts w:eastAsia="仿宋_GB2312" w:cs="Calibri" w:hint="eastAsia"/>
          <w:sz w:val="32"/>
          <w:szCs w:val="32"/>
        </w:rPr>
        <w:t>万元</w:t>
      </w:r>
      <w:r w:rsidR="008D305A">
        <w:rPr>
          <w:rFonts w:eastAsia="仿宋_GB2312" w:cs="Calibri" w:hint="eastAsia"/>
          <w:sz w:val="32"/>
          <w:szCs w:val="32"/>
        </w:rPr>
        <w:t>；</w:t>
      </w:r>
      <w:r w:rsidR="009A012F" w:rsidRPr="009A012F">
        <w:rPr>
          <w:rFonts w:asciiTheme="majorHAnsi" w:eastAsia="仿宋_GB2312" w:hAnsiTheme="majorHAnsi" w:cs="Calibri"/>
          <w:sz w:val="32"/>
          <w:szCs w:val="32"/>
        </w:rPr>
        <w:t>⑤</w:t>
      </w:r>
      <w:r w:rsidR="00385769">
        <w:rPr>
          <w:rFonts w:asciiTheme="majorHAnsi" w:eastAsia="仿宋_GB2312" w:hAnsiTheme="majorHAnsi" w:cs="Calibri" w:hint="eastAsia"/>
          <w:sz w:val="32"/>
          <w:szCs w:val="32"/>
        </w:rPr>
        <w:t>政协委员工作室专项经费</w:t>
      </w:r>
      <w:r w:rsidR="00385769">
        <w:rPr>
          <w:rFonts w:asciiTheme="majorHAnsi" w:eastAsia="仿宋_GB2312" w:hAnsiTheme="majorHAnsi" w:cs="Calibri" w:hint="eastAsia"/>
          <w:sz w:val="32"/>
          <w:szCs w:val="32"/>
        </w:rPr>
        <w:t>16</w:t>
      </w:r>
      <w:r w:rsidR="00385769">
        <w:rPr>
          <w:rFonts w:asciiTheme="majorHAnsi" w:eastAsia="仿宋_GB2312" w:hAnsiTheme="majorHAnsi" w:cs="Calibri" w:hint="eastAsia"/>
          <w:sz w:val="32"/>
          <w:szCs w:val="32"/>
        </w:rPr>
        <w:t>万元</w:t>
      </w:r>
      <w:r>
        <w:rPr>
          <w:rFonts w:eastAsia="仿宋_GB2312" w:cs="Calibri" w:hint="eastAsia"/>
          <w:sz w:val="32"/>
          <w:szCs w:val="32"/>
        </w:rPr>
        <w:t>。资金来源为年初财政预算。此</w:t>
      </w:r>
      <w:r w:rsidR="008B5549">
        <w:rPr>
          <w:rFonts w:eastAsia="仿宋_GB2312" w:cs="Calibri" w:hint="eastAsia"/>
          <w:sz w:val="32"/>
          <w:szCs w:val="32"/>
        </w:rPr>
        <w:t>五</w:t>
      </w:r>
      <w:r>
        <w:rPr>
          <w:rFonts w:eastAsia="仿宋_GB2312" w:cs="Calibri" w:hint="eastAsia"/>
          <w:sz w:val="32"/>
          <w:szCs w:val="32"/>
        </w:rPr>
        <w:t>项专项经费是根据政协章程和相关文件规定为政协委员、政协常委会组成人员、政协兼职副主席更好的履职提供保障的工作经费。</w:t>
      </w:r>
    </w:p>
    <w:p w:rsidR="0098423E" w:rsidRDefault="0098423E" w:rsidP="0098423E">
      <w:pPr>
        <w:pStyle w:val="1"/>
        <w:spacing w:line="580" w:lineRule="exact"/>
        <w:ind w:left="640" w:firstLineChars="0" w:firstLine="0"/>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（二）项目绩效目标</w:t>
      </w:r>
    </w:p>
    <w:p w:rsidR="0098423E" w:rsidRDefault="0098423E" w:rsidP="0098423E">
      <w:pPr>
        <w:spacing w:line="580" w:lineRule="exact"/>
        <w:ind w:firstLineChars="200" w:firstLine="640"/>
        <w:rPr>
          <w:rFonts w:eastAsia="仿宋_GB2312" w:cs="Calibri"/>
          <w:sz w:val="32"/>
          <w:szCs w:val="32"/>
        </w:rPr>
      </w:pPr>
      <w:r>
        <w:rPr>
          <w:rFonts w:eastAsia="仿宋_GB2312" w:cs="Calibri"/>
          <w:sz w:val="32"/>
          <w:szCs w:val="32"/>
        </w:rPr>
        <w:t>1</w:t>
      </w:r>
      <w:r>
        <w:rPr>
          <w:rFonts w:eastAsia="仿宋_GB2312" w:cs="Calibri" w:hint="eastAsia"/>
          <w:sz w:val="32"/>
          <w:szCs w:val="32"/>
        </w:rPr>
        <w:t>、保障充分发挥委员主体作用，积极建言献策，助力脱贫攻坚，为建设富饶美丽幸福新溆浦凝聚共识，汇聚力量。</w:t>
      </w:r>
    </w:p>
    <w:p w:rsidR="0098423E" w:rsidRDefault="0098423E" w:rsidP="0098423E">
      <w:pPr>
        <w:spacing w:line="580" w:lineRule="exact"/>
        <w:ind w:firstLineChars="200" w:firstLine="640"/>
        <w:rPr>
          <w:rFonts w:eastAsia="仿宋_GB2312" w:cs="Calibri"/>
          <w:sz w:val="32"/>
          <w:szCs w:val="32"/>
        </w:rPr>
      </w:pPr>
      <w:r>
        <w:rPr>
          <w:rFonts w:eastAsia="仿宋_GB2312" w:cs="Calibri"/>
          <w:sz w:val="32"/>
          <w:szCs w:val="32"/>
        </w:rPr>
        <w:t>2</w:t>
      </w:r>
      <w:r>
        <w:rPr>
          <w:rFonts w:eastAsia="仿宋_GB2312" w:cs="Calibri" w:hint="eastAsia"/>
          <w:sz w:val="32"/>
          <w:szCs w:val="32"/>
        </w:rPr>
        <w:t>、切实增强政协常委政治意识，提高履职能力，组织全体常委开展视察、调研、协商与监督各项履职实践活动，提出有价值的意见建议，为县委政府决策作参考。</w:t>
      </w:r>
    </w:p>
    <w:p w:rsidR="0098423E" w:rsidRDefault="0098423E" w:rsidP="0098423E">
      <w:pPr>
        <w:spacing w:line="580" w:lineRule="exact"/>
        <w:ind w:firstLineChars="200" w:firstLine="640"/>
        <w:rPr>
          <w:rFonts w:eastAsia="仿宋_GB2312" w:cs="Calibri"/>
          <w:sz w:val="32"/>
          <w:szCs w:val="32"/>
        </w:rPr>
      </w:pPr>
      <w:r>
        <w:rPr>
          <w:rFonts w:eastAsia="仿宋_GB2312" w:cs="Calibri"/>
          <w:sz w:val="32"/>
          <w:szCs w:val="32"/>
        </w:rPr>
        <w:lastRenderedPageBreak/>
        <w:t>3</w:t>
      </w:r>
      <w:r>
        <w:rPr>
          <w:rFonts w:eastAsia="仿宋_GB2312" w:cs="Calibri" w:hint="eastAsia"/>
          <w:sz w:val="32"/>
          <w:szCs w:val="32"/>
        </w:rPr>
        <w:t>、增强兼职副主席履职能力，高质量完成常委会、主席会安排的各项工作任务，分管专委会工作及联乡工作年度考核再上新台阶。</w:t>
      </w:r>
    </w:p>
    <w:p w:rsidR="008B5549" w:rsidRDefault="0098423E" w:rsidP="0098423E">
      <w:pPr>
        <w:spacing w:line="580" w:lineRule="exact"/>
        <w:ind w:firstLineChars="200" w:firstLine="640"/>
        <w:rPr>
          <w:rFonts w:eastAsia="仿宋_GB2312" w:cs="Calibri" w:hint="eastAsia"/>
          <w:sz w:val="32"/>
          <w:szCs w:val="32"/>
        </w:rPr>
      </w:pPr>
      <w:r>
        <w:rPr>
          <w:rFonts w:eastAsia="仿宋_GB2312" w:cs="Calibri"/>
          <w:sz w:val="32"/>
          <w:szCs w:val="32"/>
        </w:rPr>
        <w:t>4</w:t>
      </w:r>
      <w:r>
        <w:rPr>
          <w:rFonts w:eastAsia="仿宋_GB2312" w:cs="Calibri" w:hint="eastAsia"/>
          <w:sz w:val="32"/>
          <w:szCs w:val="32"/>
        </w:rPr>
        <w:t>、全面推广“政协云”履职运用，不断改进“微建议”收集、办理工作，精准对接人民群众的“微需求”，广听民意，解决民忧，温暖民心，走好服务群众的“最后一公里”，让政协履职更有“温度”。</w:t>
      </w:r>
    </w:p>
    <w:p w:rsidR="008B5549" w:rsidRDefault="008B5549" w:rsidP="0098423E">
      <w:pPr>
        <w:spacing w:line="580" w:lineRule="exact"/>
        <w:ind w:firstLineChars="200" w:firstLine="640"/>
        <w:rPr>
          <w:rFonts w:eastAsia="仿宋_GB2312" w:cs="Calibri" w:hint="eastAsia"/>
          <w:sz w:val="32"/>
          <w:szCs w:val="32"/>
        </w:rPr>
      </w:pPr>
      <w:r>
        <w:rPr>
          <w:rFonts w:eastAsia="仿宋_GB2312" w:cs="Calibri" w:hint="eastAsia"/>
          <w:sz w:val="32"/>
          <w:szCs w:val="32"/>
        </w:rPr>
        <w:t>5</w:t>
      </w:r>
      <w:r>
        <w:rPr>
          <w:rFonts w:eastAsia="仿宋_GB2312" w:cs="Calibri" w:hint="eastAsia"/>
          <w:sz w:val="32"/>
          <w:szCs w:val="32"/>
        </w:rPr>
        <w:t>、</w:t>
      </w:r>
      <w:r w:rsidRPr="008B5549">
        <w:rPr>
          <w:rFonts w:eastAsia="仿宋_GB2312" w:cs="Calibri" w:hint="eastAsia"/>
          <w:sz w:val="32"/>
          <w:szCs w:val="32"/>
        </w:rPr>
        <w:t>开展委员能力培训，保障委员工作室硬件升级，开展宣传宣讲，收集社情民意、接待群众来信来访等</w:t>
      </w:r>
      <w:r>
        <w:rPr>
          <w:rFonts w:eastAsia="仿宋_GB2312" w:cs="Calibri" w:hint="eastAsia"/>
          <w:sz w:val="32"/>
          <w:szCs w:val="32"/>
        </w:rPr>
        <w:t>。</w:t>
      </w:r>
    </w:p>
    <w:p w:rsidR="0098423E" w:rsidRDefault="0098423E" w:rsidP="0098423E">
      <w:pPr>
        <w:spacing w:line="580" w:lineRule="exact"/>
        <w:ind w:firstLineChars="200" w:firstLine="640"/>
        <w:rPr>
          <w:rFonts w:ascii="黑体" w:eastAsia="黑体" w:hAnsi="黑体" w:cs="黑体"/>
          <w:sz w:val="32"/>
          <w:szCs w:val="32"/>
        </w:rPr>
      </w:pPr>
      <w:r>
        <w:rPr>
          <w:rFonts w:ascii="黑体" w:eastAsia="黑体" w:hAnsi="黑体" w:cs="黑体" w:hint="eastAsia"/>
          <w:sz w:val="32"/>
          <w:szCs w:val="32"/>
        </w:rPr>
        <w:t>二、绩效评价指标分析情况</w:t>
      </w:r>
    </w:p>
    <w:p w:rsidR="0098423E" w:rsidRDefault="0098423E" w:rsidP="0098423E">
      <w:pPr>
        <w:spacing w:line="580" w:lineRule="exact"/>
        <w:ind w:firstLineChars="200" w:firstLine="643"/>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（一）项目资金情况分析</w:t>
      </w:r>
    </w:p>
    <w:p w:rsidR="0098423E" w:rsidRDefault="0098423E" w:rsidP="0098423E">
      <w:pPr>
        <w:spacing w:line="580" w:lineRule="exact"/>
        <w:ind w:firstLineChars="200" w:firstLine="640"/>
        <w:rPr>
          <w:rFonts w:ascii="仿宋_GB2312" w:eastAsia="仿宋_GB2312"/>
          <w:sz w:val="32"/>
          <w:szCs w:val="32"/>
        </w:rPr>
      </w:pPr>
      <w:r>
        <w:rPr>
          <w:rFonts w:ascii="仿宋_GB2312" w:eastAsia="仿宋_GB2312" w:hAnsi="宋体" w:hint="eastAsia"/>
          <w:sz w:val="32"/>
          <w:szCs w:val="32"/>
        </w:rPr>
        <w:t>1.项目资金到位管理情况分析：县财政202</w:t>
      </w:r>
      <w:r w:rsidR="008B5549">
        <w:rPr>
          <w:rFonts w:ascii="仿宋_GB2312" w:eastAsia="仿宋_GB2312" w:hAnsi="宋体" w:hint="eastAsia"/>
          <w:sz w:val="32"/>
          <w:szCs w:val="32"/>
        </w:rPr>
        <w:t>2</w:t>
      </w:r>
      <w:r>
        <w:rPr>
          <w:rFonts w:ascii="仿宋_GB2312" w:eastAsia="仿宋_GB2312" w:hAnsi="宋体" w:hint="eastAsia"/>
          <w:sz w:val="32"/>
          <w:szCs w:val="32"/>
        </w:rPr>
        <w:t>年安排</w:t>
      </w:r>
      <w:r>
        <w:rPr>
          <w:rFonts w:eastAsia="仿宋_GB2312" w:cs="Calibri" w:hint="eastAsia"/>
          <w:sz w:val="32"/>
          <w:szCs w:val="32"/>
        </w:rPr>
        <w:t>政协委员活动经费</w:t>
      </w:r>
      <w:r w:rsidR="008B5549">
        <w:rPr>
          <w:rFonts w:eastAsia="仿宋_GB2312" w:cs="Calibri" w:hint="eastAsia"/>
          <w:sz w:val="32"/>
          <w:szCs w:val="32"/>
        </w:rPr>
        <w:t>60.2</w:t>
      </w:r>
      <w:r>
        <w:rPr>
          <w:rFonts w:eastAsia="仿宋_GB2312" w:cs="Calibri" w:hint="eastAsia"/>
          <w:sz w:val="32"/>
          <w:szCs w:val="32"/>
        </w:rPr>
        <w:t>万元；政协常委会组成人员活动经费</w:t>
      </w:r>
      <w:r>
        <w:rPr>
          <w:rFonts w:eastAsia="仿宋_GB2312" w:cs="Calibri"/>
          <w:sz w:val="32"/>
          <w:szCs w:val="32"/>
        </w:rPr>
        <w:t>12</w:t>
      </w:r>
      <w:r>
        <w:rPr>
          <w:rFonts w:eastAsia="仿宋_GB2312" w:cs="Calibri" w:hint="eastAsia"/>
          <w:sz w:val="32"/>
          <w:szCs w:val="32"/>
        </w:rPr>
        <w:t>万元；政协兼职副主席专项经费</w:t>
      </w:r>
      <w:r w:rsidR="008B5549">
        <w:rPr>
          <w:rFonts w:eastAsia="仿宋_GB2312" w:cs="Calibri" w:hint="eastAsia"/>
          <w:sz w:val="32"/>
          <w:szCs w:val="32"/>
        </w:rPr>
        <w:t>6</w:t>
      </w:r>
      <w:r>
        <w:rPr>
          <w:rFonts w:eastAsia="仿宋_GB2312" w:cs="Calibri" w:hint="eastAsia"/>
          <w:sz w:val="32"/>
          <w:szCs w:val="32"/>
        </w:rPr>
        <w:t>万元；“政协云”专项工作经费</w:t>
      </w:r>
      <w:r w:rsidR="008B5549">
        <w:rPr>
          <w:rFonts w:eastAsia="仿宋_GB2312" w:cs="Calibri" w:hint="eastAsia"/>
          <w:sz w:val="32"/>
          <w:szCs w:val="32"/>
        </w:rPr>
        <w:t>7</w:t>
      </w:r>
      <w:r>
        <w:rPr>
          <w:rFonts w:eastAsia="仿宋_GB2312" w:cs="Calibri" w:hint="eastAsia"/>
          <w:sz w:val="32"/>
          <w:szCs w:val="32"/>
        </w:rPr>
        <w:t>万元</w:t>
      </w:r>
      <w:r w:rsidR="008B5549">
        <w:rPr>
          <w:rFonts w:eastAsia="仿宋_GB2312" w:cs="Calibri" w:hint="eastAsia"/>
          <w:sz w:val="32"/>
          <w:szCs w:val="32"/>
        </w:rPr>
        <w:t>；</w:t>
      </w:r>
      <w:r w:rsidR="008B5549">
        <w:rPr>
          <w:rFonts w:asciiTheme="majorHAnsi" w:eastAsia="仿宋_GB2312" w:hAnsiTheme="majorHAnsi" w:cs="Calibri" w:hint="eastAsia"/>
          <w:sz w:val="32"/>
          <w:szCs w:val="32"/>
        </w:rPr>
        <w:t>政协委员工作室专项经费</w:t>
      </w:r>
      <w:r w:rsidR="008B5549">
        <w:rPr>
          <w:rFonts w:asciiTheme="majorHAnsi" w:eastAsia="仿宋_GB2312" w:hAnsiTheme="majorHAnsi" w:cs="Calibri" w:hint="eastAsia"/>
          <w:sz w:val="32"/>
          <w:szCs w:val="32"/>
        </w:rPr>
        <w:t>16</w:t>
      </w:r>
      <w:r w:rsidR="008B5549">
        <w:rPr>
          <w:rFonts w:asciiTheme="majorHAnsi" w:eastAsia="仿宋_GB2312" w:hAnsiTheme="majorHAnsi" w:cs="Calibri" w:hint="eastAsia"/>
          <w:sz w:val="32"/>
          <w:szCs w:val="32"/>
        </w:rPr>
        <w:t>万元</w:t>
      </w:r>
      <w:r>
        <w:rPr>
          <w:rFonts w:eastAsia="仿宋_GB2312" w:cs="Calibri" w:hint="eastAsia"/>
          <w:sz w:val="32"/>
          <w:szCs w:val="32"/>
        </w:rPr>
        <w:t>。按照工作实施进度，县财政</w:t>
      </w:r>
      <w:r w:rsidR="008B5549">
        <w:rPr>
          <w:rFonts w:eastAsia="仿宋_GB2312" w:cs="Calibri" w:hint="eastAsia"/>
          <w:sz w:val="32"/>
          <w:szCs w:val="32"/>
        </w:rPr>
        <w:t>分两</w:t>
      </w:r>
      <w:r>
        <w:rPr>
          <w:rFonts w:eastAsia="仿宋_GB2312" w:cs="Calibri" w:hint="eastAsia"/>
          <w:sz w:val="32"/>
          <w:szCs w:val="32"/>
        </w:rPr>
        <w:t>次性拨付到我单位，财务部门在收到专项经费后根据工作性质及工作需要，由政协办公室牵头，</w:t>
      </w:r>
      <w:r>
        <w:rPr>
          <w:rFonts w:ascii="仿宋_GB2312" w:eastAsia="仿宋_GB2312" w:hint="eastAsia"/>
          <w:sz w:val="32"/>
          <w:szCs w:val="32"/>
        </w:rPr>
        <w:t>委员学习联络委员会、提案委员会、经济科技和外事委员会、农业农村和人口资源环境委员会、文教卫体和文史委员会、社会法制和民族宗教委员会六个委室依据工作需要提出经费使用计划和申请，财务部门及时安排并有效监督经费使用。</w:t>
      </w:r>
    </w:p>
    <w:p w:rsidR="007C0211" w:rsidRDefault="0098423E" w:rsidP="007C0211">
      <w:pPr>
        <w:spacing w:line="610" w:lineRule="exact"/>
        <w:ind w:firstLineChars="200" w:firstLine="640"/>
        <w:rPr>
          <w:rFonts w:ascii="仿宋_GB2312" w:eastAsia="仿宋_GB2312" w:hAnsi="黑体" w:hint="eastAsia"/>
          <w:sz w:val="32"/>
          <w:szCs w:val="32"/>
        </w:rPr>
      </w:pPr>
      <w:r>
        <w:rPr>
          <w:rFonts w:ascii="仿宋_GB2312" w:eastAsia="仿宋_GB2312" w:hAnsi="宋体" w:hint="eastAsia"/>
          <w:sz w:val="32"/>
          <w:szCs w:val="32"/>
        </w:rPr>
        <w:t>2.项目资金使用情况分析：</w:t>
      </w:r>
      <w:r>
        <w:rPr>
          <w:rFonts w:eastAsia="仿宋_GB2312" w:cs="Calibri"/>
          <w:sz w:val="32"/>
          <w:szCs w:val="32"/>
        </w:rPr>
        <w:t>①</w:t>
      </w:r>
      <w:r>
        <w:rPr>
          <w:rFonts w:eastAsia="仿宋_GB2312" w:cs="Calibri" w:hint="eastAsia"/>
          <w:sz w:val="32"/>
          <w:szCs w:val="32"/>
        </w:rPr>
        <w:t>政协委员活动经费</w:t>
      </w:r>
      <w:r w:rsidR="007C0211">
        <w:rPr>
          <w:rFonts w:eastAsia="仿宋_GB2312" w:cs="Calibri" w:hint="eastAsia"/>
          <w:sz w:val="32"/>
          <w:szCs w:val="32"/>
        </w:rPr>
        <w:t>60.2</w:t>
      </w:r>
      <w:r>
        <w:rPr>
          <w:rFonts w:eastAsia="仿宋_GB2312" w:cs="Calibri" w:hint="eastAsia"/>
          <w:sz w:val="32"/>
          <w:szCs w:val="32"/>
        </w:rPr>
        <w:lastRenderedPageBreak/>
        <w:t>万元，主要用于</w:t>
      </w:r>
      <w:r w:rsidR="007C0211">
        <w:rPr>
          <w:rFonts w:eastAsia="仿宋_GB2312" w:cs="Calibri" w:hint="eastAsia"/>
          <w:sz w:val="32"/>
          <w:szCs w:val="32"/>
        </w:rPr>
        <w:t>政协委员通讯费及</w:t>
      </w:r>
      <w:r>
        <w:rPr>
          <w:rFonts w:eastAsia="仿宋_GB2312" w:cs="Calibri" w:hint="eastAsia"/>
          <w:sz w:val="32"/>
          <w:szCs w:val="32"/>
        </w:rPr>
        <w:t>提高政协委员履职能力的业务培训，组织委员视察、调研，订购委员业务学习书籍资料，委员提案跟踪督办等方面支出；</w:t>
      </w:r>
      <w:r>
        <w:rPr>
          <w:rFonts w:eastAsia="仿宋_GB2312" w:cs="Calibri"/>
          <w:sz w:val="32"/>
          <w:szCs w:val="32"/>
        </w:rPr>
        <w:t>②</w:t>
      </w:r>
      <w:r>
        <w:rPr>
          <w:rFonts w:eastAsia="仿宋_GB2312" w:cs="Calibri" w:hint="eastAsia"/>
          <w:sz w:val="32"/>
          <w:szCs w:val="32"/>
        </w:rPr>
        <w:t>政协常委会组成人员活动经费</w:t>
      </w:r>
      <w:r>
        <w:rPr>
          <w:rFonts w:eastAsia="仿宋_GB2312" w:cs="Calibri"/>
          <w:sz w:val="32"/>
          <w:szCs w:val="32"/>
        </w:rPr>
        <w:t>12</w:t>
      </w:r>
      <w:r>
        <w:rPr>
          <w:rFonts w:eastAsia="仿宋_GB2312" w:cs="Calibri" w:hint="eastAsia"/>
          <w:sz w:val="32"/>
          <w:szCs w:val="32"/>
        </w:rPr>
        <w:t>万元，主要用于政协常委会组成人员开展视察调研、民主评议及专题协商监督等方面的支出；</w:t>
      </w:r>
      <w:r>
        <w:rPr>
          <w:rFonts w:eastAsia="仿宋_GB2312" w:cs="Calibri"/>
          <w:sz w:val="32"/>
          <w:szCs w:val="32"/>
        </w:rPr>
        <w:t>③</w:t>
      </w:r>
      <w:r>
        <w:rPr>
          <w:rFonts w:eastAsia="仿宋_GB2312" w:cs="Calibri" w:hint="eastAsia"/>
          <w:sz w:val="32"/>
          <w:szCs w:val="32"/>
        </w:rPr>
        <w:t>政协兼职副主席专项经费</w:t>
      </w:r>
      <w:r w:rsidR="007C0211">
        <w:rPr>
          <w:rFonts w:eastAsia="仿宋_GB2312" w:cs="Calibri" w:hint="eastAsia"/>
          <w:sz w:val="32"/>
          <w:szCs w:val="32"/>
        </w:rPr>
        <w:t>6</w:t>
      </w:r>
      <w:r>
        <w:rPr>
          <w:rFonts w:eastAsia="仿宋_GB2312" w:cs="Calibri" w:hint="eastAsia"/>
          <w:sz w:val="32"/>
          <w:szCs w:val="32"/>
        </w:rPr>
        <w:t>万元，用于政协兼职副主席联系界别委员，开展专题协商、视察调研及联乡工作等方面的开支；</w:t>
      </w:r>
      <w:r>
        <w:rPr>
          <w:rFonts w:asciiTheme="minorHAnsi" w:eastAsia="仿宋_GB2312" w:hAnsiTheme="minorHAnsi" w:cs="Calibri"/>
          <w:sz w:val="32"/>
          <w:szCs w:val="32"/>
        </w:rPr>
        <w:t>④</w:t>
      </w:r>
      <w:r>
        <w:rPr>
          <w:rFonts w:eastAsia="仿宋_GB2312" w:cs="Calibri" w:hint="eastAsia"/>
          <w:sz w:val="32"/>
          <w:szCs w:val="32"/>
        </w:rPr>
        <w:t>“政协云”专项工作经费</w:t>
      </w:r>
      <w:r w:rsidR="007C0211">
        <w:rPr>
          <w:rFonts w:eastAsia="仿宋_GB2312" w:cs="Calibri" w:hint="eastAsia"/>
          <w:sz w:val="32"/>
          <w:szCs w:val="32"/>
        </w:rPr>
        <w:t>7</w:t>
      </w:r>
      <w:r>
        <w:rPr>
          <w:rFonts w:eastAsia="仿宋_GB2312" w:cs="Calibri" w:hint="eastAsia"/>
          <w:sz w:val="32"/>
          <w:szCs w:val="32"/>
        </w:rPr>
        <w:t>万元，本年</w:t>
      </w:r>
      <w:r>
        <w:rPr>
          <w:rFonts w:ascii="仿宋_GB2312" w:eastAsia="仿宋_GB2312" w:hint="eastAsia"/>
          <w:sz w:val="32"/>
          <w:szCs w:val="32"/>
        </w:rPr>
        <w:t>多次为委员开展了政协云操作培训，</w:t>
      </w:r>
      <w:r w:rsidR="007C0211">
        <w:rPr>
          <w:rFonts w:ascii="仿宋_GB2312" w:eastAsia="仿宋_GB2312" w:hint="eastAsia"/>
          <w:sz w:val="32"/>
          <w:szCs w:val="32"/>
        </w:rPr>
        <w:t>加强对省政协云平台的使用与管理，全年APP活跃度稳居全省前列，</w:t>
      </w:r>
      <w:r>
        <w:rPr>
          <w:rFonts w:ascii="仿宋_GB2312" w:eastAsia="仿宋_GB2312" w:hint="eastAsia"/>
          <w:sz w:val="32"/>
          <w:szCs w:val="32"/>
        </w:rPr>
        <w:t>全年</w:t>
      </w:r>
      <w:r w:rsidR="007C0211">
        <w:rPr>
          <w:rFonts w:ascii="仿宋_GB2312" w:eastAsia="仿宋_GB2312" w:hAnsi="黑体" w:hint="eastAsia"/>
          <w:sz w:val="32"/>
          <w:szCs w:val="32"/>
        </w:rPr>
        <w:t>办结微建议138条，</w:t>
      </w:r>
      <w:r w:rsidR="007C0211">
        <w:rPr>
          <w:rFonts w:ascii="仿宋_GB2312" w:eastAsia="仿宋_GB2312" w:hAnsi="黑体" w:hint="eastAsia"/>
          <w:bCs/>
          <w:sz w:val="32"/>
          <w:szCs w:val="32"/>
        </w:rPr>
        <w:t>收集上报社情民意信息37篇，省政协采用3篇，市政协采用4篇</w:t>
      </w:r>
      <w:r w:rsidR="007C0211">
        <w:rPr>
          <w:rFonts w:ascii="仿宋_GB2312" w:eastAsia="仿宋_GB2312" w:hint="eastAsia"/>
          <w:sz w:val="32"/>
          <w:szCs w:val="32"/>
        </w:rPr>
        <w:t>。</w:t>
      </w:r>
      <w:r w:rsidR="007C0211" w:rsidRPr="009A012F">
        <w:rPr>
          <w:rFonts w:asciiTheme="majorHAnsi" w:eastAsia="仿宋_GB2312" w:hAnsiTheme="majorHAnsi" w:cs="Calibri"/>
          <w:sz w:val="32"/>
          <w:szCs w:val="32"/>
        </w:rPr>
        <w:t>⑤</w:t>
      </w:r>
      <w:r w:rsidR="007C0211">
        <w:rPr>
          <w:rFonts w:asciiTheme="majorHAnsi" w:eastAsia="仿宋_GB2312" w:hAnsiTheme="majorHAnsi" w:cs="Calibri" w:hint="eastAsia"/>
          <w:sz w:val="32"/>
          <w:szCs w:val="32"/>
        </w:rPr>
        <w:t>政协委员工作室专项经费</w:t>
      </w:r>
      <w:r w:rsidR="007C0211">
        <w:rPr>
          <w:rFonts w:asciiTheme="majorHAnsi" w:eastAsia="仿宋_GB2312" w:hAnsiTheme="majorHAnsi" w:cs="Calibri" w:hint="eastAsia"/>
          <w:sz w:val="32"/>
          <w:szCs w:val="32"/>
        </w:rPr>
        <w:t>16</w:t>
      </w:r>
      <w:r w:rsidR="007C0211">
        <w:rPr>
          <w:rFonts w:asciiTheme="majorHAnsi" w:eastAsia="仿宋_GB2312" w:hAnsiTheme="majorHAnsi" w:cs="Calibri" w:hint="eastAsia"/>
          <w:sz w:val="32"/>
          <w:szCs w:val="32"/>
        </w:rPr>
        <w:t>万元</w:t>
      </w:r>
      <w:r w:rsidR="007C0211">
        <w:rPr>
          <w:rFonts w:eastAsia="仿宋_GB2312" w:cs="Calibri" w:hint="eastAsia"/>
          <w:sz w:val="32"/>
          <w:szCs w:val="32"/>
        </w:rPr>
        <w:t>。用于</w:t>
      </w:r>
      <w:r w:rsidR="00DD2CD7">
        <w:rPr>
          <w:rFonts w:eastAsia="仿宋_GB2312" w:cs="Calibri" w:hint="eastAsia"/>
          <w:sz w:val="32"/>
          <w:szCs w:val="32"/>
        </w:rPr>
        <w:t>保障政协</w:t>
      </w:r>
      <w:r w:rsidR="007C0211">
        <w:rPr>
          <w:rFonts w:ascii="仿宋_GB2312" w:eastAsia="仿宋_GB2312" w:hint="eastAsia"/>
          <w:sz w:val="32"/>
          <w:szCs w:val="32"/>
        </w:rPr>
        <w:t>委员工作室</w:t>
      </w:r>
      <w:r w:rsidR="00DD2CD7">
        <w:rPr>
          <w:rFonts w:ascii="仿宋_GB2312" w:eastAsia="仿宋_GB2312" w:hint="eastAsia"/>
          <w:sz w:val="32"/>
          <w:szCs w:val="32"/>
        </w:rPr>
        <w:t>正常</w:t>
      </w:r>
      <w:r w:rsidR="007C0211">
        <w:rPr>
          <w:rFonts w:ascii="仿宋_GB2312" w:eastAsia="仿宋_GB2312" w:hint="eastAsia"/>
          <w:sz w:val="32"/>
          <w:szCs w:val="32"/>
        </w:rPr>
        <w:t>运转，确保委员活动顺利开展。今年，社会救助福利委员工作室和“红色溆浦”雪峰山旅游委员工作室获批湖南省第二批示范性政协委员工作室。</w:t>
      </w:r>
    </w:p>
    <w:p w:rsidR="0098423E" w:rsidRDefault="0098423E" w:rsidP="007C0211">
      <w:pPr>
        <w:spacing w:line="540" w:lineRule="exact"/>
        <w:ind w:firstLineChars="200" w:firstLine="643"/>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（二）项目实施情况分析</w:t>
      </w:r>
    </w:p>
    <w:p w:rsidR="0098423E" w:rsidRDefault="0098423E" w:rsidP="0098423E">
      <w:pPr>
        <w:spacing w:line="540" w:lineRule="exact"/>
        <w:ind w:firstLineChars="200" w:firstLine="640"/>
        <w:rPr>
          <w:rFonts w:ascii="仿宋_GB2312" w:eastAsia="仿宋_GB2312" w:hAnsi="宋体"/>
          <w:sz w:val="32"/>
          <w:szCs w:val="32"/>
        </w:rPr>
      </w:pPr>
      <w:r>
        <w:rPr>
          <w:rFonts w:ascii="仿宋_GB2312" w:eastAsia="仿宋_GB2312" w:hAnsi="宋体" w:hint="eastAsia"/>
          <w:sz w:val="32"/>
          <w:szCs w:val="32"/>
        </w:rPr>
        <w:t>我单位</w:t>
      </w:r>
      <w:r w:rsidR="00DD2CD7">
        <w:rPr>
          <w:rFonts w:ascii="仿宋_GB2312" w:eastAsia="仿宋_GB2312" w:hAnsi="宋体" w:hint="eastAsia"/>
          <w:sz w:val="32"/>
          <w:szCs w:val="32"/>
        </w:rPr>
        <w:t>五</w:t>
      </w:r>
      <w:r>
        <w:rPr>
          <w:rFonts w:ascii="仿宋_GB2312" w:eastAsia="仿宋_GB2312" w:hAnsi="宋体" w:hint="eastAsia"/>
          <w:sz w:val="32"/>
          <w:szCs w:val="32"/>
        </w:rPr>
        <w:t>个专项工作均已完成当年计划，完成了年度绩效目标。所有项目的日常管理工作均按照我单位相关管理制度执行，建立了工作有计划、实施有方案、日常有监督的管理机制，相关工作都取得了较好的成效，并获得了社会公众的一致好评。</w:t>
      </w:r>
    </w:p>
    <w:p w:rsidR="0098423E" w:rsidRDefault="0098423E" w:rsidP="0098423E">
      <w:pPr>
        <w:spacing w:line="540" w:lineRule="exact"/>
        <w:ind w:firstLineChars="200" w:firstLine="643"/>
        <w:rPr>
          <w:rFonts w:ascii="仿宋_GB2312" w:eastAsia="仿宋_GB2312"/>
          <w:sz w:val="32"/>
          <w:szCs w:val="32"/>
        </w:rPr>
      </w:pPr>
      <w:r>
        <w:rPr>
          <w:rFonts w:ascii="楷体_GB2312" w:eastAsia="楷体_GB2312" w:hAnsi="楷体_GB2312" w:cs="楷体_GB2312" w:hint="eastAsia"/>
          <w:b/>
          <w:bCs/>
          <w:sz w:val="32"/>
          <w:szCs w:val="32"/>
        </w:rPr>
        <w:t>（三）项目绩效情况分析</w:t>
      </w:r>
    </w:p>
    <w:p w:rsidR="0098423E" w:rsidRDefault="0098423E" w:rsidP="0098423E">
      <w:pPr>
        <w:spacing w:line="540" w:lineRule="exact"/>
        <w:ind w:firstLineChars="200" w:firstLine="640"/>
        <w:rPr>
          <w:rFonts w:ascii="仿宋_GB2312" w:eastAsia="仿宋_GB2312" w:hAnsi="宋体"/>
          <w:sz w:val="32"/>
          <w:szCs w:val="32"/>
        </w:rPr>
      </w:pPr>
      <w:r>
        <w:rPr>
          <w:rFonts w:ascii="仿宋_GB2312" w:eastAsia="仿宋_GB2312" w:hAnsi="宋体" w:hint="eastAsia"/>
          <w:sz w:val="32"/>
          <w:szCs w:val="32"/>
        </w:rPr>
        <w:t>我单位202</w:t>
      </w:r>
      <w:r w:rsidR="00DD2CD7">
        <w:rPr>
          <w:rFonts w:ascii="仿宋_GB2312" w:eastAsia="仿宋_GB2312" w:hAnsi="宋体" w:hint="eastAsia"/>
          <w:sz w:val="32"/>
          <w:szCs w:val="32"/>
        </w:rPr>
        <w:t>2</w:t>
      </w:r>
      <w:r>
        <w:rPr>
          <w:rFonts w:ascii="仿宋_GB2312" w:eastAsia="仿宋_GB2312" w:hAnsi="宋体" w:hint="eastAsia"/>
          <w:sz w:val="32"/>
          <w:szCs w:val="32"/>
        </w:rPr>
        <w:t>年</w:t>
      </w:r>
      <w:r w:rsidR="00DD2CD7">
        <w:rPr>
          <w:rFonts w:ascii="仿宋_GB2312" w:eastAsia="仿宋_GB2312" w:hAnsi="宋体" w:hint="eastAsia"/>
          <w:sz w:val="32"/>
          <w:szCs w:val="32"/>
        </w:rPr>
        <w:t>五</w:t>
      </w:r>
      <w:r>
        <w:rPr>
          <w:rFonts w:ascii="仿宋_GB2312" w:eastAsia="仿宋_GB2312" w:hAnsi="宋体" w:hint="eastAsia"/>
          <w:sz w:val="32"/>
          <w:szCs w:val="32"/>
        </w:rPr>
        <w:t>项专项工作 ，从项目决策、资金落实、</w:t>
      </w:r>
      <w:r>
        <w:rPr>
          <w:rFonts w:ascii="仿宋_GB2312" w:eastAsia="仿宋_GB2312" w:hAnsi="宋体" w:hint="eastAsia"/>
          <w:sz w:val="32"/>
          <w:szCs w:val="32"/>
        </w:rPr>
        <w:lastRenderedPageBreak/>
        <w:t>业务管理到财务管理、项目产出、项目效益等6项二级指标都完成的很好，总分达到96分。</w:t>
      </w:r>
    </w:p>
    <w:p w:rsidR="0098423E" w:rsidRDefault="0098423E" w:rsidP="0098423E">
      <w:pPr>
        <w:spacing w:line="540" w:lineRule="exact"/>
        <w:ind w:firstLineChars="200" w:firstLine="640"/>
        <w:rPr>
          <w:rFonts w:ascii="仿宋_GB2312" w:eastAsia="仿宋_GB2312" w:hAnsi="宋体"/>
          <w:sz w:val="32"/>
          <w:szCs w:val="32"/>
        </w:rPr>
      </w:pPr>
      <w:r>
        <w:rPr>
          <w:rFonts w:ascii="仿宋_GB2312" w:eastAsia="仿宋_GB2312" w:hAnsi="宋体" w:hint="eastAsia"/>
          <w:sz w:val="32"/>
          <w:szCs w:val="32"/>
        </w:rPr>
        <w:t>1、项目决策（9分）：项目的申请、设立过程符合全国、省市政协要求，设立的绩效目标合理，绩效指标细化、明确、清晰、可衡量。</w:t>
      </w:r>
    </w:p>
    <w:p w:rsidR="0098423E" w:rsidRDefault="0098423E" w:rsidP="0098423E">
      <w:pPr>
        <w:spacing w:line="540" w:lineRule="exact"/>
        <w:ind w:firstLineChars="200" w:firstLine="640"/>
        <w:rPr>
          <w:rFonts w:ascii="仿宋_GB2312" w:eastAsia="仿宋_GB2312" w:hAnsi="宋体"/>
          <w:sz w:val="32"/>
          <w:szCs w:val="32"/>
        </w:rPr>
      </w:pPr>
      <w:r>
        <w:rPr>
          <w:rFonts w:ascii="仿宋_GB2312" w:eastAsia="仿宋_GB2312" w:hAnsi="宋体" w:hint="eastAsia"/>
          <w:sz w:val="32"/>
          <w:szCs w:val="32"/>
        </w:rPr>
        <w:t>2、资金落实（7分）：资金落实到位情况良好。</w:t>
      </w:r>
    </w:p>
    <w:p w:rsidR="0098423E" w:rsidRDefault="0098423E" w:rsidP="0098423E">
      <w:pPr>
        <w:spacing w:line="540" w:lineRule="exact"/>
        <w:ind w:firstLineChars="200" w:firstLine="640"/>
        <w:rPr>
          <w:rFonts w:ascii="仿宋_GB2312" w:eastAsia="仿宋_GB2312" w:hAnsi="宋体"/>
          <w:sz w:val="32"/>
          <w:szCs w:val="32"/>
        </w:rPr>
      </w:pPr>
      <w:r>
        <w:rPr>
          <w:rFonts w:ascii="仿宋_GB2312" w:eastAsia="仿宋_GB2312" w:hAnsi="宋体" w:hint="eastAsia"/>
          <w:sz w:val="32"/>
          <w:szCs w:val="32"/>
        </w:rPr>
        <w:t>3、业务管理（11分）：管理制度健全、制度执行有效、项目质量可控。</w:t>
      </w:r>
    </w:p>
    <w:p w:rsidR="0098423E" w:rsidRDefault="0098423E" w:rsidP="0098423E">
      <w:pPr>
        <w:spacing w:line="540" w:lineRule="exact"/>
        <w:ind w:firstLineChars="200" w:firstLine="640"/>
        <w:rPr>
          <w:rFonts w:ascii="仿宋_GB2312" w:eastAsia="仿宋_GB2312" w:hAnsi="宋体"/>
          <w:sz w:val="32"/>
          <w:szCs w:val="32"/>
        </w:rPr>
      </w:pPr>
      <w:r>
        <w:rPr>
          <w:rFonts w:ascii="仿宋_GB2312" w:eastAsia="仿宋_GB2312" w:hAnsi="宋体" w:hint="eastAsia"/>
          <w:sz w:val="32"/>
          <w:szCs w:val="32"/>
        </w:rPr>
        <w:t>4、财务管理（12分）：管理制度健全、资金使用合规、财务监控有效。</w:t>
      </w:r>
    </w:p>
    <w:p w:rsidR="0098423E" w:rsidRDefault="0098423E" w:rsidP="0098423E">
      <w:pPr>
        <w:spacing w:line="540" w:lineRule="exact"/>
        <w:ind w:firstLineChars="200" w:firstLine="640"/>
        <w:rPr>
          <w:rFonts w:ascii="仿宋_GB2312" w:eastAsia="仿宋_GB2312" w:hAnsi="宋体"/>
          <w:sz w:val="32"/>
          <w:szCs w:val="32"/>
        </w:rPr>
      </w:pPr>
      <w:r>
        <w:rPr>
          <w:rFonts w:ascii="仿宋_GB2312" w:eastAsia="仿宋_GB2312" w:hAnsi="宋体" w:hint="eastAsia"/>
          <w:sz w:val="32"/>
          <w:szCs w:val="32"/>
        </w:rPr>
        <w:t>5、项目产出（22分）：项目完成率100%、完成及时率100%、质量达标率100%、成本节约率100%。</w:t>
      </w:r>
    </w:p>
    <w:p w:rsidR="0098423E" w:rsidRDefault="0098423E" w:rsidP="0098423E">
      <w:pPr>
        <w:spacing w:line="540" w:lineRule="exact"/>
        <w:ind w:firstLineChars="200" w:firstLine="640"/>
        <w:rPr>
          <w:rFonts w:ascii="仿宋_GB2312" w:eastAsia="仿宋_GB2312" w:hAnsi="宋体"/>
          <w:sz w:val="32"/>
          <w:szCs w:val="32"/>
        </w:rPr>
      </w:pPr>
      <w:r>
        <w:rPr>
          <w:rFonts w:ascii="仿宋_GB2312" w:eastAsia="仿宋_GB2312" w:hAnsi="宋体" w:hint="eastAsia"/>
          <w:sz w:val="32"/>
          <w:szCs w:val="32"/>
        </w:rPr>
        <w:t>6、项目效益（35分）：项目的实施对经济效益、社会效益、生态效益的发展都有直接或间接好的影响，提高了政协委员的履职能力，增强了政协常委政治意识，在组织政协委员及常委会组成人员开展视察、调研、协商与监督等各项履职实践活动中，提出了许多有价值的意见建议，为县委政府决策作参考从而促进了民生的改善，可持续地推动了当地经济和社会的发展，也得到了社会公众的认可。</w:t>
      </w:r>
    </w:p>
    <w:p w:rsidR="0098423E" w:rsidRDefault="0098423E" w:rsidP="0098423E">
      <w:pPr>
        <w:spacing w:line="540" w:lineRule="exact"/>
        <w:ind w:firstLineChars="200" w:firstLine="640"/>
        <w:rPr>
          <w:rFonts w:ascii="黑体" w:eastAsia="黑体" w:hAnsi="黑体" w:cs="黑体"/>
          <w:sz w:val="32"/>
          <w:szCs w:val="32"/>
        </w:rPr>
      </w:pPr>
      <w:r>
        <w:rPr>
          <w:rFonts w:ascii="黑体" w:eastAsia="黑体" w:hAnsi="黑体" w:cs="黑体" w:hint="eastAsia"/>
          <w:sz w:val="32"/>
          <w:szCs w:val="32"/>
        </w:rPr>
        <w:t>三、主要经验做法</w:t>
      </w:r>
    </w:p>
    <w:p w:rsidR="0098423E" w:rsidRDefault="0098423E" w:rsidP="0098423E">
      <w:pPr>
        <w:spacing w:line="540" w:lineRule="exact"/>
        <w:ind w:firstLineChars="200" w:firstLine="640"/>
        <w:rPr>
          <w:rFonts w:ascii="仿宋_GB2312" w:eastAsia="仿宋_GB2312" w:hAnsi="宋体"/>
          <w:sz w:val="32"/>
          <w:szCs w:val="32"/>
        </w:rPr>
      </w:pPr>
      <w:r>
        <w:rPr>
          <w:rFonts w:ascii="仿宋_GB2312" w:eastAsia="仿宋_GB2312" w:hAnsi="宋体" w:hint="eastAsia"/>
          <w:sz w:val="32"/>
          <w:szCs w:val="32"/>
        </w:rPr>
        <w:t>一是转变观念，提高认识，强化工作落实。对照年初绩效目标，我们严格财务纪律，为政协委员、常委及兼职副主席履职提供有力的保障。二是建立完善有效管理机制，强化跟踪问效。为加强专项经费的使用效率，我们进一步完善了单位相关财务制度并对项目实施情况进行跟踪检查，确保项</w:t>
      </w:r>
      <w:r>
        <w:rPr>
          <w:rFonts w:ascii="仿宋_GB2312" w:eastAsia="仿宋_GB2312" w:hAnsi="宋体" w:hint="eastAsia"/>
          <w:sz w:val="32"/>
          <w:szCs w:val="32"/>
        </w:rPr>
        <w:lastRenderedPageBreak/>
        <w:t>目资金安全有效使用。</w:t>
      </w:r>
    </w:p>
    <w:p w:rsidR="0098423E" w:rsidRDefault="0098423E" w:rsidP="0098423E">
      <w:pPr>
        <w:spacing w:line="540" w:lineRule="exact"/>
        <w:ind w:firstLineChars="200" w:firstLine="640"/>
        <w:rPr>
          <w:rFonts w:ascii="黑体" w:eastAsia="黑体" w:hAnsi="黑体" w:cs="黑体"/>
          <w:sz w:val="32"/>
          <w:szCs w:val="32"/>
        </w:rPr>
      </w:pPr>
      <w:r>
        <w:rPr>
          <w:rFonts w:ascii="黑体" w:eastAsia="黑体" w:hAnsi="黑体" w:cs="黑体" w:hint="eastAsia"/>
          <w:sz w:val="32"/>
          <w:szCs w:val="32"/>
        </w:rPr>
        <w:t>四、意见和建议</w:t>
      </w:r>
    </w:p>
    <w:p w:rsidR="0098423E" w:rsidRDefault="0098423E" w:rsidP="0098423E">
      <w:pPr>
        <w:spacing w:line="540" w:lineRule="exact"/>
        <w:ind w:firstLineChars="200" w:firstLine="640"/>
        <w:rPr>
          <w:rFonts w:ascii="仿宋_GB2312" w:eastAsia="仿宋_GB2312" w:hAnsi="宋体"/>
          <w:sz w:val="32"/>
          <w:szCs w:val="32"/>
        </w:rPr>
      </w:pPr>
      <w:r>
        <w:rPr>
          <w:rFonts w:ascii="仿宋_GB2312" w:eastAsia="仿宋_GB2312" w:hAnsi="宋体" w:hint="eastAsia"/>
          <w:sz w:val="32"/>
          <w:szCs w:val="32"/>
        </w:rPr>
        <w:t>1、进一步健全和完善财务管理制度及内部控制制度，创新管理手段，用新思路、新方法，改进完善财务管理方法。</w:t>
      </w:r>
    </w:p>
    <w:p w:rsidR="0098423E" w:rsidRDefault="0098423E" w:rsidP="0098423E">
      <w:pPr>
        <w:spacing w:line="540" w:lineRule="exact"/>
        <w:ind w:firstLineChars="200" w:firstLine="640"/>
        <w:rPr>
          <w:rFonts w:ascii="仿宋_GB2312" w:eastAsia="仿宋_GB2312" w:hAnsi="宋体"/>
          <w:sz w:val="32"/>
          <w:szCs w:val="32"/>
        </w:rPr>
      </w:pPr>
      <w:r>
        <w:rPr>
          <w:rFonts w:ascii="仿宋_GB2312" w:eastAsia="仿宋_GB2312" w:hAnsi="宋体" w:hint="eastAsia"/>
          <w:sz w:val="32"/>
          <w:szCs w:val="32"/>
        </w:rPr>
        <w:t>2、按照财政支出绩效管理的要求，建立科学的财政资金效益考评体系，不断提高财政资金使用管理的水平和效率。</w:t>
      </w:r>
    </w:p>
    <w:p w:rsidR="0098423E" w:rsidRDefault="0098423E" w:rsidP="0098423E">
      <w:pPr>
        <w:spacing w:line="540" w:lineRule="exact"/>
      </w:pPr>
    </w:p>
    <w:p w:rsidR="00483DC3" w:rsidRDefault="00483DC3"/>
    <w:sectPr w:rsidR="00483DC3" w:rsidSect="00483DC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6464" w:rsidRDefault="00196464" w:rsidP="009A012F">
      <w:r>
        <w:separator/>
      </w:r>
    </w:p>
  </w:endnote>
  <w:endnote w:type="continuationSeparator" w:id="0">
    <w:p w:rsidR="00196464" w:rsidRDefault="00196464" w:rsidP="009A012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大标宋简体">
    <w:altName w:val="Microsoft YaHei UI"/>
    <w:charset w:val="86"/>
    <w:family w:val="script"/>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6464" w:rsidRDefault="00196464" w:rsidP="009A012F">
      <w:r>
        <w:separator/>
      </w:r>
    </w:p>
  </w:footnote>
  <w:footnote w:type="continuationSeparator" w:id="0">
    <w:p w:rsidR="00196464" w:rsidRDefault="00196464" w:rsidP="009A012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971F59"/>
    <w:multiLevelType w:val="multilevel"/>
    <w:tmpl w:val="1B971F59"/>
    <w:lvl w:ilvl="0">
      <w:start w:val="1"/>
      <w:numFmt w:val="japaneseCounting"/>
      <w:lvlText w:val="%1、"/>
      <w:lvlJc w:val="left"/>
      <w:pPr>
        <w:ind w:left="1360" w:hanging="720"/>
      </w:p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8423E"/>
    <w:rsid w:val="00196464"/>
    <w:rsid w:val="00385769"/>
    <w:rsid w:val="00483DC3"/>
    <w:rsid w:val="0057441C"/>
    <w:rsid w:val="005B07C9"/>
    <w:rsid w:val="007C0211"/>
    <w:rsid w:val="008B5549"/>
    <w:rsid w:val="008D305A"/>
    <w:rsid w:val="0098423E"/>
    <w:rsid w:val="009A012F"/>
    <w:rsid w:val="00A07A24"/>
    <w:rsid w:val="00D14D1C"/>
    <w:rsid w:val="00DD2CD7"/>
    <w:rsid w:val="00EB40F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23E"/>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qFormat/>
    <w:rsid w:val="0098423E"/>
    <w:pPr>
      <w:ind w:firstLineChars="200" w:firstLine="420"/>
    </w:pPr>
    <w:rPr>
      <w:szCs w:val="22"/>
    </w:rPr>
  </w:style>
  <w:style w:type="paragraph" w:styleId="a3">
    <w:name w:val="header"/>
    <w:basedOn w:val="a"/>
    <w:link w:val="Char"/>
    <w:uiPriority w:val="99"/>
    <w:semiHidden/>
    <w:unhideWhenUsed/>
    <w:rsid w:val="009A012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A012F"/>
    <w:rPr>
      <w:rFonts w:ascii="Calibri" w:eastAsia="宋体" w:hAnsi="Calibri" w:cs="Times New Roman"/>
      <w:sz w:val="18"/>
      <w:szCs w:val="18"/>
    </w:rPr>
  </w:style>
  <w:style w:type="paragraph" w:styleId="a4">
    <w:name w:val="footer"/>
    <w:basedOn w:val="a"/>
    <w:link w:val="Char0"/>
    <w:uiPriority w:val="99"/>
    <w:semiHidden/>
    <w:unhideWhenUsed/>
    <w:rsid w:val="009A012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A012F"/>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divs>
    <w:div w:id="337587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5</Pages>
  <Words>335</Words>
  <Characters>1916</Characters>
  <Application>Microsoft Office Word</Application>
  <DocSecurity>0</DocSecurity>
  <Lines>15</Lines>
  <Paragraphs>4</Paragraphs>
  <ScaleCrop>false</ScaleCrop>
  <Company/>
  <LinksUpToDate>false</LinksUpToDate>
  <CharactersWithSpaces>2247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cp:revision>
  <dcterms:created xsi:type="dcterms:W3CDTF">2023-03-14T07:58:00Z</dcterms:created>
  <dcterms:modified xsi:type="dcterms:W3CDTF">2023-03-22T02:16:00Z</dcterms:modified>
</cp:coreProperties>
</file>