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line="560" w:lineRule="exact"/>
        <w:jc w:val="center"/>
        <w:rPr>
          <w:rFonts w:ascii="方正大标宋简体" w:eastAsia="方正大标宋简体"/>
          <w:sz w:val="44"/>
          <w:szCs w:val="44"/>
        </w:rPr>
      </w:pPr>
      <w:r>
        <w:rPr>
          <w:rFonts w:hint="eastAsia" w:ascii="方正大标宋简体" w:eastAsia="方正大标宋简体"/>
          <w:sz w:val="44"/>
          <w:szCs w:val="44"/>
        </w:rPr>
        <w:t>溆浦县妇联2022年妇女事业发展</w:t>
      </w:r>
    </w:p>
    <w:p>
      <w:pPr>
        <w:pStyle w:val="2"/>
        <w:spacing w:before="0" w:beforeAutospacing="0" w:after="0" w:afterAutospacing="0" w:line="560" w:lineRule="exact"/>
        <w:jc w:val="center"/>
        <w:rPr>
          <w:rFonts w:ascii="方正大标宋简体" w:eastAsia="方正大标宋简体"/>
          <w:sz w:val="44"/>
          <w:szCs w:val="44"/>
        </w:rPr>
      </w:pPr>
      <w:r>
        <w:rPr>
          <w:rFonts w:hint="eastAsia" w:ascii="方正大标宋简体" w:eastAsia="方正大标宋简体"/>
          <w:sz w:val="44"/>
          <w:szCs w:val="44"/>
        </w:rPr>
        <w:t>专项资金绩效自评报告</w:t>
      </w:r>
    </w:p>
    <w:p>
      <w:pPr>
        <w:pStyle w:val="2"/>
        <w:spacing w:before="0" w:beforeAutospacing="0" w:after="0" w:afterAutospacing="0" w:line="600" w:lineRule="exact"/>
        <w:jc w:val="center"/>
        <w:rPr>
          <w:rFonts w:ascii="方正大标宋简体" w:eastAsia="方正大标宋简体"/>
          <w:sz w:val="44"/>
          <w:szCs w:val="44"/>
        </w:rPr>
      </w:pPr>
    </w:p>
    <w:p>
      <w:pPr>
        <w:spacing w:line="530" w:lineRule="exact"/>
        <w:ind w:firstLine="640" w:firstLineChars="200"/>
        <w:rPr>
          <w:rFonts w:ascii="仿宋_GB2312" w:hAnsi="黑体" w:eastAsia="仿宋_GB2312" w:cs="黑体"/>
          <w:sz w:val="32"/>
          <w:szCs w:val="32"/>
        </w:rPr>
      </w:pPr>
      <w:r>
        <w:rPr>
          <w:rFonts w:hint="eastAsia" w:ascii="仿宋_GB2312" w:hAnsi="黑体" w:eastAsia="仿宋_GB2312" w:cs="黑体"/>
          <w:sz w:val="32"/>
          <w:szCs w:val="32"/>
        </w:rPr>
        <w:t>一、项目基本情况</w:t>
      </w:r>
    </w:p>
    <w:p>
      <w:pPr>
        <w:spacing w:line="53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1.项目概况   </w:t>
      </w:r>
    </w:p>
    <w:p>
      <w:pPr>
        <w:spacing w:line="53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县妇联在县委、县政府的正确领导下，在上级妇联的精心指导下，紧紧围绕全县重大发展战略，本着党政所急，妇女所需，妇联所能的原则，抓住妇女发展和妇女维权两大主线，全面实施妇女、儿童发展规划。根据溆办发【2018】10号文件要求，按照全县妇女人口总数每人每年1元的标准安排妇女事业专项经费，自2018年纳入财政预算。</w:t>
      </w:r>
    </w:p>
    <w:p>
      <w:pPr>
        <w:spacing w:line="53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2.项目绩效目标</w:t>
      </w:r>
    </w:p>
    <w:p>
      <w:pPr>
        <w:spacing w:line="53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是组织全县妇女开展“三八”、“六一”、“禁毒”及信访维权、关爱帮扶、婚调等活动；二是创办家长学校、开展家庭教育；三是开展“清廉家庭”及“最美家庭”创建；四是巩固巾帼脱贫成果，开展家政培训及“美家美妇”十大行动；五是召开“溆浦县第十二次妇女代表大会”。</w:t>
      </w:r>
    </w:p>
    <w:p>
      <w:pPr>
        <w:spacing w:line="530" w:lineRule="exact"/>
        <w:ind w:firstLine="640" w:firstLineChars="200"/>
        <w:rPr>
          <w:rFonts w:ascii="仿宋_GB2312" w:hAnsi="黑体" w:eastAsia="仿宋_GB2312" w:cs="黑体"/>
          <w:sz w:val="32"/>
          <w:szCs w:val="32"/>
        </w:rPr>
      </w:pPr>
      <w:r>
        <w:rPr>
          <w:rFonts w:hint="eastAsia" w:ascii="仿宋_GB2312" w:hAnsi="黑体" w:eastAsia="仿宋_GB2312" w:cs="黑体"/>
          <w:sz w:val="32"/>
          <w:szCs w:val="32"/>
        </w:rPr>
        <w:t>二、绩效评价指标分析情况</w:t>
      </w:r>
    </w:p>
    <w:p>
      <w:pPr>
        <w:spacing w:line="530" w:lineRule="exact"/>
        <w:ind w:firstLine="643" w:firstLineChars="200"/>
        <w:rPr>
          <w:rFonts w:ascii="仿宋_GB2312" w:hAnsi="楷体_GB2312" w:eastAsia="仿宋_GB2312" w:cs="楷体_GB2312"/>
          <w:b/>
          <w:bCs/>
          <w:sz w:val="32"/>
          <w:szCs w:val="32"/>
        </w:rPr>
      </w:pPr>
      <w:r>
        <w:rPr>
          <w:rFonts w:hint="eastAsia" w:ascii="仿宋_GB2312" w:hAnsi="楷体_GB2312" w:eastAsia="仿宋_GB2312" w:cs="楷体_GB2312"/>
          <w:b/>
          <w:bCs/>
          <w:sz w:val="32"/>
          <w:szCs w:val="32"/>
        </w:rPr>
        <w:t>（一）项目资金情况分析</w:t>
      </w:r>
    </w:p>
    <w:p>
      <w:pPr>
        <w:spacing w:line="58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1、项目资金到位情况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2022年县妇联项目资金财政预算33.12万元，实际支付33.12万元。</w:t>
      </w:r>
    </w:p>
    <w:p>
      <w:pPr>
        <w:spacing w:line="58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2、项目资金使用情况分析</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主要用于开展”三八” 、“六一”活动；家庭教育及创业就业培训和“点亮微心愿，巾帼园梦行”贫困妇女儿童救助；召开“溆浦县第十二次妇女代表大会”。</w:t>
      </w:r>
    </w:p>
    <w:p>
      <w:pPr>
        <w:spacing w:line="58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3、项目资金管理情况分析</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在项目资金管理和使用中，对项目资金进行了严格的管理使用，做到经费拨付到位，专款专用，合理分配，跟踪检查，整合资源，资金使用成效明显。确保项目资金发挥作用</w:t>
      </w:r>
      <w:bookmarkStart w:id="0" w:name="baidusnap4"/>
      <w:bookmarkEnd w:id="0"/>
      <w:r>
        <w:rPr>
          <w:rFonts w:hint="eastAsia" w:ascii="仿宋_GB2312" w:hAnsi="仿宋_GB2312" w:eastAsia="仿宋_GB2312" w:cs="仿宋_GB2312"/>
          <w:sz w:val="32"/>
          <w:szCs w:val="32"/>
        </w:rPr>
        <w:t>。</w:t>
      </w:r>
    </w:p>
    <w:p>
      <w:pPr>
        <w:spacing w:line="580" w:lineRule="exact"/>
        <w:ind w:firstLine="643" w:firstLineChars="200"/>
        <w:rPr>
          <w:rFonts w:ascii="仿宋_GB2312" w:hAnsi="楷体_GB2312" w:eastAsia="仿宋_GB2312" w:cs="楷体_GB2312"/>
          <w:b/>
          <w:bCs/>
          <w:sz w:val="32"/>
          <w:szCs w:val="32"/>
        </w:rPr>
      </w:pPr>
      <w:r>
        <w:rPr>
          <w:rFonts w:hint="eastAsia" w:ascii="仿宋_GB2312" w:hAnsi="楷体_GB2312" w:eastAsia="仿宋_GB2312" w:cs="楷体_GB2312"/>
          <w:b/>
          <w:bCs/>
          <w:sz w:val="32"/>
          <w:szCs w:val="32"/>
        </w:rPr>
        <w:t>（二）、项目实施情况分析</w:t>
      </w:r>
    </w:p>
    <w:p>
      <w:pPr>
        <w:spacing w:line="58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1、项目组织情况分析</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成立了由主席任组长，分管财务副主席任副组长，财务联络员为成员的绩效管理自评领导小组，专门负责本次绩效自评工作，以绩效考核的各项文件为依据，以绩效支出为内容，对各项支出的质量指标，数量指标，对指标内容进行一一的评价考核打分，取得了一定的经济、社会效益。</w:t>
      </w:r>
    </w:p>
    <w:p>
      <w:pPr>
        <w:spacing w:line="58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2、项目管理情况分析</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县妇联在项目资金使用上，严格按照国家财经法和本会财务管理制度以及专项资金管理办法的规定收支，资金拨付有完整的审批程序和手续，按照财经制度的有关规定，做到专款专用，保证资金使用的合规性。</w:t>
      </w:r>
    </w:p>
    <w:p>
      <w:pPr>
        <w:spacing w:line="580" w:lineRule="exact"/>
        <w:ind w:firstLine="643" w:firstLineChars="200"/>
        <w:rPr>
          <w:rFonts w:ascii="仿宋_GB2312" w:hAnsi="楷体_GB2312" w:eastAsia="仿宋_GB2312" w:cs="楷体_GB2312"/>
          <w:b/>
          <w:bCs/>
          <w:sz w:val="32"/>
          <w:szCs w:val="32"/>
        </w:rPr>
      </w:pPr>
      <w:r>
        <w:rPr>
          <w:rFonts w:hint="eastAsia" w:ascii="仿宋_GB2312" w:hAnsi="楷体_GB2312" w:eastAsia="仿宋_GB2312" w:cs="楷体_GB2312"/>
          <w:b/>
          <w:bCs/>
          <w:sz w:val="32"/>
          <w:szCs w:val="32"/>
        </w:rPr>
        <w:t>（三）项目绩效情况分析</w:t>
      </w:r>
    </w:p>
    <w:p>
      <w:pPr>
        <w:spacing w:line="58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1、项目的经济性分析</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项目的实施，解决了贫困妇女儿童生产、生活困难、服务了县域经济的发展，增强了基层妇联组织的战斗力和凝聚力。</w:t>
      </w:r>
    </w:p>
    <w:p>
      <w:pPr>
        <w:spacing w:line="58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2、项目的效率性分析</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是积极开展“三八”、“六一”及“禁毒”、“我为群众办实事-点亮微心愿•党群圆梦行”结对帮扶活动，3月5日组织近200名基层妇联干部召开了溆浦县庆“三八”群众性主题教育暨纪念“三八”妇女节表彰大会，现场表彰“三八红旗手”60名，：最美家庭25个，“巾帼建功”标兵60名、“三八红旗”先进集体15个、 “健康家庭”150户，“美家美妇”100户，用榜样的力量感召广大妇女群众创造出彩人生。</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二是扎实开展“家庭清廉”创建工作。签订清廉家庭承诺书8962份，清廉家访1732次，征集清廉局规家训462篇，现场组织观看警示教育片80场次。</w:t>
      </w:r>
    </w:p>
    <w:p>
      <w:pPr>
        <w:spacing w:line="580" w:lineRule="exact"/>
        <w:ind w:firstLine="640" w:firstLineChars="200"/>
        <w:rPr>
          <w:rFonts w:ascii="仿宋_GB2312" w:hAnsi="仿宋" w:eastAsia="仿宋_GB2312"/>
          <w:sz w:val="32"/>
          <w:szCs w:val="32"/>
        </w:rPr>
      </w:pPr>
      <w:r>
        <w:rPr>
          <w:rFonts w:hint="eastAsia" w:ascii="仿宋_GB2312" w:hAnsi="仿宋_GB2312" w:eastAsia="仿宋_GB2312" w:cs="仿宋_GB2312"/>
          <w:sz w:val="32"/>
          <w:szCs w:val="32"/>
        </w:rPr>
        <w:t>三是继续实施家庭教育“护花绽放女童权益保护三年行动”，开展女童青春期权益保护培训工作，今年来共开展女童权益保护宣讲活动81场次，参训女童达24800余人。</w:t>
      </w:r>
      <w:r>
        <w:rPr>
          <w:rFonts w:hint="eastAsia" w:ascii="仿宋_GB2312" w:hAnsi="仿宋" w:eastAsia="仿宋_GB2312"/>
          <w:sz w:val="32"/>
          <w:szCs w:val="32"/>
        </w:rPr>
        <w:t>摸排重点儿童共3539人、重点家庭共1813个、探访重点儿童2624人次、重点家庭1228人次、结对帮扶重点儿童1622人、重点家庭934人。全面推进“一站式”取证救助中心的建设和使用，加大女童保护力度。</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四是积极助力乡村振兴。深入推进农村人居环境整治“美家美妇”十大行动，为创建健康县城夯实根基，为实施乡村振兴添砖加瓦。</w:t>
      </w:r>
    </w:p>
    <w:p>
      <w:pPr>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五是大力开展湘女健康工程，做实农村适龄妇女“两癌”免费普查民生实事项目，完成农村适龄妇女“两癌”免费检查 10434人，完成占比117.24 %。为80名贫困“两癌”患病妇女争取了“两癌救助专项基金”80万元，给广大妇女同胞健康提供坚强保障</w:t>
      </w:r>
    </w:p>
    <w:p>
      <w:pPr>
        <w:spacing w:line="580" w:lineRule="exact"/>
        <w:ind w:firstLine="640" w:firstLineChars="200"/>
        <w:rPr>
          <w:rFonts w:ascii="仿宋_GB2312" w:hAnsi="仿宋_GB2312" w:eastAsia="仿宋_GB2312" w:cs="仿宋_GB2312"/>
          <w:sz w:val="32"/>
          <w:szCs w:val="32"/>
        </w:rPr>
      </w:pPr>
      <w:r>
        <w:rPr>
          <w:rFonts w:hint="eastAsia" w:ascii="仿宋_GB2312" w:hAnsi="仿宋" w:eastAsia="仿宋_GB2312"/>
          <w:sz w:val="32"/>
          <w:szCs w:val="32"/>
        </w:rPr>
        <w:t>六是成功召开了溆浦县第十二次妇女代表大会，选举了新一轮溆浦县妇联执委33名和常委9名。</w:t>
      </w:r>
    </w:p>
    <w:p>
      <w:pPr>
        <w:spacing w:line="58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3、项目的效益性分析</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项目年初预期目标全部完成，社会公众和服务对象对项目实施政策非常满意。项目的实施，解决了贫困妇女儿童生产、生活困难、服务了县域经济的发展，增强了基层妇联组织的战斗力和凝聚力。</w:t>
      </w:r>
    </w:p>
    <w:p>
      <w:pPr>
        <w:spacing w:line="580" w:lineRule="exact"/>
        <w:ind w:firstLine="640" w:firstLineChars="200"/>
        <w:rPr>
          <w:rFonts w:ascii="仿宋_GB2312" w:hAnsi="黑体" w:eastAsia="仿宋_GB2312" w:cs="黑体"/>
          <w:sz w:val="32"/>
          <w:szCs w:val="32"/>
        </w:rPr>
      </w:pPr>
      <w:r>
        <w:rPr>
          <w:rFonts w:hint="eastAsia" w:ascii="仿宋_GB2312" w:hAnsi="黑体" w:eastAsia="仿宋_GB2312" w:cs="黑体"/>
          <w:sz w:val="32"/>
          <w:szCs w:val="32"/>
        </w:rPr>
        <w:t>三、项目后续工作计划</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县妇联将坚持以服务大局、服务妇女、服务基层为核心，借助改革劲风，不断提升基层妇联服务基层、服务群众的能力；不断创新社会管理模式；依托社会组织服务弱势群体，实现社会关爱、救助、教育、服务常态化；不断拓展服务平台，为广大妇女提供服务与帮助。团结和带领全县妇联组织和妇女同胞充分发挥主动性和创造性，为县域经济持续快速健康发展而贡献出巾帼力量。</w:t>
      </w:r>
    </w:p>
    <w:p>
      <w:pPr>
        <w:spacing w:line="580" w:lineRule="exact"/>
        <w:ind w:firstLine="640" w:firstLineChars="200"/>
        <w:rPr>
          <w:rFonts w:ascii="仿宋_GB2312" w:hAnsi="黑体" w:eastAsia="仿宋_GB2312" w:cs="黑体"/>
          <w:sz w:val="32"/>
          <w:szCs w:val="32"/>
        </w:rPr>
      </w:pPr>
      <w:r>
        <w:rPr>
          <w:rFonts w:hint="eastAsia" w:ascii="仿宋_GB2312" w:hAnsi="黑体" w:eastAsia="仿宋_GB2312" w:cs="黑体"/>
          <w:sz w:val="32"/>
          <w:szCs w:val="32"/>
        </w:rPr>
        <w:t>四、评价情况及评价结论</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会高度重视评价建设工作，深入贯彻落实党的十九大精神，制定方案，明确工作职责。推进政务公开透明度。社会公众或服务对象满意，2022年我会在县委县政府正确领导下，通过一年的努力工作，全会上下全体干部职工切实转变工作作风，办事更极积，态度更热情，使广大群众和服务对象更满意，满意率达到99%以上。</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综合以上各项指标，财务管理健全规范，没有发生违法违规现象，我会2022年的部门专项支出绩效自我评价得到98分，自评结果：优秀。我会将在以后的工作中加强预算管理，严格控制各项经费的开支，提高经费的使用效率。</w:t>
      </w:r>
    </w:p>
    <w:p>
      <w:pPr>
        <w:spacing w:line="580" w:lineRule="exact"/>
        <w:ind w:firstLine="640" w:firstLineChars="200"/>
        <w:rPr>
          <w:rFonts w:ascii="仿宋_GB2312" w:hAnsi="黑体" w:eastAsia="仿宋_GB2312" w:cs="黑体"/>
          <w:sz w:val="32"/>
          <w:szCs w:val="32"/>
        </w:rPr>
      </w:pPr>
      <w:r>
        <w:rPr>
          <w:rFonts w:hint="eastAsia" w:ascii="仿宋_GB2312" w:hAnsi="黑体" w:eastAsia="仿宋_GB2312" w:cs="黑体"/>
          <w:sz w:val="32"/>
          <w:szCs w:val="32"/>
        </w:rPr>
        <w:t>五、主要经验做法、存在问题、改进措施和建议</w:t>
      </w:r>
    </w:p>
    <w:p>
      <w:pPr>
        <w:spacing w:line="580" w:lineRule="exact"/>
        <w:ind w:firstLine="643" w:firstLineChars="200"/>
        <w:rPr>
          <w:rFonts w:ascii="仿宋_GB2312" w:hAnsi="楷体_GB2312" w:eastAsia="仿宋_GB2312" w:cs="楷体_GB2312"/>
          <w:b/>
          <w:bCs/>
          <w:sz w:val="32"/>
          <w:szCs w:val="32"/>
        </w:rPr>
      </w:pPr>
      <w:r>
        <w:rPr>
          <w:rFonts w:hint="eastAsia" w:ascii="仿宋_GB2312" w:hAnsi="楷体_GB2312" w:eastAsia="仿宋_GB2312" w:cs="楷体_GB2312"/>
          <w:b/>
          <w:bCs/>
          <w:sz w:val="32"/>
          <w:szCs w:val="32"/>
        </w:rPr>
        <w:t>（一）主要经验做法</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一是领导高度重视，专项资金预算下后，主要领导和分管领导高度重视，落实责任分工，确保项目顺利进行；</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二是管理愈加规范，明确了资金付款流程，层层审核，层层把关，付款中全部要求请款单位提供正规发票。</w:t>
      </w:r>
    </w:p>
    <w:p>
      <w:pPr>
        <w:spacing w:line="580" w:lineRule="exact"/>
        <w:ind w:firstLine="643" w:firstLineChars="200"/>
        <w:rPr>
          <w:rFonts w:ascii="仿宋_GB2312" w:hAnsi="楷体_GB2312" w:eastAsia="仿宋_GB2312" w:cs="楷体_GB2312"/>
          <w:b/>
          <w:bCs/>
          <w:sz w:val="32"/>
          <w:szCs w:val="32"/>
        </w:rPr>
      </w:pPr>
      <w:r>
        <w:rPr>
          <w:rFonts w:hint="eastAsia" w:ascii="仿宋_GB2312" w:hAnsi="楷体_GB2312" w:eastAsia="仿宋_GB2312" w:cs="楷体_GB2312"/>
          <w:b/>
          <w:bCs/>
          <w:sz w:val="32"/>
          <w:szCs w:val="32"/>
        </w:rPr>
        <w:t>（二）问题</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通过对近几年项目总体情况的分析和自查，发现存在以下问题：项目申请不准确，从而使项目资金结余；</w:t>
      </w:r>
    </w:p>
    <w:p>
      <w:pPr>
        <w:spacing w:line="580" w:lineRule="exact"/>
        <w:ind w:firstLine="643" w:firstLineChars="200"/>
        <w:rPr>
          <w:rFonts w:ascii="仿宋_GB2312" w:hAnsi="楷体_GB2312" w:eastAsia="仿宋_GB2312" w:cs="楷体_GB2312"/>
          <w:b/>
          <w:bCs/>
          <w:sz w:val="32"/>
          <w:szCs w:val="32"/>
        </w:rPr>
      </w:pPr>
      <w:r>
        <w:rPr>
          <w:rFonts w:hint="eastAsia" w:ascii="仿宋_GB2312" w:hAnsi="楷体_GB2312" w:eastAsia="仿宋_GB2312" w:cs="楷体_GB2312"/>
          <w:b/>
          <w:bCs/>
          <w:sz w:val="32"/>
          <w:szCs w:val="32"/>
        </w:rPr>
        <w:t>（三）建议</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进一步健全和完善财务管理制度及内部控制制度，创新管理手段，改进完善财务管理方法，严把支出审核关。</w:t>
      </w: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bookmarkStart w:id="1" w:name="_GoBack"/>
      <w:bookmarkEnd w:id="1"/>
    </w:p>
    <w:p>
      <w:pPr>
        <w:rPr>
          <w:rFonts w:ascii="仿宋_GB2312" w:eastAsia="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c1MTJmYzUzYTc5MmNjNjIzMDI1ODE2Mzc2Yzc0NzgifQ=="/>
  </w:docVars>
  <w:rsids>
    <w:rsidRoot w:val="00C969A9"/>
    <w:rsid w:val="00030E3E"/>
    <w:rsid w:val="000D0375"/>
    <w:rsid w:val="00172127"/>
    <w:rsid w:val="00173C4E"/>
    <w:rsid w:val="001960B0"/>
    <w:rsid w:val="002D0255"/>
    <w:rsid w:val="002F352D"/>
    <w:rsid w:val="00373A50"/>
    <w:rsid w:val="003D0DBB"/>
    <w:rsid w:val="00405A84"/>
    <w:rsid w:val="0041489E"/>
    <w:rsid w:val="004715D1"/>
    <w:rsid w:val="004956AB"/>
    <w:rsid w:val="00592953"/>
    <w:rsid w:val="005C44E1"/>
    <w:rsid w:val="0063119C"/>
    <w:rsid w:val="00657192"/>
    <w:rsid w:val="006D05F4"/>
    <w:rsid w:val="00796E4F"/>
    <w:rsid w:val="007B5E9E"/>
    <w:rsid w:val="00873A46"/>
    <w:rsid w:val="0087636C"/>
    <w:rsid w:val="008B407C"/>
    <w:rsid w:val="00901C26"/>
    <w:rsid w:val="00943D3B"/>
    <w:rsid w:val="009D5FC5"/>
    <w:rsid w:val="009E6B5C"/>
    <w:rsid w:val="009E710C"/>
    <w:rsid w:val="00AA5259"/>
    <w:rsid w:val="00AE539C"/>
    <w:rsid w:val="00BC34BA"/>
    <w:rsid w:val="00C0519E"/>
    <w:rsid w:val="00C17803"/>
    <w:rsid w:val="00C95B9E"/>
    <w:rsid w:val="00C969A9"/>
    <w:rsid w:val="00CF5797"/>
    <w:rsid w:val="00D11343"/>
    <w:rsid w:val="00D615EE"/>
    <w:rsid w:val="00E471FC"/>
    <w:rsid w:val="00FA6ED3"/>
    <w:rsid w:val="6EF40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2252</Words>
  <Characters>2341</Characters>
  <Lines>17</Lines>
  <Paragraphs>4</Paragraphs>
  <TotalTime>17</TotalTime>
  <ScaleCrop>false</ScaleCrop>
  <LinksUpToDate>false</LinksUpToDate>
  <CharactersWithSpaces>2417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2023-05-26T07:16:00Z</dcterms:created>
  <dc:creator>微软用户</dc:creator>
  <cp:lastModifiedBy>Administrator</cp:lastModifiedBy>
  <dcterms:modified xsi:type="dcterms:W3CDTF">2023-09-13T01:40:44Z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E08B76D51BCB4D189C4FF99FF6D9AD1A_12</vt:lpwstr>
  </property>
</Properties>
</file>