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大标宋简体" w:hAnsi="方正大标宋简体" w:eastAsia="方正大标宋简体" w:cs="方正大标宋简体"/>
          <w:spacing w:val="0"/>
          <w:sz w:val="44"/>
          <w:szCs w:val="44"/>
          <w:lang w:eastAsia="zh-CN"/>
        </w:rPr>
      </w:pPr>
      <w:r>
        <w:rPr>
          <w:rFonts w:hint="eastAsia" w:ascii="方正大标宋简体" w:hAnsi="方正大标宋简体" w:eastAsia="方正大标宋简体" w:cs="方正大标宋简体"/>
          <w:spacing w:val="0"/>
          <w:sz w:val="44"/>
          <w:szCs w:val="44"/>
          <w:lang w:eastAsia="zh-CN"/>
        </w:rPr>
        <w:t>溆浦县城市管理和综合执法局202</w:t>
      </w:r>
      <w:r>
        <w:rPr>
          <w:rFonts w:hint="eastAsia" w:ascii="方正大标宋简体" w:hAnsi="方正大标宋简体" w:eastAsia="方正大标宋简体" w:cs="方正大标宋简体"/>
          <w:spacing w:val="0"/>
          <w:sz w:val="44"/>
          <w:szCs w:val="44"/>
          <w:lang w:val="en-US" w:eastAsia="zh-CN"/>
        </w:rPr>
        <w:t>2</w:t>
      </w:r>
      <w:r>
        <w:rPr>
          <w:rFonts w:hint="eastAsia" w:ascii="方正大标宋简体" w:hAnsi="方正大标宋简体" w:eastAsia="方正大标宋简体" w:cs="方正大标宋简体"/>
          <w:spacing w:val="0"/>
          <w:sz w:val="44"/>
          <w:szCs w:val="44"/>
          <w:lang w:eastAsia="zh-CN"/>
        </w:rPr>
        <w:t>年市政公共照明项目绩效自评报告</w:t>
      </w:r>
    </w:p>
    <w:p>
      <w:pPr>
        <w:keepNext w:val="0"/>
        <w:keepLines w:val="0"/>
        <w:pageBreakBefore w:val="0"/>
        <w:widowControl w:val="0"/>
        <w:kinsoku/>
        <w:wordWrap/>
        <w:overflowPunct/>
        <w:topLinePunct w:val="0"/>
        <w:autoSpaceDE/>
        <w:autoSpaceDN/>
        <w:bidi w:val="0"/>
        <w:adjustRightInd/>
        <w:snapToGrid/>
        <w:spacing w:line="630" w:lineRule="exact"/>
        <w:textAlignment w:val="auto"/>
        <w:rPr>
          <w:rFonts w:hint="eastAsia"/>
        </w:rPr>
      </w:pPr>
      <w:r>
        <w:rPr>
          <w:rFonts w:hint="eastAsia"/>
        </w:rPr>
        <w:t xml:space="preserve"> </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一、项目基本情况</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1.项目概况：202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 xml:space="preserve">年完成市政道路公共照明电费400万元，按电力公司具体数据和发票拨付，县城内所有路灯亮化电费。   </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2.项目绩效目标：确保县城城区内所有路灯市政亮化照明。  </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二、绩效评价指标分析情况</w:t>
      </w:r>
    </w:p>
    <w:p>
      <w:pPr>
        <w:keepNext w:val="0"/>
        <w:keepLines w:val="0"/>
        <w:pageBreakBefore w:val="0"/>
        <w:widowControl w:val="0"/>
        <w:kinsoku/>
        <w:wordWrap/>
        <w:overflowPunct w:val="0"/>
        <w:topLinePunct w:val="0"/>
        <w:autoSpaceDE/>
        <w:autoSpaceDN/>
        <w:bidi w:val="0"/>
        <w:adjustRightInd/>
        <w:snapToGrid/>
        <w:spacing w:line="63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（一）项目资金情况分析</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1.项目资金到位情况分析：每月根据实际电费支出情况，由电力公司开具发票，经财政审核后拨付给单位，</w:t>
      </w:r>
      <w:r>
        <w:rPr>
          <w:rFonts w:hint="eastAsia" w:ascii="仿宋_GB2312" w:hAnsi="仿宋_GB2312" w:eastAsia="仿宋_GB2312" w:cs="仿宋_GB2312"/>
          <w:sz w:val="32"/>
          <w:szCs w:val="32"/>
          <w:lang w:val="en-US" w:eastAsia="zh-CN"/>
        </w:rPr>
        <w:t>2022年实际支付368.53155万元，</w:t>
      </w:r>
      <w:r>
        <w:rPr>
          <w:rFonts w:hint="eastAsia" w:ascii="仿宋_GB2312" w:hAnsi="仿宋_GB2312" w:eastAsia="仿宋_GB2312" w:cs="仿宋_GB2312"/>
          <w:sz w:val="32"/>
          <w:szCs w:val="32"/>
          <w:lang w:eastAsia="zh-CN"/>
        </w:rPr>
        <w:t xml:space="preserve">项目资金已全部拨付。    </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2.项目资金使用情况分析：每年预算400万元，每月根据实际电费支出情况，</w:t>
      </w:r>
      <w:r>
        <w:rPr>
          <w:rFonts w:hint="eastAsia" w:ascii="仿宋_GB2312" w:hAnsi="仿宋_GB2312" w:eastAsia="仿宋_GB2312" w:cs="仿宋_GB2312"/>
          <w:sz w:val="32"/>
          <w:szCs w:val="32"/>
          <w:lang w:val="en-US" w:eastAsia="zh-CN"/>
        </w:rPr>
        <w:t>2022年实际支付368.53</w:t>
      </w:r>
      <w:bookmarkStart w:id="0" w:name="_GoBack"/>
      <w:bookmarkEnd w:id="0"/>
      <w:r>
        <w:rPr>
          <w:rFonts w:hint="eastAsia" w:ascii="仿宋_GB2312" w:hAnsi="仿宋_GB2312" w:eastAsia="仿宋_GB2312" w:cs="仿宋_GB2312"/>
          <w:sz w:val="32"/>
          <w:szCs w:val="32"/>
          <w:lang w:val="en-US" w:eastAsia="zh-CN"/>
        </w:rPr>
        <w:t>155万元，</w:t>
      </w:r>
      <w:r>
        <w:rPr>
          <w:rFonts w:hint="eastAsia" w:ascii="仿宋_GB2312" w:hAnsi="仿宋_GB2312" w:eastAsia="仿宋_GB2312" w:cs="仿宋_GB2312"/>
          <w:sz w:val="32"/>
          <w:szCs w:val="32"/>
          <w:lang w:eastAsia="zh-CN"/>
        </w:rPr>
        <w:t xml:space="preserve">由电力公司开具发票，经财政审核后拨付给单位，单位再拨给电力公司，做到专款专用。   </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3.项目资金管理情况分析：每年预算400万元，每月根据实际电费支出情况，由电力公司开具发票，经财政审核后拨付给单位，单位财务再根据项目经费的实际支出情况按照单位财务管理制度及流程支付相关费用。</w:t>
      </w:r>
    </w:p>
    <w:p>
      <w:pPr>
        <w:keepNext w:val="0"/>
        <w:keepLines w:val="0"/>
        <w:pageBreakBefore w:val="0"/>
        <w:widowControl w:val="0"/>
        <w:kinsoku/>
        <w:wordWrap/>
        <w:overflowPunct w:val="0"/>
        <w:topLinePunct w:val="0"/>
        <w:autoSpaceDE/>
        <w:autoSpaceDN/>
        <w:bidi w:val="0"/>
        <w:adjustRightInd/>
        <w:snapToGrid/>
        <w:spacing w:line="63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（二）项目实施情况分析</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1.项目组织情况分析：该项目为常年实施项目，由本单位管理，具体工作由市政所负责。负责完成本年度的市政公共照明项目。</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2.项目管理情况分析：该项目由本单位管理，具体工作由市政所负责实施。</w:t>
      </w:r>
    </w:p>
    <w:p>
      <w:pPr>
        <w:keepNext w:val="0"/>
        <w:keepLines w:val="0"/>
        <w:pageBreakBefore w:val="0"/>
        <w:widowControl w:val="0"/>
        <w:kinsoku/>
        <w:wordWrap/>
        <w:overflowPunct w:val="0"/>
        <w:topLinePunct w:val="0"/>
        <w:autoSpaceDE/>
        <w:autoSpaceDN/>
        <w:bidi w:val="0"/>
        <w:adjustRightInd/>
        <w:snapToGrid/>
        <w:spacing w:line="63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（三）项目绩效情况分析</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1.项目的经济性分析：每年预算400万元，每月根据实际电费情况支出，由电力公司开具发票，确保县城区内的市政照明。</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2.项目的效率性分析：该项目为常年实施项目，202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年度自1月1日实施，12月31日结束，确保县城内市政公共照明，完成率100%。</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3.项目的效益性分析：该项目为常年实施项目，确保县城区内市政照明，美化、亮化了县城，提升了县城品位，方便了人民群众的出行，人民满意度高。</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三、项目后续工作计划：</w:t>
      </w:r>
      <w:r>
        <w:rPr>
          <w:rFonts w:hint="eastAsia" w:ascii="仿宋_GB2312" w:hAnsi="仿宋_GB2312" w:eastAsia="仿宋_GB2312" w:cs="仿宋_GB2312"/>
          <w:sz w:val="32"/>
          <w:szCs w:val="32"/>
          <w:lang w:eastAsia="zh-CN"/>
        </w:rPr>
        <w:t>该项目为常年实施项目，继续确保县城区内市政公共照明，美化、亮化县城，方便人民群众出行。</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四、评价情况及评价结论：</w:t>
      </w:r>
      <w:r>
        <w:rPr>
          <w:rFonts w:hint="eastAsia" w:ascii="仿宋_GB2312" w:hAnsi="仿宋_GB2312" w:eastAsia="仿宋_GB2312" w:cs="仿宋_GB2312"/>
          <w:sz w:val="32"/>
          <w:szCs w:val="32"/>
          <w:lang w:eastAsia="zh-CN"/>
        </w:rPr>
        <w:t>该项目为常年实施项目，确保县城区内市政照明，美化、亮化了县城，提升了县城品位，方便了人民群众的出行，人民满意度高。。评价结论是优秀。</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五、主要经验做法、存在问题、改进措施和建议：</w:t>
      </w:r>
      <w:r>
        <w:rPr>
          <w:rFonts w:hint="eastAsia" w:ascii="仿宋_GB2312" w:hAnsi="仿宋_GB2312" w:eastAsia="仿宋_GB2312" w:cs="仿宋_GB2312"/>
          <w:sz w:val="32"/>
          <w:szCs w:val="32"/>
          <w:lang w:eastAsia="zh-CN"/>
        </w:rPr>
        <w:t>无。</w:t>
      </w:r>
    </w:p>
    <w:p>
      <w:pPr>
        <w:keepNext w:val="0"/>
        <w:keepLines w:val="0"/>
        <w:pageBreakBefore w:val="0"/>
        <w:widowControl w:val="0"/>
        <w:numPr>
          <w:ilvl w:val="0"/>
          <w:numId w:val="0"/>
        </w:numPr>
        <w:kinsoku/>
        <w:wordWrap/>
        <w:overflowPunct w:val="0"/>
        <w:topLinePunct w:val="0"/>
        <w:autoSpaceDE/>
        <w:autoSpaceDN/>
        <w:bidi w:val="0"/>
        <w:adjustRightInd/>
        <w:snapToGrid/>
        <w:spacing w:line="63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六、其他：</w:t>
      </w:r>
      <w:r>
        <w:rPr>
          <w:rFonts w:hint="eastAsia" w:ascii="仿宋_GB2312" w:hAnsi="仿宋_GB2312" w:eastAsia="仿宋_GB2312" w:cs="仿宋_GB2312"/>
          <w:sz w:val="32"/>
          <w:szCs w:val="32"/>
          <w:lang w:eastAsia="zh-CN"/>
        </w:rPr>
        <w:t>无。</w:t>
      </w:r>
    </w:p>
    <w:sectPr>
      <w:footerReference r:id="rId3" w:type="default"/>
      <w:pgSz w:w="11906" w:h="16838"/>
      <w:pgMar w:top="2154" w:right="1814" w:bottom="1701" w:left="1814" w:header="851" w:footer="1247"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OWNmNDc3NDBlYjQyMjM2M2IwOGY3NTcwNTY2M2IifQ=="/>
  </w:docVars>
  <w:rsids>
    <w:rsidRoot w:val="370E742C"/>
    <w:rsid w:val="021D3729"/>
    <w:rsid w:val="18D77D31"/>
    <w:rsid w:val="20962BB6"/>
    <w:rsid w:val="268818D1"/>
    <w:rsid w:val="35E0740A"/>
    <w:rsid w:val="370E742C"/>
    <w:rsid w:val="47CD74E4"/>
    <w:rsid w:val="59394E72"/>
    <w:rsid w:val="5C2D572A"/>
    <w:rsid w:val="619B4F31"/>
    <w:rsid w:val="69717DDF"/>
    <w:rsid w:val="6DD30D0E"/>
    <w:rsid w:val="7C435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829</Words>
  <Characters>883</Characters>
  <Lines>0</Lines>
  <Paragraphs>0</Paragraphs>
  <TotalTime>19</TotalTime>
  <ScaleCrop>false</ScaleCrop>
  <LinksUpToDate>false</LinksUpToDate>
  <CharactersWithSpaces>896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2021-06-25T01:39:00Z</dcterms:created>
  <dc:creator>CV6TQn</dc:creator>
  <cp:lastModifiedBy>方圆</cp:lastModifiedBy>
  <cp:lastPrinted>2021-07-09T00:56:00Z</cp:lastPrinted>
  <dcterms:modified xsi:type="dcterms:W3CDTF">2023-04-27T03:18:43Z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D9003DF11AC9445890F102BE47D22F06</vt:lpwstr>
  </property>
  <property fmtid="{D5CDD505-2E9C-101B-9397-08002B2CF9AE}" pid="4" name="KSOSaveFontToCloudKey">
    <vt:lpwstr>1009670429_btnclosed</vt:lpwstr>
  </property>
</Properties>
</file>