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黑体" w:eastAsia="黑体"/>
          <w:bCs/>
          <w:sz w:val="44"/>
          <w:szCs w:val="44"/>
        </w:rPr>
      </w:pPr>
      <w:r>
        <w:rPr>
          <w:rFonts w:hint="eastAsia" w:ascii="黑体" w:eastAsia="黑体"/>
          <w:bCs/>
          <w:sz w:val="44"/>
          <w:szCs w:val="44"/>
        </w:rPr>
        <w:t>溆浦县</w:t>
      </w:r>
      <w:r>
        <w:rPr>
          <w:rFonts w:hint="eastAsia" w:ascii="黑体" w:eastAsia="黑体"/>
          <w:bCs/>
          <w:sz w:val="44"/>
          <w:szCs w:val="44"/>
          <w:lang w:eastAsia="zh-CN"/>
        </w:rPr>
        <w:t>农业农村局</w:t>
      </w:r>
      <w:r>
        <w:rPr>
          <w:rFonts w:hint="eastAsia" w:ascii="黑体" w:eastAsia="黑体"/>
          <w:bCs/>
          <w:sz w:val="44"/>
          <w:szCs w:val="44"/>
        </w:rPr>
        <w:t>202</w:t>
      </w:r>
      <w:r>
        <w:rPr>
          <w:rFonts w:hint="eastAsia" w:ascii="黑体" w:eastAsia="黑体"/>
          <w:bCs/>
          <w:sz w:val="44"/>
          <w:szCs w:val="44"/>
          <w:lang w:val="en-US" w:eastAsia="zh-CN"/>
        </w:rPr>
        <w:t>2</w:t>
      </w:r>
      <w:r>
        <w:rPr>
          <w:rFonts w:hint="eastAsia" w:ascii="黑体" w:eastAsia="黑体"/>
          <w:bCs/>
          <w:sz w:val="44"/>
          <w:szCs w:val="44"/>
        </w:rPr>
        <w:t>年</w:t>
      </w:r>
      <w:r>
        <w:rPr>
          <w:rFonts w:hint="eastAsia" w:ascii="黑体" w:eastAsia="黑体"/>
          <w:bCs/>
          <w:sz w:val="44"/>
          <w:szCs w:val="44"/>
          <w:lang w:eastAsia="zh-CN"/>
        </w:rPr>
        <w:t>禁捕</w:t>
      </w:r>
      <w:r>
        <w:rPr>
          <w:rFonts w:hint="eastAsia" w:ascii="黑体" w:eastAsia="黑体"/>
          <w:bCs/>
          <w:sz w:val="44"/>
          <w:szCs w:val="44"/>
        </w:rPr>
        <w:t>专项资金</w:t>
      </w:r>
      <w:r>
        <w:rPr>
          <w:rFonts w:hint="eastAsia" w:ascii="黑体" w:eastAsia="黑体"/>
          <w:bCs/>
          <w:sz w:val="44"/>
          <w:szCs w:val="44"/>
          <w:lang w:val="en-US" w:eastAsia="zh-CN"/>
        </w:rPr>
        <w:t xml:space="preserve">  </w:t>
      </w:r>
      <w:r>
        <w:rPr>
          <w:rFonts w:hint="eastAsia" w:ascii="黑体" w:eastAsia="黑体"/>
          <w:bCs/>
          <w:sz w:val="44"/>
          <w:szCs w:val="44"/>
        </w:rPr>
        <w:t>绩效自评报告</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sz w:val="32"/>
          <w:szCs w:val="32"/>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hAnsi="仿宋" w:cs="仿宋"/>
          <w:sz w:val="32"/>
          <w:szCs w:val="32"/>
        </w:rPr>
      </w:pPr>
      <w:r>
        <w:rPr>
          <w:rFonts w:hint="eastAsia" w:hAnsi="仿宋" w:cs="仿宋"/>
          <w:sz w:val="32"/>
          <w:szCs w:val="32"/>
        </w:rPr>
        <w:t>根据溆浦县财政局《202</w:t>
      </w:r>
      <w:r>
        <w:rPr>
          <w:rFonts w:hint="eastAsia" w:hAnsi="仿宋" w:cs="仿宋"/>
          <w:sz w:val="32"/>
          <w:szCs w:val="32"/>
          <w:lang w:val="en-US" w:eastAsia="zh-CN"/>
        </w:rPr>
        <w:t>2</w:t>
      </w:r>
      <w:r>
        <w:rPr>
          <w:rFonts w:hint="eastAsia" w:hAnsi="仿宋" w:cs="仿宋"/>
          <w:sz w:val="32"/>
          <w:szCs w:val="32"/>
        </w:rPr>
        <w:t>年财政项目资金明细表》安排和项目绩效自评工作有关要求，现对溆浦县202</w:t>
      </w:r>
      <w:r>
        <w:rPr>
          <w:rFonts w:hint="eastAsia" w:hAnsi="仿宋" w:cs="仿宋"/>
          <w:sz w:val="32"/>
          <w:szCs w:val="32"/>
          <w:lang w:val="en-US" w:eastAsia="zh-CN"/>
        </w:rPr>
        <w:t>2</w:t>
      </w:r>
      <w:r>
        <w:rPr>
          <w:rFonts w:hint="eastAsia" w:hAnsi="仿宋" w:cs="仿宋"/>
          <w:sz w:val="32"/>
          <w:szCs w:val="32"/>
        </w:rPr>
        <w:t>年</w:t>
      </w:r>
      <w:r>
        <w:rPr>
          <w:rFonts w:hint="eastAsia" w:hAnsi="仿宋" w:cs="仿宋"/>
          <w:sz w:val="32"/>
          <w:szCs w:val="32"/>
          <w:lang w:eastAsia="zh-CN"/>
        </w:rPr>
        <w:t>禁捕</w:t>
      </w:r>
      <w:r>
        <w:rPr>
          <w:rFonts w:hint="eastAsia" w:hAnsi="仿宋" w:cs="仿宋"/>
          <w:sz w:val="32"/>
          <w:szCs w:val="32"/>
        </w:rPr>
        <w:t>专项资金项目绩效自评报告如下：</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sz w:val="32"/>
          <w:szCs w:val="32"/>
        </w:rPr>
        <w:t>一、项目基本情况</w:t>
      </w:r>
    </w:p>
    <w:p>
      <w:pPr>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hAnsi="仿宋_GB2312" w:cs="仿宋_GB2312"/>
          <w:sz w:val="32"/>
          <w:szCs w:val="32"/>
        </w:rPr>
      </w:pPr>
      <w:r>
        <w:rPr>
          <w:rFonts w:hint="eastAsia" w:hAnsi="仿宋_GB2312" w:cs="仿宋_GB2312"/>
          <w:b/>
          <w:bCs/>
          <w:sz w:val="32"/>
          <w:szCs w:val="32"/>
        </w:rPr>
        <w:t>1.项目概况:</w:t>
      </w:r>
      <w:r>
        <w:rPr>
          <w:rFonts w:hint="eastAsia" w:hAnsi="仿宋_GB2312" w:cs="仿宋_GB2312"/>
          <w:sz w:val="32"/>
          <w:szCs w:val="32"/>
        </w:rPr>
        <w:t>为贯彻习近平总书记“共抓大保护，不搞大开发”等系列重要指示精神，落实省委省政府、市委市政府关于禁捕工作决策部署，防范和严厉打击非法捕捞行为，打好“十年禁渔”持久战，有效恢复我省长江流域重点水域渔业资源，着力修复长江流域生态环境。</w:t>
      </w:r>
    </w:p>
    <w:p>
      <w:pPr>
        <w:keepNext w:val="0"/>
        <w:keepLines w:val="0"/>
        <w:pageBreakBefore w:val="0"/>
        <w:numPr>
          <w:ilvl w:val="0"/>
          <w:numId w:val="0"/>
        </w:numPr>
        <w:tabs>
          <w:tab w:val="left" w:pos="7350"/>
        </w:tabs>
        <w:kinsoku/>
        <w:wordWrap/>
        <w:overflowPunct/>
        <w:topLinePunct w:val="0"/>
        <w:autoSpaceDE/>
        <w:autoSpaceDN/>
        <w:bidi w:val="0"/>
        <w:adjustRightInd/>
        <w:snapToGrid/>
        <w:spacing w:line="610" w:lineRule="exact"/>
        <w:ind w:firstLine="643" w:firstLineChars="200"/>
        <w:jc w:val="both"/>
        <w:textAlignment w:val="auto"/>
        <w:rPr>
          <w:rFonts w:hAnsi="仿宋" w:cs="仿宋"/>
          <w:sz w:val="32"/>
          <w:szCs w:val="32"/>
        </w:rPr>
      </w:pPr>
      <w:r>
        <w:rPr>
          <w:rFonts w:hint="eastAsia" w:hAnsi="仿宋_GB2312" w:cs="仿宋_GB2312"/>
          <w:b/>
          <w:bCs/>
          <w:sz w:val="32"/>
          <w:szCs w:val="32"/>
        </w:rPr>
        <w:t>2.项目绩效目标</w:t>
      </w:r>
      <w:r>
        <w:rPr>
          <w:rFonts w:hint="eastAsia" w:hAnsi="仿宋_GB2312" w:cs="仿宋_GB2312"/>
          <w:sz w:val="32"/>
          <w:szCs w:val="32"/>
        </w:rPr>
        <w:t>：</w:t>
      </w:r>
      <w:r>
        <w:rPr>
          <w:rFonts w:hint="eastAsia" w:ascii="仿宋_GB2312" w:hAnsi="仿宋" w:eastAsia="仿宋_GB2312" w:cs="Times New Roman"/>
          <w:b w:val="0"/>
          <w:bCs w:val="0"/>
          <w:color w:val="auto"/>
          <w:kern w:val="2"/>
          <w:sz w:val="32"/>
          <w:szCs w:val="32"/>
          <w:shd w:val="clear" w:color="auto" w:fill="FFFFFF"/>
          <w:lang w:eastAsia="zh-CN"/>
        </w:rPr>
        <w:t>有效增强人民群众保护渔业资源的法律意识和责任意识，营造浓厚的社会氛围，为“十年禁渔”开好局、起好步提供良好的保障。</w:t>
      </w:r>
      <w:r>
        <w:rPr>
          <w:rFonts w:hint="eastAsia" w:ascii="仿宋" w:hAnsi="仿宋" w:eastAsia="仿宋"/>
          <w:sz w:val="32"/>
          <w:szCs w:val="32"/>
          <w:lang w:val="en-US" w:eastAsia="zh-CN"/>
        </w:rPr>
        <w:t>紧盯全县重点禁捕水域，特别是重要水生生物栖息地以及群众信访非法捕捞多发地，依法依规严厉打击非法捕捞作业、“电毒炸”等涉渔违法行为，打击整治一人多杆、可视锚渔具等生产性垂钓行为，坚决杜绝发生规模性非法捕捞现象。</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sz w:val="32"/>
          <w:szCs w:val="32"/>
        </w:rPr>
      </w:pPr>
      <w:r>
        <w:rPr>
          <w:rFonts w:hint="eastAsia" w:ascii="黑体" w:hAnsi="黑体" w:eastAsia="黑体" w:cs="黑体"/>
          <w:sz w:val="32"/>
          <w:szCs w:val="32"/>
        </w:rPr>
        <w:t>二、绩效评价指标分析情况</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（一）项目资金情况分析</w:t>
      </w:r>
    </w:p>
    <w:p>
      <w:pPr>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ascii="宋体" w:hAnsi="宋体" w:cs="宋体"/>
          <w:sz w:val="30"/>
          <w:szCs w:val="30"/>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项目资金到位情况：</w:t>
      </w:r>
      <w:r>
        <w:rPr>
          <w:rFonts w:hint="eastAsia" w:hAnsi="仿宋" w:cs="仿宋_GB2312"/>
          <w:color w:val="000000"/>
          <w:sz w:val="32"/>
          <w:szCs w:val="32"/>
          <w:lang w:eastAsia="zh-CN"/>
        </w:rPr>
        <w:t>禁捕</w:t>
      </w:r>
      <w:r>
        <w:rPr>
          <w:rFonts w:hint="eastAsia" w:hAnsi="仿宋" w:cs="仿宋_GB2312"/>
          <w:color w:val="000000"/>
          <w:sz w:val="32"/>
          <w:szCs w:val="32"/>
        </w:rPr>
        <w:t>专项资金</w:t>
      </w:r>
      <w:r>
        <w:rPr>
          <w:rFonts w:hint="eastAsia" w:hAnsi="仿宋" w:cs="仿宋_GB2312"/>
          <w:color w:val="000000"/>
          <w:sz w:val="32"/>
          <w:szCs w:val="32"/>
          <w:lang w:val="en-US" w:eastAsia="zh-CN"/>
        </w:rPr>
        <w:t>21</w:t>
      </w:r>
      <w:r>
        <w:rPr>
          <w:rFonts w:hint="eastAsia" w:hAnsi="仿宋" w:cs="仿宋_GB2312"/>
          <w:color w:val="000000"/>
          <w:sz w:val="32"/>
          <w:szCs w:val="32"/>
        </w:rPr>
        <w:t>万</w:t>
      </w:r>
      <w:r>
        <w:rPr>
          <w:rFonts w:hint="eastAsia" w:hAnsi="仿宋_GB2312" w:cs="仿宋_GB2312"/>
          <w:sz w:val="32"/>
          <w:szCs w:val="32"/>
        </w:rPr>
        <w:t>元，申请资金</w:t>
      </w:r>
      <w:r>
        <w:rPr>
          <w:rFonts w:hint="eastAsia" w:hAnsi="仿宋_GB2312" w:cs="仿宋_GB2312"/>
          <w:sz w:val="32"/>
          <w:szCs w:val="32"/>
          <w:lang w:val="en-US" w:eastAsia="zh-CN"/>
        </w:rPr>
        <w:t>21</w:t>
      </w:r>
      <w:r>
        <w:rPr>
          <w:rFonts w:hint="eastAsia" w:hAnsi="仿宋_GB2312" w:cs="仿宋_GB2312"/>
          <w:sz w:val="32"/>
          <w:szCs w:val="32"/>
        </w:rPr>
        <w:t>万元，已拨付资金</w:t>
      </w:r>
      <w:r>
        <w:rPr>
          <w:rFonts w:hint="eastAsia" w:hAnsi="仿宋_GB2312" w:cs="仿宋_GB2312"/>
          <w:sz w:val="32"/>
          <w:szCs w:val="32"/>
          <w:lang w:val="en-US" w:eastAsia="zh-CN"/>
        </w:rPr>
        <w:t>21</w:t>
      </w:r>
      <w:r>
        <w:rPr>
          <w:rFonts w:hint="eastAsia" w:hAnsi="仿宋_GB2312" w:cs="仿宋_GB2312"/>
          <w:sz w:val="32"/>
          <w:szCs w:val="32"/>
        </w:rPr>
        <w:t>万元，到位率为</w:t>
      </w:r>
      <w:r>
        <w:rPr>
          <w:rFonts w:hint="eastAsia" w:hAnsi="仿宋_GB2312" w:cs="仿宋_GB2312"/>
          <w:sz w:val="32"/>
          <w:szCs w:val="32"/>
          <w:lang w:val="en-US" w:eastAsia="zh-CN"/>
        </w:rPr>
        <w:t>100</w:t>
      </w:r>
      <w:r>
        <w:rPr>
          <w:rFonts w:hint="eastAsia" w:hAnsi="仿宋_GB2312" w:cs="仿宋_GB2312"/>
          <w:sz w:val="32"/>
          <w:szCs w:val="32"/>
        </w:rPr>
        <w:t>%。</w:t>
      </w:r>
    </w:p>
    <w:p>
      <w:pPr>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hAnsi="仿宋_GB2312" w:cs="仿宋_GB2312"/>
          <w:sz w:val="32"/>
          <w:szCs w:val="32"/>
        </w:rPr>
      </w:pPr>
      <w:r>
        <w:rPr>
          <w:rFonts w:hint="eastAsia" w:ascii="仿宋" w:hAnsi="仿宋" w:eastAsia="仿宋" w:cs="仿宋"/>
          <w:b/>
          <w:bCs/>
          <w:sz w:val="32"/>
          <w:szCs w:val="32"/>
        </w:rPr>
        <w:t>2</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资金使用：</w:t>
      </w:r>
      <w:r>
        <w:rPr>
          <w:rFonts w:hint="eastAsia" w:ascii="仿宋" w:hAnsi="仿宋" w:eastAsia="仿宋"/>
          <w:sz w:val="32"/>
          <w:szCs w:val="32"/>
        </w:rPr>
        <w:t>用于禁捕工作的宣传</w:t>
      </w:r>
      <w:r>
        <w:rPr>
          <w:rFonts w:hint="eastAsia" w:ascii="仿宋" w:hAnsi="仿宋" w:eastAsia="仿宋"/>
          <w:sz w:val="32"/>
          <w:szCs w:val="32"/>
          <w:lang w:eastAsia="zh-CN"/>
        </w:rPr>
        <w:t>和</w:t>
      </w:r>
      <w:r>
        <w:rPr>
          <w:rFonts w:hint="eastAsia" w:ascii="仿宋" w:hAnsi="仿宋" w:eastAsia="仿宋"/>
          <w:sz w:val="32"/>
          <w:szCs w:val="32"/>
        </w:rPr>
        <w:t>执法管理</w:t>
      </w:r>
      <w:r>
        <w:rPr>
          <w:rFonts w:hint="eastAsia" w:ascii="仿宋" w:hAnsi="仿宋" w:eastAsia="仿宋"/>
          <w:sz w:val="32"/>
          <w:szCs w:val="32"/>
          <w:lang w:eastAsia="zh-CN"/>
        </w:rPr>
        <w:t>，包括</w:t>
      </w:r>
      <w:r>
        <w:rPr>
          <w:rFonts w:hint="eastAsia" w:hAnsi="仿宋_GB2312" w:cs="仿宋_GB2312"/>
          <w:sz w:val="32"/>
          <w:szCs w:val="32"/>
          <w:lang w:val="en-US" w:eastAsia="zh-CN"/>
        </w:rPr>
        <w:t>制作禁捕宣传牌、</w:t>
      </w:r>
      <w:r>
        <w:rPr>
          <w:rFonts w:hint="eastAsia" w:ascii="仿宋" w:hAnsi="仿宋" w:eastAsia="仿宋"/>
          <w:sz w:val="32"/>
          <w:szCs w:val="32"/>
        </w:rPr>
        <w:t>印发宣传单</w:t>
      </w:r>
      <w:r>
        <w:rPr>
          <w:rFonts w:hint="eastAsia" w:ascii="仿宋" w:hAnsi="仿宋" w:eastAsia="仿宋"/>
          <w:sz w:val="32"/>
          <w:szCs w:val="32"/>
          <w:lang w:eastAsia="zh-CN"/>
        </w:rPr>
        <w:t>、</w:t>
      </w:r>
      <w:r>
        <w:rPr>
          <w:rFonts w:hint="eastAsia" w:ascii="仿宋" w:hAnsi="仿宋" w:eastAsia="仿宋"/>
          <w:sz w:val="32"/>
          <w:szCs w:val="32"/>
        </w:rPr>
        <w:t>录制音频资料</w:t>
      </w:r>
      <w:r>
        <w:rPr>
          <w:rFonts w:hint="eastAsia" w:ascii="仿宋" w:hAnsi="仿宋" w:eastAsia="仿宋"/>
          <w:sz w:val="32"/>
          <w:szCs w:val="32"/>
          <w:lang w:eastAsia="zh-CN"/>
        </w:rPr>
        <w:t>、</w:t>
      </w:r>
      <w:r>
        <w:rPr>
          <w:rFonts w:hint="eastAsia" w:ascii="仿宋" w:hAnsi="仿宋" w:eastAsia="仿宋"/>
          <w:sz w:val="32"/>
          <w:szCs w:val="32"/>
        </w:rPr>
        <w:t>宣传车辆下乡进村宣传</w:t>
      </w:r>
      <w:r>
        <w:rPr>
          <w:rFonts w:hint="eastAsia" w:ascii="仿宋" w:hAnsi="仿宋" w:eastAsia="仿宋"/>
          <w:sz w:val="32"/>
          <w:szCs w:val="32"/>
          <w:lang w:eastAsia="zh-CN"/>
        </w:rPr>
        <w:t>等资金</w:t>
      </w:r>
      <w:r>
        <w:rPr>
          <w:rFonts w:hint="eastAsia" w:ascii="仿宋" w:hAnsi="仿宋" w:eastAsia="仿宋"/>
          <w:sz w:val="32"/>
          <w:szCs w:val="32"/>
          <w:lang w:val="en-US" w:eastAsia="zh-CN"/>
        </w:rPr>
        <w:t>21万元</w:t>
      </w:r>
      <w:r>
        <w:rPr>
          <w:rFonts w:hint="eastAsia" w:ascii="仿宋" w:hAnsi="仿宋" w:eastAsia="仿宋"/>
          <w:sz w:val="32"/>
          <w:szCs w:val="32"/>
        </w:rPr>
        <w:t>。</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2"/>
          <w:sz w:val="32"/>
          <w:szCs w:val="32"/>
          <w:lang w:val="en-US" w:eastAsia="zh-CN" w:bidi="ar-SA"/>
        </w:rPr>
        <w:t>3.资金管理：</w:t>
      </w:r>
      <w:r>
        <w:rPr>
          <w:rFonts w:hint="eastAsia" w:ascii="仿宋" w:hAnsi="仿宋" w:eastAsia="仿宋" w:cs="仿宋"/>
          <w:kern w:val="0"/>
          <w:sz w:val="32"/>
          <w:szCs w:val="32"/>
        </w:rPr>
        <w:t>项目资金按农业农村局制定</w:t>
      </w:r>
      <w:r>
        <w:rPr>
          <w:rFonts w:hint="eastAsia" w:ascii="仿宋" w:hAnsi="仿宋" w:eastAsia="仿宋" w:cs="仿宋"/>
          <w:kern w:val="0"/>
          <w:sz w:val="32"/>
          <w:szCs w:val="32"/>
          <w:lang w:eastAsia="zh-CN"/>
        </w:rPr>
        <w:t>的</w:t>
      </w:r>
      <w:r>
        <w:rPr>
          <w:rFonts w:hint="eastAsia" w:ascii="仿宋" w:hAnsi="仿宋" w:eastAsia="仿宋" w:cs="仿宋"/>
          <w:kern w:val="0"/>
          <w:sz w:val="32"/>
          <w:szCs w:val="32"/>
        </w:rPr>
        <w:t>预算方案进行</w:t>
      </w:r>
      <w:r>
        <w:rPr>
          <w:rFonts w:hint="eastAsia" w:ascii="仿宋" w:hAnsi="仿宋" w:eastAsia="仿宋" w:cs="仿宋"/>
          <w:sz w:val="32"/>
          <w:szCs w:val="32"/>
        </w:rPr>
        <w:t>管理，县财政局负责资金监管工作</w:t>
      </w:r>
      <w:r>
        <w:rPr>
          <w:rFonts w:hint="eastAsia" w:ascii="仿宋" w:hAnsi="仿宋" w:eastAsia="仿宋" w:cs="仿宋"/>
          <w:kern w:val="0"/>
          <w:sz w:val="32"/>
          <w:szCs w:val="32"/>
        </w:rPr>
        <w:t>。</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（二）项目资金使用情况分析</w:t>
      </w:r>
    </w:p>
    <w:p>
      <w:pPr>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hAnsi="仿宋_GB2312" w:eastAsia="仿宋_GB2312" w:cs="仿宋_GB2312"/>
          <w:sz w:val="32"/>
          <w:szCs w:val="32"/>
          <w:lang w:val="en-US" w:eastAsia="zh-CN"/>
        </w:rPr>
      </w:pPr>
      <w:r>
        <w:rPr>
          <w:rFonts w:hint="eastAsia" w:hAnsi="仿宋" w:cs="仿宋"/>
          <w:b/>
          <w:bCs/>
          <w:kern w:val="0"/>
          <w:sz w:val="32"/>
          <w:szCs w:val="32"/>
        </w:rPr>
        <w:t>1</w:t>
      </w:r>
      <w:r>
        <w:rPr>
          <w:rFonts w:hint="eastAsia" w:hAnsi="仿宋" w:cs="仿宋"/>
          <w:b/>
          <w:bCs/>
          <w:kern w:val="0"/>
          <w:sz w:val="32"/>
          <w:szCs w:val="32"/>
          <w:lang w:val="en-US" w:eastAsia="zh-CN"/>
        </w:rPr>
        <w:t>.</w:t>
      </w:r>
      <w:r>
        <w:rPr>
          <w:rFonts w:hint="eastAsia" w:hAnsi="仿宋" w:cs="仿宋"/>
          <w:b/>
          <w:bCs/>
          <w:kern w:val="0"/>
          <w:sz w:val="32"/>
          <w:szCs w:val="32"/>
        </w:rPr>
        <w:t>项目组织情况。</w:t>
      </w:r>
      <w:r>
        <w:rPr>
          <w:rFonts w:hint="eastAsia" w:hAnsi="仿宋_GB2312" w:cs="仿宋_GB2312"/>
          <w:sz w:val="32"/>
          <w:szCs w:val="32"/>
        </w:rPr>
        <w:t>结合我县</w:t>
      </w:r>
      <w:r>
        <w:rPr>
          <w:rFonts w:hint="eastAsia" w:hAnsi="仿宋_GB2312" w:cs="仿宋_GB2312"/>
          <w:sz w:val="32"/>
          <w:szCs w:val="32"/>
          <w:lang w:eastAsia="zh-CN"/>
        </w:rPr>
        <w:t>禁捕</w:t>
      </w:r>
      <w:r>
        <w:rPr>
          <w:rFonts w:hint="eastAsia" w:hAnsi="仿宋_GB2312" w:cs="仿宋_GB2312"/>
          <w:sz w:val="32"/>
          <w:szCs w:val="32"/>
        </w:rPr>
        <w:t>工作实际，具体使用情况如下：</w:t>
      </w:r>
      <w:r>
        <w:rPr>
          <w:rFonts w:hint="eastAsia" w:hAnsi="仿宋_GB2312" w:cs="仿宋_GB2312"/>
          <w:sz w:val="32"/>
          <w:szCs w:val="32"/>
          <w:lang w:eastAsia="zh-CN"/>
        </w:rPr>
        <w:t>一是制作禁捕宣传牌。在重点禁捕区域大江口镇、思蒙镇等，重点路段警予广场、屈原广场等地设置大型禁捕宣传牌。二是印发宣传单。将《</w:t>
      </w:r>
      <w:r>
        <w:rPr>
          <w:rFonts w:hint="eastAsia" w:ascii="仿宋_GB2312" w:eastAsia="仿宋_GB2312"/>
          <w:sz w:val="32"/>
          <w:szCs w:val="32"/>
        </w:rPr>
        <w:t>溆浦县天然水域实行全面禁捕的规定</w:t>
      </w:r>
      <w:r>
        <w:rPr>
          <w:rFonts w:hint="eastAsia" w:hAnsi="仿宋_GB2312" w:cs="仿宋_GB2312"/>
          <w:sz w:val="32"/>
          <w:szCs w:val="32"/>
          <w:lang w:eastAsia="zh-CN"/>
        </w:rPr>
        <w:t>》《</w:t>
      </w:r>
      <w:r>
        <w:rPr>
          <w:rFonts w:hint="eastAsia" w:ascii="仿宋_GB2312" w:eastAsia="仿宋_GB2312"/>
          <w:sz w:val="32"/>
          <w:szCs w:val="32"/>
        </w:rPr>
        <w:t>溆浦县人民政府关于规范天然水域垂钓管理的通告</w:t>
      </w:r>
      <w:r>
        <w:rPr>
          <w:rFonts w:hint="eastAsia" w:hAnsi="仿宋_GB2312" w:cs="仿宋_GB2312"/>
          <w:sz w:val="32"/>
          <w:szCs w:val="32"/>
          <w:lang w:eastAsia="zh-CN"/>
        </w:rPr>
        <w:t>》制成宣传单，分发至全县</w:t>
      </w:r>
      <w:r>
        <w:rPr>
          <w:rFonts w:hint="eastAsia" w:hAnsi="仿宋_GB2312" w:cs="仿宋_GB2312"/>
          <w:sz w:val="32"/>
          <w:szCs w:val="32"/>
          <w:lang w:val="en-US" w:eastAsia="zh-CN"/>
        </w:rPr>
        <w:t>25个乡镇，并定期开展宣传活动。三是录制音频资料。将《</w:t>
      </w:r>
      <w:r>
        <w:rPr>
          <w:rFonts w:hint="eastAsia" w:ascii="仿宋_GB2312" w:eastAsia="仿宋_GB2312"/>
          <w:sz w:val="32"/>
          <w:szCs w:val="32"/>
        </w:rPr>
        <w:t>湖南省公安厅 湖南省农业农村厅 湖南省市场监管局关于严厉打击非法捕捞水产品违法犯罪的通告</w:t>
      </w:r>
      <w:r>
        <w:rPr>
          <w:rFonts w:hint="eastAsia" w:hAnsi="仿宋_GB2312" w:cs="仿宋_GB2312"/>
          <w:sz w:val="32"/>
          <w:szCs w:val="32"/>
          <w:lang w:val="en-US" w:eastAsia="zh-CN"/>
        </w:rPr>
        <w:t>》《</w:t>
      </w:r>
      <w:r>
        <w:rPr>
          <w:rFonts w:hint="eastAsia" w:ascii="仿宋_GB2312" w:eastAsia="仿宋_GB2312"/>
          <w:sz w:val="32"/>
          <w:szCs w:val="32"/>
        </w:rPr>
        <w:t>溆浦县人民法院、溆浦县人民检察院、溆浦县森林公安局关于依法打击处理捕捞水产品犯罪典型案例的通报</w:t>
      </w:r>
      <w:r>
        <w:rPr>
          <w:rFonts w:hint="eastAsia" w:hAnsi="仿宋_GB2312" w:cs="仿宋_GB2312"/>
          <w:sz w:val="32"/>
          <w:szCs w:val="32"/>
          <w:lang w:val="en-US" w:eastAsia="zh-CN"/>
        </w:rPr>
        <w:t>》《</w:t>
      </w:r>
      <w:r>
        <w:rPr>
          <w:rFonts w:hint="eastAsia" w:ascii="仿宋" w:hAnsi="仿宋" w:eastAsia="仿宋"/>
          <w:sz w:val="32"/>
          <w:szCs w:val="32"/>
        </w:rPr>
        <w:t>溆浦县森林公安局关于对非法捕捞水产品违法犯罪线索实行有奖举报的通告</w:t>
      </w:r>
      <w:r>
        <w:rPr>
          <w:rFonts w:hint="eastAsia" w:hAnsi="仿宋_GB2312" w:cs="仿宋_GB2312"/>
          <w:sz w:val="32"/>
          <w:szCs w:val="32"/>
          <w:lang w:val="en-US" w:eastAsia="zh-CN"/>
        </w:rPr>
        <w:t>》录制成音频资料，发至各乡镇、各村委会</w:t>
      </w:r>
      <w:r>
        <w:rPr>
          <w:rFonts w:hint="eastAsia" w:ascii="仿宋_GB2312" w:hAnsi="仿宋" w:eastAsia="仿宋_GB2312" w:cs="Times New Roman"/>
          <w:b w:val="0"/>
          <w:bCs w:val="0"/>
          <w:color w:val="auto"/>
          <w:kern w:val="2"/>
          <w:sz w:val="32"/>
          <w:szCs w:val="32"/>
          <w:shd w:val="clear" w:color="auto" w:fill="FFFFFF"/>
        </w:rPr>
        <w:t>通过“村村响”</w:t>
      </w:r>
      <w:r>
        <w:rPr>
          <w:rFonts w:hint="eastAsia" w:hAnsi="仿宋" w:cs="Times New Roman"/>
          <w:b w:val="0"/>
          <w:bCs w:val="0"/>
          <w:color w:val="auto"/>
          <w:kern w:val="2"/>
          <w:sz w:val="32"/>
          <w:szCs w:val="32"/>
          <w:shd w:val="clear" w:color="auto" w:fill="FFFFFF"/>
          <w:lang w:eastAsia="zh-CN"/>
        </w:rPr>
        <w:t>进行宣传。四是宣传车辆宣传。利用音频资料，通过“移动喇叭”</w:t>
      </w:r>
      <w:r>
        <w:rPr>
          <w:rFonts w:hint="eastAsia" w:ascii="仿宋_GB2312" w:eastAsia="仿宋_GB2312"/>
          <w:sz w:val="32"/>
          <w:szCs w:val="32"/>
          <w:lang w:eastAsia="zh-CN"/>
        </w:rPr>
        <w:t>宣传车在全县</w:t>
      </w:r>
      <w:r>
        <w:rPr>
          <w:rFonts w:hint="eastAsia" w:ascii="仿宋_GB2312" w:eastAsia="仿宋_GB2312"/>
          <w:sz w:val="32"/>
          <w:szCs w:val="32"/>
          <w:lang w:val="en-US" w:eastAsia="zh-CN"/>
        </w:rPr>
        <w:t>25个乡镇</w:t>
      </w:r>
      <w:r>
        <w:rPr>
          <w:rFonts w:hint="eastAsia"/>
          <w:sz w:val="32"/>
          <w:szCs w:val="32"/>
          <w:lang w:val="en-US" w:eastAsia="zh-CN"/>
        </w:rPr>
        <w:t>重点地段和河边开展</w:t>
      </w:r>
      <w:r>
        <w:rPr>
          <w:rFonts w:hint="eastAsia" w:ascii="仿宋_GB2312" w:eastAsia="仿宋_GB2312"/>
          <w:sz w:val="32"/>
          <w:szCs w:val="32"/>
          <w:lang w:val="en-US" w:eastAsia="zh-CN"/>
        </w:rPr>
        <w:t>大力宣传</w:t>
      </w:r>
      <w:r>
        <w:rPr>
          <w:rFonts w:hint="eastAsia"/>
          <w:sz w:val="32"/>
          <w:szCs w:val="32"/>
          <w:lang w:val="en-US" w:eastAsia="zh-CN"/>
        </w:rPr>
        <w:t>。五</w:t>
      </w:r>
      <w:r>
        <w:rPr>
          <w:rFonts w:hint="eastAsia" w:hAnsi="仿宋" w:cs="Times New Roman"/>
          <w:b w:val="0"/>
          <w:bCs w:val="0"/>
          <w:color w:val="auto"/>
          <w:kern w:val="2"/>
          <w:sz w:val="32"/>
          <w:szCs w:val="32"/>
          <w:shd w:val="clear" w:color="auto" w:fill="FFFFFF"/>
          <w:lang w:val="en-US" w:eastAsia="zh-CN"/>
        </w:rPr>
        <w:t>是执法管理。</w:t>
      </w:r>
      <w:r>
        <w:rPr>
          <w:rFonts w:hint="eastAsia" w:ascii="Times New Roman" w:hAnsi="Times New Roman" w:eastAsia="仿宋" w:cs="Times New Roman"/>
          <w:kern w:val="2"/>
          <w:sz w:val="32"/>
          <w:szCs w:val="24"/>
          <w:lang w:val="en-US" w:eastAsia="zh-CN" w:bidi="ar-SA"/>
        </w:rPr>
        <w:t>按照“六有”要求，提高渔政执法能力建设，为执法大队部署装配必要的对讲机、手电筒等执法装备。</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sz w:val="32"/>
          <w:szCs w:val="32"/>
        </w:rPr>
      </w:pPr>
      <w:r>
        <w:rPr>
          <w:rFonts w:hint="eastAsia" w:hAnsi="仿宋" w:cs="仿宋"/>
          <w:b/>
          <w:bCs/>
          <w:kern w:val="0"/>
          <w:sz w:val="32"/>
          <w:szCs w:val="32"/>
        </w:rPr>
        <w:t>2</w:t>
      </w:r>
      <w:r>
        <w:rPr>
          <w:rFonts w:hint="eastAsia" w:hAnsi="仿宋" w:cs="仿宋"/>
          <w:b/>
          <w:bCs/>
          <w:kern w:val="0"/>
          <w:sz w:val="32"/>
          <w:szCs w:val="32"/>
          <w:lang w:val="en-US" w:eastAsia="zh-CN"/>
        </w:rPr>
        <w:t>.</w:t>
      </w:r>
      <w:r>
        <w:rPr>
          <w:rFonts w:hint="eastAsia" w:hAnsi="仿宋" w:cs="仿宋"/>
          <w:b/>
          <w:bCs/>
          <w:kern w:val="0"/>
          <w:sz w:val="32"/>
          <w:szCs w:val="32"/>
        </w:rPr>
        <w:t>项目管理情况。</w:t>
      </w:r>
      <w:r>
        <w:rPr>
          <w:rFonts w:hint="eastAsia"/>
          <w:color w:val="000000"/>
          <w:kern w:val="0"/>
          <w:sz w:val="32"/>
          <w:szCs w:val="32"/>
        </w:rPr>
        <w:t>县农业农村局</w:t>
      </w:r>
      <w:r>
        <w:rPr>
          <w:rFonts w:hint="eastAsia"/>
          <w:color w:val="000000"/>
          <w:kern w:val="0"/>
          <w:sz w:val="32"/>
          <w:szCs w:val="32"/>
          <w:lang w:eastAsia="zh-CN"/>
        </w:rPr>
        <w:t>、县禁捕办建立工作台账，严格落实项目各项工作。</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（三）项目绩效情况分析</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color w:val="000000"/>
          <w:kern w:val="0"/>
          <w:sz w:val="32"/>
          <w:szCs w:val="32"/>
        </w:rPr>
      </w:pPr>
      <w:r>
        <w:rPr>
          <w:rFonts w:hint="eastAsia" w:hAnsi="仿宋" w:cs="仿宋"/>
          <w:b/>
          <w:bCs/>
          <w:kern w:val="0"/>
          <w:sz w:val="32"/>
          <w:szCs w:val="32"/>
        </w:rPr>
        <w:t>1</w:t>
      </w:r>
      <w:r>
        <w:rPr>
          <w:rFonts w:hint="eastAsia" w:hAnsi="仿宋" w:cs="仿宋"/>
          <w:b/>
          <w:bCs/>
          <w:kern w:val="0"/>
          <w:sz w:val="32"/>
          <w:szCs w:val="32"/>
          <w:lang w:val="en-US" w:eastAsia="zh-CN"/>
        </w:rPr>
        <w:t>.</w:t>
      </w:r>
      <w:r>
        <w:rPr>
          <w:rFonts w:hint="eastAsia" w:hAnsi="仿宋" w:cs="仿宋"/>
          <w:b/>
          <w:bCs/>
          <w:kern w:val="0"/>
          <w:sz w:val="32"/>
          <w:szCs w:val="32"/>
        </w:rPr>
        <w:t>项目的经济性分析：</w:t>
      </w:r>
      <w:r>
        <w:rPr>
          <w:rFonts w:hint="eastAsia" w:ascii="仿宋_GB2312" w:hAnsi="仿宋" w:eastAsia="仿宋_GB2312" w:cs="仿宋"/>
          <w:b w:val="0"/>
          <w:bCs w:val="0"/>
          <w:color w:val="000000"/>
          <w:kern w:val="0"/>
          <w:sz w:val="32"/>
          <w:szCs w:val="32"/>
          <w:lang w:val="en-US" w:eastAsia="zh-CN" w:bidi="ar-SA"/>
        </w:rPr>
        <w:t>资金使用安全、规范、合理。</w:t>
      </w:r>
      <w:r>
        <w:rPr>
          <w:rFonts w:hint="eastAsia" w:ascii="仿宋_GB2312" w:hAnsi="仿宋" w:eastAsia="仿宋_GB2312" w:cs="Times New Roman"/>
          <w:b w:val="0"/>
          <w:bCs w:val="0"/>
          <w:color w:val="auto"/>
          <w:kern w:val="2"/>
          <w:sz w:val="32"/>
          <w:szCs w:val="32"/>
          <w:shd w:val="clear" w:color="auto" w:fill="FFFFFF"/>
          <w:lang w:eastAsia="zh-CN"/>
        </w:rPr>
        <w:t>建立资金台账，</w:t>
      </w:r>
      <w:r>
        <w:rPr>
          <w:rFonts w:hint="eastAsia" w:hAnsi="仿宋" w:cs="仿宋"/>
          <w:color w:val="000000"/>
          <w:kern w:val="0"/>
          <w:sz w:val="32"/>
          <w:szCs w:val="32"/>
        </w:rPr>
        <w:t>资金严格按照项目要求使用，无挪用、截留和挤占等现象发生。</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default" w:hAnsi="仿宋" w:cs="仿宋"/>
          <w:sz w:val="32"/>
          <w:szCs w:val="32"/>
          <w:lang w:val="en-US"/>
        </w:rPr>
      </w:pPr>
      <w:r>
        <w:rPr>
          <w:rFonts w:hint="eastAsia" w:hAnsi="仿宋" w:cs="仿宋"/>
          <w:b/>
          <w:bCs/>
          <w:kern w:val="0"/>
          <w:sz w:val="32"/>
          <w:szCs w:val="32"/>
        </w:rPr>
        <w:t>2</w:t>
      </w:r>
      <w:r>
        <w:rPr>
          <w:rFonts w:hint="eastAsia" w:hAnsi="仿宋" w:cs="仿宋"/>
          <w:b/>
          <w:bCs/>
          <w:kern w:val="0"/>
          <w:sz w:val="32"/>
          <w:szCs w:val="32"/>
          <w:lang w:val="en-US" w:eastAsia="zh-CN"/>
        </w:rPr>
        <w:t>.</w:t>
      </w:r>
      <w:r>
        <w:rPr>
          <w:rFonts w:hint="eastAsia" w:hAnsi="仿宋" w:cs="仿宋"/>
          <w:b/>
          <w:bCs/>
          <w:kern w:val="0"/>
          <w:sz w:val="32"/>
          <w:szCs w:val="32"/>
        </w:rPr>
        <w:t>项目的效率性分析：</w:t>
      </w:r>
      <w:r>
        <w:rPr>
          <w:rFonts w:hint="eastAsia" w:hAnsi="仿宋" w:cs="仿宋"/>
          <w:sz w:val="32"/>
          <w:szCs w:val="32"/>
        </w:rPr>
        <w:t>共使用资金</w:t>
      </w:r>
      <w:r>
        <w:rPr>
          <w:rFonts w:hint="eastAsia" w:hAnsi="仿宋" w:cs="仿宋"/>
          <w:sz w:val="32"/>
          <w:szCs w:val="32"/>
          <w:lang w:val="en-US" w:eastAsia="zh-CN"/>
        </w:rPr>
        <w:t>21</w:t>
      </w:r>
      <w:r>
        <w:rPr>
          <w:rFonts w:hint="eastAsia" w:hAnsi="仿宋" w:cs="仿宋"/>
          <w:sz w:val="32"/>
          <w:szCs w:val="32"/>
        </w:rPr>
        <w:t>万元。</w:t>
      </w:r>
      <w:r>
        <w:rPr>
          <w:rFonts w:hint="eastAsia" w:hAnsi="仿宋_GB2312" w:cs="仿宋_GB2312"/>
          <w:sz w:val="32"/>
          <w:szCs w:val="32"/>
          <w:lang w:eastAsia="zh-CN"/>
        </w:rPr>
        <w:t>制作禁捕宣传牌</w:t>
      </w:r>
      <w:r>
        <w:rPr>
          <w:rFonts w:hint="eastAsia" w:hAnsi="仿宋_GB2312" w:cs="仿宋_GB2312"/>
          <w:sz w:val="32"/>
          <w:szCs w:val="32"/>
          <w:lang w:val="en-US" w:eastAsia="zh-CN"/>
        </w:rPr>
        <w:t>7万元；</w:t>
      </w:r>
      <w:r>
        <w:rPr>
          <w:rFonts w:hint="eastAsia" w:hAnsi="仿宋_GB2312" w:cs="仿宋_GB2312"/>
          <w:sz w:val="32"/>
          <w:szCs w:val="32"/>
          <w:lang w:eastAsia="zh-CN"/>
        </w:rPr>
        <w:t>印发宣传单</w:t>
      </w:r>
      <w:r>
        <w:rPr>
          <w:rFonts w:hint="eastAsia" w:hAnsi="仿宋_GB2312" w:cs="仿宋_GB2312"/>
          <w:sz w:val="32"/>
          <w:szCs w:val="32"/>
          <w:lang w:val="en-US" w:eastAsia="zh-CN"/>
        </w:rPr>
        <w:t>0.9万元；录制音频资料0.3万元；</w:t>
      </w:r>
      <w:r>
        <w:rPr>
          <w:rFonts w:hint="eastAsia" w:hAnsi="仿宋" w:cs="Times New Roman"/>
          <w:b w:val="0"/>
          <w:bCs w:val="0"/>
          <w:color w:val="auto"/>
          <w:kern w:val="2"/>
          <w:sz w:val="32"/>
          <w:szCs w:val="32"/>
          <w:shd w:val="clear" w:color="auto" w:fill="FFFFFF"/>
          <w:lang w:eastAsia="zh-CN"/>
        </w:rPr>
        <w:t>宣传车辆宣传</w:t>
      </w:r>
      <w:r>
        <w:rPr>
          <w:rFonts w:hint="eastAsia" w:hAnsi="仿宋" w:cs="Times New Roman"/>
          <w:b w:val="0"/>
          <w:bCs w:val="0"/>
          <w:color w:val="auto"/>
          <w:kern w:val="2"/>
          <w:sz w:val="32"/>
          <w:szCs w:val="32"/>
          <w:shd w:val="clear" w:color="auto" w:fill="FFFFFF"/>
          <w:lang w:val="en-US" w:eastAsia="zh-CN"/>
        </w:rPr>
        <w:t>4万元；执法装备8.8万元。</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hAnsi="仿宋" w:cs="仿宋"/>
          <w:b/>
          <w:bCs/>
          <w:kern w:val="0"/>
          <w:sz w:val="32"/>
          <w:szCs w:val="32"/>
        </w:rPr>
        <w:t>3</w:t>
      </w:r>
      <w:r>
        <w:rPr>
          <w:rFonts w:hint="eastAsia" w:hAnsi="仿宋" w:cs="仿宋"/>
          <w:b/>
          <w:bCs/>
          <w:kern w:val="0"/>
          <w:sz w:val="32"/>
          <w:szCs w:val="32"/>
          <w:lang w:val="en-US" w:eastAsia="zh-CN"/>
        </w:rPr>
        <w:t>.</w:t>
      </w:r>
      <w:r>
        <w:rPr>
          <w:rFonts w:hint="eastAsia" w:hAnsi="仿宋" w:cs="仿宋"/>
          <w:b/>
          <w:bCs/>
          <w:kern w:val="0"/>
          <w:sz w:val="32"/>
          <w:szCs w:val="32"/>
        </w:rPr>
        <w:t>项目的效益性分析：</w:t>
      </w:r>
      <w:r>
        <w:rPr>
          <w:rFonts w:hint="eastAsia" w:ascii="仿宋_GB2312" w:hAnsi="仿宋_GB2312" w:eastAsia="仿宋_GB2312" w:cs="仿宋_GB2312"/>
          <w:sz w:val="32"/>
          <w:szCs w:val="32"/>
          <w:lang w:eastAsia="zh-CN"/>
        </w:rPr>
        <w:t>营造“四清四无”</w:t>
      </w:r>
      <w:r>
        <w:rPr>
          <w:rFonts w:hint="eastAsia" w:hAnsi="仿宋_GB2312" w:cs="仿宋_GB2312"/>
          <w:sz w:val="32"/>
          <w:szCs w:val="32"/>
          <w:lang w:eastAsia="zh-CN"/>
        </w:rPr>
        <w:t>以及</w:t>
      </w:r>
      <w:r>
        <w:rPr>
          <w:rFonts w:hint="eastAsia" w:ascii="仿宋_GB2312" w:hAnsi="仿宋_GB2312" w:eastAsia="仿宋_GB2312" w:cs="仿宋_GB2312"/>
          <w:sz w:val="32"/>
          <w:szCs w:val="32"/>
          <w:lang w:eastAsia="zh-CN"/>
        </w:rPr>
        <w:t>“水面不捕、市场不卖、餐馆不做、群众不吃”</w:t>
      </w:r>
      <w:r>
        <w:rPr>
          <w:rFonts w:hint="eastAsia" w:ascii="仿宋_GB2312" w:hAnsi="仿宋_GB2312" w:eastAsia="仿宋_GB2312" w:cs="仿宋_GB2312"/>
          <w:sz w:val="32"/>
          <w:szCs w:val="32"/>
          <w:lang w:val="en-US" w:eastAsia="zh-CN"/>
        </w:rPr>
        <w:t>的良好</w:t>
      </w:r>
      <w:r>
        <w:rPr>
          <w:rFonts w:hint="eastAsia" w:hAnsi="仿宋_GB2312" w:cs="仿宋_GB2312"/>
          <w:sz w:val="32"/>
          <w:szCs w:val="32"/>
          <w:lang w:val="en-US" w:eastAsia="zh-CN"/>
        </w:rPr>
        <w:t>禁捕</w:t>
      </w:r>
      <w:r>
        <w:rPr>
          <w:rFonts w:hint="eastAsia" w:ascii="仿宋_GB2312" w:hAnsi="仿宋_GB2312" w:eastAsia="仿宋_GB2312" w:cs="仿宋_GB2312"/>
          <w:sz w:val="32"/>
          <w:szCs w:val="32"/>
          <w:lang w:val="en-US" w:eastAsia="zh-CN"/>
        </w:rPr>
        <w:t>态势，</w:t>
      </w:r>
      <w:r>
        <w:rPr>
          <w:rFonts w:hint="eastAsia" w:hAnsi="仿宋_GB2312" w:cs="仿宋_GB2312"/>
          <w:sz w:val="32"/>
          <w:szCs w:val="32"/>
          <w:lang w:val="en-US" w:eastAsia="zh-CN"/>
        </w:rPr>
        <w:t>为</w:t>
      </w:r>
      <w:r>
        <w:rPr>
          <w:rFonts w:hint="eastAsia" w:ascii="仿宋_GB2312" w:hAnsi="仿宋_GB2312" w:eastAsia="仿宋_GB2312" w:cs="仿宋_GB2312"/>
          <w:sz w:val="32"/>
          <w:szCs w:val="32"/>
          <w:lang w:val="en-US" w:eastAsia="zh-CN"/>
        </w:rPr>
        <w:t>打好“长江禁捕、打非断链”专项整治工作攻坚战，持久战</w:t>
      </w:r>
      <w:r>
        <w:rPr>
          <w:rFonts w:hint="eastAsia" w:hAnsi="仿宋_GB2312" w:cs="仿宋_GB2312"/>
          <w:sz w:val="32"/>
          <w:szCs w:val="32"/>
          <w:lang w:val="en-US" w:eastAsia="zh-CN"/>
        </w:rPr>
        <w:t>奠定了基础</w:t>
      </w:r>
      <w:r>
        <w:rPr>
          <w:rFonts w:hint="eastAsia" w:ascii="仿宋_GB2312" w:hAnsi="仿宋_GB2312" w:eastAsia="仿宋_GB2312" w:cs="仿宋_GB2312"/>
          <w:sz w:val="32"/>
          <w:szCs w:val="32"/>
          <w:lang w:val="en-US" w:eastAsia="zh-CN"/>
        </w:rPr>
        <w:t>。</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三、项目后续工作计划</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（一）产出指标</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eastAsia="仿宋_GB2312" w:cs="仿宋"/>
          <w:b/>
          <w:bCs/>
          <w:color w:val="000000"/>
          <w:kern w:val="0"/>
          <w:sz w:val="32"/>
          <w:szCs w:val="32"/>
          <w:lang w:eastAsia="zh-CN"/>
        </w:rPr>
      </w:pPr>
      <w:r>
        <w:rPr>
          <w:rFonts w:hint="eastAsia" w:hAnsi="仿宋" w:cs="仿宋"/>
          <w:b/>
          <w:bCs/>
          <w:color w:val="000000"/>
          <w:kern w:val="0"/>
          <w:sz w:val="32"/>
          <w:szCs w:val="32"/>
          <w:lang w:val="en-US" w:eastAsia="zh-CN"/>
        </w:rPr>
        <w:t>1.</w:t>
      </w:r>
      <w:r>
        <w:rPr>
          <w:rFonts w:hint="eastAsia" w:hAnsi="仿宋" w:cs="仿宋"/>
          <w:b/>
          <w:bCs/>
          <w:color w:val="000000"/>
          <w:kern w:val="0"/>
          <w:sz w:val="32"/>
          <w:szCs w:val="32"/>
        </w:rPr>
        <w:t>部门间协调机制。</w:t>
      </w:r>
      <w:r>
        <w:rPr>
          <w:rFonts w:hint="eastAsia" w:ascii="仿宋_GB2312" w:hAnsi="仿宋" w:eastAsia="仿宋_GB2312" w:cs="Times New Roman"/>
          <w:color w:val="auto"/>
          <w:kern w:val="2"/>
          <w:sz w:val="32"/>
          <w:szCs w:val="32"/>
          <w:shd w:val="clear" w:color="auto" w:fill="FFFFFF"/>
        </w:rPr>
        <w:t>成立了以县委书记任组长，县长为第一副组长，相关</w:t>
      </w:r>
      <w:r>
        <w:rPr>
          <w:rFonts w:hint="eastAsia" w:ascii="仿宋_GB2312" w:hAnsi="仿宋" w:eastAsia="仿宋_GB2312" w:cs="Times New Roman"/>
          <w:color w:val="auto"/>
          <w:kern w:val="2"/>
          <w:sz w:val="32"/>
          <w:szCs w:val="32"/>
          <w:shd w:val="clear" w:color="auto" w:fill="FFFFFF"/>
          <w:lang w:eastAsia="zh-CN"/>
        </w:rPr>
        <w:t>县领导为</w:t>
      </w:r>
      <w:r>
        <w:rPr>
          <w:rFonts w:hint="eastAsia" w:ascii="仿宋_GB2312" w:hAnsi="仿宋" w:eastAsia="仿宋_GB2312" w:cs="Times New Roman"/>
          <w:color w:val="auto"/>
          <w:kern w:val="2"/>
          <w:sz w:val="32"/>
          <w:szCs w:val="32"/>
          <w:shd w:val="clear" w:color="auto" w:fill="FFFFFF"/>
        </w:rPr>
        <w:t>副组长的县禁捕退捕工作领导小组，从农业农村、公安、市监、水利、交通、人社等相关部门抽调专人集中办公，统筹协调推进禁捕退捕工作</w:t>
      </w:r>
      <w:r>
        <w:rPr>
          <w:rFonts w:hint="eastAsia" w:hAnsi="仿宋" w:cs="Times New Roman"/>
          <w:color w:val="auto"/>
          <w:kern w:val="2"/>
          <w:sz w:val="32"/>
          <w:szCs w:val="32"/>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sz w:val="32"/>
          <w:szCs w:val="32"/>
        </w:rPr>
      </w:pPr>
      <w:r>
        <w:rPr>
          <w:rFonts w:hint="eastAsia" w:hAnsi="仿宋" w:cs="仿宋"/>
          <w:b/>
          <w:bCs/>
          <w:kern w:val="0"/>
          <w:sz w:val="32"/>
          <w:szCs w:val="32"/>
          <w:lang w:val="en-US" w:eastAsia="zh-CN"/>
        </w:rPr>
        <w:t>2.</w:t>
      </w:r>
      <w:r>
        <w:rPr>
          <w:rFonts w:hint="eastAsia" w:hAnsi="仿宋" w:cs="仿宋"/>
          <w:b/>
          <w:bCs/>
          <w:kern w:val="0"/>
          <w:sz w:val="32"/>
          <w:szCs w:val="32"/>
        </w:rPr>
        <w:t>公示制度落实情况。</w:t>
      </w:r>
      <w:r>
        <w:rPr>
          <w:rFonts w:hint="eastAsia" w:hAnsi="仿宋" w:cs="仿宋"/>
          <w:sz w:val="32"/>
          <w:szCs w:val="32"/>
        </w:rPr>
        <w:t>县财政</w:t>
      </w:r>
      <w:r>
        <w:rPr>
          <w:rFonts w:hint="eastAsia" w:hAnsi="仿宋" w:cs="仿宋"/>
          <w:sz w:val="32"/>
          <w:szCs w:val="32"/>
          <w:lang w:eastAsia="zh-CN"/>
        </w:rPr>
        <w:t>、县</w:t>
      </w:r>
      <w:r>
        <w:rPr>
          <w:rFonts w:hint="eastAsia" w:hAnsi="仿宋" w:cs="仿宋"/>
          <w:sz w:val="32"/>
          <w:szCs w:val="32"/>
        </w:rPr>
        <w:t>农业农村</w:t>
      </w:r>
      <w:r>
        <w:rPr>
          <w:rFonts w:hint="eastAsia" w:hAnsi="仿宋" w:cs="仿宋"/>
          <w:sz w:val="32"/>
          <w:szCs w:val="32"/>
          <w:lang w:eastAsia="zh-CN"/>
        </w:rPr>
        <w:t>局</w:t>
      </w:r>
      <w:r>
        <w:rPr>
          <w:rFonts w:hint="eastAsia" w:hAnsi="仿宋" w:cs="仿宋"/>
          <w:sz w:val="32"/>
          <w:szCs w:val="32"/>
        </w:rPr>
        <w:t>组织做好项目的</w:t>
      </w:r>
      <w:r>
        <w:rPr>
          <w:rFonts w:hint="eastAsia" w:hAnsi="仿宋" w:cs="仿宋"/>
          <w:sz w:val="32"/>
          <w:szCs w:val="32"/>
          <w:lang w:eastAsia="zh-CN"/>
        </w:rPr>
        <w:t>审核</w:t>
      </w:r>
      <w:r>
        <w:rPr>
          <w:rFonts w:hint="eastAsia" w:hAnsi="仿宋" w:cs="仿宋"/>
          <w:sz w:val="32"/>
          <w:szCs w:val="32"/>
        </w:rPr>
        <w:t>和公示工作。</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kern w:val="0"/>
          <w:sz w:val="32"/>
          <w:szCs w:val="32"/>
        </w:rPr>
      </w:pPr>
      <w:r>
        <w:rPr>
          <w:rFonts w:hint="eastAsia" w:hAnsi="仿宋" w:cs="仿宋"/>
          <w:b/>
          <w:bCs/>
          <w:sz w:val="32"/>
          <w:szCs w:val="32"/>
          <w:lang w:val="en-US" w:eastAsia="zh-CN"/>
        </w:rPr>
        <w:t>3.</w:t>
      </w:r>
      <w:r>
        <w:rPr>
          <w:rFonts w:hint="eastAsia" w:hAnsi="仿宋" w:cs="仿宋"/>
          <w:b/>
          <w:bCs/>
          <w:sz w:val="32"/>
          <w:szCs w:val="32"/>
        </w:rPr>
        <w:t>专项资金年初预算情况。</w:t>
      </w:r>
      <w:r>
        <w:rPr>
          <w:rFonts w:hint="eastAsia" w:hAnsi="仿宋" w:cs="仿宋"/>
          <w:kern w:val="0"/>
          <w:sz w:val="32"/>
          <w:szCs w:val="32"/>
        </w:rPr>
        <w:t>我县根据实际情况</w:t>
      </w:r>
      <w:r>
        <w:rPr>
          <w:rFonts w:hint="eastAsia" w:hAnsi="仿宋" w:cs="仿宋"/>
          <w:sz w:val="32"/>
          <w:szCs w:val="32"/>
        </w:rPr>
        <w:t>制订</w:t>
      </w:r>
      <w:r>
        <w:rPr>
          <w:rFonts w:hint="eastAsia" w:hAnsi="仿宋" w:cs="仿宋"/>
          <w:kern w:val="0"/>
          <w:sz w:val="32"/>
          <w:szCs w:val="32"/>
        </w:rPr>
        <w:t>了《202</w:t>
      </w:r>
      <w:r>
        <w:rPr>
          <w:rFonts w:hint="eastAsia" w:hAnsi="仿宋" w:cs="仿宋"/>
          <w:kern w:val="0"/>
          <w:sz w:val="32"/>
          <w:szCs w:val="32"/>
          <w:lang w:val="en-US" w:eastAsia="zh-CN"/>
        </w:rPr>
        <w:t>1</w:t>
      </w:r>
      <w:r>
        <w:rPr>
          <w:rFonts w:hint="eastAsia" w:hAnsi="仿宋" w:cs="仿宋"/>
          <w:kern w:val="0"/>
          <w:sz w:val="32"/>
          <w:szCs w:val="32"/>
        </w:rPr>
        <w:t>年“</w:t>
      </w:r>
      <w:r>
        <w:rPr>
          <w:rFonts w:hint="eastAsia" w:hAnsi="仿宋" w:cs="仿宋"/>
          <w:kern w:val="0"/>
          <w:sz w:val="32"/>
          <w:szCs w:val="32"/>
          <w:lang w:eastAsia="zh-CN"/>
        </w:rPr>
        <w:t>禁捕</w:t>
      </w:r>
      <w:r>
        <w:rPr>
          <w:rFonts w:hint="eastAsia" w:hAnsi="仿宋" w:cs="仿宋"/>
          <w:kern w:val="0"/>
          <w:sz w:val="32"/>
          <w:szCs w:val="32"/>
        </w:rPr>
        <w:t>专项资金预算方案》。</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color w:val="000000"/>
          <w:sz w:val="32"/>
          <w:szCs w:val="32"/>
        </w:rPr>
      </w:pPr>
      <w:r>
        <w:rPr>
          <w:rFonts w:hint="eastAsia" w:hAnsi="仿宋" w:cs="仿宋"/>
          <w:b/>
          <w:bCs/>
          <w:sz w:val="32"/>
          <w:szCs w:val="32"/>
          <w:lang w:val="en-US" w:eastAsia="zh-CN"/>
        </w:rPr>
        <w:t>4.</w:t>
      </w:r>
      <w:r>
        <w:rPr>
          <w:rFonts w:hint="eastAsia" w:hAnsi="仿宋" w:cs="仿宋"/>
          <w:b/>
          <w:bCs/>
          <w:sz w:val="32"/>
          <w:szCs w:val="32"/>
        </w:rPr>
        <w:t>兑付补贴资金情况。</w:t>
      </w:r>
      <w:r>
        <w:rPr>
          <w:rFonts w:hint="eastAsia" w:hAnsi="仿宋" w:cs="仿宋"/>
          <w:sz w:val="32"/>
          <w:szCs w:val="32"/>
          <w:lang w:eastAsia="zh-CN"/>
        </w:rPr>
        <w:t>禁捕专项</w:t>
      </w:r>
      <w:r>
        <w:rPr>
          <w:rFonts w:hint="eastAsia" w:hAnsi="仿宋" w:cs="仿宋"/>
          <w:sz w:val="32"/>
          <w:szCs w:val="32"/>
        </w:rPr>
        <w:t>资金由</w:t>
      </w:r>
      <w:r>
        <w:rPr>
          <w:rFonts w:hint="eastAsia" w:hAnsi="仿宋" w:cs="仿宋"/>
          <w:sz w:val="32"/>
          <w:szCs w:val="32"/>
          <w:lang w:eastAsia="zh-CN"/>
        </w:rPr>
        <w:t>县</w:t>
      </w:r>
      <w:r>
        <w:rPr>
          <w:rFonts w:hint="eastAsia" w:hAnsi="仿宋" w:cs="仿宋"/>
          <w:sz w:val="32"/>
          <w:szCs w:val="32"/>
        </w:rPr>
        <w:t>财政拨付到</w:t>
      </w:r>
      <w:r>
        <w:rPr>
          <w:rFonts w:hint="eastAsia" w:hAnsi="仿宋" w:cs="仿宋"/>
          <w:sz w:val="32"/>
          <w:szCs w:val="32"/>
          <w:lang w:eastAsia="zh-CN"/>
        </w:rPr>
        <w:t>县</w:t>
      </w:r>
      <w:r>
        <w:rPr>
          <w:rFonts w:hint="eastAsia" w:hAnsi="仿宋" w:cs="仿宋"/>
          <w:sz w:val="32"/>
          <w:szCs w:val="32"/>
        </w:rPr>
        <w:t>农业农村局</w:t>
      </w:r>
      <w:r>
        <w:rPr>
          <w:rFonts w:hint="eastAsia" w:hAnsi="仿宋" w:cs="仿宋"/>
          <w:sz w:val="32"/>
          <w:szCs w:val="32"/>
          <w:lang w:val="en-US" w:eastAsia="zh-CN"/>
        </w:rPr>
        <w:t>21</w:t>
      </w:r>
      <w:r>
        <w:rPr>
          <w:rFonts w:hint="eastAsia" w:hAnsi="仿宋" w:cs="仿宋"/>
          <w:sz w:val="32"/>
          <w:szCs w:val="32"/>
        </w:rPr>
        <w:t>万元，</w:t>
      </w:r>
      <w:r>
        <w:rPr>
          <w:rFonts w:hint="eastAsia" w:hAnsi="仿宋" w:cs="仿宋"/>
          <w:color w:val="000000"/>
          <w:sz w:val="32"/>
          <w:szCs w:val="32"/>
        </w:rPr>
        <w:t>由农业农村局代发到主体，</w:t>
      </w:r>
      <w:r>
        <w:rPr>
          <w:rFonts w:hint="eastAsia" w:hAnsi="仿宋" w:cs="仿宋"/>
          <w:sz w:val="32"/>
          <w:szCs w:val="32"/>
        </w:rPr>
        <w:t>具体为：</w:t>
      </w:r>
      <w:r>
        <w:rPr>
          <w:rFonts w:hint="eastAsia" w:hAnsi="仿宋_GB2312" w:cs="仿宋_GB2312"/>
          <w:sz w:val="32"/>
          <w:szCs w:val="32"/>
          <w:lang w:eastAsia="zh-CN"/>
        </w:rPr>
        <w:t>制作禁捕宣传牌</w:t>
      </w:r>
      <w:r>
        <w:rPr>
          <w:rFonts w:hint="eastAsia" w:hAnsi="仿宋_GB2312" w:cs="仿宋_GB2312"/>
          <w:sz w:val="32"/>
          <w:szCs w:val="32"/>
          <w:lang w:val="en-US" w:eastAsia="zh-CN"/>
        </w:rPr>
        <w:t>7万元；</w:t>
      </w:r>
      <w:r>
        <w:rPr>
          <w:rFonts w:hint="eastAsia" w:hAnsi="仿宋_GB2312" w:cs="仿宋_GB2312"/>
          <w:sz w:val="32"/>
          <w:szCs w:val="32"/>
          <w:lang w:eastAsia="zh-CN"/>
        </w:rPr>
        <w:t>印发宣传单</w:t>
      </w:r>
      <w:r>
        <w:rPr>
          <w:rFonts w:hint="eastAsia" w:hAnsi="仿宋_GB2312" w:cs="仿宋_GB2312"/>
          <w:sz w:val="32"/>
          <w:szCs w:val="32"/>
          <w:lang w:val="en-US" w:eastAsia="zh-CN"/>
        </w:rPr>
        <w:t>0.9万元；录制音频资料0.3万元；</w:t>
      </w:r>
      <w:r>
        <w:rPr>
          <w:rFonts w:hint="eastAsia" w:hAnsi="仿宋" w:cs="Times New Roman"/>
          <w:b w:val="0"/>
          <w:bCs w:val="0"/>
          <w:color w:val="auto"/>
          <w:kern w:val="2"/>
          <w:sz w:val="32"/>
          <w:szCs w:val="32"/>
          <w:shd w:val="clear" w:color="auto" w:fill="FFFFFF"/>
          <w:lang w:eastAsia="zh-CN"/>
        </w:rPr>
        <w:t>宣传车辆宣传</w:t>
      </w:r>
      <w:r>
        <w:rPr>
          <w:rFonts w:hint="eastAsia" w:hAnsi="仿宋" w:cs="Times New Roman"/>
          <w:b w:val="0"/>
          <w:bCs w:val="0"/>
          <w:color w:val="auto"/>
          <w:kern w:val="2"/>
          <w:sz w:val="32"/>
          <w:szCs w:val="32"/>
          <w:shd w:val="clear" w:color="auto" w:fill="FFFFFF"/>
          <w:lang w:val="en-US" w:eastAsia="zh-CN"/>
        </w:rPr>
        <w:t>4万元；执法装备8.8万元。</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（二）效益指标</w:t>
      </w:r>
    </w:p>
    <w:p>
      <w:pPr>
        <w:keepNext w:val="0"/>
        <w:keepLines w:val="0"/>
        <w:pageBreakBefore w:val="0"/>
        <w:widowControl/>
        <w:kinsoku/>
        <w:wordWrap/>
        <w:overflowPunct/>
        <w:topLinePunct w:val="0"/>
        <w:autoSpaceDE/>
        <w:autoSpaceDN/>
        <w:bidi w:val="0"/>
        <w:adjustRightInd/>
        <w:snapToGrid/>
        <w:spacing w:line="610" w:lineRule="exact"/>
        <w:ind w:firstLine="643" w:firstLineChars="200"/>
        <w:textAlignment w:val="auto"/>
        <w:rPr>
          <w:rFonts w:hint="eastAsia" w:hAnsi="仿宋" w:cs="仿宋"/>
          <w:sz w:val="32"/>
          <w:szCs w:val="32"/>
          <w:lang w:val="en-US" w:eastAsia="zh-CN"/>
        </w:rPr>
      </w:pPr>
      <w:r>
        <w:rPr>
          <w:rFonts w:hint="eastAsia" w:hAnsi="仿宋" w:cs="仿宋"/>
          <w:b/>
          <w:bCs/>
          <w:sz w:val="32"/>
          <w:szCs w:val="32"/>
        </w:rPr>
        <w:t>1</w:t>
      </w:r>
      <w:r>
        <w:rPr>
          <w:rFonts w:hint="eastAsia" w:hAnsi="仿宋" w:cs="仿宋"/>
          <w:b/>
          <w:bCs/>
          <w:sz w:val="32"/>
          <w:szCs w:val="32"/>
          <w:lang w:val="en-US" w:eastAsia="zh-CN"/>
        </w:rPr>
        <w:t>.经济效益。</w:t>
      </w:r>
      <w:r>
        <w:rPr>
          <w:rFonts w:hint="eastAsia" w:hAnsi="仿宋" w:cs="仿宋"/>
          <w:sz w:val="32"/>
          <w:szCs w:val="32"/>
          <w:lang w:val="en-US" w:eastAsia="zh-CN"/>
        </w:rPr>
        <w:t>我县境内天然渔业资源持续增长。</w:t>
      </w:r>
    </w:p>
    <w:p>
      <w:pPr>
        <w:pStyle w:val="2"/>
        <w:keepNext w:val="0"/>
        <w:keepLines w:val="0"/>
        <w:pageBreakBefore w:val="0"/>
        <w:kinsoku/>
        <w:wordWrap/>
        <w:overflowPunct/>
        <w:topLinePunct w:val="0"/>
        <w:autoSpaceDE/>
        <w:autoSpaceDN/>
        <w:bidi w:val="0"/>
        <w:adjustRightInd/>
        <w:snapToGrid/>
        <w:spacing w:line="610" w:lineRule="exact"/>
        <w:ind w:firstLine="640"/>
        <w:textAlignment w:val="auto"/>
        <w:rPr>
          <w:rFonts w:hint="eastAsia" w:hAnsi="仿宋" w:cs="仿宋"/>
          <w:sz w:val="32"/>
          <w:szCs w:val="32"/>
          <w:lang w:val="en-US" w:eastAsia="zh-CN"/>
        </w:rPr>
      </w:pPr>
      <w:r>
        <w:rPr>
          <w:rFonts w:hint="eastAsia" w:ascii="仿宋_GB2312" w:hAnsi="仿宋" w:eastAsia="仿宋_GB2312" w:cs="仿宋"/>
          <w:b/>
          <w:bCs/>
          <w:kern w:val="2"/>
          <w:sz w:val="32"/>
          <w:szCs w:val="32"/>
          <w:lang w:val="en-US" w:eastAsia="zh-CN" w:bidi="ar-SA"/>
        </w:rPr>
        <w:t>2</w:t>
      </w:r>
      <w:r>
        <w:rPr>
          <w:rFonts w:hint="eastAsia" w:hAnsi="仿宋" w:cs="仿宋"/>
          <w:b/>
          <w:bCs/>
          <w:kern w:val="2"/>
          <w:sz w:val="32"/>
          <w:szCs w:val="32"/>
          <w:lang w:val="en-US" w:eastAsia="zh-CN" w:bidi="ar-SA"/>
        </w:rPr>
        <w:t>.</w:t>
      </w:r>
      <w:r>
        <w:rPr>
          <w:rFonts w:hint="eastAsia" w:ascii="仿宋_GB2312" w:hAnsi="仿宋" w:eastAsia="仿宋_GB2312" w:cs="仿宋"/>
          <w:b/>
          <w:bCs/>
          <w:kern w:val="2"/>
          <w:sz w:val="32"/>
          <w:szCs w:val="32"/>
          <w:lang w:val="en-US" w:eastAsia="zh-CN" w:bidi="ar-SA"/>
        </w:rPr>
        <w:t>社会效益。</w:t>
      </w:r>
      <w:r>
        <w:rPr>
          <w:rFonts w:hint="eastAsia" w:hAnsi="仿宋" w:cs="仿宋"/>
          <w:sz w:val="32"/>
          <w:szCs w:val="32"/>
          <w:lang w:val="en-US" w:eastAsia="zh-CN"/>
        </w:rPr>
        <w:t>营造“水上不捕、市场不卖、餐馆不做、群众不食”长江野生鱼的良好禁捕态势。</w:t>
      </w:r>
    </w:p>
    <w:p>
      <w:pPr>
        <w:keepNext w:val="0"/>
        <w:keepLines w:val="0"/>
        <w:pageBreakBefore w:val="0"/>
        <w:kinsoku/>
        <w:wordWrap/>
        <w:overflowPunct/>
        <w:topLinePunct w:val="0"/>
        <w:autoSpaceDE/>
        <w:autoSpaceDN/>
        <w:bidi w:val="0"/>
        <w:adjustRightInd/>
        <w:snapToGrid/>
        <w:spacing w:line="610" w:lineRule="exact"/>
        <w:ind w:firstLine="640"/>
        <w:textAlignment w:val="auto"/>
        <w:rPr>
          <w:rFonts w:hint="eastAsia" w:hAnsi="仿宋" w:cs="仿宋"/>
          <w:sz w:val="32"/>
          <w:szCs w:val="32"/>
        </w:rPr>
      </w:pPr>
      <w:r>
        <w:rPr>
          <w:rFonts w:hint="eastAsia" w:ascii="仿宋_GB2312" w:hAnsi="仿宋" w:eastAsia="仿宋_GB2312" w:cs="仿宋"/>
          <w:b/>
          <w:bCs/>
          <w:kern w:val="2"/>
          <w:sz w:val="32"/>
          <w:szCs w:val="32"/>
          <w:lang w:val="en-US" w:eastAsia="zh-CN" w:bidi="ar-SA"/>
        </w:rPr>
        <w:t>3</w:t>
      </w:r>
      <w:r>
        <w:rPr>
          <w:rFonts w:hint="eastAsia" w:hAnsi="仿宋" w:cs="仿宋"/>
          <w:b/>
          <w:bCs/>
          <w:kern w:val="2"/>
          <w:sz w:val="32"/>
          <w:szCs w:val="32"/>
          <w:lang w:val="en-US" w:eastAsia="zh-CN" w:bidi="ar-SA"/>
        </w:rPr>
        <w:t>.</w:t>
      </w:r>
      <w:r>
        <w:rPr>
          <w:rFonts w:hint="eastAsia" w:ascii="仿宋_GB2312" w:hAnsi="仿宋" w:eastAsia="仿宋_GB2312" w:cs="仿宋"/>
          <w:b/>
          <w:bCs/>
          <w:kern w:val="2"/>
          <w:sz w:val="32"/>
          <w:szCs w:val="32"/>
          <w:lang w:val="en-US" w:eastAsia="zh-CN" w:bidi="ar-SA"/>
        </w:rPr>
        <w:t>生态效益。</w:t>
      </w:r>
      <w:r>
        <w:rPr>
          <w:rFonts w:hint="eastAsia" w:ascii="仿宋_GB2312" w:hAnsi="仿宋" w:eastAsia="仿宋_GB2312" w:cs="仿宋"/>
          <w:kern w:val="2"/>
          <w:sz w:val="32"/>
          <w:szCs w:val="32"/>
          <w:lang w:val="en-US" w:eastAsia="zh-CN" w:bidi="ar-SA"/>
        </w:rPr>
        <w:t>持续恢复长江流域重点水域渔业资源，持续促进长江流域生态环境的修复。</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（三）满意度指标</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通过调查了解，</w:t>
      </w:r>
      <w:r>
        <w:rPr>
          <w:rFonts w:hint="eastAsia" w:ascii="仿宋" w:hAnsi="仿宋" w:eastAsia="仿宋" w:cs="仿宋"/>
          <w:sz w:val="32"/>
          <w:szCs w:val="32"/>
          <w:lang w:eastAsia="zh-CN"/>
        </w:rPr>
        <w:t>群众对我县禁捕工作</w:t>
      </w:r>
      <w:r>
        <w:rPr>
          <w:rFonts w:hint="eastAsia" w:ascii="仿宋" w:hAnsi="仿宋" w:eastAsia="仿宋" w:cs="仿宋"/>
          <w:sz w:val="32"/>
          <w:szCs w:val="32"/>
        </w:rPr>
        <w:t>满意度在95%以上</w:t>
      </w:r>
      <w:r>
        <w:rPr>
          <w:rFonts w:hint="eastAsia" w:ascii="仿宋" w:hAnsi="仿宋" w:eastAsia="仿宋" w:cs="仿宋"/>
          <w:sz w:val="32"/>
          <w:szCs w:val="32"/>
          <w:lang w:eastAsia="zh-CN"/>
        </w:rPr>
        <w:t>。</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四、评价情况及评价结论</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溆浦县“</w:t>
      </w:r>
      <w:r>
        <w:rPr>
          <w:rFonts w:hint="eastAsia" w:ascii="仿宋_GB2312" w:hAnsi="仿宋_GB2312" w:eastAsia="仿宋_GB2312" w:cs="仿宋_GB2312"/>
          <w:color w:val="000000"/>
          <w:sz w:val="32"/>
          <w:szCs w:val="32"/>
          <w:lang w:eastAsia="zh-CN"/>
        </w:rPr>
        <w:t>禁捕</w:t>
      </w:r>
      <w:r>
        <w:rPr>
          <w:rFonts w:hint="eastAsia" w:ascii="仿宋_GB2312" w:hAnsi="仿宋_GB2312" w:eastAsia="仿宋_GB2312" w:cs="仿宋_GB2312"/>
          <w:color w:val="000000"/>
          <w:sz w:val="32"/>
          <w:szCs w:val="32"/>
        </w:rPr>
        <w:t>专项资金”项目设置符合国家法律法规；项目管理制度健全，资金和监管措施落实到位；各项工作具体扎实，项目实施效果显著。</w:t>
      </w:r>
    </w:p>
    <w:p>
      <w:pPr>
        <w:pStyle w:val="4"/>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五、主要经验及做法、存在问题、改进措施和建议</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（一）主要经验</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_GB2312" w:hAnsi="仿宋" w:eastAsia="仿宋_GB2312" w:cs="Times New Roman"/>
          <w:b w:val="0"/>
          <w:bCs w:val="0"/>
          <w:color w:val="auto"/>
          <w:kern w:val="2"/>
          <w:sz w:val="32"/>
          <w:szCs w:val="32"/>
          <w:shd w:val="clear" w:color="auto" w:fill="FFFFFF"/>
          <w:lang w:eastAsia="zh-CN"/>
        </w:rPr>
      </w:pPr>
      <w:r>
        <w:rPr>
          <w:rFonts w:hint="eastAsia" w:ascii="仿宋" w:hAnsi="仿宋" w:eastAsia="仿宋"/>
          <w:sz w:val="32"/>
          <w:szCs w:val="32"/>
        </w:rPr>
        <w:t>自禁捕</w:t>
      </w:r>
      <w:r>
        <w:rPr>
          <w:rFonts w:hint="eastAsia" w:ascii="仿宋" w:hAnsi="仿宋" w:eastAsia="仿宋"/>
          <w:sz w:val="32"/>
          <w:szCs w:val="32"/>
          <w:lang w:eastAsia="zh-CN"/>
        </w:rPr>
        <w:t>退捕</w:t>
      </w:r>
      <w:r>
        <w:rPr>
          <w:rFonts w:hint="eastAsia" w:ascii="仿宋" w:hAnsi="仿宋" w:eastAsia="仿宋"/>
          <w:sz w:val="32"/>
          <w:szCs w:val="32"/>
        </w:rPr>
        <w:t>工作开展以来，</w:t>
      </w:r>
      <w:r>
        <w:rPr>
          <w:rFonts w:hint="eastAsia" w:ascii="仿宋" w:hAnsi="仿宋" w:eastAsia="仿宋"/>
          <w:sz w:val="32"/>
          <w:szCs w:val="32"/>
          <w:lang w:eastAsia="zh-CN"/>
        </w:rPr>
        <w:t>我县禁捕政策宣传工作得到了省领导的高度肯定、市领导的多次表扬，</w:t>
      </w:r>
      <w:r>
        <w:rPr>
          <w:rFonts w:hint="eastAsia" w:ascii="仿宋_GB2312" w:hAnsi="仿宋" w:eastAsia="仿宋_GB2312" w:cs="Times New Roman"/>
          <w:b w:val="0"/>
          <w:bCs w:val="0"/>
          <w:color w:val="auto"/>
          <w:kern w:val="2"/>
          <w:sz w:val="32"/>
          <w:szCs w:val="32"/>
          <w:shd w:val="clear" w:color="auto" w:fill="FFFFFF"/>
          <w:lang w:eastAsia="zh-CN"/>
        </w:rPr>
        <w:t>将</w:t>
      </w:r>
      <w:r>
        <w:rPr>
          <w:rFonts w:hint="eastAsia" w:ascii="仿宋_GB2312" w:eastAsia="仿宋_GB2312"/>
          <w:sz w:val="32"/>
          <w:szCs w:val="32"/>
        </w:rPr>
        <w:t>禁捕退捕政策、典型案例通报及禁捕有奖通告</w:t>
      </w:r>
      <w:r>
        <w:rPr>
          <w:rFonts w:hint="eastAsia" w:ascii="仿宋_GB2312" w:eastAsia="仿宋_GB2312"/>
          <w:sz w:val="32"/>
          <w:szCs w:val="32"/>
          <w:lang w:eastAsia="zh-CN"/>
        </w:rPr>
        <w:t>制作成音频资料，</w:t>
      </w:r>
      <w:r>
        <w:rPr>
          <w:rFonts w:hint="eastAsia" w:ascii="仿宋_GB2312" w:hAnsi="仿宋" w:eastAsia="仿宋_GB2312" w:cs="Times New Roman"/>
          <w:b w:val="0"/>
          <w:bCs w:val="0"/>
          <w:color w:val="auto"/>
          <w:kern w:val="2"/>
          <w:sz w:val="32"/>
          <w:szCs w:val="32"/>
          <w:shd w:val="clear" w:color="auto" w:fill="FFFFFF"/>
        </w:rPr>
        <w:t>通过“村村响”</w:t>
      </w:r>
      <w:r>
        <w:rPr>
          <w:rFonts w:hint="eastAsia" w:ascii="仿宋_GB2312" w:hAnsi="仿宋" w:eastAsia="仿宋_GB2312" w:cs="Times New Roman"/>
          <w:b w:val="0"/>
          <w:bCs w:val="0"/>
          <w:color w:val="auto"/>
          <w:kern w:val="2"/>
          <w:sz w:val="32"/>
          <w:szCs w:val="32"/>
          <w:shd w:val="clear" w:color="auto" w:fill="FFFFFF"/>
          <w:lang w:eastAsia="zh-CN"/>
        </w:rPr>
        <w:t>、</w:t>
      </w:r>
      <w:r>
        <w:rPr>
          <w:rFonts w:hint="eastAsia" w:ascii="仿宋_GB2312" w:eastAsia="仿宋_GB2312"/>
          <w:sz w:val="32"/>
          <w:szCs w:val="32"/>
          <w:lang w:eastAsia="zh-CN"/>
        </w:rPr>
        <w:t>宣传车在全县</w:t>
      </w:r>
      <w:r>
        <w:rPr>
          <w:rFonts w:hint="eastAsia" w:ascii="仿宋_GB2312" w:eastAsia="仿宋_GB2312"/>
          <w:sz w:val="32"/>
          <w:szCs w:val="32"/>
          <w:lang w:val="en-US" w:eastAsia="zh-CN"/>
        </w:rPr>
        <w:t>25个乡镇范围内大力宣传，</w:t>
      </w:r>
      <w:r>
        <w:rPr>
          <w:rFonts w:hint="eastAsia" w:ascii="仿宋_GB2312" w:hAnsi="仿宋" w:eastAsia="仿宋_GB2312" w:cs="Times New Roman"/>
          <w:b w:val="0"/>
          <w:bCs w:val="0"/>
          <w:color w:val="auto"/>
          <w:kern w:val="2"/>
          <w:sz w:val="32"/>
          <w:szCs w:val="32"/>
          <w:shd w:val="clear" w:color="auto" w:fill="FFFFFF"/>
          <w:lang w:eastAsia="zh-CN"/>
        </w:rPr>
        <w:t>有效增强了人民群众保护渔业资源的法律意识和责任意识，营造了浓厚的社会氛围，为“十年禁渔”开好局、起好步提供良好的保障。</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（二）存在问题</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color w:val="000000"/>
          <w:sz w:val="32"/>
          <w:szCs w:val="32"/>
        </w:rPr>
      </w:pPr>
      <w:r>
        <w:rPr>
          <w:rFonts w:hint="eastAsia" w:hAnsi="Times New Roman" w:cs="Times New Roman"/>
          <w:color w:val="000000"/>
          <w:sz w:val="32"/>
          <w:szCs w:val="32"/>
          <w:lang w:eastAsia="zh-CN"/>
        </w:rPr>
        <w:t>少数乡镇存在</w:t>
      </w:r>
      <w:r>
        <w:rPr>
          <w:rFonts w:hint="eastAsia" w:hAnsi="Times New Roman" w:cs="Times New Roman"/>
          <w:color w:val="000000"/>
          <w:sz w:val="32"/>
          <w:szCs w:val="32"/>
        </w:rPr>
        <w:t>重视程度不够</w:t>
      </w:r>
      <w:r>
        <w:rPr>
          <w:rFonts w:hint="eastAsia" w:hAnsi="Times New Roman" w:cs="Times New Roman"/>
          <w:color w:val="000000"/>
          <w:sz w:val="32"/>
          <w:szCs w:val="32"/>
          <w:lang w:eastAsia="zh-CN"/>
        </w:rPr>
        <w:t>的现象</w:t>
      </w:r>
      <w:r>
        <w:rPr>
          <w:rFonts w:hint="eastAsia" w:hAnsi="Times New Roman" w:cs="Times New Roman"/>
          <w:color w:val="000000"/>
          <w:sz w:val="32"/>
          <w:szCs w:val="32"/>
        </w:rPr>
        <w:t>。</w:t>
      </w:r>
      <w:r>
        <w:rPr>
          <w:rFonts w:hint="eastAsia"/>
          <w:color w:val="000000"/>
          <w:sz w:val="32"/>
          <w:szCs w:val="32"/>
        </w:rPr>
        <w:t>少部分乡镇党委、政府等认识不到位，在</w:t>
      </w:r>
      <w:r>
        <w:rPr>
          <w:rFonts w:hint="eastAsia"/>
          <w:color w:val="000000"/>
          <w:sz w:val="32"/>
          <w:szCs w:val="32"/>
          <w:lang w:eastAsia="zh-CN"/>
        </w:rPr>
        <w:t>禁捕</w:t>
      </w:r>
      <w:r>
        <w:rPr>
          <w:rFonts w:hint="eastAsia"/>
          <w:color w:val="000000"/>
          <w:sz w:val="32"/>
          <w:szCs w:val="32"/>
        </w:rPr>
        <w:t>工作部署，专题调度，落实措施方面</w:t>
      </w:r>
      <w:r>
        <w:rPr>
          <w:rFonts w:hint="eastAsia"/>
          <w:color w:val="000000"/>
          <w:sz w:val="32"/>
          <w:szCs w:val="32"/>
          <w:lang w:eastAsia="zh-CN"/>
        </w:rPr>
        <w:t>还是</w:t>
      </w:r>
      <w:r>
        <w:rPr>
          <w:rFonts w:hint="eastAsia"/>
          <w:color w:val="000000"/>
          <w:sz w:val="32"/>
          <w:szCs w:val="32"/>
        </w:rPr>
        <w:t>不够得力，工作被动。</w:t>
      </w:r>
    </w:p>
    <w:p>
      <w:pPr>
        <w:pStyle w:val="4"/>
        <w:keepNext w:val="0"/>
        <w:keepLines w:val="0"/>
        <w:pageBreakBefore w:val="0"/>
        <w:kinsoku/>
        <w:wordWrap/>
        <w:overflowPunct/>
        <w:topLinePunct w:val="0"/>
        <w:autoSpaceDE/>
        <w:autoSpaceDN/>
        <w:bidi w:val="0"/>
        <w:adjustRightInd/>
        <w:snapToGrid/>
        <w:spacing w:line="610" w:lineRule="exact"/>
        <w:ind w:firstLine="643" w:firstLineChars="200"/>
        <w:textAlignment w:val="auto"/>
        <w:rPr>
          <w:rFonts w:ascii="宋体" w:hAnsi="宋体" w:cs="宋体"/>
          <w:b/>
          <w:bCs/>
          <w:sz w:val="32"/>
          <w:szCs w:val="32"/>
        </w:rPr>
      </w:pPr>
      <w:r>
        <w:rPr>
          <w:rFonts w:hint="eastAsia" w:ascii="宋体" w:hAnsi="宋体" w:cs="宋体"/>
          <w:b/>
          <w:bCs/>
          <w:sz w:val="32"/>
          <w:szCs w:val="32"/>
        </w:rPr>
        <w:t>（三）改进措施及建议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Ansi="仿宋_GB2312" w:cs="仿宋_GB2312"/>
          <w:sz w:val="32"/>
          <w:szCs w:val="32"/>
        </w:rPr>
      </w:pPr>
      <w:r>
        <w:rPr>
          <w:rFonts w:hint="eastAsia" w:hAnsi="仿宋_GB2312" w:cs="仿宋_GB2312"/>
          <w:sz w:val="32"/>
          <w:szCs w:val="32"/>
          <w:lang w:eastAsia="zh-CN"/>
        </w:rPr>
        <w:t>强化</w:t>
      </w:r>
      <w:r>
        <w:rPr>
          <w:rFonts w:hint="eastAsia" w:hAnsi="仿宋_GB2312" w:cs="仿宋_GB2312"/>
          <w:sz w:val="32"/>
          <w:szCs w:val="32"/>
        </w:rPr>
        <w:t>组织领导</w:t>
      </w:r>
      <w:r>
        <w:rPr>
          <w:rFonts w:hint="eastAsia" w:hAnsi="仿宋_GB2312" w:cs="仿宋_GB2312"/>
          <w:sz w:val="32"/>
          <w:szCs w:val="32"/>
          <w:lang w:eastAsia="zh-CN"/>
        </w:rPr>
        <w:t>，</w:t>
      </w:r>
      <w:r>
        <w:rPr>
          <w:rFonts w:hint="eastAsia" w:hAnsi="仿宋_GB2312" w:cs="仿宋_GB2312"/>
          <w:sz w:val="32"/>
          <w:szCs w:val="32"/>
        </w:rPr>
        <w:t>各乡镇要提高思想认识，进一步明确工作目标和责任，乡镇主要领导要亲自抓、分管领导要具体抓，进一步调动工作积极性和主动性。</w:t>
      </w:r>
    </w:p>
    <w:p>
      <w:pPr>
        <w:keepNext w:val="0"/>
        <w:keepLines w:val="0"/>
        <w:pageBreakBefore w:val="0"/>
        <w:widowControl/>
        <w:kinsoku/>
        <w:wordWrap/>
        <w:overflowPunct/>
        <w:topLinePunct w:val="0"/>
        <w:autoSpaceDE/>
        <w:autoSpaceDN/>
        <w:bidi w:val="0"/>
        <w:adjustRightInd/>
        <w:snapToGrid/>
        <w:spacing w:before="156" w:beforeLines="50" w:after="156" w:afterLines="50" w:line="610" w:lineRule="exact"/>
        <w:jc w:val="left"/>
        <w:textAlignment w:val="auto"/>
        <w:rPr>
          <w:rFonts w:eastAsia="黑体"/>
        </w:rPr>
      </w:pPr>
    </w:p>
    <w:p>
      <w:pPr>
        <w:keepNext w:val="0"/>
        <w:keepLines w:val="0"/>
        <w:pageBreakBefore w:val="0"/>
        <w:widowControl/>
        <w:kinsoku/>
        <w:wordWrap/>
        <w:overflowPunct/>
        <w:topLinePunct w:val="0"/>
        <w:autoSpaceDE/>
        <w:autoSpaceDN/>
        <w:bidi w:val="0"/>
        <w:adjustRightInd/>
        <w:snapToGrid/>
        <w:spacing w:before="156" w:beforeLines="50" w:after="156" w:afterLines="50" w:line="610" w:lineRule="exact"/>
        <w:jc w:val="left"/>
        <w:textAlignment w:val="auto"/>
        <w:rPr>
          <w:rFonts w:eastAsia="黑体"/>
        </w:rPr>
      </w:pPr>
      <w:bookmarkStart w:id="0" w:name="_GoBack"/>
      <w:bookmarkEnd w:id="0"/>
    </w:p>
    <w:p>
      <w:pPr>
        <w:keepNext w:val="0"/>
        <w:keepLines w:val="0"/>
        <w:pageBreakBefore w:val="0"/>
        <w:kinsoku/>
        <w:wordWrap/>
        <w:overflowPunct/>
        <w:topLinePunct w:val="0"/>
        <w:autoSpaceDE/>
        <w:autoSpaceDN/>
        <w:bidi w:val="0"/>
        <w:adjustRightInd/>
        <w:snapToGrid/>
        <w:spacing w:line="61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000000"/>
    <w:rsid w:val="12ED2D37"/>
    <w:rsid w:val="289A0EF5"/>
    <w:rsid w:val="2EF1144D"/>
    <w:rsid w:val="30287297"/>
    <w:rsid w:val="341E0659"/>
    <w:rsid w:val="3BFB4906"/>
    <w:rsid w:val="48543D65"/>
    <w:rsid w:val="4CD82614"/>
    <w:rsid w:val="4F3B2675"/>
    <w:rsid w:val="51BA47A2"/>
    <w:rsid w:val="60727A24"/>
    <w:rsid w:val="7C7B7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28"/>
      <w:lang w:val="en-US" w:eastAsia="zh-CN" w:bidi="ar-SA"/>
    </w:rPr>
  </w:style>
  <w:style w:type="paragraph" w:styleId="3">
    <w:name w:val="heading 2"/>
    <w:basedOn w:val="1"/>
    <w:next w:val="1"/>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0"/>
  </w:style>
  <w:style w:type="paragraph" w:styleId="4">
    <w:name w:val="Body Text"/>
    <w:basedOn w:val="1"/>
    <w:unhideWhenUsed/>
    <w:qFormat/>
    <w:uiPriority w:val="99"/>
    <w:pPr>
      <w:spacing w:after="120"/>
    </w:pPr>
    <w:rPr>
      <w:rFonts w:ascii="Times New Roman" w:eastAsia="宋体"/>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2082</Words>
  <Characters>2141</Characters>
  <Lines>0</Lines>
  <Paragraphs>0</Paragraphs>
  <TotalTime>0</TotalTime>
  <ScaleCrop>false</ScaleCrop>
  <LinksUpToDate>false</LinksUpToDate>
  <CharactersWithSpaces>2143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2022-08-30T02:46:00Z</dcterms:created>
  <dc:creator>Administrator</dc:creator>
  <cp:lastModifiedBy>Administrator</cp:lastModifiedBy>
  <dcterms:modified xsi:type="dcterms:W3CDTF">2023-09-28T02:13:12Z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448EF010AB7A45909B9F8A07B28C6097</vt:lpwstr>
  </property>
</Properties>
</file>