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center"/>
        <w:rPr>
          <w:rFonts w:ascii="黑体" w:hAnsi="黑体" w:eastAsia="黑体" w:cs="黑体"/>
          <w:color w:val="333333"/>
          <w:kern w:val="0"/>
          <w:sz w:val="44"/>
          <w:szCs w:val="44"/>
        </w:rPr>
      </w:pPr>
      <w:r>
        <w:rPr>
          <w:rFonts w:hint="eastAsia" w:ascii="黑体" w:hAnsi="黑体" w:eastAsia="黑体" w:cs="黑体"/>
          <w:color w:val="333333"/>
          <w:kern w:val="0"/>
          <w:sz w:val="44"/>
          <w:szCs w:val="44"/>
        </w:rPr>
        <w:t>溆浦县</w:t>
      </w:r>
      <w:r>
        <w:rPr>
          <w:rFonts w:hint="eastAsia" w:ascii="黑体" w:hAnsi="黑体" w:eastAsia="黑体" w:cs="黑体"/>
          <w:color w:val="333333"/>
          <w:kern w:val="0"/>
          <w:sz w:val="44"/>
          <w:szCs w:val="44"/>
          <w:lang w:eastAsia="zh-CN"/>
        </w:rPr>
        <w:t>农业农村局</w:t>
      </w:r>
      <w:r>
        <w:rPr>
          <w:rFonts w:hint="eastAsia" w:ascii="黑体" w:hAnsi="黑体" w:eastAsia="黑体" w:cs="黑体"/>
          <w:color w:val="333333"/>
          <w:kern w:val="0"/>
          <w:sz w:val="44"/>
          <w:szCs w:val="44"/>
        </w:rPr>
        <w:t>2022年植物保护与植物检疫专项资金评价报告</w:t>
      </w:r>
    </w:p>
    <w:p>
      <w:pPr>
        <w:widowControl/>
        <w:shd w:val="clear" w:color="auto" w:fill="FFFFFF"/>
        <w:spacing w:line="480" w:lineRule="auto"/>
        <w:jc w:val="center"/>
        <w:rPr>
          <w:rFonts w:ascii="Helvetica" w:hAnsi="Helvetica" w:eastAsia="宋体" w:cs="Helvetica"/>
          <w:color w:val="000000"/>
          <w:kern w:val="0"/>
          <w:sz w:val="27"/>
          <w:szCs w:val="27"/>
        </w:rPr>
      </w:pPr>
    </w:p>
    <w:p>
      <w:pPr>
        <w:spacing w:line="580" w:lineRule="exact"/>
        <w:ind w:firstLine="62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为进一步规范财政资金管理，强化绩效和责任意识，切实提高财政资金使用效益，</w:t>
      </w:r>
      <w:r>
        <w:rPr>
          <w:rFonts w:hint="eastAsia" w:ascii="仿宋" w:hAnsi="仿宋" w:eastAsia="仿宋" w:cs="仿宋"/>
          <w:sz w:val="28"/>
          <w:szCs w:val="28"/>
        </w:rPr>
        <w:t>现就对溆浦县2022年植物保护与植物检疫专项资金绩效自评报告如下。</w:t>
      </w:r>
    </w:p>
    <w:p>
      <w:pPr>
        <w:ind w:left="56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一、项目基本情况</w:t>
      </w:r>
    </w:p>
    <w:p>
      <w:pPr>
        <w:ind w:left="56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1、项目概况</w:t>
      </w:r>
    </w:p>
    <w:p>
      <w:pPr>
        <w:adjustRightInd w:val="0"/>
        <w:snapToGrid w:val="0"/>
        <w:spacing w:line="61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根据溆浦县农业农村局《2022年植物保护与植物检疫项目》申报，预算资金4万元。用于</w:t>
      </w:r>
      <w:r>
        <w:rPr>
          <w:rFonts w:ascii="仿宋" w:hAnsi="仿宋" w:eastAsia="仿宋"/>
          <w:sz w:val="28"/>
          <w:szCs w:val="28"/>
        </w:rPr>
        <w:t>开展水稻</w:t>
      </w:r>
      <w:r>
        <w:rPr>
          <w:rFonts w:hint="eastAsia" w:ascii="仿宋" w:hAnsi="仿宋" w:eastAsia="仿宋"/>
          <w:sz w:val="28"/>
          <w:szCs w:val="28"/>
        </w:rPr>
        <w:t>、柑桔</w:t>
      </w:r>
      <w:r>
        <w:rPr>
          <w:rFonts w:ascii="仿宋" w:hAnsi="仿宋" w:eastAsia="仿宋"/>
          <w:sz w:val="28"/>
          <w:szCs w:val="28"/>
        </w:rPr>
        <w:t>等农作物重大病虫疫情监测预警，</w:t>
      </w:r>
      <w:r>
        <w:rPr>
          <w:rFonts w:hint="eastAsia" w:ascii="仿宋" w:hAnsi="仿宋" w:eastAsia="仿宋"/>
          <w:sz w:val="28"/>
          <w:szCs w:val="28"/>
        </w:rPr>
        <w:t>切实</w:t>
      </w:r>
      <w:r>
        <w:rPr>
          <w:rFonts w:ascii="仿宋" w:hAnsi="仿宋" w:eastAsia="仿宋"/>
          <w:sz w:val="28"/>
          <w:szCs w:val="28"/>
        </w:rPr>
        <w:t>开展水稻、</w:t>
      </w:r>
      <w:r>
        <w:rPr>
          <w:rFonts w:hint="eastAsia" w:ascii="仿宋" w:hAnsi="仿宋" w:eastAsia="仿宋"/>
          <w:sz w:val="28"/>
          <w:szCs w:val="28"/>
        </w:rPr>
        <w:t>柑桔</w:t>
      </w:r>
      <w:r>
        <w:rPr>
          <w:rFonts w:ascii="仿宋" w:hAnsi="仿宋" w:eastAsia="仿宋"/>
          <w:sz w:val="28"/>
          <w:szCs w:val="28"/>
        </w:rPr>
        <w:t>等农作物重大病虫疫情大面积防控和水稻重大疫情阻截和应急防控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全面提升水稻</w:t>
      </w:r>
      <w:r>
        <w:rPr>
          <w:rFonts w:hint="eastAsia" w:ascii="仿宋" w:hAnsi="仿宋" w:eastAsia="仿宋"/>
          <w:sz w:val="28"/>
          <w:szCs w:val="28"/>
        </w:rPr>
        <w:t>、柑桔</w:t>
      </w:r>
      <w:r>
        <w:rPr>
          <w:rFonts w:ascii="仿宋" w:hAnsi="仿宋" w:eastAsia="仿宋"/>
          <w:sz w:val="28"/>
          <w:szCs w:val="28"/>
        </w:rPr>
        <w:t>等农作物重大病虫疫情应急防控能力和科学防病治虫水平，有效预防控制水稻</w:t>
      </w:r>
      <w:r>
        <w:rPr>
          <w:rFonts w:hint="eastAsia" w:ascii="仿宋" w:hAnsi="仿宋" w:eastAsia="仿宋"/>
          <w:sz w:val="28"/>
          <w:szCs w:val="28"/>
        </w:rPr>
        <w:t>、柑桔</w:t>
      </w:r>
      <w:r>
        <w:rPr>
          <w:rFonts w:ascii="仿宋" w:hAnsi="仿宋" w:eastAsia="仿宋"/>
          <w:sz w:val="28"/>
          <w:szCs w:val="28"/>
        </w:rPr>
        <w:t>等农作物重大病虫疫情发生、蔓延危害，确保水稻等农作物生产安全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61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2、项目绩效目标</w:t>
      </w:r>
    </w:p>
    <w:p>
      <w:pPr>
        <w:pStyle w:val="2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在全县开展水稻、油菜、柑桔、蔬菜、玉米、马铃薯等农作物重大病虫害防治</w:t>
      </w:r>
      <w:r>
        <w:rPr>
          <w:rFonts w:hint="eastAsia" w:ascii="宋体" w:hAnsi="宋体" w:eastAsia="宋体" w:cs="仿宋_GB2312"/>
          <w:sz w:val="28"/>
          <w:szCs w:val="28"/>
        </w:rPr>
        <w:t>770.485</w:t>
      </w:r>
      <w:r>
        <w:rPr>
          <w:rFonts w:hint="eastAsia" w:ascii="仿宋" w:hAnsi="仿宋" w:eastAsia="仿宋"/>
          <w:sz w:val="28"/>
          <w:szCs w:val="28"/>
        </w:rPr>
        <w:t>万亩次，其中在葛竹坪镇、龙庄湾乡开展稻水象甲应急防控1万亩次；在柑桔主产乡镇大江口镇、低庄镇等12个乡镇开展柑桔大实蝇防控4万亩；在大江口镇、卢峰镇、低庄镇等乡镇组织柑桔溃疡病防治8.3万亩次。在全县水稻种植重点乡镇卢峰镇、桥江镇等19个乡镇开展稻水象甲、水稻细菌性条斑病普查15.0万亩；在柑桔主产乡镇大江口镇、低庄镇等12个乡镇开展柑桔溃疡病、黄龙病疫情普查8.0万亩。在卢峰镇、大江口镇、观音阁镇、低庄镇、水东镇开展黄瓜绿斑驳花叶病毒病疫情监测2.0万亩；同时，在全县组织开展扶桑绵粉蚧、红火蚁、葡萄根瘤蚜疫情普查。</w:t>
      </w:r>
    </w:p>
    <w:p>
      <w:pPr>
        <w:pStyle w:val="2"/>
        <w:ind w:left="56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二、绩效评价指标分析情况</w:t>
      </w:r>
    </w:p>
    <w:p>
      <w:pPr>
        <w:pStyle w:val="2"/>
        <w:ind w:left="560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（一）项目资金情况分析</w:t>
      </w:r>
    </w:p>
    <w:p>
      <w:pPr>
        <w:widowControl/>
        <w:shd w:val="clear" w:color="auto" w:fill="FFFFFF"/>
        <w:spacing w:line="48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1、项目资金到位情况。2022年县财政计划安排4万元植物保护与植物检疫预算项目，资金已安排到位。</w:t>
      </w:r>
    </w:p>
    <w:p>
      <w:pPr>
        <w:widowControl/>
        <w:shd w:val="clear" w:color="auto" w:fill="FFFFFF"/>
        <w:spacing w:line="480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2、项目资金使用情况。项目资金按照溆浦县农业农村局《2022年溆浦县植物保护与植物检疫项目实施方案》文件要求使用。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资金主要用于技术资料印刷、病虫防治技术指导与宣传、交通费及差旅费开支，项目资金总支出4万元。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项目资金管理情况。按照项目预算资金，制定项目实施方案，并报局党组会议批准，项目资金使用严格按照项目实施方案和局相关财务管理制度执行，严格合理合规使用经费，无挤占截留挪用专项资金现象。在项目组织的过程中能做到有依有据，合理合法，监管与审核并重，项目组织程序有序，有利于保障和提高项目实施效果。</w:t>
      </w: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（二）项目实施情况分析</w:t>
      </w:r>
    </w:p>
    <w:p>
      <w:pPr>
        <w:autoSpaceDE w:val="0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1、项目组织情况分析。项目</w:t>
      </w:r>
      <w:r>
        <w:rPr>
          <w:rFonts w:ascii="仿宋" w:hAnsi="仿宋" w:eastAsia="仿宋"/>
          <w:sz w:val="28"/>
          <w:szCs w:val="28"/>
        </w:rPr>
        <w:t>成立以</w:t>
      </w:r>
      <w:r>
        <w:rPr>
          <w:rFonts w:hint="eastAsia" w:ascii="仿宋" w:hAnsi="仿宋" w:eastAsia="仿宋"/>
          <w:sz w:val="28"/>
          <w:szCs w:val="28"/>
        </w:rPr>
        <w:t>县农业农村局局长刘岳清为组长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项目</w:t>
      </w:r>
      <w:r>
        <w:rPr>
          <w:rFonts w:ascii="仿宋" w:hAnsi="仿宋" w:eastAsia="仿宋"/>
          <w:sz w:val="28"/>
          <w:szCs w:val="28"/>
        </w:rPr>
        <w:t>领导小组。</w:t>
      </w:r>
      <w:r>
        <w:rPr>
          <w:rFonts w:hint="eastAsia" w:ascii="仿宋" w:hAnsi="仿宋" w:eastAsia="仿宋"/>
          <w:sz w:val="28"/>
          <w:szCs w:val="28"/>
        </w:rPr>
        <w:t>植保室</w:t>
      </w:r>
      <w:r>
        <w:rPr>
          <w:rFonts w:ascii="仿宋" w:hAnsi="仿宋" w:eastAsia="仿宋"/>
          <w:sz w:val="28"/>
          <w:szCs w:val="28"/>
        </w:rPr>
        <w:t>具体负责</w:t>
      </w:r>
      <w:r>
        <w:rPr>
          <w:rFonts w:hint="eastAsia" w:ascii="仿宋" w:hAnsi="仿宋" w:eastAsia="仿宋"/>
          <w:sz w:val="28"/>
          <w:szCs w:val="28"/>
        </w:rPr>
        <w:t>植物保护与植物检疫</w:t>
      </w:r>
      <w:r>
        <w:rPr>
          <w:rFonts w:ascii="仿宋" w:hAnsi="仿宋" w:eastAsia="仿宋"/>
          <w:sz w:val="28"/>
          <w:szCs w:val="28"/>
        </w:rPr>
        <w:t>项目</w:t>
      </w:r>
      <w:r>
        <w:rPr>
          <w:rFonts w:hint="eastAsia" w:ascii="仿宋" w:hAnsi="仿宋" w:eastAsia="仿宋"/>
          <w:sz w:val="28"/>
          <w:szCs w:val="28"/>
        </w:rPr>
        <w:t>实施</w:t>
      </w:r>
      <w:r>
        <w:rPr>
          <w:rFonts w:ascii="仿宋" w:hAnsi="仿宋" w:eastAsia="仿宋"/>
          <w:sz w:val="28"/>
          <w:szCs w:val="28"/>
        </w:rPr>
        <w:t>工作。县农业</w:t>
      </w:r>
      <w:r>
        <w:rPr>
          <w:rFonts w:hint="eastAsia" w:ascii="仿宋" w:hAnsi="仿宋" w:eastAsia="仿宋"/>
          <w:sz w:val="28"/>
          <w:szCs w:val="28"/>
        </w:rPr>
        <w:t>农村</w:t>
      </w:r>
      <w:r>
        <w:rPr>
          <w:rFonts w:ascii="仿宋" w:hAnsi="仿宋" w:eastAsia="仿宋"/>
          <w:sz w:val="28"/>
          <w:szCs w:val="28"/>
        </w:rPr>
        <w:t>局财务股具体负责项目资金管理，资金用途监管及项目账务。</w:t>
      </w:r>
    </w:p>
    <w:p>
      <w:pPr>
        <w:autoSpaceDE w:val="0"/>
        <w:ind w:firstLine="700" w:firstLineChars="250"/>
        <w:rPr>
          <w:rFonts w:ascii="仿宋" w:hAnsi="仿宋" w:eastAsia="仿宋" w:cs="仿宋"/>
          <w:sz w:val="28"/>
          <w:szCs w:val="28"/>
        </w:rPr>
      </w:pPr>
    </w:p>
    <w:p>
      <w:pPr>
        <w:numPr>
          <w:ilvl w:val="0"/>
          <w:numId w:val="1"/>
        </w:numPr>
        <w:autoSpaceDE w:val="0"/>
        <w:ind w:firstLine="700" w:firstLineChars="25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项目管理情况分析。一是制定项目实施方案，并报局党组会议批准。二是成立项目领导小组，加大项目组织保障。三是加大项目实施过程监管力度，对项目严格考核。四是加强项目资金用途监管和项目专账。</w:t>
      </w:r>
    </w:p>
    <w:p>
      <w:pPr>
        <w:autoSpaceDE w:val="0"/>
        <w:ind w:firstLine="280" w:firstLineChars="1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（三）项目绩效情况分析</w:t>
      </w:r>
    </w:p>
    <w:p>
      <w:pPr>
        <w:pStyle w:val="2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1、项目的经济性分析。项目总投资4万元，实际完成投资4万元。全年发布农作物病虫预报18期，完成水稻、柑桔等农作物病虫害防治</w:t>
      </w:r>
      <w:r>
        <w:rPr>
          <w:rFonts w:hint="eastAsia" w:ascii="宋体" w:hAnsi="宋体" w:eastAsia="宋体" w:cs="仿宋_GB2312"/>
          <w:sz w:val="28"/>
          <w:szCs w:val="28"/>
        </w:rPr>
        <w:t>770.485</w:t>
      </w:r>
      <w:r>
        <w:rPr>
          <w:rFonts w:hint="eastAsia" w:ascii="仿宋" w:hAnsi="仿宋" w:eastAsia="仿宋"/>
          <w:sz w:val="28"/>
          <w:szCs w:val="28"/>
        </w:rPr>
        <w:t>万亩次，挽回农作物损失</w:t>
      </w:r>
      <w:r>
        <w:rPr>
          <w:rFonts w:hint="eastAsia" w:ascii="宋体" w:hAnsi="宋体" w:eastAsia="宋体" w:cs="仿宋_GB2312"/>
          <w:sz w:val="28"/>
          <w:szCs w:val="28"/>
        </w:rPr>
        <w:t>13.4699</w:t>
      </w:r>
      <w:r>
        <w:rPr>
          <w:rFonts w:hint="eastAsia" w:ascii="仿宋" w:hAnsi="仿宋" w:eastAsia="仿宋"/>
          <w:sz w:val="28"/>
          <w:szCs w:val="28"/>
        </w:rPr>
        <w:t>万吨。</w:t>
      </w:r>
    </w:p>
    <w:p>
      <w:pPr>
        <w:overflowPunct w:val="0"/>
        <w:spacing w:line="6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2、项目的效率性分析。项目自2022年3月份实施以来，经过各方努力，在规定时间内全面完成建设任务，效率较高，完成质量较好。</w:t>
      </w:r>
    </w:p>
    <w:p>
      <w:pPr>
        <w:pStyle w:val="2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3、项目的效益性分析。通过项目实施，发布农作物病虫害田间调查预报18期，完成农作物病虫害防治770.485万亩次，把我县主要农作物病虫害总损失率控制在5%以下，挽回农作物损失</w:t>
      </w:r>
      <w:r>
        <w:rPr>
          <w:rFonts w:hint="eastAsia" w:ascii="宋体" w:hAnsi="宋体" w:eastAsia="宋体" w:cs="仿宋_GB2312"/>
          <w:sz w:val="28"/>
          <w:szCs w:val="28"/>
        </w:rPr>
        <w:t>13.4699</w:t>
      </w:r>
      <w:r>
        <w:rPr>
          <w:rFonts w:hint="eastAsia" w:ascii="仿宋" w:hAnsi="仿宋" w:eastAsia="仿宋"/>
          <w:sz w:val="28"/>
          <w:szCs w:val="28"/>
        </w:rPr>
        <w:t>万吨。项目实施经济和社会效益显著，促进农业可持续发展。</w:t>
      </w:r>
    </w:p>
    <w:p>
      <w:pPr>
        <w:pStyle w:val="2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三、项目后续工作计划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2022年植物保护与植物检疫项目，相关绩效指标已完成。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下一步工作中，我局将加强项目资金报账力度和项目资料整理，严格项目资金使用监管，建立督查常态化工作制度，推进项目实施进度和预算执行进度，完成项目任务内容和绩效目标。</w:t>
      </w:r>
    </w:p>
    <w:p>
      <w:pPr>
        <w:adjustRightInd w:val="0"/>
        <w:snapToGrid w:val="0"/>
        <w:spacing w:line="580" w:lineRule="exact"/>
        <w:ind w:left="56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四、评价情况及评价结论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通过绩效自评，总结经验，给今后实施项目提供历史参考数据，更好地完成项目。绩效自评结果拟通过县农业农村网站信息公开栏目予以公开。</w:t>
      </w:r>
    </w:p>
    <w:p>
      <w:pPr>
        <w:adjustRightInd w:val="0"/>
        <w:snapToGrid w:val="0"/>
        <w:spacing w:line="58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五、主要经验作法、存在问题及改进措施和建议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1、主要经验做法。一是制定项目实施方案，确保资金使用有效。二是领导高度重视。成立局主要领导为组长的项目领导小组，强化组织保障。三是项目实施方案完整，资金用投监管力度大。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2、存在问题。一是项目资金缺口大，不能满足实际需要。二是资金拨付不及时，给项目实施增加困难。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3、改进措施和建议。一是增加项目资金投入，加大项目实施范围。二是及时拨付资金，推进项目高质量发展。</w:t>
      </w:r>
    </w:p>
    <w:p>
      <w:pPr>
        <w:pStyle w:val="2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 六、其他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无</w:t>
      </w:r>
    </w:p>
    <w:p>
      <w:pPr>
        <w:pStyle w:val="2"/>
        <w:ind w:firstLine="4480" w:firstLineChars="1600"/>
        <w:rPr>
          <w:rFonts w:ascii="仿宋" w:hAnsi="仿宋" w:eastAsia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93B6E"/>
    <w:multiLevelType w:val="singleLevel"/>
    <w:tmpl w:val="D0F93B6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593293"/>
    <w:rsid w:val="0007665E"/>
    <w:rsid w:val="0019147C"/>
    <w:rsid w:val="002C0867"/>
    <w:rsid w:val="003576F5"/>
    <w:rsid w:val="003F76D3"/>
    <w:rsid w:val="00433AE9"/>
    <w:rsid w:val="00447AC0"/>
    <w:rsid w:val="004708F0"/>
    <w:rsid w:val="00490453"/>
    <w:rsid w:val="004B6052"/>
    <w:rsid w:val="004B6F87"/>
    <w:rsid w:val="00546653"/>
    <w:rsid w:val="005643BD"/>
    <w:rsid w:val="00593293"/>
    <w:rsid w:val="00705550"/>
    <w:rsid w:val="0086728C"/>
    <w:rsid w:val="008875CA"/>
    <w:rsid w:val="00894C0B"/>
    <w:rsid w:val="009566E8"/>
    <w:rsid w:val="009A6C42"/>
    <w:rsid w:val="009F797E"/>
    <w:rsid w:val="00B23990"/>
    <w:rsid w:val="00C443A2"/>
    <w:rsid w:val="00D53C23"/>
    <w:rsid w:val="00DC57B9"/>
    <w:rsid w:val="00DD6BCE"/>
    <w:rsid w:val="00E01775"/>
    <w:rsid w:val="01007C5F"/>
    <w:rsid w:val="02294B30"/>
    <w:rsid w:val="024B6A3D"/>
    <w:rsid w:val="03646123"/>
    <w:rsid w:val="03970A8B"/>
    <w:rsid w:val="03FC5BD2"/>
    <w:rsid w:val="046A2785"/>
    <w:rsid w:val="046F1966"/>
    <w:rsid w:val="04A26E5D"/>
    <w:rsid w:val="04CA0C2A"/>
    <w:rsid w:val="05055793"/>
    <w:rsid w:val="051E3263"/>
    <w:rsid w:val="0583459E"/>
    <w:rsid w:val="0625434B"/>
    <w:rsid w:val="067566E9"/>
    <w:rsid w:val="06866AA2"/>
    <w:rsid w:val="07175595"/>
    <w:rsid w:val="08076112"/>
    <w:rsid w:val="08FA3D48"/>
    <w:rsid w:val="090F2058"/>
    <w:rsid w:val="09645CD4"/>
    <w:rsid w:val="09953CAB"/>
    <w:rsid w:val="0B15598C"/>
    <w:rsid w:val="0B473E05"/>
    <w:rsid w:val="0B6C023D"/>
    <w:rsid w:val="0B914216"/>
    <w:rsid w:val="0BBD772D"/>
    <w:rsid w:val="0CAC66A8"/>
    <w:rsid w:val="0E5C5313"/>
    <w:rsid w:val="0E7E2ABD"/>
    <w:rsid w:val="0EC253C0"/>
    <w:rsid w:val="0F6C4959"/>
    <w:rsid w:val="0FB360D3"/>
    <w:rsid w:val="10216BAB"/>
    <w:rsid w:val="10A77FC9"/>
    <w:rsid w:val="11211817"/>
    <w:rsid w:val="11BC0110"/>
    <w:rsid w:val="120C53CB"/>
    <w:rsid w:val="126C50F5"/>
    <w:rsid w:val="1377173D"/>
    <w:rsid w:val="13970934"/>
    <w:rsid w:val="13BD0581"/>
    <w:rsid w:val="13E86E96"/>
    <w:rsid w:val="14971D3C"/>
    <w:rsid w:val="14E92F3A"/>
    <w:rsid w:val="157810FD"/>
    <w:rsid w:val="15CB44F8"/>
    <w:rsid w:val="16B5115D"/>
    <w:rsid w:val="16D0647D"/>
    <w:rsid w:val="16EE252B"/>
    <w:rsid w:val="16FE5456"/>
    <w:rsid w:val="1793000C"/>
    <w:rsid w:val="17CC0BF8"/>
    <w:rsid w:val="17DE0B25"/>
    <w:rsid w:val="18162716"/>
    <w:rsid w:val="182B29D0"/>
    <w:rsid w:val="18CA74AB"/>
    <w:rsid w:val="18DB4397"/>
    <w:rsid w:val="197E122F"/>
    <w:rsid w:val="19D44CA5"/>
    <w:rsid w:val="1AD84DF2"/>
    <w:rsid w:val="1AF33E1F"/>
    <w:rsid w:val="1AFC0FF1"/>
    <w:rsid w:val="1B153393"/>
    <w:rsid w:val="1BE03E00"/>
    <w:rsid w:val="1E436D49"/>
    <w:rsid w:val="1FD10ABF"/>
    <w:rsid w:val="1FD520AF"/>
    <w:rsid w:val="21C1632F"/>
    <w:rsid w:val="21DC07F5"/>
    <w:rsid w:val="22A41436"/>
    <w:rsid w:val="234F64C3"/>
    <w:rsid w:val="236920EB"/>
    <w:rsid w:val="23A06EA0"/>
    <w:rsid w:val="23D72982"/>
    <w:rsid w:val="241D0E6B"/>
    <w:rsid w:val="255D333D"/>
    <w:rsid w:val="256A6521"/>
    <w:rsid w:val="269F60CE"/>
    <w:rsid w:val="26DD2893"/>
    <w:rsid w:val="27165388"/>
    <w:rsid w:val="29017ABE"/>
    <w:rsid w:val="291A4029"/>
    <w:rsid w:val="29E05526"/>
    <w:rsid w:val="2B454441"/>
    <w:rsid w:val="2B7F15EA"/>
    <w:rsid w:val="2BD12558"/>
    <w:rsid w:val="2D7710FE"/>
    <w:rsid w:val="2D833767"/>
    <w:rsid w:val="2DE22129"/>
    <w:rsid w:val="2DED2E9F"/>
    <w:rsid w:val="2E2B3CDB"/>
    <w:rsid w:val="300F158A"/>
    <w:rsid w:val="306C5390"/>
    <w:rsid w:val="30D168FC"/>
    <w:rsid w:val="31B02533"/>
    <w:rsid w:val="31E96DF0"/>
    <w:rsid w:val="32493918"/>
    <w:rsid w:val="32572701"/>
    <w:rsid w:val="32724306"/>
    <w:rsid w:val="32CB0912"/>
    <w:rsid w:val="34736AE3"/>
    <w:rsid w:val="34A94AA5"/>
    <w:rsid w:val="3615327E"/>
    <w:rsid w:val="36FE2AA1"/>
    <w:rsid w:val="37286397"/>
    <w:rsid w:val="37842639"/>
    <w:rsid w:val="386041C6"/>
    <w:rsid w:val="38EF5D60"/>
    <w:rsid w:val="39277100"/>
    <w:rsid w:val="39992F70"/>
    <w:rsid w:val="3A117C91"/>
    <w:rsid w:val="3A87175B"/>
    <w:rsid w:val="3AFD39A2"/>
    <w:rsid w:val="3B2448CA"/>
    <w:rsid w:val="3B626410"/>
    <w:rsid w:val="3B897B4B"/>
    <w:rsid w:val="3BD608A8"/>
    <w:rsid w:val="3C1D2956"/>
    <w:rsid w:val="3C902B14"/>
    <w:rsid w:val="3CB14525"/>
    <w:rsid w:val="3CB97326"/>
    <w:rsid w:val="3CED6733"/>
    <w:rsid w:val="3D9769FB"/>
    <w:rsid w:val="3DF73134"/>
    <w:rsid w:val="3EB34723"/>
    <w:rsid w:val="3ED7731C"/>
    <w:rsid w:val="3EE6518D"/>
    <w:rsid w:val="3FE0092E"/>
    <w:rsid w:val="40167D82"/>
    <w:rsid w:val="402D3CC6"/>
    <w:rsid w:val="40946966"/>
    <w:rsid w:val="414D665D"/>
    <w:rsid w:val="41AE401F"/>
    <w:rsid w:val="41B3259D"/>
    <w:rsid w:val="41DB56AE"/>
    <w:rsid w:val="421D00B1"/>
    <w:rsid w:val="42861F72"/>
    <w:rsid w:val="42AF2A23"/>
    <w:rsid w:val="447C1BD8"/>
    <w:rsid w:val="454063DE"/>
    <w:rsid w:val="45604068"/>
    <w:rsid w:val="47832C9B"/>
    <w:rsid w:val="47FE0890"/>
    <w:rsid w:val="486839AD"/>
    <w:rsid w:val="48963CF8"/>
    <w:rsid w:val="49C45D76"/>
    <w:rsid w:val="4A857FAB"/>
    <w:rsid w:val="4A997E6C"/>
    <w:rsid w:val="4A9B39C5"/>
    <w:rsid w:val="4B135A26"/>
    <w:rsid w:val="4B922B6D"/>
    <w:rsid w:val="4BA07E8E"/>
    <w:rsid w:val="4BA67EF0"/>
    <w:rsid w:val="4BC82C8F"/>
    <w:rsid w:val="4C704C96"/>
    <w:rsid w:val="4E6251D6"/>
    <w:rsid w:val="4FC1097F"/>
    <w:rsid w:val="50170538"/>
    <w:rsid w:val="5051068D"/>
    <w:rsid w:val="50A32A0F"/>
    <w:rsid w:val="50C315E6"/>
    <w:rsid w:val="510F2265"/>
    <w:rsid w:val="515D1AE0"/>
    <w:rsid w:val="5162440C"/>
    <w:rsid w:val="51C204F5"/>
    <w:rsid w:val="52587375"/>
    <w:rsid w:val="52BF209F"/>
    <w:rsid w:val="52C75B72"/>
    <w:rsid w:val="52C807D6"/>
    <w:rsid w:val="538C15DF"/>
    <w:rsid w:val="53D56A01"/>
    <w:rsid w:val="53F403FF"/>
    <w:rsid w:val="54AD10BF"/>
    <w:rsid w:val="557E1853"/>
    <w:rsid w:val="56262EC1"/>
    <w:rsid w:val="56390FC5"/>
    <w:rsid w:val="56B07B1B"/>
    <w:rsid w:val="56E81597"/>
    <w:rsid w:val="57380AF2"/>
    <w:rsid w:val="58441D38"/>
    <w:rsid w:val="586773E4"/>
    <w:rsid w:val="58A25A66"/>
    <w:rsid w:val="5934097F"/>
    <w:rsid w:val="594813B0"/>
    <w:rsid w:val="59CC70D2"/>
    <w:rsid w:val="5A8A425C"/>
    <w:rsid w:val="5B166A48"/>
    <w:rsid w:val="5B761DE3"/>
    <w:rsid w:val="5B8A4B07"/>
    <w:rsid w:val="5BAF0D8A"/>
    <w:rsid w:val="5BD407BA"/>
    <w:rsid w:val="5C2E04A2"/>
    <w:rsid w:val="5C6C3E70"/>
    <w:rsid w:val="5C7F1BA6"/>
    <w:rsid w:val="5D6D3DBA"/>
    <w:rsid w:val="5DAF2F77"/>
    <w:rsid w:val="5DB638FA"/>
    <w:rsid w:val="5E157E89"/>
    <w:rsid w:val="5E4002C7"/>
    <w:rsid w:val="5E886139"/>
    <w:rsid w:val="5F155506"/>
    <w:rsid w:val="5F475DDA"/>
    <w:rsid w:val="5FFB79B4"/>
    <w:rsid w:val="60717175"/>
    <w:rsid w:val="60AE2F1F"/>
    <w:rsid w:val="60BB1BBF"/>
    <w:rsid w:val="61CA6420"/>
    <w:rsid w:val="62042B99"/>
    <w:rsid w:val="62923E5F"/>
    <w:rsid w:val="62DE30B2"/>
    <w:rsid w:val="630C29B3"/>
    <w:rsid w:val="63C868DB"/>
    <w:rsid w:val="64052865"/>
    <w:rsid w:val="644F684D"/>
    <w:rsid w:val="653628F7"/>
    <w:rsid w:val="65492D9D"/>
    <w:rsid w:val="6567699F"/>
    <w:rsid w:val="65C13BF9"/>
    <w:rsid w:val="663F0FA1"/>
    <w:rsid w:val="67213CAA"/>
    <w:rsid w:val="673F2848"/>
    <w:rsid w:val="678F1ACC"/>
    <w:rsid w:val="68E102B8"/>
    <w:rsid w:val="69A2602B"/>
    <w:rsid w:val="69EC11D9"/>
    <w:rsid w:val="6A4C229E"/>
    <w:rsid w:val="6AA8390C"/>
    <w:rsid w:val="6AFB4044"/>
    <w:rsid w:val="6B3C6049"/>
    <w:rsid w:val="6B796960"/>
    <w:rsid w:val="6C87326C"/>
    <w:rsid w:val="6CCE0A23"/>
    <w:rsid w:val="6E5E2678"/>
    <w:rsid w:val="6EE22CFE"/>
    <w:rsid w:val="6F673A0D"/>
    <w:rsid w:val="6FBB6DA9"/>
    <w:rsid w:val="71CD49AF"/>
    <w:rsid w:val="71FC725F"/>
    <w:rsid w:val="7403782B"/>
    <w:rsid w:val="743B64D5"/>
    <w:rsid w:val="748E4C13"/>
    <w:rsid w:val="75247C01"/>
    <w:rsid w:val="756B03D5"/>
    <w:rsid w:val="7575720E"/>
    <w:rsid w:val="76206CD3"/>
    <w:rsid w:val="76B60272"/>
    <w:rsid w:val="76C15744"/>
    <w:rsid w:val="76ED4551"/>
    <w:rsid w:val="779601BF"/>
    <w:rsid w:val="78D139E1"/>
    <w:rsid w:val="78F30081"/>
    <w:rsid w:val="79102AEF"/>
    <w:rsid w:val="79265DC1"/>
    <w:rsid w:val="79702F0D"/>
    <w:rsid w:val="79A314EE"/>
    <w:rsid w:val="79FB02B8"/>
    <w:rsid w:val="7A2427F7"/>
    <w:rsid w:val="7A2D159E"/>
    <w:rsid w:val="7A852AC6"/>
    <w:rsid w:val="7A9F59ED"/>
    <w:rsid w:val="7B0B5C84"/>
    <w:rsid w:val="7C2850F6"/>
    <w:rsid w:val="7CA21890"/>
    <w:rsid w:val="7FB26E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outlineLvl w:val="3"/>
    </w:p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1751</Words>
  <Characters>1821</Characters>
  <Lines>13</Lines>
  <Paragraphs>3</Paragraphs>
  <TotalTime>0</TotalTime>
  <ScaleCrop>false</ScaleCrop>
  <LinksUpToDate>false</LinksUpToDate>
  <CharactersWithSpaces>1824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2023-02-28T08:28:00Z</dcterms:created>
  <dc:creator>xb21cn</dc:creator>
  <cp:lastModifiedBy>Administrator</cp:lastModifiedBy>
  <dcterms:modified xsi:type="dcterms:W3CDTF">2023-09-28T02:15:58Z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19A683182F7B4FFD8E07459D099A9A1C</vt:lpwstr>
  </property>
</Properties>
</file>