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cs="黑体"/>
          <w:b/>
          <w:bCs/>
          <w:sz w:val="44"/>
          <w:szCs w:val="44"/>
        </w:rPr>
      </w:pPr>
      <w:r>
        <w:rPr>
          <w:rFonts w:hint="eastAsia" w:ascii="黑体" w:hAnsi="黑体" w:eastAsia="黑体" w:cs="黑体"/>
          <w:b/>
          <w:bCs/>
          <w:sz w:val="44"/>
          <w:szCs w:val="44"/>
        </w:rPr>
        <w:t>溆浦县农业农村局202</w:t>
      </w:r>
      <w:r>
        <w:rPr>
          <w:rFonts w:hint="eastAsia" w:ascii="黑体" w:hAnsi="黑体" w:eastAsia="黑体" w:cs="黑体"/>
          <w:b/>
          <w:bCs/>
          <w:sz w:val="44"/>
          <w:szCs w:val="44"/>
          <w:lang w:val="en-US" w:eastAsia="zh-CN"/>
        </w:rPr>
        <w:t>2</w:t>
      </w:r>
      <w:r>
        <w:rPr>
          <w:rFonts w:hint="eastAsia" w:ascii="黑体" w:hAnsi="黑体" w:eastAsia="黑体" w:cs="黑体"/>
          <w:b/>
          <w:bCs/>
          <w:sz w:val="44"/>
          <w:szCs w:val="44"/>
        </w:rPr>
        <w:t>年村庄清洁行动</w:t>
      </w:r>
    </w:p>
    <w:p>
      <w:pPr>
        <w:jc w:val="center"/>
        <w:rPr>
          <w:rFonts w:ascii="黑体" w:hAnsi="黑体" w:eastAsia="黑体" w:cs="黑体"/>
          <w:b/>
          <w:bCs/>
          <w:sz w:val="44"/>
          <w:szCs w:val="44"/>
        </w:rPr>
      </w:pPr>
      <w:r>
        <w:rPr>
          <w:rFonts w:hint="eastAsia" w:ascii="黑体" w:hAnsi="黑体" w:eastAsia="黑体" w:cs="黑体"/>
          <w:b/>
          <w:bCs/>
          <w:sz w:val="44"/>
          <w:szCs w:val="44"/>
        </w:rPr>
        <w:t>专项资金绩效评</w:t>
      </w:r>
      <w:r>
        <w:rPr>
          <w:rFonts w:hint="eastAsia" w:ascii="黑体" w:hAnsi="黑体" w:eastAsia="黑体" w:cs="黑体"/>
          <w:b/>
          <w:bCs/>
          <w:sz w:val="44"/>
          <w:szCs w:val="44"/>
          <w:lang w:eastAsia="zh-CN"/>
        </w:rPr>
        <w:t>价</w:t>
      </w:r>
      <w:r>
        <w:rPr>
          <w:rFonts w:hint="eastAsia" w:ascii="黑体" w:hAnsi="黑体" w:eastAsia="黑体" w:cs="黑体"/>
          <w:b/>
          <w:bCs/>
          <w:sz w:val="44"/>
          <w:szCs w:val="44"/>
        </w:rPr>
        <w:t>报告</w:t>
      </w:r>
    </w:p>
    <w:p>
      <w:pPr>
        <w:adjustRightInd w:val="0"/>
        <w:snapToGrid w:val="0"/>
        <w:spacing w:line="560" w:lineRule="exact"/>
        <w:ind w:firstLine="640" w:firstLineChars="200"/>
        <w:rPr>
          <w:rFonts w:eastAsia="黑体"/>
          <w:sz w:val="32"/>
          <w:szCs w:val="32"/>
        </w:rPr>
      </w:pPr>
    </w:p>
    <w:p>
      <w:pPr>
        <w:adjustRightInd w:val="0"/>
        <w:snapToGrid w:val="0"/>
        <w:spacing w:line="560" w:lineRule="exact"/>
        <w:ind w:firstLine="640" w:firstLineChars="200"/>
        <w:rPr>
          <w:rFonts w:ascii="宋体" w:hAnsi="宋体" w:cs="宋体"/>
          <w:b/>
          <w:bCs/>
          <w:sz w:val="32"/>
          <w:szCs w:val="32"/>
        </w:rPr>
      </w:pPr>
      <w:r>
        <w:rPr>
          <w:rFonts w:hint="eastAsia" w:eastAsia="黑体"/>
          <w:sz w:val="32"/>
          <w:szCs w:val="32"/>
        </w:rPr>
        <w:t>一、项目</w:t>
      </w:r>
      <w:r>
        <w:rPr>
          <w:rFonts w:eastAsia="黑体"/>
          <w:sz w:val="32"/>
          <w:szCs w:val="32"/>
        </w:rPr>
        <w:t>基本情况</w:t>
      </w:r>
    </w:p>
    <w:p>
      <w:pPr>
        <w:pStyle w:val="2"/>
        <w:spacing w:line="560" w:lineRule="exact"/>
        <w:ind w:firstLine="643" w:firstLineChars="200"/>
        <w:rPr>
          <w:rFonts w:ascii="仿宋_GB2312" w:hAnsi="仿宋" w:eastAsia="仿宋_GB2312" w:cs="仿宋_GB2312"/>
          <w:color w:val="000000"/>
          <w:sz w:val="32"/>
          <w:szCs w:val="32"/>
        </w:rPr>
      </w:pPr>
      <w:r>
        <w:rPr>
          <w:rFonts w:hint="eastAsia" w:ascii="楷体" w:hAnsi="楷体" w:eastAsia="楷体" w:cs="楷体"/>
          <w:b/>
          <w:bCs/>
          <w:sz w:val="32"/>
          <w:szCs w:val="32"/>
        </w:rPr>
        <w:t>1、项目概况：</w:t>
      </w:r>
      <w:r>
        <w:rPr>
          <w:rFonts w:hint="eastAsia" w:ascii="仿宋_GB2312" w:hAnsi="仿宋" w:eastAsia="仿宋_GB2312" w:cs="仿宋_GB2312"/>
          <w:color w:val="000000"/>
          <w:sz w:val="32"/>
          <w:szCs w:val="32"/>
        </w:rPr>
        <w:t>该项目性质为长期性开展的公益性开支项目。经费仅用于村庄清洁行动工作开支，主要包括：垃圾清扫清运等支出。</w:t>
      </w:r>
    </w:p>
    <w:p>
      <w:pPr>
        <w:spacing w:line="560" w:lineRule="exact"/>
        <w:ind w:firstLine="643" w:firstLineChars="200"/>
        <w:rPr>
          <w:rFonts w:ascii="仿宋_GB2312" w:hAnsi="仿宋_GB2312" w:eastAsia="仿宋_GB2312" w:cs="仿宋_GB2312"/>
          <w:sz w:val="32"/>
          <w:szCs w:val="32"/>
        </w:rPr>
      </w:pPr>
      <w:r>
        <w:rPr>
          <w:rFonts w:hint="eastAsia" w:ascii="楷体" w:hAnsi="楷体" w:eastAsia="楷体" w:cs="楷体"/>
          <w:b/>
          <w:bCs/>
          <w:sz w:val="32"/>
          <w:szCs w:val="32"/>
        </w:rPr>
        <w:t>2、项目绩效目标：</w:t>
      </w:r>
      <w:r>
        <w:rPr>
          <w:rFonts w:hint="eastAsia" w:ascii="仿宋" w:hAnsi="仿宋" w:eastAsia="仿宋" w:cs="仿宋"/>
          <w:color w:val="000000"/>
          <w:sz w:val="32"/>
          <w:szCs w:val="32"/>
        </w:rPr>
        <w:t>持续深入推进村庄清洁行动，切实提升全县农村人居环境水平，</w:t>
      </w:r>
      <w:r>
        <w:rPr>
          <w:rFonts w:hint="eastAsia" w:ascii="仿宋_GB2312" w:hAnsi="仿宋_GB2312" w:eastAsia="仿宋_GB2312" w:cs="仿宋_GB2312"/>
          <w:sz w:val="32"/>
          <w:szCs w:val="32"/>
        </w:rPr>
        <w:t>努力达到乡镇集镇、农户房前屋后、公路沿线、溪河沿线干净整洁的目标。</w:t>
      </w:r>
    </w:p>
    <w:p>
      <w:pPr>
        <w:pStyle w:val="2"/>
        <w:spacing w:line="560" w:lineRule="exact"/>
        <w:ind w:firstLine="640" w:firstLineChars="200"/>
        <w:rPr>
          <w:sz w:val="32"/>
          <w:szCs w:val="32"/>
        </w:rPr>
      </w:pPr>
      <w:r>
        <w:rPr>
          <w:rFonts w:hint="eastAsia" w:ascii="黑体" w:hAnsi="黑体" w:eastAsia="黑体" w:cs="黑体"/>
          <w:sz w:val="32"/>
          <w:szCs w:val="32"/>
        </w:rPr>
        <w:t>二、绩效评价指标分析情况</w:t>
      </w:r>
    </w:p>
    <w:p>
      <w:pPr>
        <w:pStyle w:val="2"/>
        <w:spacing w:line="560" w:lineRule="exact"/>
        <w:ind w:firstLine="643" w:firstLineChars="200"/>
        <w:rPr>
          <w:b/>
          <w:bCs/>
          <w:sz w:val="32"/>
          <w:szCs w:val="32"/>
        </w:rPr>
      </w:pPr>
      <w:r>
        <w:rPr>
          <w:rFonts w:hint="eastAsia"/>
          <w:b/>
          <w:bCs/>
          <w:sz w:val="32"/>
          <w:szCs w:val="32"/>
        </w:rPr>
        <w:t>（一）项目资金情况分析</w:t>
      </w:r>
    </w:p>
    <w:p>
      <w:pPr>
        <w:spacing w:line="560" w:lineRule="exact"/>
        <w:ind w:firstLine="643" w:firstLineChars="200"/>
        <w:rPr>
          <w:rFonts w:ascii="宋体" w:hAnsi="宋体" w:cs="宋体"/>
          <w:sz w:val="30"/>
          <w:szCs w:val="30"/>
        </w:rPr>
      </w:pPr>
      <w:r>
        <w:rPr>
          <w:rFonts w:hint="eastAsia" w:ascii="楷体" w:hAnsi="楷体" w:eastAsia="楷体" w:cs="楷体"/>
          <w:b/>
          <w:bCs/>
          <w:sz w:val="32"/>
          <w:szCs w:val="32"/>
        </w:rPr>
        <w:t>1、项目资金到位情况：</w:t>
      </w:r>
      <w:r>
        <w:rPr>
          <w:rFonts w:hint="eastAsia" w:ascii="仿宋_GB2312" w:hAnsi="仿宋_GB2312" w:eastAsia="仿宋_GB2312" w:cs="仿宋_GB2312"/>
          <w:sz w:val="32"/>
          <w:szCs w:val="32"/>
        </w:rPr>
        <w:t>村庄清洁行动专项经费共834万元，申请资金834万元，已拨付资金834万元，到位率为100%。</w:t>
      </w:r>
    </w:p>
    <w:p>
      <w:pPr>
        <w:spacing w:line="560" w:lineRule="exact"/>
        <w:ind w:firstLine="643" w:firstLineChars="200"/>
        <w:rPr>
          <w:rFonts w:ascii="宋体" w:hAnsi="宋体" w:cs="宋体"/>
          <w:sz w:val="30"/>
          <w:szCs w:val="30"/>
        </w:rPr>
      </w:pPr>
      <w:r>
        <w:rPr>
          <w:rFonts w:hint="eastAsia" w:ascii="楷体" w:hAnsi="楷体" w:eastAsia="楷体" w:cs="楷体"/>
          <w:b/>
          <w:bCs/>
          <w:sz w:val="32"/>
          <w:szCs w:val="32"/>
        </w:rPr>
        <w:t>2、资金使用</w:t>
      </w:r>
      <w:r>
        <w:rPr>
          <w:rFonts w:hint="eastAsia" w:ascii="仿宋" w:hAnsi="仿宋" w:eastAsia="仿宋"/>
          <w:b/>
          <w:bCs/>
          <w:sz w:val="30"/>
          <w:szCs w:val="30"/>
        </w:rPr>
        <w:t>：</w:t>
      </w:r>
      <w:r>
        <w:rPr>
          <w:rFonts w:hint="eastAsia" w:ascii="仿宋_GB2312" w:hAnsi="仿宋_GB2312" w:eastAsia="仿宋_GB2312" w:cs="仿宋_GB2312"/>
          <w:sz w:val="32"/>
          <w:szCs w:val="32"/>
        </w:rPr>
        <w:t>用于各乡镇村垃圾清扫清运开支834万元。</w:t>
      </w:r>
    </w:p>
    <w:p>
      <w:pPr>
        <w:spacing w:line="560" w:lineRule="exact"/>
        <w:ind w:firstLine="643" w:firstLineChars="200"/>
        <w:rPr>
          <w:rFonts w:ascii="仿宋_GB2312" w:hAnsi="仿宋_GB2312" w:eastAsia="仿宋_GB2312" w:cs="仿宋_GB2312"/>
          <w:sz w:val="32"/>
          <w:szCs w:val="32"/>
        </w:rPr>
      </w:pPr>
      <w:r>
        <w:rPr>
          <w:rFonts w:hint="eastAsia" w:ascii="楷体" w:hAnsi="楷体" w:eastAsia="楷体" w:cs="楷体"/>
          <w:b/>
          <w:bCs/>
          <w:sz w:val="32"/>
          <w:szCs w:val="32"/>
        </w:rPr>
        <w:t>3、资金管理：</w:t>
      </w:r>
      <w:r>
        <w:rPr>
          <w:rFonts w:hint="eastAsia" w:ascii="仿宋_GB2312" w:hAnsi="仿宋_GB2312" w:eastAsia="仿宋_GB2312" w:cs="仿宋_GB2312"/>
          <w:sz w:val="32"/>
          <w:szCs w:val="32"/>
        </w:rPr>
        <w:t>项目资金由乡镇财政所按相关文件要求负责管理，县农业农村局负责资金请款工作，县财政局负责资金监管工作。</w:t>
      </w:r>
    </w:p>
    <w:p>
      <w:pPr>
        <w:pStyle w:val="2"/>
        <w:spacing w:line="560" w:lineRule="exact"/>
        <w:ind w:firstLine="643" w:firstLineChars="200"/>
        <w:rPr>
          <w:b/>
          <w:bCs/>
        </w:rPr>
      </w:pPr>
      <w:r>
        <w:rPr>
          <w:rFonts w:hint="eastAsia"/>
          <w:b/>
          <w:bCs/>
          <w:sz w:val="32"/>
          <w:szCs w:val="32"/>
        </w:rPr>
        <w:t>（二）项目资金使用情况分析</w:t>
      </w:r>
    </w:p>
    <w:p>
      <w:pPr>
        <w:spacing w:line="560" w:lineRule="exact"/>
        <w:ind w:firstLine="643" w:firstLineChars="200"/>
        <w:rPr>
          <w:rFonts w:ascii="仿宋_GB2312" w:hAnsi="仿宋" w:eastAsia="仿宋_GB2312" w:cs="Tahoma"/>
          <w:color w:val="000000"/>
          <w:sz w:val="32"/>
          <w:szCs w:val="32"/>
        </w:rPr>
      </w:pPr>
      <w:r>
        <w:rPr>
          <w:rFonts w:hint="eastAsia" w:ascii="楷体" w:hAnsi="楷体" w:eastAsia="楷体" w:cs="楷体"/>
          <w:b/>
          <w:bCs/>
          <w:sz w:val="32"/>
          <w:szCs w:val="32"/>
        </w:rPr>
        <w:t>1、项目组织情况：</w:t>
      </w:r>
      <w:r>
        <w:rPr>
          <w:rFonts w:hint="eastAsia" w:ascii="仿宋_GB2312" w:hAnsi="仿宋_GB2312" w:eastAsia="仿宋_GB2312" w:cs="仿宋_GB2312"/>
          <w:sz w:val="32"/>
          <w:szCs w:val="32"/>
        </w:rPr>
        <w:t>根据省市工作要求，研究制定《溆浦县202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年农村清爽行动实施方案》。各乡镇政府根据县里工作方案，结合本地实际，制定具体实际方案，组织召开村庄清洁行动工作会议，层层动员，落实包保责任制和保洁员，明确责任区域，明确保洁员的经济待遇。</w:t>
      </w:r>
    </w:p>
    <w:p>
      <w:pPr>
        <w:spacing w:line="560" w:lineRule="exact"/>
        <w:ind w:firstLine="643" w:firstLineChars="200"/>
        <w:jc w:val="left"/>
        <w:rPr>
          <w:rFonts w:ascii="仿宋_GB2312" w:hAnsi="仿宋_GB2312" w:eastAsia="仿宋_GB2312" w:cs="仿宋_GB2312"/>
          <w:sz w:val="32"/>
          <w:szCs w:val="32"/>
        </w:rPr>
      </w:pPr>
      <w:r>
        <w:rPr>
          <w:rFonts w:hint="eastAsia" w:ascii="楷体" w:hAnsi="楷体" w:eastAsia="楷体" w:cs="楷体"/>
          <w:b/>
          <w:bCs/>
          <w:sz w:val="32"/>
          <w:szCs w:val="32"/>
        </w:rPr>
        <w:t>2、项目管理情况：</w:t>
      </w:r>
      <w:r>
        <w:rPr>
          <w:rFonts w:hint="eastAsia" w:ascii="仿宋_GB2312" w:hAnsi="仿宋_GB2312" w:eastAsia="仿宋_GB2312" w:cs="仿宋_GB2312"/>
          <w:sz w:val="32"/>
          <w:szCs w:val="32"/>
        </w:rPr>
        <w:t>根据</w:t>
      </w:r>
      <w:r>
        <w:rPr>
          <w:rFonts w:hint="eastAsia" w:ascii="宋体" w:hAnsi="宋体" w:cs="宋体"/>
          <w:sz w:val="30"/>
          <w:szCs w:val="30"/>
        </w:rPr>
        <w:t>《</w:t>
      </w:r>
      <w:r>
        <w:rPr>
          <w:rFonts w:hint="eastAsia" w:ascii="仿宋_GB2312" w:hAnsi="仿宋_GB2312" w:eastAsia="仿宋_GB2312" w:cs="仿宋_GB2312"/>
          <w:sz w:val="32"/>
          <w:szCs w:val="32"/>
        </w:rPr>
        <w:t>溆浦县202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农村清爽行动实施方案》的工作要求，乡镇落实主体责任，一把手负总责，副职领导和驻村干部包村，村干部包片，党员包农户的包保责任制。县人居办每月对个乡镇村进行检查并通报，乡镇专干对辖区村居进行检查评比并通报，村专干对保洁员的责任区域进行巡查，做到卫生有人扫、有人管。</w:t>
      </w:r>
    </w:p>
    <w:p>
      <w:pPr>
        <w:pStyle w:val="2"/>
        <w:spacing w:line="560" w:lineRule="exact"/>
        <w:ind w:firstLine="643" w:firstLineChars="200"/>
        <w:rPr>
          <w:sz w:val="32"/>
          <w:szCs w:val="32"/>
        </w:rPr>
      </w:pPr>
      <w:r>
        <w:rPr>
          <w:rFonts w:hint="eastAsia"/>
          <w:b/>
          <w:bCs/>
          <w:sz w:val="32"/>
          <w:szCs w:val="32"/>
        </w:rPr>
        <w:t>（三）项目绩效情况分析</w:t>
      </w:r>
    </w:p>
    <w:p>
      <w:pPr>
        <w:pStyle w:val="2"/>
        <w:spacing w:line="560" w:lineRule="exact"/>
        <w:ind w:firstLine="643" w:firstLineChars="200"/>
        <w:rPr>
          <w:rFonts w:ascii="仿宋_GB2312" w:hAnsi="仿宋_GB2312" w:eastAsia="仿宋_GB2312" w:cs="仿宋_GB2312"/>
          <w:sz w:val="32"/>
          <w:szCs w:val="32"/>
        </w:rPr>
      </w:pPr>
      <w:r>
        <w:rPr>
          <w:rFonts w:hint="eastAsia" w:ascii="楷体" w:hAnsi="楷体" w:eastAsia="楷体" w:cs="楷体"/>
          <w:b/>
          <w:bCs/>
          <w:sz w:val="32"/>
          <w:szCs w:val="32"/>
        </w:rPr>
        <w:t>1、项目的经济性分析：</w:t>
      </w:r>
      <w:r>
        <w:rPr>
          <w:rFonts w:hint="eastAsia" w:ascii="仿宋_GB2312" w:hAnsi="仿宋_GB2312" w:eastAsia="仿宋_GB2312" w:cs="仿宋_GB2312"/>
          <w:sz w:val="32"/>
          <w:szCs w:val="32"/>
        </w:rPr>
        <w:t>开展村庄清洁行动，实行户分类、村收集、乡转运、县处理的方式，促进垃圾分类，资源回收利用。</w:t>
      </w:r>
    </w:p>
    <w:p>
      <w:pPr>
        <w:spacing w:line="560" w:lineRule="exact"/>
        <w:ind w:firstLine="643" w:firstLineChars="200"/>
        <w:outlineLvl w:val="0"/>
      </w:pPr>
      <w:r>
        <w:rPr>
          <w:rFonts w:hint="eastAsia" w:ascii="楷体" w:hAnsi="楷体" w:eastAsia="楷体" w:cs="楷体"/>
          <w:b/>
          <w:bCs/>
          <w:sz w:val="32"/>
          <w:szCs w:val="32"/>
        </w:rPr>
        <w:t>2、项目的效率性分析：</w:t>
      </w:r>
      <w:r>
        <w:rPr>
          <w:rFonts w:hint="eastAsia" w:ascii="仿宋_GB2312" w:hAnsi="仿宋_GB2312" w:eastAsia="仿宋_GB2312" w:cs="仿宋_GB2312"/>
          <w:sz w:val="32"/>
          <w:szCs w:val="32"/>
        </w:rPr>
        <w:t>县人居办每月对乡镇村进行检查评比并通报，开展定期或不定期巡查，及时交办并督促整改到位。</w:t>
      </w:r>
    </w:p>
    <w:p>
      <w:pPr>
        <w:pStyle w:val="2"/>
        <w:spacing w:line="560" w:lineRule="exact"/>
        <w:ind w:firstLine="643" w:firstLineChars="200"/>
        <w:rPr>
          <w:rFonts w:ascii="宋体" w:hAnsi="宋体" w:cs="宋体"/>
          <w:sz w:val="30"/>
          <w:szCs w:val="30"/>
        </w:rPr>
      </w:pPr>
      <w:r>
        <w:rPr>
          <w:rFonts w:hint="eastAsia" w:ascii="楷体" w:hAnsi="楷体" w:eastAsia="楷体" w:cs="楷体"/>
          <w:b/>
          <w:bCs/>
          <w:sz w:val="32"/>
          <w:szCs w:val="32"/>
        </w:rPr>
        <w:t>3、项目的效益性分析：</w:t>
      </w:r>
      <w:r>
        <w:rPr>
          <w:rFonts w:hint="eastAsia" w:ascii="仿宋_GB2312" w:hAnsi="仿宋_GB2312" w:eastAsia="仿宋_GB2312" w:cs="仿宋_GB2312"/>
          <w:sz w:val="32"/>
          <w:szCs w:val="32"/>
        </w:rPr>
        <w:t>通过落实村庄清洁行动，改善了农村人居环境，减少了垃圾对环境的污染，提高了群众的幸福指数，初步实现了工作的预期目标。</w:t>
      </w:r>
    </w:p>
    <w:p>
      <w:pPr>
        <w:pStyle w:val="2"/>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三、项目后续工作计划</w:t>
      </w:r>
    </w:p>
    <w:p>
      <w:pPr>
        <w:pStyle w:val="2"/>
        <w:spacing w:line="560" w:lineRule="exact"/>
        <w:ind w:firstLine="643" w:firstLineChars="200"/>
        <w:rPr>
          <w:rFonts w:ascii="仿宋_GB2312" w:hAnsi="仿宋_GB2312" w:eastAsia="仿宋_GB2312" w:cs="仿宋_GB2312"/>
          <w:color w:val="000000"/>
          <w:sz w:val="32"/>
          <w:szCs w:val="32"/>
        </w:rPr>
      </w:pPr>
      <w:r>
        <w:rPr>
          <w:rFonts w:hint="eastAsia" w:ascii="仿宋_GB2312" w:hAnsi="仿宋_GB2312" w:eastAsia="仿宋_GB2312" w:cs="仿宋_GB2312"/>
          <w:b/>
          <w:bCs/>
          <w:color w:val="000000"/>
          <w:sz w:val="32"/>
          <w:szCs w:val="32"/>
        </w:rPr>
        <w:t>一是环境净化。</w:t>
      </w:r>
      <w:r>
        <w:rPr>
          <w:rFonts w:hint="eastAsia" w:ascii="仿宋_GB2312" w:hAnsi="仿宋_GB2312" w:eastAsia="仿宋_GB2312" w:cs="仿宋_GB2312"/>
          <w:color w:val="000000"/>
          <w:sz w:val="32"/>
          <w:szCs w:val="32"/>
        </w:rPr>
        <w:t>按照“五动”工作机制全面开展村庄清洁行动。结合脱贫攻坚行动全县实行了村村公路硬化，组组道路通车。按照“扫干净、摆整齐、保畅通”的工作要求实行全民发动、全员参与持续经常开展村庄主道、交通干道、公共场所及村民房前屋后等“脏、乱、差”大整治。通过配备保洁员、垃圾清运车，发放垃圾收集桶等，落实"户清扫、村收集、乡转运、县处理"。实现了乡村道路净、溪沟净、庭院净。同时狠抓禽粪便污染治理。原则上要求畜禽实行圈养，畜禽粪污实行无害化处理，资源化利用。严禁车辆乱停乱靠，广告乱张乱贴，柴物乱堆乱放，污水乱泼乱流。将农村人居环境整治要求作为《村规民约》重要内容。农村人居环境焕然一新。</w:t>
      </w:r>
      <w:r>
        <w:rPr>
          <w:rFonts w:hint="eastAsia" w:ascii="仿宋_GB2312" w:hAnsi="仿宋_GB2312" w:eastAsia="仿宋_GB2312" w:cs="仿宋_GB2312"/>
          <w:b/>
          <w:bCs/>
          <w:color w:val="000000"/>
          <w:sz w:val="32"/>
          <w:szCs w:val="32"/>
        </w:rPr>
        <w:t>二是村庄亮化。</w:t>
      </w:r>
      <w:r>
        <w:rPr>
          <w:rFonts w:hint="eastAsia" w:ascii="仿宋_GB2312" w:hAnsi="仿宋_GB2312" w:eastAsia="仿宋_GB2312" w:cs="仿宋_GB2312"/>
          <w:sz w:val="32"/>
          <w:szCs w:val="32"/>
        </w:rPr>
        <w:t>村庄的亮化工程设置按照“安全、节能、实用、因地 制宜”原则有效推进。</w:t>
      </w:r>
      <w:r>
        <w:rPr>
          <w:rFonts w:hint="eastAsia" w:ascii="仿宋_GB2312" w:hAnsi="仿宋_GB2312" w:eastAsia="仿宋_GB2312" w:cs="仿宋_GB2312"/>
          <w:color w:val="000000"/>
          <w:sz w:val="32"/>
          <w:szCs w:val="32"/>
        </w:rPr>
        <w:t>按照环保审批先行的原则，高耗能、高污染、高成本的企业一律取缔关闭，并不得重新审批、建设。引导农村客运车改换成新能源电瓶车。对餐饮垃圾、污水进行有效处理，乡村渣土实行填埋。对溪河、水库、山塘漂浮物安排专人打捞，及时清运。按照“需求导向、量力而行”的指导思想以及“轻重缓急”的原则，全县大部分农村乡、村道安装了路灯，方便了群众出行，防范了偷盗行为。农村村庄水青了，天蓝了，点亮了村民的美好新生活。</w:t>
      </w:r>
      <w:r>
        <w:rPr>
          <w:rFonts w:hint="eastAsia" w:ascii="仿宋_GB2312" w:hAnsi="仿宋_GB2312" w:eastAsia="仿宋_GB2312" w:cs="仿宋_GB2312"/>
          <w:b/>
          <w:bCs/>
          <w:color w:val="000000"/>
          <w:sz w:val="32"/>
          <w:szCs w:val="32"/>
        </w:rPr>
        <w:t>三是生态绿化。</w:t>
      </w:r>
      <w:r>
        <w:rPr>
          <w:rFonts w:hint="eastAsia" w:ascii="仿宋_GB2312" w:hAnsi="仿宋_GB2312" w:eastAsia="仿宋_GB2312" w:cs="仿宋_GB2312"/>
          <w:color w:val="000000"/>
          <w:sz w:val="32"/>
          <w:szCs w:val="32"/>
        </w:rPr>
        <w:t>全县不遗余力推进美丽乡村建设，扎实开展村庄绿化提升改造工作。按照“村庄周围森林化、村内道路林荫化、村民庭院花果化、村内集中绿地宜人化、河渠公路风景化”五化的要求，在全县</w:t>
      </w:r>
      <w:r>
        <w:rPr>
          <w:rFonts w:hint="eastAsia" w:ascii="仿宋_GB2312" w:hAnsi="仿宋_GB2312" w:eastAsia="仿宋_GB2312" w:cs="仿宋_GB2312"/>
          <w:color w:val="000000"/>
          <w:sz w:val="32"/>
          <w:szCs w:val="32"/>
          <w:lang w:val="en-US" w:eastAsia="zh-CN"/>
        </w:rPr>
        <w:t>412</w:t>
      </w:r>
      <w:r>
        <w:rPr>
          <w:rFonts w:hint="eastAsia" w:ascii="仿宋_GB2312" w:hAnsi="仿宋_GB2312" w:eastAsia="仿宋_GB2312" w:cs="仿宋_GB2312"/>
          <w:color w:val="000000"/>
          <w:sz w:val="32"/>
          <w:szCs w:val="32"/>
        </w:rPr>
        <w:t>个村</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lang w:val="en-US" w:eastAsia="zh-CN"/>
        </w:rPr>
        <w:t>居</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实施村庄绿化美化工程。充分利用村庄房前屋后、河旁湖旁、山边路边、零星闲置地等一切可种树的边角空地植树增绿，进一步提升村庄品位和档次。</w:t>
      </w:r>
    </w:p>
    <w:p>
      <w:pPr>
        <w:pStyle w:val="2"/>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四、评价情况及评价结论</w:t>
      </w:r>
    </w:p>
    <w:p>
      <w:pPr>
        <w:pStyle w:val="2"/>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溆浦县村庄清洁行动符合国家法律法规；项目管理制度健全，资金和监管措施落实到位；各项工作具体扎实，项目实施效果显著。经自评打分，共计得分98分。</w:t>
      </w:r>
    </w:p>
    <w:p>
      <w:pPr>
        <w:pStyle w:val="2"/>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五、主要经验及做法、存在问题、改进措施和建议</w:t>
      </w:r>
    </w:p>
    <w:p>
      <w:pPr>
        <w:pStyle w:val="2"/>
        <w:spacing w:line="560" w:lineRule="exact"/>
        <w:ind w:firstLine="643" w:firstLineChars="200"/>
        <w:rPr>
          <w:rFonts w:ascii="宋体" w:hAnsi="宋体" w:cs="宋体"/>
          <w:sz w:val="32"/>
          <w:szCs w:val="32"/>
        </w:rPr>
      </w:pPr>
      <w:r>
        <w:rPr>
          <w:rFonts w:hint="eastAsia" w:ascii="宋体" w:hAnsi="宋体" w:cs="宋体"/>
          <w:b/>
          <w:bCs/>
          <w:sz w:val="32"/>
          <w:szCs w:val="32"/>
        </w:rPr>
        <w:t>（一）主要经验</w:t>
      </w:r>
    </w:p>
    <w:p>
      <w:pPr>
        <w:pStyle w:val="2"/>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县乡领导重视，日常管护机制健全，包保责任制到位，各乡镇村按需配备了保洁员。每月进行检查评比并通报，通过村村响等现代媒体广大宣传，将奖惩机制列入村规民约，激励群众主动参与的积极性。</w:t>
      </w:r>
    </w:p>
    <w:p>
      <w:pPr>
        <w:pStyle w:val="2"/>
        <w:spacing w:line="560" w:lineRule="exact"/>
        <w:ind w:firstLine="643" w:firstLineChars="200"/>
        <w:rPr>
          <w:rFonts w:ascii="宋体" w:hAnsi="宋体" w:cs="宋体"/>
          <w:b/>
          <w:bCs/>
          <w:sz w:val="32"/>
          <w:szCs w:val="32"/>
        </w:rPr>
      </w:pPr>
      <w:r>
        <w:rPr>
          <w:rFonts w:hint="eastAsia" w:ascii="宋体" w:hAnsi="宋体" w:cs="宋体"/>
          <w:b/>
          <w:bCs/>
          <w:sz w:val="32"/>
          <w:szCs w:val="32"/>
        </w:rPr>
        <w:t>（二）存在问题</w:t>
      </w:r>
    </w:p>
    <w:p>
      <w:pPr>
        <w:spacing w:line="560" w:lineRule="exact"/>
        <w:ind w:firstLine="643" w:firstLineChars="200"/>
        <w:rPr>
          <w:rFonts w:ascii="仿宋_GB2312" w:hAnsi="仿宋_GB2312" w:eastAsia="仿宋_GB2312" w:cs="仿宋_GB2312"/>
          <w:sz w:val="32"/>
          <w:szCs w:val="32"/>
        </w:rPr>
      </w:pPr>
      <w:r>
        <w:rPr>
          <w:rFonts w:hint="eastAsia" w:ascii="楷体_GB2312" w:hAnsi="楷体_GB2312" w:eastAsia="楷体_GB2312" w:cs="楷体_GB2312"/>
          <w:b/>
          <w:sz w:val="32"/>
          <w:szCs w:val="32"/>
        </w:rPr>
        <w:t>1.重视程度不够。</w:t>
      </w:r>
      <w:r>
        <w:rPr>
          <w:rFonts w:hint="eastAsia" w:ascii="仿宋_GB2312" w:hAnsi="仿宋_GB2312" w:eastAsia="仿宋_GB2312" w:cs="仿宋_GB2312"/>
          <w:sz w:val="32"/>
          <w:szCs w:val="32"/>
        </w:rPr>
        <w:t>个别乡镇对改善农村人居环境工作没有真正重视起来，做表面功夫，导致村里普遍不重视的现状。</w:t>
      </w:r>
      <w:r>
        <w:rPr>
          <w:rFonts w:hint="eastAsia" w:ascii="仿宋_GB2312" w:hAnsi="仿宋_GB2312" w:eastAsia="仿宋_GB2312" w:cs="仿宋_GB2312"/>
          <w:snapToGrid w:val="0"/>
          <w:spacing w:val="-4"/>
          <w:kern w:val="0"/>
          <w:sz w:val="32"/>
          <w:szCs w:val="32"/>
        </w:rPr>
        <w:t>检查中发现部分</w:t>
      </w:r>
      <w:r>
        <w:rPr>
          <w:rFonts w:hint="eastAsia" w:ascii="仿宋_GB2312" w:hAnsi="仿宋_GB2312" w:eastAsia="仿宋_GB2312" w:cs="仿宋_GB2312"/>
          <w:sz w:val="32"/>
          <w:szCs w:val="32"/>
        </w:rPr>
        <w:t>溪河、公共区域没有安排专人清扫</w:t>
      </w:r>
      <w:r>
        <w:rPr>
          <w:rFonts w:hint="eastAsia" w:ascii="仿宋_GB2312" w:hAnsi="仿宋_GB2312" w:eastAsia="仿宋_GB2312" w:cs="仿宋_GB2312"/>
          <w:snapToGrid w:val="0"/>
          <w:spacing w:val="-4"/>
          <w:kern w:val="0"/>
          <w:sz w:val="32"/>
          <w:szCs w:val="32"/>
        </w:rPr>
        <w:t>。</w:t>
      </w:r>
    </w:p>
    <w:p>
      <w:pPr>
        <w:spacing w:line="560" w:lineRule="exact"/>
        <w:ind w:firstLine="643" w:firstLineChars="200"/>
        <w:rPr>
          <w:rFonts w:ascii="仿宋_GB2312" w:hAnsi="仿宋_GB2312" w:eastAsia="仿宋_GB2312" w:cs="仿宋_GB2312"/>
          <w:color w:val="000000"/>
          <w:sz w:val="32"/>
          <w:szCs w:val="32"/>
        </w:rPr>
      </w:pPr>
      <w:r>
        <w:rPr>
          <w:rFonts w:hint="eastAsia" w:ascii="楷体_GB2312" w:hAnsi="楷体_GB2312" w:eastAsia="楷体_GB2312" w:cs="楷体_GB2312"/>
          <w:b/>
          <w:sz w:val="32"/>
          <w:szCs w:val="32"/>
        </w:rPr>
        <w:t>2.监管力度不严。</w:t>
      </w:r>
      <w:r>
        <w:rPr>
          <w:rFonts w:hint="eastAsia" w:ascii="仿宋_GB2312" w:hAnsi="仿宋_GB2312" w:eastAsia="仿宋_GB2312" w:cs="仿宋_GB2312"/>
          <w:snapToGrid w:val="0"/>
          <w:color w:val="000000" w:themeColor="text1"/>
          <w:spacing w:val="-4"/>
          <w:kern w:val="0"/>
          <w:sz w:val="32"/>
          <w:szCs w:val="32"/>
        </w:rPr>
        <w:t>当前因为乡镇垃圾中转站建设滞后，部分乡镇仍将垃圾清运至辖区设置的简易垃圾中转场，清运不及时。</w:t>
      </w:r>
    </w:p>
    <w:p>
      <w:pPr>
        <w:pStyle w:val="12"/>
        <w:spacing w:line="560" w:lineRule="exact"/>
        <w:ind w:firstLine="643"/>
        <w:rPr>
          <w:rFonts w:ascii="仿宋_GB2312" w:hAnsi="仿宋_GB2312" w:eastAsia="仿宋_GB2312" w:cs="仿宋_GB2312"/>
          <w:snapToGrid w:val="0"/>
          <w:color w:val="000000" w:themeColor="text1"/>
          <w:spacing w:val="-4"/>
          <w:kern w:val="0"/>
          <w:sz w:val="32"/>
          <w:szCs w:val="32"/>
        </w:rPr>
      </w:pPr>
      <w:r>
        <w:rPr>
          <w:rFonts w:hint="eastAsia" w:ascii="楷体_GB2312" w:hAnsi="楷体_GB2312" w:eastAsia="楷体_GB2312" w:cs="楷体_GB2312"/>
          <w:b/>
          <w:sz w:val="32"/>
          <w:szCs w:val="32"/>
        </w:rPr>
        <w:t>3.宣传教育不到位。</w:t>
      </w:r>
      <w:r>
        <w:rPr>
          <w:rFonts w:hint="eastAsia" w:ascii="仿宋_GB2312" w:hAnsi="仿宋_GB2312" w:eastAsia="仿宋_GB2312" w:cs="仿宋_GB2312"/>
          <w:bCs/>
          <w:snapToGrid w:val="0"/>
          <w:color w:val="000000"/>
          <w:spacing w:val="-4"/>
          <w:kern w:val="0"/>
          <w:sz w:val="32"/>
          <w:szCs w:val="32"/>
        </w:rPr>
        <w:t>个别乡镇</w:t>
      </w:r>
      <w:r>
        <w:rPr>
          <w:rFonts w:hint="eastAsia" w:ascii="仿宋_GB2312" w:hAnsi="仿宋_GB2312" w:eastAsia="仿宋_GB2312" w:cs="仿宋_GB2312"/>
          <w:bCs/>
          <w:color w:val="000000" w:themeColor="text1"/>
          <w:kern w:val="44"/>
          <w:sz w:val="32"/>
          <w:szCs w:val="32"/>
        </w:rPr>
        <w:t>对改善农村人居环境工作宣传教育不够深入，</w:t>
      </w:r>
      <w:r>
        <w:rPr>
          <w:rFonts w:hint="eastAsia" w:ascii="仿宋_GB2312" w:hAnsi="仿宋_GB2312" w:eastAsia="仿宋_GB2312" w:cs="仿宋_GB2312"/>
          <w:bCs/>
          <w:snapToGrid w:val="0"/>
          <w:color w:val="000000"/>
          <w:spacing w:val="-4"/>
          <w:kern w:val="0"/>
          <w:sz w:val="32"/>
          <w:szCs w:val="32"/>
        </w:rPr>
        <w:t>还存在口号喊得响，行动未跟上，群众参与度、知晓率低</w:t>
      </w:r>
      <w:r>
        <w:rPr>
          <w:rFonts w:hint="eastAsia" w:ascii="仿宋_GB2312" w:hAnsi="仿宋_GB2312" w:eastAsia="仿宋_GB2312" w:cs="仿宋_GB2312"/>
          <w:snapToGrid w:val="0"/>
          <w:color w:val="000000"/>
          <w:spacing w:val="-4"/>
          <w:kern w:val="0"/>
          <w:sz w:val="32"/>
          <w:szCs w:val="32"/>
        </w:rPr>
        <w:t>。</w:t>
      </w:r>
    </w:p>
    <w:p>
      <w:pPr>
        <w:pStyle w:val="2"/>
        <w:spacing w:line="560" w:lineRule="exact"/>
        <w:ind w:firstLine="643" w:firstLineChars="200"/>
        <w:rPr>
          <w:rFonts w:ascii="宋体" w:hAnsi="宋体" w:cs="宋体"/>
          <w:b/>
          <w:bCs/>
          <w:sz w:val="32"/>
          <w:szCs w:val="32"/>
        </w:rPr>
      </w:pPr>
      <w:r>
        <w:rPr>
          <w:rFonts w:hint="eastAsia" w:ascii="宋体" w:hAnsi="宋体" w:cs="宋体"/>
          <w:b/>
          <w:bCs/>
          <w:sz w:val="32"/>
          <w:szCs w:val="32"/>
        </w:rPr>
        <w:t>（三）改进措施及建议</w:t>
      </w:r>
    </w:p>
    <w:p>
      <w:pPr>
        <w:spacing w:line="560" w:lineRule="exact"/>
        <w:ind w:firstLine="643" w:firstLineChars="200"/>
        <w:rPr>
          <w:rFonts w:ascii="仿宋_GB2312" w:hAnsi="仿宋_GB2312" w:eastAsia="仿宋_GB2312" w:cs="仿宋_GB2312"/>
          <w:sz w:val="32"/>
          <w:szCs w:val="32"/>
        </w:rPr>
      </w:pPr>
      <w:r>
        <w:rPr>
          <w:rFonts w:hint="eastAsia" w:ascii="楷体_GB2312" w:hAnsi="楷体_GB2312" w:eastAsia="楷体_GB2312" w:cs="楷体_GB2312"/>
          <w:b/>
          <w:sz w:val="32"/>
          <w:szCs w:val="32"/>
        </w:rPr>
        <w:t>1.要加强组织领导。</w:t>
      </w:r>
      <w:r>
        <w:rPr>
          <w:rFonts w:hint="eastAsia" w:ascii="仿宋_GB2312" w:hAnsi="仿宋_GB2312" w:eastAsia="仿宋_GB2312" w:cs="仿宋_GB2312"/>
          <w:sz w:val="32"/>
          <w:szCs w:val="32"/>
        </w:rPr>
        <w:t>各乡镇要提高思想认识，进一步明确工作目标和责任，乡镇主要领导要亲自抓、分管领导要具体抓，进一步调动工作人员的积极性和主动性，落实好农村人居环境整治的相关工作。</w:t>
      </w:r>
    </w:p>
    <w:p>
      <w:pPr>
        <w:spacing w:line="560" w:lineRule="exact"/>
        <w:ind w:firstLine="643" w:firstLineChars="200"/>
        <w:rPr>
          <w:rFonts w:ascii="仿宋_GB2312" w:hAnsi="仿宋_GB2312" w:eastAsia="仿宋_GB2312" w:cs="仿宋_GB2312"/>
          <w:sz w:val="32"/>
          <w:szCs w:val="32"/>
        </w:rPr>
      </w:pPr>
      <w:r>
        <w:rPr>
          <w:rFonts w:hint="eastAsia" w:ascii="楷体_GB2312" w:hAnsi="楷体_GB2312" w:eastAsia="楷体_GB2312" w:cs="楷体_GB2312"/>
          <w:b/>
          <w:sz w:val="32"/>
          <w:szCs w:val="32"/>
        </w:rPr>
        <w:t>2.要加大宣传引导。</w:t>
      </w:r>
      <w:r>
        <w:rPr>
          <w:rFonts w:hint="eastAsia" w:ascii="仿宋_GB2312" w:hAnsi="仿宋_GB2312" w:eastAsia="仿宋_GB2312" w:cs="仿宋_GB2312"/>
          <w:sz w:val="32"/>
          <w:szCs w:val="32"/>
        </w:rPr>
        <w:t>结合“六大工程、七大行动”，充分利用现代媒体、群众喜闻乐见的方式开展农村人居环境整治宣传。广泛开展环境卫生评比工作，充分调动广大群众参与垃圾治理的自觉性、主动性，引导群众自我管理。各乡镇在做好原有宣传工作的同时，要在每个行政村设置至少一个农村生活垃圾治理和村容村貌提升工作永久性宣传栏，且每月更新农村人居环境整治工作排名情况，要把此项工作扎入人心。</w:t>
      </w:r>
    </w:p>
    <w:p>
      <w:pPr>
        <w:spacing w:line="560" w:lineRule="exact"/>
        <w:ind w:firstLine="643" w:firstLineChars="200"/>
        <w:rPr>
          <w:rFonts w:ascii="仿宋_GB2312" w:hAnsi="仿宋_GB2312" w:eastAsia="仿宋_GB2312" w:cs="仿宋_GB2312"/>
          <w:sz w:val="32"/>
          <w:szCs w:val="32"/>
        </w:rPr>
      </w:pPr>
      <w:r>
        <w:rPr>
          <w:rFonts w:hint="eastAsia" w:ascii="楷体_GB2312" w:hAnsi="楷体_GB2312" w:eastAsia="楷体_GB2312" w:cs="楷体_GB2312"/>
          <w:b/>
          <w:sz w:val="32"/>
          <w:szCs w:val="32"/>
        </w:rPr>
        <w:t>3.要突出工作重心。</w:t>
      </w:r>
      <w:r>
        <w:rPr>
          <w:rFonts w:hint="eastAsia" w:ascii="仿宋_GB2312" w:hAnsi="仿宋_GB2312" w:eastAsia="仿宋_GB2312" w:cs="仿宋_GB2312"/>
          <w:sz w:val="32"/>
          <w:szCs w:val="32"/>
        </w:rPr>
        <w:t>各乡镇要围绕县委县政府“六大工程、七大行动”的文件精神，认真开展农村人居环境整治工作，努力达到“房前屋后净、村庄院落净、集镇市场净、道路沿线净、溪河沟渠净、村部所在地带头净、乡镇政府大院所在地示范净”的七净工作目标。</w:t>
      </w:r>
    </w:p>
    <w:p>
      <w:pPr>
        <w:pStyle w:val="2"/>
        <w:spacing w:line="560" w:lineRule="exact"/>
        <w:ind w:left="640"/>
      </w:pPr>
    </w:p>
    <w:p>
      <w:pPr>
        <w:pStyle w:val="2"/>
        <w:spacing w:line="560" w:lineRule="exact"/>
        <w:ind w:left="640"/>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jc1MTJmYzUzYTc5MmNjNjIzMDI1ODE2Mzc2Yzc0NzgifQ=="/>
  </w:docVars>
  <w:rsids>
    <w:rsidRoot w:val="007337C0"/>
    <w:rsid w:val="006918CF"/>
    <w:rsid w:val="006E7A09"/>
    <w:rsid w:val="007337C0"/>
    <w:rsid w:val="007518C2"/>
    <w:rsid w:val="00BC284B"/>
    <w:rsid w:val="00E307D3"/>
    <w:rsid w:val="048D0143"/>
    <w:rsid w:val="06B86AA7"/>
    <w:rsid w:val="0737215E"/>
    <w:rsid w:val="080F7013"/>
    <w:rsid w:val="08B22CCA"/>
    <w:rsid w:val="0BD74D41"/>
    <w:rsid w:val="0F562363"/>
    <w:rsid w:val="12390B28"/>
    <w:rsid w:val="1339193D"/>
    <w:rsid w:val="13F9041F"/>
    <w:rsid w:val="15270CA9"/>
    <w:rsid w:val="17C00FFF"/>
    <w:rsid w:val="18A0443B"/>
    <w:rsid w:val="1951160B"/>
    <w:rsid w:val="1D4C390B"/>
    <w:rsid w:val="2179331B"/>
    <w:rsid w:val="21C43091"/>
    <w:rsid w:val="24D46C20"/>
    <w:rsid w:val="26194AD2"/>
    <w:rsid w:val="27DC15F6"/>
    <w:rsid w:val="28ED5BD5"/>
    <w:rsid w:val="2E2E2C26"/>
    <w:rsid w:val="310170A3"/>
    <w:rsid w:val="342959C3"/>
    <w:rsid w:val="348D175A"/>
    <w:rsid w:val="356D3334"/>
    <w:rsid w:val="377B6D36"/>
    <w:rsid w:val="37AE009C"/>
    <w:rsid w:val="38426291"/>
    <w:rsid w:val="38B40E63"/>
    <w:rsid w:val="3C624EF8"/>
    <w:rsid w:val="3E7A4B72"/>
    <w:rsid w:val="3E8C753E"/>
    <w:rsid w:val="3FB66F01"/>
    <w:rsid w:val="40464F34"/>
    <w:rsid w:val="40CF7EE3"/>
    <w:rsid w:val="41972354"/>
    <w:rsid w:val="44226221"/>
    <w:rsid w:val="476102F6"/>
    <w:rsid w:val="49AC6FE6"/>
    <w:rsid w:val="53130A1E"/>
    <w:rsid w:val="54AE311C"/>
    <w:rsid w:val="55596CB1"/>
    <w:rsid w:val="55C305FA"/>
    <w:rsid w:val="56461AE4"/>
    <w:rsid w:val="580F6966"/>
    <w:rsid w:val="59DE31AF"/>
    <w:rsid w:val="614240A5"/>
    <w:rsid w:val="69C917A6"/>
    <w:rsid w:val="6E7061E8"/>
    <w:rsid w:val="6FB00806"/>
    <w:rsid w:val="70B410B0"/>
    <w:rsid w:val="71C5517F"/>
    <w:rsid w:val="73F86426"/>
    <w:rsid w:val="76384C8C"/>
    <w:rsid w:val="7A0624F7"/>
    <w:rsid w:val="7B585207"/>
    <w:rsid w:val="7E8D0CE5"/>
    <w:rsid w:val="7EF553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unhideWhenUsed/>
    <w:qFormat/>
    <w:uiPriority w:val="99"/>
    <w:pPr>
      <w:spacing w:after="120"/>
    </w:pPr>
  </w:style>
  <w:style w:type="paragraph" w:styleId="3">
    <w:name w:val="Balloon Text"/>
    <w:basedOn w:val="1"/>
    <w:link w:val="11"/>
    <w:qFormat/>
    <w:uiPriority w:val="0"/>
    <w:rPr>
      <w:sz w:val="18"/>
      <w:szCs w:val="18"/>
    </w:rPr>
  </w:style>
  <w:style w:type="paragraph" w:styleId="4">
    <w:name w:val="footer"/>
    <w:basedOn w:val="1"/>
    <w:link w:val="10"/>
    <w:qFormat/>
    <w:uiPriority w:val="0"/>
    <w:pPr>
      <w:tabs>
        <w:tab w:val="center" w:pos="4153"/>
        <w:tab w:val="right" w:pos="8306"/>
      </w:tabs>
      <w:snapToGrid w:val="0"/>
      <w:jc w:val="left"/>
    </w:pPr>
    <w:rPr>
      <w:sz w:val="18"/>
      <w:szCs w:val="18"/>
    </w:rPr>
  </w:style>
  <w:style w:type="paragraph" w:styleId="5">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Autospacing="1" w:afterAutospacing="1"/>
      <w:jc w:val="left"/>
    </w:pPr>
    <w:rPr>
      <w:kern w:val="0"/>
      <w:sz w:val="24"/>
    </w:rPr>
  </w:style>
  <w:style w:type="character" w:customStyle="1" w:styleId="9">
    <w:name w:val="页眉 Char"/>
    <w:basedOn w:val="8"/>
    <w:link w:val="5"/>
    <w:qFormat/>
    <w:uiPriority w:val="0"/>
    <w:rPr>
      <w:kern w:val="2"/>
      <w:sz w:val="18"/>
      <w:szCs w:val="18"/>
    </w:rPr>
  </w:style>
  <w:style w:type="character" w:customStyle="1" w:styleId="10">
    <w:name w:val="页脚 Char"/>
    <w:basedOn w:val="8"/>
    <w:link w:val="4"/>
    <w:qFormat/>
    <w:uiPriority w:val="0"/>
    <w:rPr>
      <w:kern w:val="2"/>
      <w:sz w:val="18"/>
      <w:szCs w:val="18"/>
    </w:rPr>
  </w:style>
  <w:style w:type="character" w:customStyle="1" w:styleId="11">
    <w:name w:val="批注框文本 Char"/>
    <w:basedOn w:val="8"/>
    <w:link w:val="3"/>
    <w:qFormat/>
    <w:uiPriority w:val="0"/>
    <w:rPr>
      <w:kern w:val="2"/>
      <w:sz w:val="18"/>
      <w:szCs w:val="18"/>
    </w:rPr>
  </w:style>
  <w:style w:type="paragraph" w:styleId="12">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2358</Words>
  <Characters>2396</Characters>
  <Lines>1</Lines>
  <Paragraphs>4</Paragraphs>
  <TotalTime>15</TotalTime>
  <ScaleCrop>false</ScaleCrop>
  <LinksUpToDate>false</LinksUpToDate>
  <CharactersWithSpaces>2410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2021-05-13T00:20:00Z</dcterms:created>
  <dc:creator>Administrator</dc:creator>
  <cp:lastModifiedBy>Administrator</cp:lastModifiedBy>
  <cp:lastPrinted>2021-05-13T08:42:00Z</cp:lastPrinted>
  <dcterms:modified xsi:type="dcterms:W3CDTF">2023-09-28T02:17:15Z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121F223521E8440382CDB470AFA7999B</vt:lpwstr>
  </property>
</Properties>
</file>