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shd w:val="clear" w:color="auto" w:fill="FFFFFF"/>
        <w:spacing w:before="0" w:beforeAutospacing="0" w:after="0" w:afterAutospacing="0" w:line="580" w:lineRule="atLeast"/>
        <w:ind w:firstLine="803" w:firstLineChars="200"/>
        <w:jc w:val="center"/>
        <w:rPr>
          <w:rFonts w:hint="eastAsia" w:ascii="仿宋" w:hAnsi="仿宋" w:eastAsia="仿宋" w:cs="仿宋"/>
          <w:b/>
          <w:bCs/>
          <w:color w:val="333333"/>
          <w:sz w:val="40"/>
          <w:szCs w:val="40"/>
          <w:lang w:val="en-US" w:eastAsia="zh-CN"/>
        </w:rPr>
      </w:pPr>
      <w:r>
        <w:rPr>
          <w:rFonts w:hint="eastAsia" w:ascii="仿宋" w:hAnsi="仿宋" w:eastAsia="仿宋" w:cs="仿宋"/>
          <w:b/>
          <w:bCs/>
          <w:color w:val="333333"/>
          <w:sz w:val="40"/>
          <w:szCs w:val="40"/>
        </w:rPr>
        <w:t>溆浦县</w:t>
      </w:r>
      <w:r>
        <w:rPr>
          <w:rFonts w:hint="eastAsia" w:ascii="仿宋" w:hAnsi="仿宋" w:eastAsia="仿宋" w:cs="仿宋"/>
          <w:b/>
          <w:bCs/>
          <w:color w:val="333333"/>
          <w:sz w:val="40"/>
          <w:szCs w:val="40"/>
          <w:lang w:eastAsia="zh-CN"/>
        </w:rPr>
        <w:t>公路建设养护中心</w:t>
      </w:r>
    </w:p>
    <w:p>
      <w:pPr>
        <w:pStyle w:val="5"/>
        <w:shd w:val="clear" w:color="auto" w:fill="FFFFFF"/>
        <w:spacing w:before="0" w:beforeAutospacing="0" w:after="0" w:afterAutospacing="0" w:line="580" w:lineRule="atLeast"/>
        <w:ind w:firstLine="803" w:firstLineChars="200"/>
        <w:jc w:val="center"/>
        <w:rPr>
          <w:rFonts w:hint="eastAsia" w:ascii="仿宋" w:hAnsi="仿宋" w:eastAsia="仿宋" w:cs="仿宋"/>
          <w:b/>
          <w:bCs/>
          <w:color w:val="333333"/>
          <w:sz w:val="40"/>
          <w:szCs w:val="40"/>
        </w:rPr>
      </w:pPr>
      <w:r>
        <w:rPr>
          <w:rFonts w:hint="eastAsia" w:ascii="仿宋" w:hAnsi="仿宋" w:eastAsia="仿宋" w:cs="仿宋"/>
          <w:b/>
          <w:bCs/>
          <w:color w:val="333333"/>
          <w:sz w:val="40"/>
          <w:szCs w:val="40"/>
          <w:lang w:val="en-US" w:eastAsia="zh-CN"/>
        </w:rPr>
        <w:t>2022年“四好农村公路示范创建工程”项目</w:t>
      </w:r>
      <w:r>
        <w:rPr>
          <w:rFonts w:hint="eastAsia" w:ascii="仿宋" w:hAnsi="仿宋" w:eastAsia="仿宋" w:cs="仿宋"/>
          <w:b/>
          <w:bCs/>
          <w:color w:val="333333"/>
          <w:sz w:val="40"/>
          <w:szCs w:val="40"/>
        </w:rPr>
        <w:t>资金绩效自评报告</w:t>
      </w:r>
    </w:p>
    <w:p>
      <w:pPr>
        <w:pStyle w:val="5"/>
        <w:shd w:val="clear" w:color="auto" w:fill="FFFFFF"/>
        <w:spacing w:before="0" w:beforeAutospacing="0" w:after="0" w:afterAutospacing="0" w:line="580" w:lineRule="atLeast"/>
        <w:ind w:firstLine="422" w:firstLineChars="200"/>
        <w:jc w:val="center"/>
        <w:rPr>
          <w:rFonts w:hint="eastAsia" w:ascii="仿宋" w:hAnsi="仿宋" w:eastAsia="仿宋" w:cs="仿宋"/>
          <w:b/>
          <w:bCs/>
          <w:color w:val="333333"/>
          <w:sz w:val="21"/>
          <w:szCs w:val="21"/>
        </w:rPr>
      </w:pPr>
    </w:p>
    <w:p>
      <w:pPr>
        <w:jc w:val="left"/>
        <w:rPr>
          <w:rFonts w:hint="eastAsia" w:ascii="仿宋" w:hAnsi="仿宋" w:eastAsia="仿宋" w:cs="仿宋"/>
          <w:b w:val="0"/>
          <w:bCs w:val="0"/>
          <w:sz w:val="32"/>
          <w:szCs w:val="32"/>
        </w:rPr>
      </w:pPr>
      <w:r>
        <w:rPr>
          <w:rFonts w:hint="eastAsia" w:ascii="仿宋" w:hAnsi="仿宋" w:eastAsia="仿宋" w:cs="仿宋"/>
          <w:kern w:val="0"/>
          <w:sz w:val="32"/>
          <w:szCs w:val="32"/>
        </w:rPr>
        <w:t xml:space="preserve">  根据《</w:t>
      </w:r>
      <w:r>
        <w:rPr>
          <w:rFonts w:hint="eastAsia" w:ascii="仿宋" w:hAnsi="仿宋" w:eastAsia="仿宋" w:cs="仿宋"/>
          <w:color w:val="000000"/>
          <w:kern w:val="0"/>
          <w:sz w:val="32"/>
          <w:szCs w:val="32"/>
        </w:rPr>
        <w:t>溆浦县财政局关于开展专项资金支出绩效评价工作的通知</w:t>
      </w:r>
      <w:r>
        <w:rPr>
          <w:rFonts w:hint="eastAsia" w:ascii="仿宋" w:hAnsi="仿宋" w:eastAsia="仿宋" w:cs="仿宋"/>
          <w:kern w:val="0"/>
          <w:sz w:val="32"/>
          <w:szCs w:val="32"/>
        </w:rPr>
        <w:t>》</w:t>
      </w:r>
      <w:r>
        <w:rPr>
          <w:rFonts w:hint="eastAsia" w:ascii="仿宋" w:hAnsi="仿宋" w:eastAsia="仿宋" w:cs="仿宋"/>
          <w:sz w:val="32"/>
          <w:szCs w:val="32"/>
        </w:rPr>
        <w:t>溆财绩函[2023]7号要求,</w:t>
      </w:r>
      <w:r>
        <w:rPr>
          <w:rFonts w:hint="eastAsia" w:ascii="仿宋" w:hAnsi="仿宋" w:eastAsia="仿宋" w:cs="仿宋"/>
          <w:kern w:val="0"/>
          <w:sz w:val="32"/>
          <w:szCs w:val="32"/>
        </w:rPr>
        <w:t>对</w:t>
      </w:r>
      <w:r>
        <w:rPr>
          <w:rFonts w:hint="eastAsia" w:ascii="仿宋" w:hAnsi="仿宋" w:eastAsia="仿宋" w:cs="仿宋"/>
          <w:kern w:val="0"/>
          <w:sz w:val="32"/>
          <w:szCs w:val="32"/>
          <w:lang w:val="en-US" w:eastAsia="zh-CN"/>
        </w:rPr>
        <w:t>2022年“四好农村公路示范创建工程”项目</w:t>
      </w:r>
      <w:r>
        <w:rPr>
          <w:rFonts w:hint="eastAsia" w:ascii="仿宋" w:hAnsi="仿宋" w:eastAsia="仿宋" w:cs="仿宋"/>
          <w:b w:val="0"/>
          <w:bCs w:val="0"/>
          <w:kern w:val="0"/>
          <w:sz w:val="32"/>
          <w:szCs w:val="32"/>
        </w:rPr>
        <w:t>绩效情况进行客观、公正的评价</w:t>
      </w:r>
      <w:r>
        <w:rPr>
          <w:rFonts w:hint="eastAsia" w:ascii="仿宋" w:hAnsi="仿宋" w:eastAsia="仿宋" w:cs="仿宋"/>
          <w:b w:val="0"/>
          <w:bCs w:val="0"/>
          <w:sz w:val="32"/>
          <w:szCs w:val="32"/>
        </w:rPr>
        <w:t>。</w:t>
      </w:r>
      <w:r>
        <w:rPr>
          <w:rFonts w:hint="eastAsia" w:ascii="仿宋" w:hAnsi="仿宋" w:eastAsia="仿宋" w:cs="仿宋"/>
          <w:b w:val="0"/>
          <w:bCs w:val="0"/>
          <w:kern w:val="0"/>
          <w:sz w:val="32"/>
          <w:szCs w:val="32"/>
        </w:rPr>
        <w:t>现将有关情况报告如下：</w:t>
      </w:r>
    </w:p>
    <w:p>
      <w:pPr>
        <w:pStyle w:val="5"/>
        <w:shd w:val="clear" w:color="auto" w:fill="FFFFFF"/>
        <w:spacing w:before="0" w:beforeAutospacing="0" w:after="0" w:afterAutospacing="0" w:line="580" w:lineRule="atLeast"/>
        <w:ind w:firstLine="643" w:firstLineChars="200"/>
        <w:rPr>
          <w:rFonts w:hint="eastAsia" w:ascii="仿宋" w:hAnsi="仿宋" w:eastAsia="仿宋" w:cs="仿宋"/>
          <w:b/>
          <w:bCs/>
          <w:color w:val="333333"/>
          <w:sz w:val="32"/>
          <w:szCs w:val="32"/>
        </w:rPr>
      </w:pPr>
      <w:r>
        <w:rPr>
          <w:rFonts w:hint="eastAsia" w:ascii="仿宋" w:hAnsi="仿宋" w:eastAsia="仿宋" w:cs="仿宋"/>
          <w:b/>
          <w:bCs/>
          <w:color w:val="333333"/>
          <w:sz w:val="32"/>
          <w:szCs w:val="32"/>
        </w:rPr>
        <w:t>一、项目基本情况</w:t>
      </w:r>
    </w:p>
    <w:p>
      <w:pPr>
        <w:pStyle w:val="5"/>
        <w:shd w:val="clear" w:color="auto" w:fill="FFFFFF"/>
        <w:spacing w:before="0" w:beforeAutospacing="0" w:after="0" w:afterAutospacing="0" w:line="580" w:lineRule="atLeast"/>
        <w:ind w:firstLine="640" w:firstLineChars="200"/>
        <w:rPr>
          <w:rFonts w:hint="eastAsia" w:ascii="仿宋" w:hAnsi="仿宋" w:eastAsia="仿宋" w:cs="仿宋"/>
          <w:b w:val="0"/>
          <w:bCs/>
          <w:color w:val="333333"/>
          <w:sz w:val="32"/>
          <w:szCs w:val="32"/>
        </w:rPr>
      </w:pPr>
      <w:r>
        <w:rPr>
          <w:rFonts w:hint="eastAsia" w:ascii="仿宋" w:hAnsi="仿宋" w:eastAsia="仿宋" w:cs="仿宋"/>
          <w:b w:val="0"/>
          <w:bCs/>
          <w:color w:val="333333"/>
          <w:sz w:val="32"/>
          <w:szCs w:val="32"/>
        </w:rPr>
        <w:t>1、项目概况</w:t>
      </w:r>
    </w:p>
    <w:p>
      <w:pPr>
        <w:spacing w:line="580" w:lineRule="exact"/>
        <w:ind w:firstLine="640" w:firstLineChars="200"/>
        <w:rPr>
          <w:rFonts w:hint="eastAsia" w:ascii="仿宋" w:hAnsi="仿宋" w:eastAsia="仿宋" w:cs="仿宋"/>
          <w:color w:val="auto"/>
          <w:sz w:val="32"/>
          <w:szCs w:val="32"/>
        </w:rPr>
      </w:pPr>
      <w:r>
        <w:rPr>
          <w:rFonts w:hint="eastAsia" w:ascii="仿宋" w:hAnsi="仿宋" w:eastAsia="仿宋" w:cs="仿宋"/>
          <w:sz w:val="32"/>
          <w:szCs w:val="32"/>
        </w:rPr>
        <w:t>20</w:t>
      </w:r>
      <w:r>
        <w:rPr>
          <w:rFonts w:hint="eastAsia" w:ascii="仿宋" w:hAnsi="仿宋" w:eastAsia="仿宋" w:cs="仿宋"/>
          <w:sz w:val="32"/>
          <w:szCs w:val="32"/>
          <w:lang w:val="en-US" w:eastAsia="zh-CN"/>
        </w:rPr>
        <w:t>22</w:t>
      </w:r>
      <w:r>
        <w:rPr>
          <w:rFonts w:hint="eastAsia" w:ascii="仿宋" w:hAnsi="仿宋" w:eastAsia="仿宋" w:cs="仿宋"/>
          <w:sz w:val="32"/>
          <w:szCs w:val="32"/>
        </w:rPr>
        <w:t>年度溆浦县</w:t>
      </w:r>
      <w:r>
        <w:rPr>
          <w:rFonts w:hint="eastAsia" w:ascii="仿宋" w:hAnsi="仿宋" w:eastAsia="仿宋" w:cs="仿宋"/>
          <w:sz w:val="32"/>
          <w:szCs w:val="32"/>
          <w:lang w:eastAsia="zh-CN"/>
        </w:rPr>
        <w:t>四好农村</w:t>
      </w:r>
      <w:r>
        <w:rPr>
          <w:rFonts w:hint="eastAsia" w:ascii="仿宋" w:hAnsi="仿宋" w:eastAsia="仿宋" w:cs="仿宋"/>
          <w:sz w:val="32"/>
          <w:szCs w:val="32"/>
        </w:rPr>
        <w:t>路建设项目主要工程内容：</w:t>
      </w:r>
      <w:r>
        <w:rPr>
          <w:rFonts w:hint="eastAsia" w:ascii="仿宋" w:hAnsi="仿宋" w:eastAsia="仿宋" w:cs="仿宋"/>
          <w:sz w:val="32"/>
          <w:szCs w:val="32"/>
          <w:lang w:eastAsia="zh-CN"/>
        </w:rPr>
        <w:t>路基工程、桥涵工程、交通安全设施、绿化工程、路面工程</w:t>
      </w:r>
      <w:r>
        <w:rPr>
          <w:rFonts w:hint="eastAsia" w:ascii="仿宋" w:hAnsi="仿宋" w:eastAsia="仿宋" w:cs="仿宋"/>
          <w:sz w:val="32"/>
          <w:szCs w:val="32"/>
          <w:lang w:val="en-US" w:eastAsia="zh-CN"/>
        </w:rPr>
        <w:t>,</w:t>
      </w:r>
      <w:r>
        <w:rPr>
          <w:rFonts w:hint="eastAsia" w:ascii="仿宋" w:hAnsi="仿宋" w:eastAsia="仿宋" w:cs="仿宋"/>
          <w:color w:val="auto"/>
          <w:sz w:val="32"/>
          <w:szCs w:val="32"/>
          <w:lang w:val="en-US" w:eastAsia="zh-CN"/>
        </w:rPr>
        <w:t>红叶石楠455株、清理边沟排水沟16000M、人工砍伐杂草198600M2、 清灌缝48736.67M、透层、封层430M2、C30混凝土面层500M2、清除山体滑坡1630M3、中粒式沥青混凝土路面1800M2、</w:t>
      </w:r>
      <w:r>
        <w:rPr>
          <w:rFonts w:hint="eastAsia" w:ascii="仿宋" w:hAnsi="仿宋" w:eastAsia="仿宋" w:cs="仿宋"/>
          <w:color w:val="auto"/>
          <w:sz w:val="32"/>
          <w:szCs w:val="32"/>
        </w:rPr>
        <w:t>路面标线</w:t>
      </w:r>
      <w:r>
        <w:rPr>
          <w:rFonts w:hint="eastAsia" w:ascii="仿宋" w:hAnsi="仿宋" w:eastAsia="仿宋" w:cs="仿宋"/>
          <w:color w:val="auto"/>
          <w:sz w:val="32"/>
          <w:szCs w:val="32"/>
          <w:lang w:val="en-US" w:eastAsia="zh-CN"/>
        </w:rPr>
        <w:t>5660M2、宣传标牌45块、里程碑33块、百米桩561块、行道树刷白及修剪55700株、路肩培土25145M2、钢筋混凝土圆管涵12M、波形护栏288M、警示桩16个、M7.5浆砌片石墙138M3、混凝土排水沟1610M3</w:t>
      </w:r>
      <w:r>
        <w:rPr>
          <w:rFonts w:hint="eastAsia" w:ascii="仿宋" w:hAnsi="仿宋" w:eastAsia="仿宋" w:cs="仿宋"/>
          <w:color w:val="auto"/>
          <w:sz w:val="32"/>
          <w:szCs w:val="32"/>
        </w:rPr>
        <w:t>等。</w:t>
      </w:r>
    </w:p>
    <w:p>
      <w:pPr>
        <w:pStyle w:val="5"/>
        <w:shd w:val="clear" w:color="auto" w:fill="FFFFFF"/>
        <w:spacing w:before="0" w:beforeAutospacing="0" w:after="0" w:afterAutospacing="0" w:line="580" w:lineRule="atLeast"/>
        <w:ind w:firstLine="640" w:firstLineChars="200"/>
        <w:rPr>
          <w:rFonts w:hint="eastAsia" w:ascii="仿宋" w:hAnsi="仿宋" w:eastAsia="仿宋" w:cs="仿宋"/>
          <w:color w:val="333333"/>
          <w:sz w:val="32"/>
          <w:szCs w:val="32"/>
          <w:lang w:eastAsia="zh-CN"/>
        </w:rPr>
      </w:pPr>
      <w:r>
        <w:rPr>
          <w:rFonts w:hint="eastAsia" w:ascii="仿宋" w:hAnsi="仿宋" w:eastAsia="仿宋" w:cs="仿宋"/>
          <w:sz w:val="32"/>
          <w:szCs w:val="32"/>
        </w:rPr>
        <w:t>工程涉及的线路：</w:t>
      </w:r>
      <w:r>
        <w:rPr>
          <w:rFonts w:hint="eastAsia" w:ascii="仿宋" w:hAnsi="仿宋" w:eastAsia="仿宋" w:cs="仿宋"/>
          <w:sz w:val="32"/>
          <w:szCs w:val="32"/>
          <w:lang w:eastAsia="zh-CN"/>
        </w:rPr>
        <w:t>ＣＦ</w:t>
      </w:r>
      <w:r>
        <w:rPr>
          <w:rFonts w:hint="eastAsia" w:ascii="仿宋" w:hAnsi="仿宋" w:eastAsia="仿宋" w:cs="仿宋"/>
          <w:sz w:val="32"/>
          <w:szCs w:val="32"/>
          <w:lang w:val="en-US" w:eastAsia="zh-CN"/>
        </w:rPr>
        <w:t>42、ＣＦ49、Ｘ060、X011等</w:t>
      </w:r>
      <w:r>
        <w:rPr>
          <w:rFonts w:hint="eastAsia" w:ascii="仿宋" w:hAnsi="仿宋" w:eastAsia="仿宋" w:cs="仿宋"/>
          <w:sz w:val="32"/>
          <w:szCs w:val="32"/>
        </w:rPr>
        <w:t>所经乡镇为</w:t>
      </w:r>
      <w:r>
        <w:rPr>
          <w:rFonts w:hint="eastAsia" w:ascii="仿宋" w:hAnsi="仿宋" w:eastAsia="仿宋" w:cs="仿宋"/>
          <w:sz w:val="32"/>
          <w:szCs w:val="32"/>
          <w:lang w:eastAsia="zh-CN"/>
        </w:rPr>
        <w:t>统溪河镇</w:t>
      </w:r>
      <w:r>
        <w:rPr>
          <w:rFonts w:hint="eastAsia" w:ascii="仿宋" w:hAnsi="仿宋" w:eastAsia="仿宋" w:cs="仿宋"/>
          <w:sz w:val="32"/>
          <w:szCs w:val="32"/>
        </w:rPr>
        <w:t>、</w:t>
      </w:r>
      <w:r>
        <w:rPr>
          <w:rFonts w:hint="eastAsia" w:ascii="仿宋" w:hAnsi="仿宋" w:eastAsia="仿宋" w:cs="仿宋"/>
          <w:sz w:val="32"/>
          <w:szCs w:val="32"/>
          <w:lang w:eastAsia="zh-CN"/>
        </w:rPr>
        <w:t>北斗溪镇</w:t>
      </w:r>
      <w:r>
        <w:rPr>
          <w:rFonts w:hint="eastAsia" w:ascii="仿宋" w:hAnsi="仿宋" w:eastAsia="仿宋" w:cs="仿宋"/>
          <w:sz w:val="32"/>
          <w:szCs w:val="32"/>
        </w:rPr>
        <w:t>、</w:t>
      </w:r>
      <w:r>
        <w:rPr>
          <w:rFonts w:hint="eastAsia" w:ascii="仿宋" w:hAnsi="仿宋" w:eastAsia="仿宋" w:cs="仿宋"/>
          <w:sz w:val="32"/>
          <w:szCs w:val="32"/>
          <w:lang w:eastAsia="zh-CN"/>
        </w:rPr>
        <w:t>葛竹坪镇、祖市殿镇等</w:t>
      </w:r>
      <w:r>
        <w:rPr>
          <w:rFonts w:hint="eastAsia" w:ascii="仿宋" w:hAnsi="仿宋" w:eastAsia="仿宋" w:cs="仿宋"/>
          <w:color w:val="333333"/>
          <w:sz w:val="32"/>
          <w:szCs w:val="32"/>
          <w:lang w:eastAsia="zh-CN"/>
        </w:rPr>
        <w:t>。</w:t>
      </w:r>
    </w:p>
    <w:p>
      <w:pPr>
        <w:pStyle w:val="5"/>
        <w:shd w:val="clear" w:color="auto" w:fill="FFFFFF"/>
        <w:spacing w:before="0" w:beforeAutospacing="0" w:after="0" w:afterAutospacing="0" w:line="580" w:lineRule="atLeast"/>
        <w:ind w:firstLine="640" w:firstLineChars="200"/>
        <w:rPr>
          <w:rFonts w:hint="eastAsia" w:ascii="仿宋" w:hAnsi="仿宋" w:eastAsia="仿宋" w:cs="仿宋"/>
          <w:b w:val="0"/>
          <w:bCs/>
          <w:color w:val="333333"/>
          <w:sz w:val="32"/>
          <w:szCs w:val="32"/>
        </w:rPr>
      </w:pPr>
      <w:r>
        <w:rPr>
          <w:rFonts w:hint="eastAsia" w:ascii="仿宋" w:hAnsi="仿宋" w:eastAsia="仿宋" w:cs="仿宋"/>
          <w:b w:val="0"/>
          <w:bCs/>
          <w:color w:val="333333"/>
          <w:sz w:val="32"/>
          <w:szCs w:val="32"/>
        </w:rPr>
        <w:t>2、项目绩效目标</w:t>
      </w:r>
    </w:p>
    <w:p>
      <w:pPr>
        <w:tabs>
          <w:tab w:val="left" w:pos="630"/>
        </w:tabs>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ab/>
      </w:r>
      <w:r>
        <w:rPr>
          <w:rFonts w:hint="eastAsia" w:ascii="仿宋" w:hAnsi="仿宋" w:eastAsia="仿宋" w:cs="仿宋"/>
          <w:sz w:val="32"/>
          <w:szCs w:val="32"/>
        </w:rPr>
        <w:t>本项目建设的总目标：安全、优质、高效、节能的完成20</w:t>
      </w:r>
      <w:r>
        <w:rPr>
          <w:rFonts w:hint="eastAsia" w:ascii="仿宋" w:hAnsi="仿宋" w:eastAsia="仿宋" w:cs="仿宋"/>
          <w:sz w:val="32"/>
          <w:szCs w:val="32"/>
          <w:lang w:val="en-US" w:eastAsia="zh-CN"/>
        </w:rPr>
        <w:t>22</w:t>
      </w:r>
      <w:r>
        <w:rPr>
          <w:rFonts w:hint="eastAsia" w:ascii="仿宋" w:hAnsi="仿宋" w:eastAsia="仿宋" w:cs="仿宋"/>
          <w:sz w:val="32"/>
          <w:szCs w:val="32"/>
        </w:rPr>
        <w:t>度</w:t>
      </w:r>
      <w:r>
        <w:rPr>
          <w:rFonts w:hint="eastAsia" w:ascii="仿宋" w:hAnsi="仿宋" w:eastAsia="仿宋" w:cs="仿宋"/>
          <w:sz w:val="32"/>
          <w:szCs w:val="32"/>
          <w:lang w:eastAsia="zh-CN"/>
        </w:rPr>
        <w:t>四好农村公路示范创建</w:t>
      </w:r>
      <w:r>
        <w:rPr>
          <w:rFonts w:hint="eastAsia" w:ascii="仿宋" w:hAnsi="仿宋" w:eastAsia="仿宋" w:cs="仿宋"/>
          <w:sz w:val="32"/>
          <w:szCs w:val="32"/>
        </w:rPr>
        <w:t>工程项目建设。</w:t>
      </w:r>
    </w:p>
    <w:p>
      <w:pPr>
        <w:pStyle w:val="5"/>
        <w:shd w:val="clear" w:color="auto" w:fill="FFFFFF"/>
        <w:spacing w:before="0" w:beforeAutospacing="0" w:after="0" w:afterAutospacing="0" w:line="580" w:lineRule="atLeast"/>
        <w:ind w:firstLine="640" w:firstLineChars="200"/>
        <w:rPr>
          <w:rFonts w:hint="eastAsia" w:ascii="仿宋" w:hAnsi="仿宋" w:eastAsia="仿宋" w:cs="仿宋"/>
          <w:color w:val="333333"/>
          <w:sz w:val="32"/>
          <w:szCs w:val="32"/>
        </w:rPr>
      </w:pPr>
    </w:p>
    <w:p>
      <w:pPr>
        <w:pStyle w:val="5"/>
        <w:shd w:val="clear" w:color="auto" w:fill="FFFFFF"/>
        <w:spacing w:before="0" w:beforeAutospacing="0" w:after="0" w:afterAutospacing="0" w:line="580" w:lineRule="atLeast"/>
        <w:ind w:firstLine="640" w:firstLineChars="200"/>
        <w:rPr>
          <w:rFonts w:hint="eastAsia" w:ascii="仿宋" w:hAnsi="仿宋" w:eastAsia="仿宋" w:cs="仿宋"/>
          <w:b w:val="0"/>
          <w:bCs w:val="0"/>
          <w:color w:val="333333"/>
          <w:sz w:val="21"/>
          <w:szCs w:val="21"/>
        </w:rPr>
      </w:pPr>
      <w:r>
        <w:rPr>
          <w:rFonts w:hint="eastAsia" w:ascii="仿宋" w:hAnsi="仿宋" w:eastAsia="仿宋" w:cs="仿宋"/>
          <w:b w:val="0"/>
          <w:bCs w:val="0"/>
          <w:color w:val="333333"/>
          <w:sz w:val="32"/>
          <w:szCs w:val="32"/>
        </w:rPr>
        <w:t>二、绩效评价指标分析情况</w:t>
      </w:r>
    </w:p>
    <w:p>
      <w:pPr>
        <w:pStyle w:val="5"/>
        <w:shd w:val="clear" w:color="auto" w:fill="FFFFFF"/>
        <w:spacing w:before="0" w:beforeAutospacing="0" w:after="0" w:afterAutospacing="0" w:line="580" w:lineRule="atLeast"/>
        <w:ind w:firstLine="640" w:firstLineChars="200"/>
        <w:rPr>
          <w:rFonts w:hint="eastAsia" w:ascii="仿宋" w:hAnsi="仿宋" w:eastAsia="仿宋" w:cs="仿宋"/>
          <w:b w:val="0"/>
          <w:bCs/>
          <w:color w:val="333333"/>
          <w:sz w:val="21"/>
          <w:szCs w:val="21"/>
        </w:rPr>
      </w:pPr>
      <w:r>
        <w:rPr>
          <w:rFonts w:hint="eastAsia" w:ascii="仿宋" w:hAnsi="仿宋" w:eastAsia="仿宋" w:cs="仿宋"/>
          <w:b w:val="0"/>
          <w:bCs/>
          <w:color w:val="333333"/>
          <w:sz w:val="32"/>
          <w:szCs w:val="32"/>
        </w:rPr>
        <w:t>（一）项目资金情况</w:t>
      </w:r>
    </w:p>
    <w:p>
      <w:pPr>
        <w:pStyle w:val="5"/>
        <w:shd w:val="clear" w:color="auto" w:fill="FFFFFF"/>
        <w:spacing w:before="0" w:beforeAutospacing="0" w:after="0" w:afterAutospacing="0" w:line="580" w:lineRule="atLeast"/>
        <w:ind w:firstLine="640" w:firstLineChars="200"/>
        <w:rPr>
          <w:rFonts w:hint="eastAsia" w:ascii="仿宋" w:hAnsi="仿宋" w:eastAsia="仿宋" w:cs="仿宋"/>
          <w:color w:val="333333"/>
          <w:sz w:val="21"/>
          <w:szCs w:val="21"/>
        </w:rPr>
      </w:pPr>
      <w:r>
        <w:rPr>
          <w:rFonts w:hint="eastAsia" w:ascii="仿宋" w:hAnsi="仿宋" w:eastAsia="仿宋" w:cs="仿宋"/>
          <w:color w:val="333333"/>
          <w:sz w:val="32"/>
          <w:szCs w:val="32"/>
        </w:rPr>
        <w:t>1、项目资金到位情况。</w:t>
      </w:r>
      <w:r>
        <w:rPr>
          <w:rFonts w:hint="eastAsia" w:ascii="仿宋" w:hAnsi="仿宋" w:eastAsia="仿宋" w:cs="仿宋"/>
          <w:sz w:val="32"/>
          <w:szCs w:val="32"/>
        </w:rPr>
        <w:t>溆浦县公路建设养护中心根据市交通运输局与县人民政府签订的目标管理责任书及市公路建设养护中心下给我中心养护工程任务和文明样板路建设任务，积极向县委、县政府报告，努力争取上述工程建设项目所需资金，经财政预评，确定每项工程的投资金额；最终由财政投资评审中心进行工程结算评审，财政按评审结果进行资金拨付。该项目</w:t>
      </w:r>
      <w:r>
        <w:rPr>
          <w:rFonts w:hint="eastAsia" w:ascii="仿宋" w:hAnsi="仿宋" w:eastAsia="仿宋" w:cs="仿宋"/>
          <w:sz w:val="32"/>
          <w:szCs w:val="32"/>
          <w:lang w:eastAsia="zh-CN"/>
        </w:rPr>
        <w:t>建设年初预算</w:t>
      </w:r>
      <w:r>
        <w:rPr>
          <w:rFonts w:hint="eastAsia" w:ascii="仿宋" w:hAnsi="仿宋" w:eastAsia="仿宋" w:cs="仿宋"/>
          <w:sz w:val="32"/>
          <w:szCs w:val="32"/>
          <w:lang w:val="en-US" w:eastAsia="zh-CN"/>
        </w:rPr>
        <w:t>100万，总投入306万元,财政到账100万元,单位自筹206万元</w:t>
      </w:r>
      <w:r>
        <w:rPr>
          <w:rFonts w:hint="eastAsia" w:ascii="仿宋" w:hAnsi="仿宋" w:eastAsia="仿宋" w:cs="仿宋"/>
          <w:color w:val="333333"/>
          <w:sz w:val="32"/>
          <w:szCs w:val="32"/>
        </w:rPr>
        <w:t>。</w:t>
      </w:r>
    </w:p>
    <w:p>
      <w:pPr>
        <w:spacing w:line="580" w:lineRule="exact"/>
        <w:ind w:firstLine="640" w:firstLineChars="200"/>
        <w:rPr>
          <w:rFonts w:hint="eastAsia" w:ascii="仿宋" w:hAnsi="仿宋" w:eastAsia="仿宋" w:cs="仿宋"/>
          <w:color w:val="auto"/>
          <w:sz w:val="32"/>
          <w:szCs w:val="32"/>
          <w:lang w:val="en-US"/>
        </w:rPr>
      </w:pPr>
      <w:r>
        <w:rPr>
          <w:rFonts w:hint="eastAsia" w:ascii="仿宋" w:hAnsi="仿宋" w:eastAsia="仿宋" w:cs="仿宋"/>
          <w:color w:val="333333"/>
          <w:sz w:val="32"/>
          <w:szCs w:val="32"/>
        </w:rPr>
        <w:t>2、项目资金使用情况。</w:t>
      </w:r>
      <w:r>
        <w:rPr>
          <w:rFonts w:hint="eastAsia" w:ascii="仿宋" w:hAnsi="仿宋" w:eastAsia="仿宋" w:cs="仿宋"/>
          <w:b w:val="0"/>
          <w:bCs w:val="0"/>
          <w:color w:val="333333"/>
          <w:sz w:val="32"/>
          <w:szCs w:val="32"/>
          <w:lang w:eastAsia="zh-CN"/>
        </w:rPr>
        <w:t>“四好农村公路示范创建工程”经费</w:t>
      </w:r>
      <w:r>
        <w:rPr>
          <w:rFonts w:hint="eastAsia" w:ascii="仿宋" w:hAnsi="仿宋" w:eastAsia="仿宋" w:cs="仿宋"/>
          <w:b w:val="0"/>
          <w:bCs w:val="0"/>
          <w:color w:val="333333"/>
          <w:sz w:val="32"/>
          <w:szCs w:val="32"/>
          <w:lang w:val="en-US" w:eastAsia="zh-CN"/>
        </w:rPr>
        <w:t>100万元，总投入306万元,全部用于路基、桥涵等工程项目</w:t>
      </w:r>
      <w:r>
        <w:rPr>
          <w:rFonts w:hint="eastAsia" w:ascii="仿宋" w:hAnsi="仿宋" w:eastAsia="仿宋" w:cs="仿宋"/>
          <w:b w:val="0"/>
          <w:bCs w:val="0"/>
          <w:color w:val="auto"/>
          <w:sz w:val="32"/>
          <w:szCs w:val="32"/>
          <w:lang w:val="en-US" w:eastAsia="zh-CN"/>
        </w:rPr>
        <w:t>。</w:t>
      </w:r>
    </w:p>
    <w:p>
      <w:pPr>
        <w:pStyle w:val="5"/>
        <w:shd w:val="clear" w:color="auto" w:fill="FFFFFF"/>
        <w:spacing w:before="0" w:beforeAutospacing="0" w:after="0" w:afterAutospacing="0" w:line="580" w:lineRule="atLeast"/>
        <w:ind w:firstLine="640" w:firstLineChars="200"/>
        <w:rPr>
          <w:rFonts w:hint="eastAsia" w:ascii="仿宋" w:hAnsi="仿宋" w:eastAsia="仿宋" w:cs="仿宋"/>
          <w:color w:val="333333"/>
          <w:sz w:val="21"/>
          <w:szCs w:val="21"/>
        </w:rPr>
      </w:pPr>
      <w:r>
        <w:rPr>
          <w:rFonts w:hint="eastAsia" w:ascii="仿宋" w:hAnsi="仿宋" w:eastAsia="仿宋" w:cs="仿宋"/>
          <w:color w:val="auto"/>
          <w:sz w:val="32"/>
          <w:szCs w:val="32"/>
        </w:rPr>
        <w:t>3、项目资金管理情况。</w:t>
      </w:r>
      <w:r>
        <w:rPr>
          <w:rFonts w:hint="eastAsia" w:ascii="仿宋" w:hAnsi="仿宋" w:eastAsia="仿宋" w:cs="仿宋"/>
          <w:sz w:val="32"/>
          <w:szCs w:val="32"/>
        </w:rPr>
        <w:t>在项目执行过程中，我中心严格按照专项资金管理办法管理资金，专款专用，严格按照施工合同和审计结论支付款项，无支出依据不合规、虚列项目支出的情况，不存在截留、挤占、挪用项目资金的情况，所有开支符合标准，符合财经纪律。项目管理制度健全，能够严格执行相关建设项目</w:t>
      </w:r>
      <w:r>
        <w:rPr>
          <w:rFonts w:hint="eastAsia" w:ascii="仿宋" w:hAnsi="仿宋" w:eastAsia="仿宋" w:cs="仿宋"/>
          <w:color w:val="333333"/>
          <w:sz w:val="32"/>
          <w:szCs w:val="32"/>
        </w:rPr>
        <w:t>。</w:t>
      </w:r>
    </w:p>
    <w:p>
      <w:pPr>
        <w:pStyle w:val="5"/>
        <w:shd w:val="clear" w:color="auto" w:fill="FFFFFF"/>
        <w:spacing w:before="0" w:beforeAutospacing="0" w:after="0" w:afterAutospacing="0" w:line="580" w:lineRule="atLeast"/>
        <w:ind w:firstLine="640" w:firstLineChars="200"/>
        <w:rPr>
          <w:rFonts w:hint="eastAsia" w:ascii="仿宋" w:hAnsi="仿宋" w:eastAsia="仿宋" w:cs="仿宋"/>
          <w:b w:val="0"/>
          <w:bCs/>
          <w:color w:val="333333"/>
          <w:sz w:val="32"/>
          <w:szCs w:val="32"/>
        </w:rPr>
      </w:pPr>
      <w:r>
        <w:rPr>
          <w:rFonts w:hint="eastAsia" w:ascii="仿宋" w:hAnsi="仿宋" w:eastAsia="仿宋" w:cs="仿宋"/>
          <w:b w:val="0"/>
          <w:bCs/>
          <w:color w:val="333333"/>
          <w:sz w:val="32"/>
          <w:szCs w:val="32"/>
        </w:rPr>
        <w:t>（二）项目实施情况</w:t>
      </w:r>
    </w:p>
    <w:p>
      <w:pPr>
        <w:spacing w:line="580" w:lineRule="exact"/>
        <w:ind w:firstLine="640" w:firstLineChars="200"/>
        <w:rPr>
          <w:rFonts w:hint="eastAsia" w:ascii="仿宋" w:hAnsi="仿宋" w:eastAsia="仿宋" w:cs="仿宋"/>
          <w:color w:val="auto"/>
          <w:sz w:val="32"/>
          <w:szCs w:val="32"/>
        </w:rPr>
      </w:pPr>
      <w:r>
        <w:rPr>
          <w:rFonts w:hint="eastAsia" w:ascii="仿宋" w:hAnsi="仿宋" w:eastAsia="仿宋" w:cs="仿宋"/>
          <w:sz w:val="32"/>
          <w:szCs w:val="32"/>
        </w:rPr>
        <w:t>本项目由溆浦县公路建设养护中心实施，在实施过程中得到了县委、县政府及上级主管部门的大力支持与指导。项目于202</w:t>
      </w:r>
      <w:r>
        <w:rPr>
          <w:rFonts w:hint="eastAsia" w:ascii="仿宋" w:hAnsi="仿宋" w:eastAsia="仿宋" w:cs="仿宋"/>
          <w:sz w:val="32"/>
          <w:szCs w:val="32"/>
          <w:lang w:val="en-US" w:eastAsia="zh-CN"/>
        </w:rPr>
        <w:t>2</w:t>
      </w:r>
      <w:r>
        <w:rPr>
          <w:rFonts w:hint="eastAsia" w:ascii="仿宋" w:hAnsi="仿宋" w:eastAsia="仿宋" w:cs="仿宋"/>
          <w:sz w:val="32"/>
          <w:szCs w:val="32"/>
        </w:rPr>
        <w:t>年</w:t>
      </w:r>
      <w:r>
        <w:rPr>
          <w:rFonts w:hint="eastAsia" w:ascii="仿宋" w:hAnsi="仿宋" w:eastAsia="仿宋" w:cs="仿宋"/>
          <w:sz w:val="32"/>
          <w:szCs w:val="32"/>
          <w:lang w:val="en-US" w:eastAsia="zh-CN"/>
        </w:rPr>
        <w:t>12</w:t>
      </w:r>
      <w:r>
        <w:rPr>
          <w:rFonts w:hint="eastAsia" w:ascii="仿宋" w:hAnsi="仿宋" w:eastAsia="仿宋" w:cs="仿宋"/>
          <w:sz w:val="32"/>
          <w:szCs w:val="32"/>
        </w:rPr>
        <w:t>月顺利完工，工程内容：</w:t>
      </w:r>
      <w:r>
        <w:rPr>
          <w:rFonts w:hint="eastAsia" w:ascii="仿宋" w:hAnsi="仿宋" w:eastAsia="仿宋" w:cs="仿宋"/>
          <w:color w:val="auto"/>
          <w:sz w:val="32"/>
          <w:szCs w:val="32"/>
          <w:lang w:val="en-US" w:eastAsia="zh-CN"/>
        </w:rPr>
        <w:t>红叶石楠455株、清理边沟排水沟16000M、人工砍伐杂草198600M2、 清灌缝48736.67M、透层、封层430M2、C30混凝土面层500M2、清除山体滑坡1630M3、中粒式沥青混凝土路面1800M2、</w:t>
      </w:r>
      <w:r>
        <w:rPr>
          <w:rFonts w:hint="eastAsia" w:ascii="仿宋" w:hAnsi="仿宋" w:eastAsia="仿宋" w:cs="仿宋"/>
          <w:color w:val="auto"/>
          <w:sz w:val="32"/>
          <w:szCs w:val="32"/>
        </w:rPr>
        <w:t>路面标线</w:t>
      </w:r>
      <w:r>
        <w:rPr>
          <w:rFonts w:hint="eastAsia" w:ascii="仿宋" w:hAnsi="仿宋" w:eastAsia="仿宋" w:cs="仿宋"/>
          <w:color w:val="auto"/>
          <w:sz w:val="32"/>
          <w:szCs w:val="32"/>
          <w:lang w:val="en-US" w:eastAsia="zh-CN"/>
        </w:rPr>
        <w:t>5660M2、宣传标牌45块、里程碑33块、百米桩561块、行道树刷白及修剪55700株、路肩培土25145M2、钢筋混凝土圆管涵12M、波形护栏288M、警示桩16个、M7.5浆砌片石墙138M3、混凝土排水沟1610M3</w:t>
      </w:r>
      <w:r>
        <w:rPr>
          <w:rFonts w:hint="eastAsia" w:ascii="仿宋" w:hAnsi="仿宋" w:eastAsia="仿宋" w:cs="仿宋"/>
          <w:color w:val="auto"/>
          <w:sz w:val="32"/>
          <w:szCs w:val="32"/>
        </w:rPr>
        <w:t>等。</w:t>
      </w:r>
    </w:p>
    <w:p>
      <w:pPr>
        <w:tabs>
          <w:tab w:val="left" w:pos="823"/>
        </w:tabs>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圆满完成了20</w:t>
      </w:r>
      <w:r>
        <w:rPr>
          <w:rFonts w:hint="eastAsia" w:ascii="仿宋" w:hAnsi="仿宋" w:eastAsia="仿宋" w:cs="仿宋"/>
          <w:sz w:val="32"/>
          <w:szCs w:val="32"/>
          <w:lang w:val="en-US" w:eastAsia="zh-CN"/>
        </w:rPr>
        <w:t>22</w:t>
      </w:r>
      <w:r>
        <w:rPr>
          <w:rFonts w:hint="eastAsia" w:ascii="仿宋" w:hAnsi="仿宋" w:eastAsia="仿宋" w:cs="仿宋"/>
          <w:sz w:val="32"/>
          <w:szCs w:val="32"/>
        </w:rPr>
        <w:t>年度</w:t>
      </w:r>
      <w:r>
        <w:rPr>
          <w:rFonts w:hint="eastAsia" w:ascii="仿宋" w:hAnsi="仿宋" w:eastAsia="仿宋" w:cs="仿宋"/>
          <w:sz w:val="32"/>
          <w:szCs w:val="32"/>
          <w:lang w:eastAsia="zh-CN"/>
        </w:rPr>
        <w:t>四好</w:t>
      </w:r>
      <w:r>
        <w:rPr>
          <w:rFonts w:hint="eastAsia" w:ascii="仿宋" w:hAnsi="仿宋" w:eastAsia="仿宋" w:cs="仿宋"/>
          <w:sz w:val="32"/>
          <w:szCs w:val="32"/>
        </w:rPr>
        <w:t>农村公路养护工程等任务。本项目本着“质量第一、安全第一”的基本原则，通过提高单位的管理水平，加强施工现场的管理与监督，促进施工单位的质量、安全意识。</w:t>
      </w:r>
    </w:p>
    <w:p>
      <w:pPr>
        <w:tabs>
          <w:tab w:val="left" w:pos="823"/>
        </w:tabs>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由于实施的项目线长、面广、事杂，时间紧。我单位根据各工程的特点，进行了施工的合理安排，并依据工程进度极积调整施工计划，保证了项目的如期顺利进行。</w:t>
      </w:r>
    </w:p>
    <w:p>
      <w:pPr>
        <w:tabs>
          <w:tab w:val="left" w:pos="823"/>
        </w:tabs>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在项目实施过程中，我们坚决做到：严把现场质量关，每处施工现场都有工程技术人员到场旁站外，单位领导不定期到场，现场控制施工质量。发现有施工质量问题的，不按施工要求的，坚决予以返工;严控进场材料，要求所有进场材料必须提供试验合格资料和出厂合格证，任何未经检验合格的材料绝不进入施工现场，同时规范施工材料的堆放和储存。从源头上控制施工质量。</w:t>
      </w:r>
    </w:p>
    <w:p>
      <w:pPr>
        <w:tabs>
          <w:tab w:val="left" w:pos="823"/>
        </w:tabs>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施工安全方面：根据现场安全隐患点建立安全台账，提出处治方案。并逐一落实。对危险路段设立临时安全设施，建立危险源安全台账，消除安全隐患;规范各种施工标志、标牌</w:t>
      </w:r>
      <w:r>
        <w:rPr>
          <w:rFonts w:hint="eastAsia" w:ascii="仿宋" w:hAnsi="仿宋" w:eastAsia="仿宋" w:cs="仿宋"/>
          <w:sz w:val="32"/>
          <w:szCs w:val="32"/>
        </w:rPr>
        <w:tab/>
      </w:r>
      <w:r>
        <w:rPr>
          <w:rFonts w:hint="eastAsia" w:ascii="仿宋" w:hAnsi="仿宋" w:eastAsia="仿宋" w:cs="仿宋"/>
          <w:sz w:val="32"/>
          <w:szCs w:val="32"/>
        </w:rPr>
        <w:t>,对施工现场的标志、标牌、安全设施进行统一要求，对交通维护人员进行了统一培训，对重点危险点段施行重点监控，同时加强安全生产的常态化管理，制定相应的惩罚措施，促进安全、文明施工。</w:t>
      </w:r>
    </w:p>
    <w:p>
      <w:pPr>
        <w:pStyle w:val="5"/>
        <w:shd w:val="clear" w:color="auto" w:fill="FFFFFF"/>
        <w:spacing w:before="0" w:beforeAutospacing="0" w:after="0" w:afterAutospacing="0" w:line="580" w:lineRule="atLeast"/>
        <w:ind w:firstLine="640" w:firstLineChars="200"/>
        <w:rPr>
          <w:rFonts w:hint="eastAsia" w:ascii="仿宋" w:hAnsi="仿宋" w:eastAsia="仿宋" w:cs="仿宋"/>
          <w:b w:val="0"/>
          <w:bCs w:val="0"/>
          <w:color w:val="333333"/>
          <w:sz w:val="21"/>
          <w:szCs w:val="21"/>
        </w:rPr>
      </w:pPr>
      <w:r>
        <w:rPr>
          <w:rFonts w:hint="eastAsia" w:ascii="仿宋" w:hAnsi="仿宋" w:eastAsia="仿宋" w:cs="仿宋"/>
          <w:b w:val="0"/>
          <w:bCs w:val="0"/>
          <w:color w:val="333333"/>
          <w:sz w:val="32"/>
          <w:szCs w:val="32"/>
          <w:lang w:eastAsia="zh-CN"/>
        </w:rPr>
        <w:t>（</w:t>
      </w:r>
      <w:r>
        <w:rPr>
          <w:rFonts w:hint="eastAsia" w:ascii="仿宋" w:hAnsi="仿宋" w:eastAsia="仿宋" w:cs="仿宋"/>
          <w:b w:val="0"/>
          <w:bCs w:val="0"/>
          <w:color w:val="333333"/>
          <w:sz w:val="32"/>
          <w:szCs w:val="32"/>
        </w:rPr>
        <w:t>三</w:t>
      </w:r>
      <w:r>
        <w:rPr>
          <w:rFonts w:hint="eastAsia" w:ascii="仿宋" w:hAnsi="仿宋" w:eastAsia="仿宋" w:cs="仿宋"/>
          <w:b w:val="0"/>
          <w:bCs w:val="0"/>
          <w:color w:val="333333"/>
          <w:sz w:val="32"/>
          <w:szCs w:val="32"/>
          <w:lang w:eastAsia="zh-CN"/>
        </w:rPr>
        <w:t>）</w:t>
      </w:r>
      <w:r>
        <w:rPr>
          <w:rFonts w:hint="eastAsia" w:ascii="仿宋" w:hAnsi="仿宋" w:eastAsia="仿宋" w:cs="仿宋"/>
          <w:b w:val="0"/>
          <w:bCs w:val="0"/>
          <w:sz w:val="32"/>
          <w:szCs w:val="32"/>
        </w:rPr>
        <w:t>项目绩效情况分析</w:t>
      </w:r>
    </w:p>
    <w:p>
      <w:pPr>
        <w:tabs>
          <w:tab w:val="left" w:pos="823"/>
        </w:tabs>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本项目本着“优质、高效、安全、节能”的施工理念，通过精心组织施工，全工程没有超出预算评审金额。</w:t>
      </w:r>
    </w:p>
    <w:p>
      <w:pPr>
        <w:tabs>
          <w:tab w:val="left" w:pos="823"/>
        </w:tabs>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工程于202</w:t>
      </w:r>
      <w:r>
        <w:rPr>
          <w:rFonts w:hint="eastAsia" w:ascii="仿宋" w:hAnsi="仿宋" w:eastAsia="仿宋" w:cs="仿宋"/>
          <w:sz w:val="32"/>
          <w:szCs w:val="32"/>
          <w:lang w:val="en-US" w:eastAsia="zh-CN"/>
        </w:rPr>
        <w:t>2</w:t>
      </w:r>
      <w:r>
        <w:rPr>
          <w:rFonts w:hint="eastAsia" w:ascii="仿宋" w:hAnsi="仿宋" w:eastAsia="仿宋" w:cs="仿宋"/>
          <w:sz w:val="32"/>
          <w:szCs w:val="32"/>
        </w:rPr>
        <w:t>年1</w:t>
      </w:r>
      <w:r>
        <w:rPr>
          <w:rFonts w:hint="eastAsia" w:ascii="仿宋" w:hAnsi="仿宋" w:eastAsia="仿宋" w:cs="仿宋"/>
          <w:sz w:val="32"/>
          <w:szCs w:val="32"/>
          <w:lang w:val="en-US" w:eastAsia="zh-CN"/>
        </w:rPr>
        <w:t>2</w:t>
      </w:r>
      <w:r>
        <w:rPr>
          <w:rFonts w:hint="eastAsia" w:ascii="仿宋" w:hAnsi="仿宋" w:eastAsia="仿宋" w:cs="仿宋"/>
          <w:sz w:val="32"/>
          <w:szCs w:val="32"/>
        </w:rPr>
        <w:t>月完工。完工后经上级部门检查验收，得到主管部门的好评和肯定。</w:t>
      </w:r>
    </w:p>
    <w:p>
      <w:pPr>
        <w:tabs>
          <w:tab w:val="left" w:pos="823"/>
        </w:tabs>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本项目的实施延长了公路的使用年限；消除了安全隐患，保证了人民出行安全，提高了车辆通过率；创建了公路养护样板示范窗口。为拉动沿线经济发展，全面促进“城乡一体化”，进一步加快地方经济发展具有十分重要的意义。</w:t>
      </w:r>
    </w:p>
    <w:p>
      <w:pPr>
        <w:pStyle w:val="5"/>
        <w:numPr>
          <w:ilvl w:val="0"/>
          <w:numId w:val="1"/>
        </w:numPr>
        <w:shd w:val="clear" w:color="auto" w:fill="FFFFFF"/>
        <w:spacing w:before="0" w:beforeAutospacing="0" w:after="0" w:afterAutospacing="0" w:line="580" w:lineRule="atLeast"/>
        <w:ind w:firstLine="640" w:firstLineChars="200"/>
        <w:rPr>
          <w:rFonts w:hint="eastAsia" w:ascii="仿宋" w:hAnsi="仿宋" w:eastAsia="仿宋" w:cs="仿宋"/>
          <w:b w:val="0"/>
          <w:bCs w:val="0"/>
          <w:color w:val="333333"/>
          <w:sz w:val="32"/>
          <w:szCs w:val="32"/>
          <w:lang w:val="en-US" w:eastAsia="zh-CN"/>
        </w:rPr>
      </w:pPr>
      <w:r>
        <w:rPr>
          <w:rFonts w:hint="eastAsia" w:ascii="仿宋" w:hAnsi="仿宋" w:eastAsia="仿宋" w:cs="仿宋"/>
          <w:b w:val="0"/>
          <w:bCs w:val="0"/>
          <w:color w:val="333333"/>
          <w:sz w:val="32"/>
          <w:szCs w:val="32"/>
          <w:lang w:val="en-US" w:eastAsia="zh-CN"/>
        </w:rPr>
        <w:t>项目后续工作计划</w:t>
      </w:r>
    </w:p>
    <w:p>
      <w:pPr>
        <w:pStyle w:val="5"/>
        <w:numPr>
          <w:ilvl w:val="0"/>
          <w:numId w:val="0"/>
        </w:numPr>
        <w:shd w:val="clear" w:color="auto" w:fill="FFFFFF"/>
        <w:spacing w:before="0" w:beforeAutospacing="0" w:after="0" w:afterAutospacing="0" w:line="580" w:lineRule="atLeast"/>
        <w:ind w:firstLine="640" w:firstLineChars="200"/>
        <w:rPr>
          <w:rFonts w:hint="eastAsia" w:ascii="仿宋" w:hAnsi="仿宋" w:eastAsia="仿宋" w:cs="仿宋"/>
          <w:b w:val="0"/>
          <w:bCs w:val="0"/>
          <w:color w:val="333333"/>
          <w:sz w:val="32"/>
          <w:szCs w:val="32"/>
          <w:lang w:val="en-US" w:eastAsia="zh-CN"/>
        </w:rPr>
      </w:pPr>
      <w:r>
        <w:rPr>
          <w:rFonts w:hint="eastAsia" w:ascii="仿宋" w:hAnsi="仿宋" w:eastAsia="仿宋" w:cs="仿宋"/>
          <w:color w:val="333333"/>
          <w:kern w:val="0"/>
          <w:sz w:val="32"/>
          <w:szCs w:val="32"/>
          <w:lang w:eastAsia="zh-CN"/>
        </w:rPr>
        <w:t>加强“四好农村公路示范创建工程”各后续维护与管理，加强“建、管、养、运”四个方面全面维护，让群众享受“四好农村公路示范创建示范工程”方面的成果</w:t>
      </w:r>
      <w:r>
        <w:rPr>
          <w:rFonts w:hint="eastAsia" w:ascii="仿宋" w:hAnsi="仿宋" w:eastAsia="仿宋" w:cs="仿宋"/>
          <w:b w:val="0"/>
          <w:bCs w:val="0"/>
          <w:color w:val="333333"/>
          <w:sz w:val="32"/>
          <w:szCs w:val="32"/>
          <w:lang w:val="en-US" w:eastAsia="zh-CN"/>
        </w:rPr>
        <w:t>。</w:t>
      </w:r>
    </w:p>
    <w:p>
      <w:pPr>
        <w:pStyle w:val="5"/>
        <w:shd w:val="clear" w:color="auto" w:fill="FFFFFF"/>
        <w:spacing w:before="0" w:beforeAutospacing="0" w:after="0" w:afterAutospacing="0" w:line="580" w:lineRule="atLeast"/>
        <w:ind w:firstLine="643" w:firstLineChars="200"/>
        <w:rPr>
          <w:rFonts w:hint="eastAsia" w:ascii="仿宋" w:hAnsi="仿宋" w:eastAsia="仿宋" w:cs="仿宋"/>
          <w:b/>
          <w:bCs/>
          <w:color w:val="333333"/>
          <w:sz w:val="32"/>
          <w:szCs w:val="32"/>
        </w:rPr>
      </w:pPr>
      <w:r>
        <w:rPr>
          <w:rFonts w:hint="eastAsia" w:ascii="仿宋" w:hAnsi="仿宋" w:eastAsia="仿宋" w:cs="仿宋"/>
          <w:b/>
          <w:bCs/>
          <w:color w:val="333333"/>
          <w:sz w:val="32"/>
          <w:szCs w:val="32"/>
        </w:rPr>
        <w:t>四、评价情况及评价结论</w:t>
      </w:r>
    </w:p>
    <w:p>
      <w:pPr>
        <w:shd w:val="clear" w:color="auto" w:fill="FFFFFF"/>
        <w:spacing w:line="580" w:lineRule="exact"/>
        <w:ind w:firstLine="640" w:firstLineChars="200"/>
        <w:rPr>
          <w:rFonts w:hint="eastAsia" w:ascii="仿宋" w:hAnsi="仿宋" w:eastAsia="仿宋" w:cs="仿宋"/>
          <w:color w:val="000000"/>
          <w:kern w:val="0"/>
          <w:sz w:val="32"/>
          <w:szCs w:val="32"/>
        </w:rPr>
      </w:pPr>
      <w:r>
        <w:rPr>
          <w:rFonts w:hint="eastAsia" w:ascii="仿宋" w:hAnsi="仿宋" w:eastAsia="仿宋" w:cs="仿宋"/>
          <w:color w:val="333333"/>
          <w:sz w:val="32"/>
          <w:szCs w:val="32"/>
        </w:rPr>
        <w:t>经综合评价，</w:t>
      </w:r>
      <w:r>
        <w:rPr>
          <w:rFonts w:hint="eastAsia" w:ascii="仿宋" w:hAnsi="仿宋" w:eastAsia="仿宋" w:cs="仿宋"/>
          <w:color w:val="000000"/>
          <w:kern w:val="0"/>
          <w:sz w:val="32"/>
          <w:szCs w:val="32"/>
          <w:lang w:val="en-US" w:eastAsia="zh-CN"/>
        </w:rPr>
        <w:t>2022</w:t>
      </w:r>
      <w:r>
        <w:rPr>
          <w:rFonts w:hint="eastAsia" w:ascii="仿宋" w:hAnsi="仿宋" w:eastAsia="仿宋" w:cs="仿宋"/>
          <w:color w:val="333333"/>
          <w:sz w:val="32"/>
          <w:szCs w:val="32"/>
        </w:rPr>
        <w:t>年</w:t>
      </w:r>
      <w:r>
        <w:rPr>
          <w:rFonts w:hint="eastAsia" w:ascii="仿宋" w:hAnsi="仿宋" w:eastAsia="仿宋" w:cs="仿宋"/>
          <w:color w:val="333333"/>
          <w:sz w:val="32"/>
          <w:szCs w:val="32"/>
          <w:lang w:eastAsia="zh-CN"/>
        </w:rPr>
        <w:t>“</w:t>
      </w:r>
      <w:r>
        <w:rPr>
          <w:rFonts w:hint="eastAsia" w:ascii="仿宋" w:hAnsi="仿宋" w:eastAsia="仿宋" w:cs="仿宋"/>
          <w:color w:val="333333"/>
          <w:kern w:val="0"/>
          <w:sz w:val="32"/>
          <w:szCs w:val="32"/>
          <w:lang w:eastAsia="zh-CN"/>
        </w:rPr>
        <w:t>四好农村公路示范创建工程</w:t>
      </w:r>
      <w:r>
        <w:rPr>
          <w:rFonts w:hint="eastAsia" w:ascii="仿宋" w:hAnsi="仿宋" w:eastAsia="仿宋" w:cs="仿宋"/>
          <w:color w:val="333333"/>
          <w:sz w:val="32"/>
          <w:szCs w:val="32"/>
          <w:lang w:eastAsia="zh-CN"/>
        </w:rPr>
        <w:t>”</w:t>
      </w:r>
      <w:r>
        <w:rPr>
          <w:rFonts w:hint="eastAsia" w:ascii="仿宋" w:hAnsi="仿宋" w:eastAsia="仿宋" w:cs="仿宋"/>
          <w:color w:val="333333"/>
          <w:sz w:val="32"/>
          <w:szCs w:val="32"/>
        </w:rPr>
        <w:t>专项资金绩效评价自评分为9</w:t>
      </w:r>
      <w:r>
        <w:rPr>
          <w:rFonts w:hint="eastAsia" w:ascii="仿宋" w:hAnsi="仿宋" w:eastAsia="仿宋" w:cs="仿宋"/>
          <w:color w:val="333333"/>
          <w:sz w:val="32"/>
          <w:szCs w:val="32"/>
          <w:lang w:val="en-US" w:eastAsia="zh-CN"/>
        </w:rPr>
        <w:t>8</w:t>
      </w:r>
      <w:r>
        <w:rPr>
          <w:rFonts w:hint="eastAsia" w:ascii="仿宋" w:hAnsi="仿宋" w:eastAsia="仿宋" w:cs="仿宋"/>
          <w:color w:val="333333"/>
          <w:sz w:val="32"/>
          <w:szCs w:val="32"/>
        </w:rPr>
        <w:t>分，评价结果为“优”。</w:t>
      </w:r>
    </w:p>
    <w:p>
      <w:pPr>
        <w:pStyle w:val="5"/>
        <w:shd w:val="clear" w:color="auto" w:fill="FFFFFF"/>
        <w:spacing w:before="0" w:beforeAutospacing="0" w:after="0" w:afterAutospacing="0" w:line="580" w:lineRule="atLeast"/>
        <w:ind w:firstLine="480" w:firstLineChars="150"/>
        <w:rPr>
          <w:rFonts w:hint="eastAsia" w:ascii="仿宋" w:hAnsi="仿宋" w:eastAsia="仿宋" w:cs="仿宋"/>
          <w:b w:val="0"/>
          <w:bCs w:val="0"/>
          <w:color w:val="333333"/>
          <w:sz w:val="21"/>
          <w:szCs w:val="21"/>
        </w:rPr>
      </w:pPr>
      <w:r>
        <w:rPr>
          <w:rFonts w:hint="eastAsia" w:ascii="仿宋" w:hAnsi="仿宋" w:eastAsia="仿宋" w:cs="仿宋"/>
          <w:b w:val="0"/>
          <w:bCs w:val="0"/>
          <w:color w:val="333333"/>
          <w:sz w:val="32"/>
          <w:szCs w:val="32"/>
        </w:rPr>
        <w:t>五、基本经验及主要做法</w:t>
      </w:r>
    </w:p>
    <w:p>
      <w:pPr>
        <w:pStyle w:val="5"/>
        <w:shd w:val="clear" w:color="auto" w:fill="FFFFFF"/>
        <w:spacing w:before="0" w:beforeAutospacing="0" w:after="0" w:afterAutospacing="0" w:line="580" w:lineRule="atLeast"/>
        <w:ind w:firstLine="640" w:firstLineChars="200"/>
        <w:rPr>
          <w:rFonts w:hint="eastAsia" w:ascii="仿宋" w:hAnsi="仿宋" w:eastAsia="仿宋" w:cs="仿宋"/>
          <w:color w:val="333333"/>
          <w:sz w:val="32"/>
          <w:szCs w:val="32"/>
        </w:rPr>
      </w:pPr>
      <w:r>
        <w:rPr>
          <w:rFonts w:hint="eastAsia" w:ascii="仿宋" w:hAnsi="仿宋" w:eastAsia="仿宋" w:cs="仿宋"/>
          <w:color w:val="333333"/>
          <w:sz w:val="32"/>
          <w:szCs w:val="32"/>
        </w:rPr>
        <w:t>1、领导高度重视。</w:t>
      </w:r>
      <w:r>
        <w:rPr>
          <w:rFonts w:hint="eastAsia" w:ascii="仿宋" w:hAnsi="仿宋" w:eastAsia="仿宋" w:cs="仿宋"/>
          <w:color w:val="333333"/>
          <w:sz w:val="32"/>
          <w:szCs w:val="32"/>
          <w:lang w:eastAsia="zh-CN"/>
        </w:rPr>
        <w:t>成立专门班子，分管副县长舒畅牵头，县政府办、交通运输局、财政局、商务局等多部门配合，全力支持创建工程</w:t>
      </w:r>
      <w:r>
        <w:rPr>
          <w:rFonts w:hint="eastAsia" w:ascii="仿宋" w:hAnsi="仿宋" w:eastAsia="仿宋" w:cs="仿宋"/>
          <w:color w:val="333333"/>
          <w:sz w:val="32"/>
          <w:szCs w:val="32"/>
        </w:rPr>
        <w:t>。</w:t>
      </w:r>
    </w:p>
    <w:p>
      <w:pPr>
        <w:pStyle w:val="5"/>
        <w:shd w:val="clear" w:color="auto" w:fill="FFFFFF"/>
        <w:spacing w:before="0" w:beforeAutospacing="0" w:after="0" w:afterAutospacing="0" w:line="580" w:lineRule="atLeast"/>
        <w:ind w:firstLine="640" w:firstLineChars="200"/>
        <w:rPr>
          <w:rFonts w:hint="eastAsia" w:ascii="仿宋" w:hAnsi="仿宋" w:eastAsia="仿宋" w:cs="仿宋"/>
          <w:color w:val="333333"/>
          <w:sz w:val="21"/>
          <w:szCs w:val="21"/>
        </w:rPr>
      </w:pPr>
      <w:r>
        <w:rPr>
          <w:rFonts w:hint="eastAsia" w:ascii="仿宋" w:hAnsi="仿宋" w:eastAsia="仿宋" w:cs="仿宋"/>
          <w:color w:val="333333"/>
          <w:sz w:val="32"/>
          <w:szCs w:val="32"/>
        </w:rPr>
        <w:t>2、严格资金监管。在资金的管理和使用上，严格按照资金管理制度和办法，实行专户专帐专人管理，严格按照“报账制”进行资金管理，同时严格资金拨付手续，按要求实行拨款。</w:t>
      </w:r>
    </w:p>
    <w:p>
      <w:pPr>
        <w:pStyle w:val="5"/>
        <w:shd w:val="clear" w:color="auto" w:fill="FFFFFF"/>
        <w:spacing w:before="0" w:beforeAutospacing="0" w:after="0" w:afterAutospacing="0" w:line="580" w:lineRule="atLeast"/>
        <w:ind w:firstLine="640" w:firstLineChars="200"/>
        <w:rPr>
          <w:rFonts w:hint="eastAsia" w:ascii="仿宋" w:hAnsi="仿宋" w:eastAsia="仿宋" w:cs="仿宋"/>
          <w:b w:val="0"/>
          <w:bCs w:val="0"/>
          <w:color w:val="333333"/>
          <w:sz w:val="21"/>
          <w:szCs w:val="21"/>
        </w:rPr>
      </w:pPr>
      <w:r>
        <w:rPr>
          <w:rFonts w:hint="eastAsia" w:ascii="仿宋" w:hAnsi="仿宋" w:eastAsia="仿宋" w:cs="仿宋"/>
          <w:b w:val="0"/>
          <w:bCs w:val="0"/>
          <w:color w:val="333333"/>
          <w:sz w:val="32"/>
          <w:szCs w:val="32"/>
        </w:rPr>
        <w:t>六、存在的问题及原因</w:t>
      </w:r>
    </w:p>
    <w:p>
      <w:pPr>
        <w:pStyle w:val="5"/>
        <w:shd w:val="clear" w:color="auto" w:fill="FFFFFF"/>
        <w:spacing w:before="0" w:beforeAutospacing="0" w:after="0" w:afterAutospacing="0" w:line="580" w:lineRule="atLeast"/>
        <w:ind w:firstLine="640" w:firstLineChars="200"/>
        <w:rPr>
          <w:rFonts w:hint="eastAsia" w:ascii="仿宋" w:hAnsi="仿宋" w:eastAsia="仿宋" w:cs="仿宋"/>
          <w:color w:val="333333"/>
          <w:sz w:val="21"/>
          <w:szCs w:val="21"/>
        </w:rPr>
      </w:pPr>
      <w:r>
        <w:rPr>
          <w:rFonts w:hint="eastAsia" w:ascii="仿宋" w:hAnsi="仿宋" w:eastAsia="仿宋" w:cs="仿宋"/>
          <w:color w:val="333333"/>
          <w:sz w:val="32"/>
          <w:szCs w:val="32"/>
          <w:lang w:eastAsia="zh-CN"/>
        </w:rPr>
        <w:t>“</w:t>
      </w:r>
      <w:r>
        <w:rPr>
          <w:rFonts w:hint="eastAsia" w:ascii="仿宋" w:hAnsi="仿宋" w:eastAsia="仿宋" w:cs="仿宋"/>
          <w:color w:val="333333"/>
          <w:kern w:val="0"/>
          <w:sz w:val="32"/>
          <w:szCs w:val="32"/>
          <w:lang w:eastAsia="zh-CN"/>
        </w:rPr>
        <w:t>四好农村公路示范创建工程</w:t>
      </w:r>
      <w:r>
        <w:rPr>
          <w:rFonts w:hint="eastAsia" w:ascii="仿宋" w:hAnsi="仿宋" w:eastAsia="仿宋" w:cs="仿宋"/>
          <w:color w:val="333333"/>
          <w:sz w:val="32"/>
          <w:szCs w:val="32"/>
          <w:lang w:eastAsia="zh-CN"/>
        </w:rPr>
        <w:t>”创建后期维护资金投入渠道有限，资金筹措难</w:t>
      </w:r>
      <w:r>
        <w:rPr>
          <w:rFonts w:hint="eastAsia" w:ascii="仿宋" w:hAnsi="仿宋" w:eastAsia="仿宋" w:cs="仿宋"/>
          <w:color w:val="333333"/>
          <w:sz w:val="32"/>
          <w:szCs w:val="32"/>
        </w:rPr>
        <w:t>。</w:t>
      </w:r>
    </w:p>
    <w:p>
      <w:pPr>
        <w:pStyle w:val="5"/>
        <w:numPr>
          <w:ilvl w:val="0"/>
          <w:numId w:val="2"/>
        </w:numPr>
        <w:shd w:val="clear" w:color="auto" w:fill="FFFFFF"/>
        <w:spacing w:before="0" w:beforeAutospacing="0" w:after="0" w:afterAutospacing="0" w:line="580" w:lineRule="atLeast"/>
        <w:ind w:firstLine="643" w:firstLineChars="200"/>
        <w:rPr>
          <w:rFonts w:hint="eastAsia" w:ascii="仿宋" w:hAnsi="仿宋" w:eastAsia="仿宋" w:cs="仿宋"/>
          <w:b/>
          <w:bCs/>
          <w:color w:val="333333"/>
          <w:sz w:val="32"/>
          <w:szCs w:val="32"/>
        </w:rPr>
      </w:pPr>
      <w:r>
        <w:rPr>
          <w:rFonts w:hint="eastAsia" w:ascii="仿宋" w:hAnsi="仿宋" w:eastAsia="仿宋" w:cs="仿宋"/>
          <w:b/>
          <w:bCs/>
          <w:color w:val="333333"/>
          <w:sz w:val="32"/>
          <w:szCs w:val="32"/>
        </w:rPr>
        <w:t>意见及建议</w:t>
      </w:r>
    </w:p>
    <w:p>
      <w:pPr>
        <w:pStyle w:val="5"/>
        <w:shd w:val="clear" w:color="auto" w:fill="FFFFFF"/>
        <w:spacing w:before="0" w:beforeAutospacing="0" w:after="0" w:afterAutospacing="0" w:line="580" w:lineRule="atLeast"/>
        <w:ind w:firstLine="640" w:firstLineChars="200"/>
        <w:rPr>
          <w:rFonts w:hint="eastAsia" w:ascii="仿宋" w:hAnsi="仿宋" w:eastAsia="仿宋" w:cs="仿宋"/>
          <w:color w:val="333333"/>
          <w:sz w:val="32"/>
          <w:szCs w:val="32"/>
          <w:lang w:eastAsia="zh-CN"/>
        </w:rPr>
      </w:pPr>
      <w:r>
        <w:rPr>
          <w:rFonts w:hint="eastAsia" w:ascii="仿宋" w:hAnsi="仿宋" w:eastAsia="仿宋" w:cs="仿宋"/>
          <w:color w:val="333333"/>
          <w:sz w:val="32"/>
          <w:szCs w:val="32"/>
          <w:lang w:eastAsia="zh-CN"/>
        </w:rPr>
        <w:t>早日建立以财政投入为主的农村公路养护与管理资金渠道，加强县级层面的考核制度设置与维护。</w:t>
      </w:r>
    </w:p>
    <w:p>
      <w:pPr>
        <w:pStyle w:val="5"/>
        <w:shd w:val="clear" w:color="auto" w:fill="FFFFFF"/>
        <w:spacing w:before="0" w:beforeAutospacing="0" w:after="0" w:afterAutospacing="0" w:line="580" w:lineRule="atLeast"/>
        <w:ind w:firstLine="640" w:firstLineChars="200"/>
        <w:rPr>
          <w:rFonts w:hint="eastAsia" w:ascii="仿宋" w:hAnsi="仿宋" w:eastAsia="仿宋" w:cs="仿宋"/>
          <w:color w:val="333333"/>
          <w:sz w:val="32"/>
          <w:szCs w:val="32"/>
          <w:lang w:eastAsia="zh-CN"/>
        </w:rPr>
      </w:pPr>
    </w:p>
    <w:p>
      <w:pPr>
        <w:pStyle w:val="5"/>
        <w:shd w:val="clear" w:color="auto" w:fill="FFFFFF"/>
        <w:spacing w:before="0" w:beforeAutospacing="0" w:after="0" w:afterAutospacing="0" w:line="580" w:lineRule="atLeast"/>
        <w:ind w:firstLine="640" w:firstLineChars="200"/>
        <w:rPr>
          <w:rFonts w:hint="eastAsia" w:ascii="仿宋" w:hAnsi="仿宋" w:eastAsia="仿宋" w:cs="仿宋"/>
          <w:color w:val="333333"/>
          <w:sz w:val="32"/>
          <w:szCs w:val="32"/>
          <w:lang w:eastAsia="zh-CN"/>
        </w:rPr>
      </w:pPr>
    </w:p>
    <w:p>
      <w:pPr>
        <w:pStyle w:val="5"/>
        <w:shd w:val="clear" w:color="auto" w:fill="FFFFFF"/>
        <w:spacing w:before="0" w:beforeAutospacing="0" w:after="0" w:afterAutospacing="0" w:line="580" w:lineRule="atLeast"/>
        <w:ind w:firstLine="640" w:firstLineChars="200"/>
        <w:rPr>
          <w:rFonts w:hint="eastAsia" w:ascii="仿宋" w:hAnsi="仿宋" w:eastAsia="仿宋" w:cs="仿宋"/>
          <w:color w:val="333333"/>
          <w:sz w:val="32"/>
          <w:szCs w:val="32"/>
          <w:lang w:val="en-US" w:eastAsia="zh-CN"/>
        </w:rPr>
      </w:pPr>
      <w:bookmarkStart w:id="0" w:name="_GoBack"/>
      <w:bookmarkEnd w:id="0"/>
    </w:p>
    <w:sectPr>
      <w:pgSz w:w="11906" w:h="16838"/>
      <w:pgMar w:top="1440" w:right="1486"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7C5F47"/>
    <w:multiLevelType w:val="singleLevel"/>
    <w:tmpl w:val="EB7C5F47"/>
    <w:lvl w:ilvl="0" w:tentative="0">
      <w:start w:val="3"/>
      <w:numFmt w:val="chineseCounting"/>
      <w:suff w:val="nothing"/>
      <w:lvlText w:val="%1、"/>
      <w:lvlJc w:val="left"/>
      <w:rPr>
        <w:rFonts w:hint="eastAsia"/>
      </w:rPr>
    </w:lvl>
  </w:abstractNum>
  <w:abstractNum w:abstractNumId="1">
    <w:nsid w:val="0DBB7FE9"/>
    <w:multiLevelType w:val="singleLevel"/>
    <w:tmpl w:val="0DBB7FE9"/>
    <w:lvl w:ilvl="0" w:tentative="0">
      <w:start w:val="7"/>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c1MTJmYzUzYTc5MmNjNjIzMDI1ODE2Mzc2Yzc0NzgifQ=="/>
  </w:docVars>
  <w:rsids>
    <w:rsidRoot w:val="004719AB"/>
    <w:rsid w:val="00133A7E"/>
    <w:rsid w:val="001A77DD"/>
    <w:rsid w:val="00230CC7"/>
    <w:rsid w:val="00245699"/>
    <w:rsid w:val="002D0196"/>
    <w:rsid w:val="00374D5C"/>
    <w:rsid w:val="0043480F"/>
    <w:rsid w:val="004719AB"/>
    <w:rsid w:val="00472A0A"/>
    <w:rsid w:val="004C08BC"/>
    <w:rsid w:val="00515E27"/>
    <w:rsid w:val="0066348C"/>
    <w:rsid w:val="00776C68"/>
    <w:rsid w:val="00872B89"/>
    <w:rsid w:val="0088594A"/>
    <w:rsid w:val="008E7523"/>
    <w:rsid w:val="008E7FDF"/>
    <w:rsid w:val="00951FEE"/>
    <w:rsid w:val="009B5697"/>
    <w:rsid w:val="00A10ECA"/>
    <w:rsid w:val="00BE6054"/>
    <w:rsid w:val="00C810F5"/>
    <w:rsid w:val="00D871F5"/>
    <w:rsid w:val="00DC342D"/>
    <w:rsid w:val="00EA1DD1"/>
    <w:rsid w:val="00EA6455"/>
    <w:rsid w:val="013B0DE8"/>
    <w:rsid w:val="01C25065"/>
    <w:rsid w:val="01F62F61"/>
    <w:rsid w:val="026473D5"/>
    <w:rsid w:val="03627577"/>
    <w:rsid w:val="03EE2141"/>
    <w:rsid w:val="04393234"/>
    <w:rsid w:val="04675A50"/>
    <w:rsid w:val="05524952"/>
    <w:rsid w:val="0667442D"/>
    <w:rsid w:val="073957E3"/>
    <w:rsid w:val="0DDF64FF"/>
    <w:rsid w:val="0F930041"/>
    <w:rsid w:val="108A1444"/>
    <w:rsid w:val="122C452E"/>
    <w:rsid w:val="13B60CB3"/>
    <w:rsid w:val="17074955"/>
    <w:rsid w:val="175F0324"/>
    <w:rsid w:val="189E3182"/>
    <w:rsid w:val="193D3E2A"/>
    <w:rsid w:val="19D15715"/>
    <w:rsid w:val="1A90763B"/>
    <w:rsid w:val="1B5C41C9"/>
    <w:rsid w:val="1B966EEF"/>
    <w:rsid w:val="1BBE4697"/>
    <w:rsid w:val="1C185B56"/>
    <w:rsid w:val="1CB6711D"/>
    <w:rsid w:val="1CF85987"/>
    <w:rsid w:val="1FBC467C"/>
    <w:rsid w:val="209E23A2"/>
    <w:rsid w:val="20DE1ACB"/>
    <w:rsid w:val="21BA79B3"/>
    <w:rsid w:val="241C01AD"/>
    <w:rsid w:val="268A3A20"/>
    <w:rsid w:val="26C73050"/>
    <w:rsid w:val="26F6564F"/>
    <w:rsid w:val="298675D0"/>
    <w:rsid w:val="29F37C02"/>
    <w:rsid w:val="2AC1560A"/>
    <w:rsid w:val="2B05199B"/>
    <w:rsid w:val="2F827A5E"/>
    <w:rsid w:val="304C5976"/>
    <w:rsid w:val="30B05F05"/>
    <w:rsid w:val="343176A8"/>
    <w:rsid w:val="3542559A"/>
    <w:rsid w:val="38A7217A"/>
    <w:rsid w:val="3ABB6B85"/>
    <w:rsid w:val="3D0C4552"/>
    <w:rsid w:val="3D956BAE"/>
    <w:rsid w:val="3E241CE0"/>
    <w:rsid w:val="3F6902F3"/>
    <w:rsid w:val="427277C5"/>
    <w:rsid w:val="42D55C9F"/>
    <w:rsid w:val="43534761"/>
    <w:rsid w:val="45AF4585"/>
    <w:rsid w:val="460113F0"/>
    <w:rsid w:val="497B1D6B"/>
    <w:rsid w:val="49904107"/>
    <w:rsid w:val="4ACF0932"/>
    <w:rsid w:val="4B2652EA"/>
    <w:rsid w:val="4B700C5B"/>
    <w:rsid w:val="4E1E04FA"/>
    <w:rsid w:val="4EF86EA4"/>
    <w:rsid w:val="508C6B62"/>
    <w:rsid w:val="50A53F25"/>
    <w:rsid w:val="50CA6717"/>
    <w:rsid w:val="51D875B5"/>
    <w:rsid w:val="545F0143"/>
    <w:rsid w:val="55705DFC"/>
    <w:rsid w:val="558E4186"/>
    <w:rsid w:val="56903F5F"/>
    <w:rsid w:val="576034F8"/>
    <w:rsid w:val="57F16C7F"/>
    <w:rsid w:val="58E17AA4"/>
    <w:rsid w:val="59172716"/>
    <w:rsid w:val="5A025174"/>
    <w:rsid w:val="5D094A6B"/>
    <w:rsid w:val="5F5D4BFA"/>
    <w:rsid w:val="5FE26FBE"/>
    <w:rsid w:val="613274E1"/>
    <w:rsid w:val="61C44B16"/>
    <w:rsid w:val="635F3637"/>
    <w:rsid w:val="646A6DAB"/>
    <w:rsid w:val="661336A8"/>
    <w:rsid w:val="69EF4229"/>
    <w:rsid w:val="6A771266"/>
    <w:rsid w:val="6ABF49BB"/>
    <w:rsid w:val="6C1C132E"/>
    <w:rsid w:val="6D1704F6"/>
    <w:rsid w:val="6D45389E"/>
    <w:rsid w:val="6DFD5F26"/>
    <w:rsid w:val="6F614293"/>
    <w:rsid w:val="6F8A031E"/>
    <w:rsid w:val="70BE0B8F"/>
    <w:rsid w:val="71BB71A9"/>
    <w:rsid w:val="720F447A"/>
    <w:rsid w:val="731A1CE0"/>
    <w:rsid w:val="75146362"/>
    <w:rsid w:val="75874327"/>
    <w:rsid w:val="75F94E2F"/>
    <w:rsid w:val="7BD81D81"/>
    <w:rsid w:val="7D376633"/>
    <w:rsid w:val="7D7D673C"/>
    <w:rsid w:val="7E3F4F6D"/>
    <w:rsid w:val="7E983B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10"/>
    <w:semiHidden/>
    <w:unhideWhenUsed/>
    <w:qFormat/>
    <w:uiPriority w:val="99"/>
    <w:pPr>
      <w:tabs>
        <w:tab w:val="center" w:pos="4153"/>
        <w:tab w:val="right" w:pos="8306"/>
      </w:tabs>
      <w:snapToGrid w:val="0"/>
      <w:jc w:val="left"/>
    </w:pPr>
    <w:rPr>
      <w:sz w:val="18"/>
      <w:szCs w:val="18"/>
    </w:rPr>
  </w:style>
  <w:style w:type="paragraph" w:styleId="4">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qFormat/>
    <w:uiPriority w:val="22"/>
    <w:rPr>
      <w:b/>
    </w:rPr>
  </w:style>
  <w:style w:type="character" w:customStyle="1" w:styleId="9">
    <w:name w:val="页眉 Char"/>
    <w:basedOn w:val="7"/>
    <w:link w:val="4"/>
    <w:semiHidden/>
    <w:qFormat/>
    <w:uiPriority w:val="99"/>
    <w:rPr>
      <w:rFonts w:asciiTheme="minorHAnsi" w:hAnsiTheme="minorHAnsi" w:eastAsiaTheme="minorEastAsia" w:cstheme="minorBidi"/>
      <w:kern w:val="2"/>
      <w:sz w:val="18"/>
      <w:szCs w:val="18"/>
    </w:rPr>
  </w:style>
  <w:style w:type="character" w:customStyle="1" w:styleId="10">
    <w:name w:val="页脚 Char"/>
    <w:basedOn w:val="7"/>
    <w:link w:val="3"/>
    <w:semiHidden/>
    <w:qFormat/>
    <w:uiPriority w:val="99"/>
    <w:rPr>
      <w:rFonts w:asciiTheme="minorHAnsi" w:hAnsiTheme="minorHAnsi" w:eastAsiaTheme="minorEastAsia" w:cstheme="minorBidi"/>
      <w:kern w:val="2"/>
      <w:sz w:val="18"/>
      <w:szCs w:val="18"/>
    </w:rPr>
  </w:style>
  <w:style w:type="character" w:customStyle="1" w:styleId="11">
    <w:name w:val="批注框文本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2135</Words>
  <Characters>2349</Characters>
  <Lines>15</Lines>
  <Paragraphs>4</Paragraphs>
  <TotalTime>2</TotalTime>
  <ScaleCrop>false</ScaleCrop>
  <LinksUpToDate>false</LinksUpToDate>
  <CharactersWithSpaces>2382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2018-07-02T09:12:00Z</dcterms:created>
  <dc:creator>john</dc:creator>
  <cp:lastModifiedBy>Administrator</cp:lastModifiedBy>
  <cp:lastPrinted>2018-07-05T00:42:00Z</cp:lastPrinted>
  <dcterms:modified xsi:type="dcterms:W3CDTF">2023-09-27T02:14:42Z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A2175A45AC644E63B89E2C4EFD5200AA_13</vt:lpwstr>
  </property>
</Properties>
</file>