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hint="eastAsia" w:ascii="黑体" w:hAnsi="黑体" w:eastAsia="黑体"/>
          <w:b/>
          <w:sz w:val="44"/>
          <w:szCs w:val="44"/>
          <w:lang w:eastAsia="zh-CN"/>
        </w:rPr>
      </w:pPr>
      <w:r>
        <w:rPr>
          <w:rFonts w:hint="eastAsia" w:ascii="黑体" w:hAnsi="黑体" w:eastAsia="黑体"/>
          <w:b/>
          <w:sz w:val="44"/>
          <w:szCs w:val="44"/>
          <w:lang w:eastAsia="zh-CN"/>
        </w:rPr>
        <w:t>溆浦县统计局20</w:t>
      </w:r>
      <w:r>
        <w:rPr>
          <w:rFonts w:hint="eastAsia" w:ascii="黑体" w:hAnsi="黑体" w:eastAsia="黑体"/>
          <w:b/>
          <w:sz w:val="44"/>
          <w:szCs w:val="44"/>
          <w:lang w:val="en-US" w:eastAsia="zh-CN"/>
        </w:rPr>
        <w:t>22</w:t>
      </w:r>
      <w:r>
        <w:rPr>
          <w:rFonts w:hint="eastAsia" w:ascii="黑体" w:hAnsi="黑体" w:eastAsia="黑体"/>
          <w:b/>
          <w:sz w:val="44"/>
          <w:szCs w:val="44"/>
          <w:lang w:eastAsia="zh-CN"/>
        </w:rPr>
        <w:t>年度部门整体支出的</w:t>
      </w:r>
    </w:p>
    <w:p>
      <w:pPr>
        <w:adjustRightInd w:val="0"/>
        <w:snapToGrid w:val="0"/>
        <w:spacing w:line="600" w:lineRule="exact"/>
        <w:jc w:val="center"/>
        <w:rPr>
          <w:rFonts w:hint="eastAsia" w:ascii="黑体" w:hAnsi="黑体" w:eastAsia="黑体"/>
          <w:b/>
          <w:sz w:val="44"/>
          <w:szCs w:val="44"/>
          <w:lang w:eastAsia="zh-CN"/>
        </w:rPr>
      </w:pPr>
      <w:r>
        <w:rPr>
          <w:rFonts w:hint="eastAsia" w:ascii="黑体" w:hAnsi="黑体" w:eastAsia="黑体"/>
          <w:b/>
          <w:sz w:val="44"/>
          <w:szCs w:val="44"/>
          <w:lang w:eastAsia="zh-CN"/>
        </w:rPr>
        <w:t>绩效自评报告</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jc w:val="center"/>
        <w:textAlignment w:val="auto"/>
        <w:outlineLvl w:val="9"/>
        <w:rPr>
          <w:rFonts w:hint="eastAsia" w:ascii="仿宋" w:hAnsi="仿宋" w:eastAsia="仿宋"/>
          <w:sz w:val="21"/>
          <w:szCs w:val="21"/>
        </w:rPr>
      </w:pP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根据溆财绩</w:t>
      </w:r>
      <w:r>
        <w:rPr>
          <w:rFonts w:hint="eastAsia" w:ascii="仿宋" w:hAnsi="仿宋" w:eastAsia="仿宋"/>
          <w:sz w:val="32"/>
          <w:szCs w:val="32"/>
          <w:lang w:eastAsia="zh-CN"/>
        </w:rPr>
        <w:t>函</w:t>
      </w:r>
      <w:r>
        <w:rPr>
          <w:rFonts w:hint="eastAsia" w:ascii="仿宋" w:hAnsi="仿宋" w:eastAsia="仿宋"/>
          <w:sz w:val="32"/>
          <w:szCs w:val="32"/>
        </w:rPr>
        <w:t>〔20</w:t>
      </w:r>
      <w:r>
        <w:rPr>
          <w:rFonts w:hint="eastAsia" w:ascii="仿宋" w:hAnsi="仿宋" w:eastAsia="仿宋"/>
          <w:sz w:val="32"/>
          <w:szCs w:val="32"/>
          <w:lang w:val="en-US" w:eastAsia="zh-CN"/>
        </w:rPr>
        <w:t>23</w:t>
      </w:r>
      <w:r>
        <w:rPr>
          <w:rFonts w:hint="eastAsia" w:ascii="仿宋" w:hAnsi="仿宋" w:eastAsia="仿宋"/>
          <w:sz w:val="32"/>
          <w:szCs w:val="32"/>
        </w:rPr>
        <w:t>〕</w:t>
      </w:r>
      <w:r>
        <w:rPr>
          <w:rFonts w:hint="eastAsia" w:ascii="仿宋" w:hAnsi="仿宋" w:eastAsia="仿宋"/>
          <w:sz w:val="32"/>
          <w:szCs w:val="32"/>
          <w:lang w:val="en-US" w:eastAsia="zh-CN"/>
        </w:rPr>
        <w:t>5</w:t>
      </w:r>
      <w:bookmarkStart w:id="0" w:name="_GoBack"/>
      <w:bookmarkEnd w:id="0"/>
      <w:r>
        <w:rPr>
          <w:rFonts w:hint="eastAsia" w:ascii="仿宋" w:hAnsi="仿宋" w:eastAsia="仿宋"/>
          <w:sz w:val="32"/>
          <w:szCs w:val="32"/>
        </w:rPr>
        <w:t xml:space="preserve"> 号文件精神，现将县统计局20</w:t>
      </w:r>
      <w:r>
        <w:rPr>
          <w:rFonts w:hint="eastAsia" w:ascii="仿宋" w:hAnsi="仿宋" w:eastAsia="仿宋"/>
          <w:sz w:val="32"/>
          <w:szCs w:val="32"/>
          <w:lang w:val="en-US" w:eastAsia="zh-CN"/>
        </w:rPr>
        <w:t>22</w:t>
      </w:r>
      <w:r>
        <w:rPr>
          <w:rFonts w:hint="eastAsia" w:ascii="仿宋" w:hAnsi="仿宋" w:eastAsia="仿宋"/>
          <w:sz w:val="32"/>
          <w:szCs w:val="32"/>
        </w:rPr>
        <w:t>年度部门整体支出绩效评价情况报告如下：</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3" w:firstLineChars="200"/>
        <w:textAlignment w:val="auto"/>
        <w:outlineLvl w:val="9"/>
        <w:rPr>
          <w:rFonts w:hint="eastAsia" w:ascii="仿宋" w:hAnsi="仿宋" w:eastAsia="仿宋"/>
          <w:b/>
          <w:bCs/>
          <w:sz w:val="32"/>
          <w:szCs w:val="32"/>
        </w:rPr>
      </w:pPr>
      <w:r>
        <w:rPr>
          <w:rFonts w:hint="eastAsia" w:ascii="仿宋" w:hAnsi="仿宋" w:eastAsia="仿宋"/>
          <w:b/>
          <w:bCs/>
          <w:sz w:val="32"/>
          <w:szCs w:val="32"/>
        </w:rPr>
        <w:t>一、部门概况</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1． 主要职能</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县统计局是主管全县统计和国民经济核算工作的县政府组成部门。主要职责是：贯彻执行国家统计工作的方针、政策和法律法规，完成国家、省、市统计调查任务；检查监督统计法规的实施情况，查处统计违法行为；研究制定全县统一的基本统计制度，拟定统计指标，指导和协调全县统计业务工作，组织开展全县性县情县力普查及相关专项调查；审核县直各部门统计调查计划及调查方案；为制定政策、编制国民经济和社会发展规划提供统计资料，对全县国民经济、科技进步和社会发展等情况进行统计监测，为县委、县政府及相关部门提供统计信息及咨询建议；统一核定、管理、公布全县经济、社会、科技的基本统计资料，定期发布全县国民经济发展情况统计公报以及有关普查和专项调查公报；建立健全和管理全县统计信息自动化系统和统计数据库体系；指导我县基层单位加强统计基础建设。</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2.机构设置、人员情况</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目前县统计局共设有</w:t>
      </w:r>
      <w:r>
        <w:rPr>
          <w:rFonts w:hint="eastAsia" w:ascii="仿宋" w:hAnsi="仿宋" w:eastAsia="仿宋"/>
          <w:sz w:val="32"/>
          <w:szCs w:val="32"/>
          <w:lang w:val="en-US" w:eastAsia="zh-CN"/>
        </w:rPr>
        <w:t>4</w:t>
      </w:r>
      <w:r>
        <w:rPr>
          <w:rFonts w:hint="eastAsia" w:ascii="仿宋" w:hAnsi="仿宋" w:eastAsia="仿宋"/>
          <w:sz w:val="32"/>
          <w:szCs w:val="32"/>
        </w:rPr>
        <w:t>个内设机构，事业单位2个。现有行政编制在职人员</w:t>
      </w:r>
      <w:r>
        <w:rPr>
          <w:rFonts w:hint="eastAsia" w:ascii="仿宋" w:hAnsi="仿宋" w:eastAsia="仿宋"/>
          <w:sz w:val="32"/>
          <w:szCs w:val="32"/>
          <w:lang w:val="en-US" w:eastAsia="zh-CN"/>
        </w:rPr>
        <w:t>7</w:t>
      </w:r>
      <w:r>
        <w:rPr>
          <w:rFonts w:hint="eastAsia" w:ascii="仿宋" w:hAnsi="仿宋" w:eastAsia="仿宋"/>
          <w:sz w:val="32"/>
          <w:szCs w:val="32"/>
        </w:rPr>
        <w:t>人、事业编制在职人员</w:t>
      </w:r>
      <w:r>
        <w:rPr>
          <w:rFonts w:hint="eastAsia" w:ascii="仿宋" w:hAnsi="仿宋" w:eastAsia="仿宋"/>
          <w:sz w:val="32"/>
          <w:szCs w:val="32"/>
          <w:lang w:val="en-US" w:eastAsia="zh-CN"/>
        </w:rPr>
        <w:t>12</w:t>
      </w:r>
      <w:r>
        <w:rPr>
          <w:rFonts w:hint="eastAsia" w:ascii="仿宋" w:hAnsi="仿宋" w:eastAsia="仿宋"/>
          <w:sz w:val="32"/>
          <w:szCs w:val="32"/>
        </w:rPr>
        <w:t>人。</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3.主要工作任务</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20</w:t>
      </w:r>
      <w:r>
        <w:rPr>
          <w:rFonts w:hint="eastAsia" w:ascii="仿宋" w:hAnsi="仿宋" w:eastAsia="仿宋"/>
          <w:sz w:val="32"/>
          <w:szCs w:val="32"/>
          <w:lang w:val="en-US" w:eastAsia="zh-CN"/>
        </w:rPr>
        <w:t>22</w:t>
      </w:r>
      <w:r>
        <w:rPr>
          <w:rFonts w:hint="eastAsia" w:ascii="仿宋" w:hAnsi="仿宋" w:eastAsia="仿宋"/>
          <w:sz w:val="32"/>
          <w:szCs w:val="32"/>
        </w:rPr>
        <w:t>年县统计局除完成常规的经济社会发展统计调查和监测任务外，还组织开展了20</w:t>
      </w:r>
      <w:r>
        <w:rPr>
          <w:rFonts w:hint="eastAsia" w:ascii="仿宋" w:hAnsi="仿宋" w:eastAsia="仿宋"/>
          <w:sz w:val="32"/>
          <w:szCs w:val="32"/>
          <w:lang w:val="en-US" w:eastAsia="zh-CN"/>
        </w:rPr>
        <w:t>22</w:t>
      </w:r>
      <w:r>
        <w:rPr>
          <w:rFonts w:hint="eastAsia" w:ascii="仿宋" w:hAnsi="仿宋" w:eastAsia="仿宋"/>
          <w:sz w:val="32"/>
          <w:szCs w:val="32"/>
        </w:rPr>
        <w:t>年</w:t>
      </w:r>
      <w:r>
        <w:rPr>
          <w:rFonts w:hint="eastAsia" w:ascii="仿宋" w:hAnsi="仿宋" w:eastAsia="仿宋"/>
          <w:sz w:val="32"/>
          <w:szCs w:val="32"/>
          <w:lang w:eastAsia="zh-CN"/>
        </w:rPr>
        <w:t>统计专项调查和全县第七次人口普查工作</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县统计局承担的国家、省、市和县政府主要专项统计调查工作任务有：GDP核算、</w:t>
      </w:r>
      <w:r>
        <w:rPr>
          <w:rFonts w:hint="eastAsia" w:ascii="仿宋" w:hAnsi="仿宋" w:eastAsia="仿宋"/>
          <w:sz w:val="32"/>
          <w:szCs w:val="32"/>
          <w:lang w:eastAsia="zh-CN"/>
        </w:rPr>
        <w:t>工业统计、农业统计、固定资产投资统计、</w:t>
      </w:r>
      <w:r>
        <w:rPr>
          <w:rFonts w:hint="eastAsia" w:ascii="仿宋" w:hAnsi="仿宋" w:eastAsia="仿宋"/>
          <w:sz w:val="32"/>
          <w:szCs w:val="32"/>
        </w:rPr>
        <w:t>资源产出率调查、全</w:t>
      </w:r>
      <w:r>
        <w:rPr>
          <w:rFonts w:hint="eastAsia" w:ascii="仿宋" w:hAnsi="仿宋" w:eastAsia="仿宋"/>
          <w:sz w:val="32"/>
          <w:szCs w:val="32"/>
          <w:lang w:eastAsia="zh-CN"/>
        </w:rPr>
        <w:t>县高质量指标</w:t>
      </w:r>
      <w:r>
        <w:rPr>
          <w:rFonts w:hint="eastAsia" w:ascii="仿宋" w:hAnsi="仿宋" w:eastAsia="仿宋"/>
          <w:sz w:val="32"/>
          <w:szCs w:val="32"/>
        </w:rPr>
        <w:t>监测、文化产业统计、</w:t>
      </w:r>
      <w:r>
        <w:rPr>
          <w:rFonts w:hint="eastAsia" w:ascii="仿宋" w:hAnsi="仿宋" w:eastAsia="仿宋"/>
          <w:sz w:val="32"/>
          <w:szCs w:val="32"/>
          <w:lang w:val="en-US" w:eastAsia="zh-CN"/>
        </w:rPr>
        <w:t>1%</w:t>
      </w:r>
      <w:r>
        <w:rPr>
          <w:rFonts w:hint="eastAsia" w:ascii="仿宋" w:hAnsi="仿宋" w:eastAsia="仿宋"/>
          <w:sz w:val="32"/>
          <w:szCs w:val="32"/>
        </w:rPr>
        <w:t>人口和劳动力抽样调查、全社会能源统计及监测、服务业统计、</w:t>
      </w:r>
      <w:r>
        <w:rPr>
          <w:rFonts w:hint="eastAsia" w:ascii="仿宋" w:hAnsi="仿宋" w:eastAsia="仿宋"/>
          <w:sz w:val="32"/>
          <w:szCs w:val="32"/>
          <w:lang w:eastAsia="zh-CN"/>
        </w:rPr>
        <w:t>全县绩效考核指标监测、</w:t>
      </w:r>
      <w:r>
        <w:rPr>
          <w:rFonts w:hint="eastAsia" w:ascii="仿宋" w:hAnsi="仿宋" w:eastAsia="仿宋"/>
          <w:sz w:val="32"/>
          <w:szCs w:val="32"/>
        </w:rPr>
        <w:t>为民办实事评估监测、妇女儿童监测、非公有制经济统计、企业创新调查和中小企业调查等专项调查任务。</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3" w:firstLineChars="200"/>
        <w:textAlignment w:val="auto"/>
        <w:outlineLvl w:val="9"/>
        <w:rPr>
          <w:rFonts w:hint="eastAsia" w:ascii="仿宋" w:hAnsi="仿宋" w:eastAsia="仿宋"/>
          <w:b/>
          <w:bCs/>
          <w:sz w:val="32"/>
          <w:szCs w:val="32"/>
        </w:rPr>
      </w:pPr>
      <w:r>
        <w:rPr>
          <w:rFonts w:hint="eastAsia" w:ascii="仿宋" w:hAnsi="仿宋" w:eastAsia="仿宋"/>
          <w:b/>
          <w:bCs/>
          <w:sz w:val="32"/>
          <w:szCs w:val="32"/>
        </w:rPr>
        <w:t>二、部门整体支出资金使用情况</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2022年</w:t>
      </w:r>
      <w:r>
        <w:rPr>
          <w:rFonts w:hint="eastAsia" w:ascii="仿宋" w:hAnsi="仿宋" w:eastAsia="仿宋"/>
          <w:sz w:val="32"/>
          <w:szCs w:val="32"/>
        </w:rPr>
        <w:t>县统计局</w:t>
      </w:r>
      <w:r>
        <w:rPr>
          <w:rFonts w:hint="eastAsia" w:ascii="仿宋" w:hAnsi="仿宋" w:eastAsia="仿宋"/>
          <w:sz w:val="32"/>
          <w:szCs w:val="32"/>
          <w:lang w:eastAsia="zh-CN"/>
        </w:rPr>
        <w:t>本年度决</w:t>
      </w:r>
      <w:r>
        <w:rPr>
          <w:rFonts w:hint="eastAsia" w:ascii="仿宋" w:hAnsi="仿宋" w:eastAsia="仿宋"/>
          <w:sz w:val="32"/>
          <w:szCs w:val="32"/>
        </w:rPr>
        <w:t>算</w:t>
      </w:r>
      <w:r>
        <w:rPr>
          <w:rFonts w:hint="eastAsia" w:ascii="仿宋" w:hAnsi="仿宋" w:eastAsia="仿宋"/>
          <w:sz w:val="32"/>
          <w:szCs w:val="32"/>
          <w:lang w:eastAsia="zh-CN"/>
        </w:rPr>
        <w:t>支出为</w:t>
      </w:r>
      <w:r>
        <w:rPr>
          <w:rFonts w:hint="eastAsia" w:ascii="仿宋" w:hAnsi="仿宋" w:eastAsia="仿宋"/>
          <w:sz w:val="32"/>
          <w:szCs w:val="32"/>
          <w:lang w:val="en-US" w:eastAsia="zh-CN"/>
        </w:rPr>
        <w:t>351.01万元，其中基本支出307.44万元，项目支出43.57万元。</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（一）基本支出部分</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lang w:val="en-US"/>
        </w:rPr>
      </w:pPr>
      <w:r>
        <w:rPr>
          <w:rFonts w:hint="eastAsia" w:ascii="仿宋" w:hAnsi="仿宋" w:eastAsia="仿宋"/>
          <w:sz w:val="32"/>
          <w:szCs w:val="32"/>
        </w:rPr>
        <w:t>20</w:t>
      </w:r>
      <w:r>
        <w:rPr>
          <w:rFonts w:hint="eastAsia" w:ascii="仿宋" w:hAnsi="仿宋" w:eastAsia="仿宋"/>
          <w:sz w:val="32"/>
          <w:szCs w:val="32"/>
          <w:lang w:val="en-US" w:eastAsia="zh-CN"/>
        </w:rPr>
        <w:t>22</w:t>
      </w:r>
      <w:r>
        <w:rPr>
          <w:rFonts w:hint="eastAsia" w:ascii="仿宋" w:hAnsi="仿宋" w:eastAsia="仿宋"/>
          <w:sz w:val="32"/>
          <w:szCs w:val="32"/>
        </w:rPr>
        <w:t>年县统计局</w:t>
      </w:r>
      <w:r>
        <w:rPr>
          <w:rFonts w:hint="eastAsia" w:ascii="仿宋" w:hAnsi="仿宋" w:eastAsia="仿宋"/>
          <w:sz w:val="32"/>
          <w:szCs w:val="32"/>
          <w:lang w:eastAsia="zh-CN"/>
        </w:rPr>
        <w:t>决</w:t>
      </w:r>
      <w:r>
        <w:rPr>
          <w:rFonts w:hint="eastAsia" w:ascii="仿宋" w:hAnsi="仿宋" w:eastAsia="仿宋"/>
          <w:sz w:val="32"/>
          <w:szCs w:val="32"/>
        </w:rPr>
        <w:t>算基本支出为</w:t>
      </w:r>
      <w:r>
        <w:rPr>
          <w:rFonts w:hint="eastAsia" w:ascii="仿宋" w:hAnsi="仿宋" w:eastAsia="仿宋"/>
          <w:sz w:val="32"/>
          <w:szCs w:val="32"/>
          <w:lang w:val="en-US" w:eastAsia="zh-CN"/>
        </w:rPr>
        <w:t>307.44</w:t>
      </w:r>
      <w:r>
        <w:rPr>
          <w:rFonts w:hint="eastAsia" w:ascii="仿宋" w:hAnsi="仿宋" w:eastAsia="仿宋"/>
          <w:sz w:val="32"/>
          <w:szCs w:val="32"/>
        </w:rPr>
        <w:t>万元，主要包括人员工资、离退休费和医疗保险、住房公积金和日常公用等费用。</w:t>
      </w:r>
      <w:r>
        <w:rPr>
          <w:rFonts w:hint="eastAsia" w:ascii="仿宋" w:hAnsi="仿宋" w:eastAsia="仿宋"/>
          <w:sz w:val="32"/>
          <w:szCs w:val="32"/>
          <w:lang w:eastAsia="zh-CN"/>
        </w:rPr>
        <w:t>在三公经费方面</w:t>
      </w:r>
      <w:r>
        <w:rPr>
          <w:rFonts w:hint="eastAsia" w:ascii="仿宋" w:hAnsi="仿宋" w:eastAsia="仿宋"/>
          <w:sz w:val="32"/>
          <w:szCs w:val="32"/>
        </w:rPr>
        <w:t>严格控制</w:t>
      </w:r>
      <w:r>
        <w:rPr>
          <w:rFonts w:hint="eastAsia" w:ascii="仿宋" w:hAnsi="仿宋" w:eastAsia="仿宋"/>
          <w:sz w:val="32"/>
          <w:szCs w:val="32"/>
          <w:lang w:val="en-US" w:eastAsia="zh-CN"/>
        </w:rPr>
        <w:t>,2022年三公经费支出为5万元。其中 公务接待费用5万元，无公务用车费，无出国经费。</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（二）专项支出</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lang w:eastAsia="zh-CN"/>
        </w:rPr>
      </w:pPr>
      <w:r>
        <w:rPr>
          <w:rFonts w:hint="eastAsia" w:ascii="仿宋" w:hAnsi="仿宋" w:eastAsia="仿宋"/>
          <w:sz w:val="32"/>
          <w:szCs w:val="32"/>
        </w:rPr>
        <w:t>20</w:t>
      </w:r>
      <w:r>
        <w:rPr>
          <w:rFonts w:hint="eastAsia" w:ascii="仿宋" w:hAnsi="仿宋" w:eastAsia="仿宋"/>
          <w:sz w:val="32"/>
          <w:szCs w:val="32"/>
          <w:lang w:val="en-US" w:eastAsia="zh-CN"/>
        </w:rPr>
        <w:t>22</w:t>
      </w:r>
      <w:r>
        <w:rPr>
          <w:rFonts w:hint="eastAsia" w:ascii="仿宋" w:hAnsi="仿宋" w:eastAsia="仿宋"/>
          <w:sz w:val="32"/>
          <w:szCs w:val="32"/>
        </w:rPr>
        <w:t>年</w:t>
      </w:r>
      <w:r>
        <w:rPr>
          <w:rFonts w:hint="eastAsia" w:ascii="仿宋" w:hAnsi="仿宋" w:eastAsia="仿宋"/>
          <w:sz w:val="32"/>
          <w:szCs w:val="32"/>
          <w:lang w:eastAsia="zh-CN"/>
        </w:rPr>
        <w:t>财政安排专项资金</w:t>
      </w:r>
      <w:r>
        <w:rPr>
          <w:rFonts w:hint="eastAsia" w:ascii="仿宋" w:hAnsi="仿宋" w:eastAsia="仿宋"/>
          <w:sz w:val="32"/>
          <w:szCs w:val="32"/>
          <w:lang w:val="en-US" w:eastAsia="zh-CN"/>
        </w:rPr>
        <w:t>43.57万元，使用</w:t>
      </w:r>
      <w:r>
        <w:rPr>
          <w:rFonts w:hint="eastAsia" w:ascii="仿宋" w:hAnsi="仿宋" w:eastAsia="仿宋"/>
          <w:sz w:val="32"/>
          <w:szCs w:val="32"/>
        </w:rPr>
        <w:t>专项支出</w:t>
      </w:r>
      <w:r>
        <w:rPr>
          <w:rFonts w:hint="eastAsia" w:ascii="仿宋" w:hAnsi="仿宋" w:eastAsia="仿宋"/>
          <w:sz w:val="32"/>
          <w:szCs w:val="32"/>
          <w:lang w:val="en-US" w:eastAsia="zh-CN"/>
        </w:rPr>
        <w:t>43.57</w:t>
      </w:r>
      <w:r>
        <w:rPr>
          <w:rFonts w:hint="eastAsia" w:ascii="仿宋" w:hAnsi="仿宋" w:eastAsia="仿宋"/>
          <w:sz w:val="32"/>
          <w:szCs w:val="32"/>
        </w:rPr>
        <w:t>万元</w:t>
      </w:r>
      <w:r>
        <w:rPr>
          <w:rFonts w:hint="eastAsia" w:ascii="仿宋" w:hAnsi="仿宋" w:eastAsia="仿宋"/>
          <w:sz w:val="32"/>
          <w:szCs w:val="32"/>
          <w:lang w:eastAsia="zh-CN"/>
        </w:rPr>
        <w:t>，为第七次全国人口普查和统计专项调查开展提供了保障。</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lang w:eastAsia="zh-CN"/>
        </w:rPr>
        <w:t>项目支出</w:t>
      </w:r>
      <w:r>
        <w:rPr>
          <w:rFonts w:hint="eastAsia" w:ascii="仿宋" w:hAnsi="仿宋" w:eastAsia="仿宋"/>
          <w:sz w:val="32"/>
          <w:szCs w:val="32"/>
          <w:lang w:val="en-US" w:eastAsia="zh-CN"/>
        </w:rPr>
        <w:t>43.57万元，其中伙食费5.23万元，38.34万元</w:t>
      </w:r>
      <w:r>
        <w:rPr>
          <w:rFonts w:hint="eastAsia" w:ascii="仿宋" w:hAnsi="仿宋" w:eastAsia="仿宋"/>
          <w:sz w:val="32"/>
          <w:szCs w:val="32"/>
          <w:lang w:eastAsia="zh-CN"/>
        </w:rPr>
        <w:t>为商品和服务支出</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为保证专项资金的规范管理，提高专项资金的使用效率，一是进一步加强制度建设，明确部门绩效管理职责分工，修订和完善一批绩效管理配套制度；二是探索绩效跟踪监控，要求加强资金使用过程监控，对已纳入县统计局绩效目标管理范畴的项目支出，</w:t>
      </w:r>
      <w:r>
        <w:rPr>
          <w:rFonts w:hint="eastAsia" w:ascii="仿宋" w:hAnsi="仿宋" w:eastAsia="仿宋"/>
          <w:sz w:val="32"/>
          <w:szCs w:val="32"/>
          <w:lang w:eastAsia="zh-CN"/>
        </w:rPr>
        <w:t>进行跟踪和监控</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3" w:firstLineChars="200"/>
        <w:textAlignment w:val="auto"/>
        <w:outlineLvl w:val="9"/>
        <w:rPr>
          <w:rFonts w:hint="eastAsia" w:ascii="仿宋" w:hAnsi="仿宋" w:eastAsia="仿宋"/>
          <w:b/>
          <w:bCs/>
          <w:sz w:val="32"/>
          <w:szCs w:val="32"/>
        </w:rPr>
      </w:pPr>
      <w:r>
        <w:rPr>
          <w:rFonts w:hint="eastAsia" w:ascii="仿宋" w:hAnsi="仿宋" w:eastAsia="仿宋"/>
          <w:b/>
          <w:bCs/>
          <w:sz w:val="32"/>
          <w:szCs w:val="32"/>
          <w:lang w:eastAsia="zh-CN"/>
        </w:rPr>
        <w:t>三、</w:t>
      </w:r>
      <w:r>
        <w:rPr>
          <w:rFonts w:hint="eastAsia" w:ascii="仿宋" w:hAnsi="仿宋" w:eastAsia="仿宋"/>
          <w:b/>
          <w:bCs/>
          <w:sz w:val="32"/>
          <w:szCs w:val="32"/>
        </w:rPr>
        <w:t>部门专项</w:t>
      </w:r>
      <w:r>
        <w:rPr>
          <w:rFonts w:hint="eastAsia" w:ascii="仿宋" w:hAnsi="仿宋" w:eastAsia="仿宋"/>
          <w:b/>
          <w:bCs/>
          <w:sz w:val="32"/>
          <w:szCs w:val="32"/>
          <w:lang w:eastAsia="zh-CN"/>
        </w:rPr>
        <w:t>组织实施管理</w:t>
      </w:r>
      <w:r>
        <w:rPr>
          <w:rFonts w:hint="eastAsia" w:ascii="仿宋" w:hAnsi="仿宋" w:eastAsia="仿宋"/>
          <w:b/>
          <w:bCs/>
          <w:sz w:val="32"/>
          <w:szCs w:val="32"/>
        </w:rPr>
        <w:t>情况</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lang w:eastAsia="zh-CN"/>
        </w:rPr>
        <w:t>本年度我局有全国第七次人口普查和统计专项调查两个项目。</w:t>
      </w:r>
      <w:r>
        <w:rPr>
          <w:rFonts w:hint="eastAsia" w:ascii="仿宋" w:hAnsi="仿宋" w:eastAsia="仿宋"/>
          <w:sz w:val="32"/>
          <w:szCs w:val="32"/>
        </w:rPr>
        <w:t>建立了</w:t>
      </w:r>
      <w:r>
        <w:rPr>
          <w:rFonts w:hint="eastAsia" w:ascii="仿宋" w:hAnsi="仿宋" w:eastAsia="仿宋"/>
          <w:sz w:val="32"/>
          <w:szCs w:val="32"/>
          <w:lang w:eastAsia="zh-CN"/>
        </w:rPr>
        <w:t>项目</w:t>
      </w:r>
      <w:r>
        <w:rPr>
          <w:rFonts w:hint="eastAsia" w:ascii="仿宋" w:hAnsi="仿宋" w:eastAsia="仿宋"/>
          <w:sz w:val="32"/>
          <w:szCs w:val="32"/>
        </w:rPr>
        <w:t>资金管理、</w:t>
      </w:r>
      <w:r>
        <w:rPr>
          <w:rFonts w:hint="eastAsia" w:ascii="仿宋" w:hAnsi="仿宋" w:eastAsia="仿宋"/>
          <w:sz w:val="32"/>
          <w:szCs w:val="32"/>
          <w:lang w:eastAsia="zh-CN"/>
        </w:rPr>
        <w:t>专项</w:t>
      </w:r>
      <w:r>
        <w:rPr>
          <w:rFonts w:hint="eastAsia" w:ascii="仿宋" w:hAnsi="仿宋" w:eastAsia="仿宋"/>
          <w:sz w:val="32"/>
          <w:szCs w:val="32"/>
        </w:rPr>
        <w:t>支出等财务管理制度，会计核算较为规范，符合《行政单位会计制度》的相关规定。项目资金管理都是专款专用，无虚列支出、截留挤占挪用、超标准开支、无超预算等情况。</w:t>
      </w:r>
      <w:r>
        <w:rPr>
          <w:rFonts w:hint="eastAsia" w:ascii="仿宋" w:hAnsi="仿宋" w:eastAsia="仿宋"/>
          <w:sz w:val="32"/>
          <w:szCs w:val="32"/>
          <w:lang w:eastAsia="zh-CN"/>
        </w:rPr>
        <w:t>所有</w:t>
      </w:r>
      <w:r>
        <w:rPr>
          <w:rFonts w:hint="eastAsia" w:ascii="仿宋" w:hAnsi="仿宋" w:eastAsia="仿宋"/>
          <w:sz w:val="32"/>
          <w:szCs w:val="32"/>
        </w:rPr>
        <w:t>项目机构设置健全、分工明确，建立了较为完善的内部控制管理制度和专项资金管理实施办法。无可行性研究报告结论,无专家评审论证结论,无实行招投标，</w:t>
      </w:r>
      <w:r>
        <w:rPr>
          <w:rFonts w:hint="eastAsia" w:ascii="仿宋" w:hAnsi="仿宋" w:eastAsia="仿宋"/>
          <w:sz w:val="32"/>
          <w:szCs w:val="32"/>
          <w:lang w:eastAsia="zh-CN"/>
        </w:rPr>
        <w:t>无竣工验收，</w:t>
      </w:r>
      <w:r>
        <w:rPr>
          <w:rFonts w:hint="eastAsia" w:ascii="仿宋" w:hAnsi="仿宋" w:eastAsia="仿宋"/>
          <w:sz w:val="32"/>
          <w:szCs w:val="32"/>
        </w:rPr>
        <w:t>特此说明。</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3" w:firstLineChars="200"/>
        <w:textAlignment w:val="auto"/>
        <w:outlineLvl w:val="9"/>
        <w:rPr>
          <w:rFonts w:hint="eastAsia" w:ascii="仿宋" w:hAnsi="仿宋" w:eastAsia="仿宋"/>
          <w:b/>
          <w:bCs/>
          <w:sz w:val="32"/>
          <w:szCs w:val="32"/>
          <w:lang w:eastAsia="zh-CN"/>
        </w:rPr>
      </w:pPr>
      <w:r>
        <w:rPr>
          <w:rFonts w:hint="eastAsia" w:ascii="仿宋" w:hAnsi="仿宋" w:eastAsia="仿宋"/>
          <w:b/>
          <w:bCs/>
          <w:sz w:val="32"/>
          <w:szCs w:val="32"/>
          <w:lang w:eastAsia="zh-CN"/>
        </w:rPr>
        <w:t>四、资产管理情况</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固定资产管理实行“统一领导、归口管理”原则，国家统一所有，单位占有、使用的管理体制。  </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（一）建立固定资产明细账、固定资产卡片，确保账实相符、帐卡相符、帐证相符、账账相符。</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（二）固定资产购置应按照合理、节约的原则进行配置。购置金额在</w:t>
      </w:r>
      <w:r>
        <w:rPr>
          <w:rFonts w:hint="eastAsia" w:ascii="仿宋" w:hAnsi="仿宋" w:eastAsia="仿宋"/>
          <w:sz w:val="32"/>
          <w:szCs w:val="32"/>
          <w:lang w:val="en-US" w:eastAsia="zh-CN"/>
        </w:rPr>
        <w:t>3000</w:t>
      </w:r>
      <w:r>
        <w:rPr>
          <w:rFonts w:hint="eastAsia" w:ascii="仿宋" w:hAnsi="仿宋" w:eastAsia="仿宋"/>
          <w:sz w:val="32"/>
          <w:szCs w:val="32"/>
        </w:rPr>
        <w:t>元以下的由分管财务领导审批，</w:t>
      </w:r>
      <w:r>
        <w:rPr>
          <w:rFonts w:hint="eastAsia" w:ascii="仿宋" w:hAnsi="仿宋" w:eastAsia="仿宋"/>
          <w:sz w:val="32"/>
          <w:szCs w:val="32"/>
          <w:lang w:val="en-US" w:eastAsia="zh-CN"/>
        </w:rPr>
        <w:t>3000</w:t>
      </w:r>
      <w:r>
        <w:rPr>
          <w:rFonts w:hint="eastAsia" w:ascii="仿宋" w:hAnsi="仿宋" w:eastAsia="仿宋"/>
          <w:sz w:val="32"/>
          <w:szCs w:val="32"/>
        </w:rPr>
        <w:t>元以上的由会议集体研究审批，</w:t>
      </w:r>
      <w:r>
        <w:rPr>
          <w:rFonts w:hint="eastAsia" w:ascii="仿宋" w:hAnsi="仿宋" w:eastAsia="仿宋"/>
          <w:sz w:val="32"/>
          <w:szCs w:val="32"/>
          <w:lang w:eastAsia="zh-CN"/>
        </w:rPr>
        <w:t>达到采购金额的，</w:t>
      </w:r>
      <w:r>
        <w:rPr>
          <w:rFonts w:hint="eastAsia" w:ascii="仿宋" w:hAnsi="仿宋" w:eastAsia="仿宋"/>
          <w:sz w:val="32"/>
          <w:szCs w:val="32"/>
        </w:rPr>
        <w:t>按要求办理政府采购手续。</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（三）固定资产调拨要由调出部门填写“固定资产调拨单”，由调出调入单位双方签章，经领导审批后，交财务机构一份，双方单位各存一份，据此办理固定资产增减手续。</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（四）固定资产处置要严格按照《</w:t>
      </w:r>
      <w:r>
        <w:rPr>
          <w:rFonts w:hint="eastAsia" w:ascii="仿宋" w:hAnsi="仿宋" w:eastAsia="仿宋"/>
          <w:sz w:val="32"/>
          <w:szCs w:val="32"/>
          <w:lang w:eastAsia="zh-CN"/>
        </w:rPr>
        <w:t>溆浦</w:t>
      </w:r>
      <w:r>
        <w:rPr>
          <w:rFonts w:hint="eastAsia" w:ascii="仿宋" w:hAnsi="仿宋" w:eastAsia="仿宋"/>
          <w:sz w:val="32"/>
          <w:szCs w:val="32"/>
        </w:rPr>
        <w:t>县行政事业单位国有资产管理实施办法》规定执行，未经批准不得擅自处置。</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default" w:ascii="仿宋" w:hAnsi="仿宋" w:eastAsia="仿宋"/>
          <w:sz w:val="32"/>
          <w:szCs w:val="32"/>
          <w:lang w:val="en-US" w:eastAsia="zh-CN"/>
        </w:rPr>
      </w:pPr>
      <w:r>
        <w:rPr>
          <w:rFonts w:hint="eastAsia" w:ascii="仿宋" w:hAnsi="仿宋" w:eastAsia="仿宋"/>
          <w:sz w:val="32"/>
          <w:szCs w:val="32"/>
        </w:rPr>
        <w:t>（五）上级主管部门或其他部门配备（调拨）的、用专项资金购买的固定资产，根据调拨单、原始发票等及时记入固定资产账进行管理。</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421" w:firstLineChars="131"/>
        <w:textAlignment w:val="auto"/>
        <w:outlineLvl w:val="9"/>
        <w:rPr>
          <w:rFonts w:hint="eastAsia" w:ascii="仿宋" w:hAnsi="仿宋" w:eastAsia="仿宋"/>
          <w:b/>
          <w:bCs/>
          <w:sz w:val="32"/>
          <w:szCs w:val="32"/>
        </w:rPr>
      </w:pPr>
      <w:r>
        <w:rPr>
          <w:rFonts w:hint="eastAsia" w:ascii="仿宋" w:hAnsi="仿宋" w:eastAsia="仿宋"/>
          <w:b/>
          <w:bCs/>
          <w:sz w:val="32"/>
          <w:szCs w:val="32"/>
        </w:rPr>
        <w:t>　</w:t>
      </w:r>
      <w:r>
        <w:rPr>
          <w:rFonts w:hint="eastAsia" w:ascii="仿宋" w:hAnsi="仿宋" w:eastAsia="仿宋"/>
          <w:b/>
          <w:bCs/>
          <w:sz w:val="32"/>
          <w:szCs w:val="32"/>
          <w:lang w:eastAsia="zh-CN"/>
        </w:rPr>
        <w:t>五</w:t>
      </w:r>
      <w:r>
        <w:rPr>
          <w:rFonts w:hint="eastAsia" w:ascii="仿宋" w:hAnsi="仿宋" w:eastAsia="仿宋"/>
          <w:b/>
          <w:bCs/>
          <w:sz w:val="32"/>
          <w:szCs w:val="32"/>
        </w:rPr>
        <w:t>、部门整体支出绩效评价情况</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我局按照年度工作要求的安排，严格执行</w:t>
      </w:r>
      <w:r>
        <w:rPr>
          <w:rFonts w:hint="eastAsia" w:ascii="仿宋" w:hAnsi="仿宋" w:eastAsia="仿宋"/>
          <w:sz w:val="32"/>
          <w:szCs w:val="32"/>
          <w:lang w:eastAsia="zh-CN"/>
        </w:rPr>
        <w:t>各</w:t>
      </w:r>
      <w:r>
        <w:rPr>
          <w:rFonts w:hint="eastAsia" w:ascii="仿宋" w:hAnsi="仿宋" w:eastAsia="仿宋"/>
          <w:sz w:val="32"/>
          <w:szCs w:val="32"/>
        </w:rPr>
        <w:t>项资金管理制度</w:t>
      </w:r>
      <w:r>
        <w:rPr>
          <w:rFonts w:hint="eastAsia" w:ascii="仿宋" w:hAnsi="仿宋" w:eastAsia="仿宋"/>
          <w:sz w:val="32"/>
          <w:szCs w:val="32"/>
          <w:lang w:eastAsia="zh-CN"/>
        </w:rPr>
        <w:t>，</w:t>
      </w:r>
      <w:r>
        <w:rPr>
          <w:rFonts w:hint="eastAsia" w:ascii="仿宋" w:hAnsi="仿宋" w:eastAsia="仿宋"/>
          <w:sz w:val="32"/>
          <w:szCs w:val="32"/>
        </w:rPr>
        <w:t>充分合理使用</w:t>
      </w:r>
      <w:r>
        <w:rPr>
          <w:rFonts w:hint="eastAsia" w:ascii="仿宋" w:hAnsi="仿宋" w:eastAsia="仿宋"/>
          <w:sz w:val="32"/>
          <w:szCs w:val="32"/>
          <w:lang w:eastAsia="zh-CN"/>
        </w:rPr>
        <w:t>各</w:t>
      </w:r>
      <w:r>
        <w:rPr>
          <w:rFonts w:hint="eastAsia" w:ascii="仿宋" w:hAnsi="仿宋" w:eastAsia="仿宋"/>
          <w:sz w:val="32"/>
          <w:szCs w:val="32"/>
        </w:rPr>
        <w:t>项资金，</w:t>
      </w:r>
      <w:r>
        <w:rPr>
          <w:rFonts w:hint="eastAsia" w:ascii="仿宋" w:hAnsi="仿宋" w:eastAsia="仿宋"/>
          <w:sz w:val="32"/>
          <w:szCs w:val="32"/>
          <w:lang w:eastAsia="zh-CN"/>
        </w:rPr>
        <w:t>保障了</w:t>
      </w:r>
      <w:r>
        <w:rPr>
          <w:rFonts w:hint="eastAsia" w:ascii="仿宋" w:hAnsi="仿宋" w:eastAsia="仿宋"/>
          <w:sz w:val="32"/>
          <w:szCs w:val="32"/>
        </w:rPr>
        <w:t>基本人员经费支出和单位全年统计工作任务的完成。加强</w:t>
      </w:r>
      <w:r>
        <w:rPr>
          <w:rFonts w:hint="eastAsia" w:ascii="仿宋" w:hAnsi="仿宋" w:eastAsia="仿宋"/>
          <w:sz w:val="32"/>
          <w:szCs w:val="32"/>
          <w:lang w:eastAsia="zh-CN"/>
        </w:rPr>
        <w:t>了</w:t>
      </w:r>
      <w:r>
        <w:rPr>
          <w:rFonts w:hint="eastAsia" w:ascii="仿宋" w:hAnsi="仿宋" w:eastAsia="仿宋"/>
          <w:sz w:val="32"/>
          <w:szCs w:val="32"/>
        </w:rPr>
        <w:t>统计基层基础工作，提高了统计调查数据质量，增强了统计调查能力，进一步规范基层统计调查工作，促进统计调查事业健康协调发展，为经济全面协调发展奠定了坚实的基础。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3" w:firstLineChars="200"/>
        <w:textAlignment w:val="auto"/>
        <w:outlineLvl w:val="9"/>
        <w:rPr>
          <w:rFonts w:hint="eastAsia" w:ascii="仿宋" w:hAnsi="仿宋" w:eastAsia="仿宋"/>
          <w:b/>
          <w:bCs/>
          <w:sz w:val="32"/>
          <w:szCs w:val="32"/>
          <w:lang w:eastAsia="zh-CN"/>
        </w:rPr>
      </w:pPr>
      <w:r>
        <w:rPr>
          <w:rFonts w:hint="eastAsia" w:ascii="仿宋" w:hAnsi="仿宋" w:eastAsia="仿宋"/>
          <w:b/>
          <w:bCs/>
          <w:sz w:val="32"/>
          <w:szCs w:val="32"/>
          <w:lang w:eastAsia="zh-CN"/>
        </w:rPr>
        <w:t>六</w:t>
      </w:r>
      <w:r>
        <w:rPr>
          <w:rFonts w:hint="eastAsia" w:ascii="仿宋" w:hAnsi="仿宋" w:eastAsia="仿宋"/>
          <w:b/>
          <w:bCs/>
          <w:sz w:val="32"/>
          <w:szCs w:val="32"/>
        </w:rPr>
        <w:t>、存在的主要问题</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经过自评，我局财政预算方面还存在流程需要进一步规范、预算执行率有待进一步提高等问题，有待加强。</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textAlignment w:val="auto"/>
        <w:outlineLvl w:val="9"/>
        <w:rPr>
          <w:rFonts w:hint="eastAsia" w:ascii="仿宋" w:hAnsi="仿宋" w:eastAsia="仿宋"/>
          <w:sz w:val="32"/>
          <w:szCs w:val="32"/>
        </w:rPr>
      </w:pPr>
      <w:r>
        <w:rPr>
          <w:rFonts w:hint="eastAsia" w:ascii="仿宋" w:hAnsi="仿宋" w:eastAsia="仿宋"/>
          <w:sz w:val="32"/>
          <w:szCs w:val="32"/>
        </w:rPr>
        <w:t>　　</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p>
    <w:sectPr>
      <w:pgSz w:w="11906" w:h="16838"/>
      <w:pgMar w:top="1587" w:right="1474" w:bottom="1587"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9F0F71"/>
    <w:rsid w:val="00072C22"/>
    <w:rsid w:val="00230C50"/>
    <w:rsid w:val="00265CD7"/>
    <w:rsid w:val="004B61EA"/>
    <w:rsid w:val="00534B19"/>
    <w:rsid w:val="006D343F"/>
    <w:rsid w:val="0075458B"/>
    <w:rsid w:val="00962E29"/>
    <w:rsid w:val="009B1906"/>
    <w:rsid w:val="009F0F71"/>
    <w:rsid w:val="00D45138"/>
    <w:rsid w:val="00D465C4"/>
    <w:rsid w:val="00E44D29"/>
    <w:rsid w:val="00E903CB"/>
    <w:rsid w:val="00E9352C"/>
    <w:rsid w:val="00FD041B"/>
    <w:rsid w:val="00FE4AE6"/>
    <w:rsid w:val="044C7A45"/>
    <w:rsid w:val="1229231E"/>
    <w:rsid w:val="12FC21BD"/>
    <w:rsid w:val="14AA6286"/>
    <w:rsid w:val="15927901"/>
    <w:rsid w:val="178316BE"/>
    <w:rsid w:val="1B8F7ECE"/>
    <w:rsid w:val="214D74EF"/>
    <w:rsid w:val="215269A5"/>
    <w:rsid w:val="2ABD4965"/>
    <w:rsid w:val="2C8B6439"/>
    <w:rsid w:val="2DFE38B5"/>
    <w:rsid w:val="2EC23CB4"/>
    <w:rsid w:val="3082328E"/>
    <w:rsid w:val="31AC50A7"/>
    <w:rsid w:val="32CC1C20"/>
    <w:rsid w:val="33343961"/>
    <w:rsid w:val="359E46F1"/>
    <w:rsid w:val="39614868"/>
    <w:rsid w:val="3BB041FB"/>
    <w:rsid w:val="3C0417FB"/>
    <w:rsid w:val="3C2914BF"/>
    <w:rsid w:val="3D405C1F"/>
    <w:rsid w:val="40B56F9A"/>
    <w:rsid w:val="40D01591"/>
    <w:rsid w:val="486A6281"/>
    <w:rsid w:val="506E38E9"/>
    <w:rsid w:val="54A013DC"/>
    <w:rsid w:val="56385F5D"/>
    <w:rsid w:val="5CAA0B08"/>
    <w:rsid w:val="5D3A1F20"/>
    <w:rsid w:val="5FBF602C"/>
    <w:rsid w:val="650F0321"/>
    <w:rsid w:val="694C5DCF"/>
    <w:rsid w:val="69956A7B"/>
    <w:rsid w:val="69EE6D84"/>
    <w:rsid w:val="6BA4779B"/>
    <w:rsid w:val="6C306334"/>
    <w:rsid w:val="6EBE79FD"/>
    <w:rsid w:val="6FED6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6"/>
    <w:qFormat/>
    <w:uiPriority w:val="9"/>
    <w:pPr>
      <w:widowControl/>
      <w:spacing w:before="100" w:beforeAutospacing="1" w:after="100" w:afterAutospacing="1"/>
      <w:jc w:val="left"/>
      <w:outlineLvl w:val="2"/>
    </w:pPr>
    <w:rPr>
      <w:rFonts w:ascii="宋体" w:hAnsi="宋体" w:eastAsia="宋体" w:cs="宋体"/>
      <w:b/>
      <w:bCs/>
      <w:kern w:val="0"/>
      <w:sz w:val="24"/>
      <w:szCs w:val="24"/>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6">
    <w:name w:val="标题 3 Char"/>
    <w:basedOn w:val="5"/>
    <w:link w:val="2"/>
    <w:qFormat/>
    <w:uiPriority w:val="9"/>
    <w:rPr>
      <w:rFonts w:ascii="宋体" w:hAnsi="宋体" w:eastAsia="宋体" w:cs="宋体"/>
      <w:b/>
      <w:bCs/>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1879</Words>
  <Characters>1961</Characters>
  <Lines>29</Lines>
  <Paragraphs>8</Paragraphs>
  <TotalTime>211</TotalTime>
  <ScaleCrop>false</ScaleCrop>
  <LinksUpToDate>false</LinksUpToDate>
  <CharactersWithSpaces>2084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2016-08-31T00:32:00Z</dcterms:created>
  <dc:creator>Administrator</dc:creator>
  <cp:lastModifiedBy>Administrator</cp:lastModifiedBy>
  <cp:lastPrinted>2021-06-23T07:17:00Z</cp:lastPrinted>
  <dcterms:modified xsi:type="dcterms:W3CDTF">2023-08-15T08:11:06Z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6EE6C39B1AED4264A3FFB22F391EAF52</vt:lpwstr>
  </property>
</Properties>
</file>