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大标宋简体" w:eastAsia="方正大标宋简体"/>
          <w:color w:val="auto"/>
          <w:sz w:val="44"/>
          <w:szCs w:val="44"/>
          <w:shd w:val="clear" w:color="auto" w:fill="auto"/>
        </w:rPr>
      </w:pPr>
      <w:r>
        <w:rPr>
          <w:rFonts w:hint="eastAsia" w:ascii="方正大标宋简体" w:eastAsia="方正大标宋简体"/>
          <w:color w:val="auto"/>
          <w:sz w:val="44"/>
          <w:szCs w:val="44"/>
          <w:shd w:val="clear" w:color="auto" w:fill="auto"/>
        </w:rPr>
        <w:t>溆浦县投融资管理中心</w:t>
      </w:r>
      <w:r>
        <w:rPr>
          <w:rFonts w:ascii="方正大标宋简体" w:eastAsia="方正大标宋简体"/>
          <w:color w:val="auto"/>
          <w:sz w:val="44"/>
          <w:szCs w:val="44"/>
          <w:shd w:val="clear" w:color="auto" w:fill="auto"/>
        </w:rPr>
        <w:t>20</w:t>
      </w:r>
      <w:r>
        <w:rPr>
          <w:rFonts w:hint="eastAsia" w:ascii="方正大标宋简体" w:eastAsia="方正大标宋简体"/>
          <w:color w:val="auto"/>
          <w:sz w:val="44"/>
          <w:szCs w:val="44"/>
          <w:shd w:val="clear" w:color="auto" w:fill="auto"/>
          <w:lang w:val="en-US" w:eastAsia="zh-CN"/>
        </w:rPr>
        <w:t>22</w:t>
      </w:r>
      <w:r>
        <w:rPr>
          <w:rFonts w:hint="eastAsia" w:ascii="方正大标宋简体" w:eastAsia="方正大标宋简体"/>
          <w:color w:val="auto"/>
          <w:sz w:val="44"/>
          <w:szCs w:val="44"/>
          <w:shd w:val="clear" w:color="auto" w:fill="auto"/>
        </w:rPr>
        <w:t>年部门整体</w:t>
      </w:r>
    </w:p>
    <w:p>
      <w:pPr>
        <w:spacing w:line="640" w:lineRule="exact"/>
        <w:jc w:val="center"/>
        <w:rPr>
          <w:rFonts w:ascii="方正大标宋简体" w:eastAsia="方正大标宋简体"/>
          <w:sz w:val="44"/>
          <w:szCs w:val="44"/>
          <w:shd w:val="clear" w:color="FFFFFF" w:fill="D9D9D9"/>
        </w:rPr>
      </w:pPr>
      <w:r>
        <w:rPr>
          <w:rFonts w:hint="eastAsia" w:ascii="方正大标宋简体" w:eastAsia="方正大标宋简体"/>
          <w:color w:val="auto"/>
          <w:sz w:val="44"/>
          <w:szCs w:val="44"/>
          <w:shd w:val="clear" w:color="auto" w:fill="auto"/>
        </w:rPr>
        <w:t>支出绩效自评报告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>一、基本情况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  <w:shd w:val="clear" w:color="auto" w:fill="auto"/>
        </w:rPr>
      </w:pPr>
      <w:r>
        <w:rPr>
          <w:rFonts w:hint="eastAsia" w:ascii="仿宋_GB2312" w:eastAsia="仿宋_GB2312"/>
          <w:sz w:val="32"/>
          <w:szCs w:val="32"/>
          <w:shd w:val="clear" w:color="auto" w:fill="auto"/>
        </w:rPr>
        <w:t>本单位是事业单位，核定编制</w:t>
      </w:r>
      <w:r>
        <w:rPr>
          <w:rFonts w:ascii="仿宋_GB2312" w:eastAsia="仿宋_GB2312"/>
          <w:sz w:val="32"/>
          <w:szCs w:val="32"/>
          <w:shd w:val="clear" w:color="auto" w:fill="auto"/>
        </w:rPr>
        <w:t>16</w:t>
      </w:r>
      <w:r>
        <w:rPr>
          <w:rFonts w:hint="eastAsia" w:ascii="仿宋_GB2312" w:eastAsia="仿宋_GB2312"/>
          <w:sz w:val="32"/>
          <w:szCs w:val="32"/>
          <w:shd w:val="clear" w:color="auto" w:fill="auto"/>
        </w:rPr>
        <w:t>名，</w:t>
      </w:r>
      <w:r>
        <w:rPr>
          <w:rFonts w:hint="eastAsia" w:ascii="仿宋_GB2312" w:eastAsia="仿宋_GB2312"/>
          <w:sz w:val="32"/>
          <w:szCs w:val="32"/>
          <w:shd w:val="clear" w:color="auto" w:fill="auto"/>
          <w:lang w:eastAsia="zh-CN"/>
        </w:rPr>
        <w:t>年初有在职人员</w:t>
      </w:r>
      <w:r>
        <w:rPr>
          <w:rFonts w:hint="eastAsia" w:ascii="仿宋_GB2312" w:eastAsia="仿宋_GB2312"/>
          <w:sz w:val="32"/>
          <w:szCs w:val="32"/>
          <w:shd w:val="clear" w:color="auto" w:fill="auto"/>
          <w:lang w:val="en-US" w:eastAsia="zh-CN"/>
        </w:rPr>
        <w:t>5人，</w:t>
      </w:r>
      <w:r>
        <w:rPr>
          <w:rFonts w:hint="eastAsia" w:ascii="仿宋_GB2312" w:eastAsia="仿宋_GB2312"/>
          <w:sz w:val="32"/>
          <w:szCs w:val="32"/>
          <w:shd w:val="clear" w:color="auto" w:fill="auto"/>
        </w:rPr>
        <w:t>年末实有在职人员</w:t>
      </w:r>
      <w:r>
        <w:rPr>
          <w:rFonts w:hint="eastAsia" w:ascii="仿宋_GB2312" w:eastAsia="仿宋_GB2312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shd w:val="clear" w:color="auto" w:fill="auto"/>
        </w:rPr>
        <w:t>人，属事业编制</w:t>
      </w:r>
      <w:r>
        <w:rPr>
          <w:rFonts w:hint="eastAsia" w:ascii="仿宋_GB2312" w:eastAsia="仿宋_GB2312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shd w:val="clear" w:color="auto" w:fill="auto"/>
        </w:rPr>
        <w:t>人。主要职能是构建我县城市建设投融资平台，提供城市建设投融资组织保障，对投融资项目实行前期论证，投融资项目管理，投融资项目跟踪服务等其它相关工作。</w:t>
      </w:r>
    </w:p>
    <w:p>
      <w:pPr>
        <w:spacing w:line="6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二、部门整体收支管理及使用情况</w:t>
      </w:r>
    </w:p>
    <w:p>
      <w:pPr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年全年收入总计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60.48</w:t>
      </w:r>
      <w:r>
        <w:rPr>
          <w:rFonts w:hint="eastAsia" w:ascii="仿宋_GB2312" w:eastAsia="仿宋_GB2312"/>
          <w:sz w:val="32"/>
          <w:szCs w:val="32"/>
        </w:rPr>
        <w:t>万元，其中财政拨款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60.48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其他收入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0万元，</w:t>
      </w:r>
      <w:r>
        <w:rPr>
          <w:rFonts w:hint="eastAsia" w:ascii="仿宋_GB2312" w:eastAsia="仿宋_GB2312"/>
          <w:sz w:val="32"/>
          <w:szCs w:val="32"/>
        </w:rPr>
        <w:t>上年结转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万元；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年全年支出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60.48</w:t>
      </w:r>
      <w:r>
        <w:rPr>
          <w:rFonts w:hint="eastAsia" w:ascii="仿宋_GB2312" w:eastAsia="仿宋_GB2312"/>
          <w:color w:val="auto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其中工资福利支出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51.96万元，商品服务支出8.52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万元，对个人和家庭补助支出0万元，</w:t>
      </w:r>
      <w:r>
        <w:rPr>
          <w:rFonts w:hint="eastAsia" w:ascii="仿宋_GB2312" w:eastAsia="仿宋_GB2312"/>
          <w:sz w:val="32"/>
          <w:szCs w:val="32"/>
        </w:rPr>
        <w:t>结转下年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年度无三公经费支出。</w:t>
      </w:r>
    </w:p>
    <w:p>
      <w:pPr>
        <w:shd w:val="clear" w:color="auto" w:fill="FFFFFF"/>
        <w:spacing w:line="640" w:lineRule="exact"/>
        <w:ind w:firstLine="640"/>
        <w:rPr>
          <w:rFonts w:hint="eastAsia" w:ascii="黑体" w:hAnsi="黑体" w:eastAsia="黑体"/>
          <w:spacing w:val="-2"/>
          <w:sz w:val="32"/>
          <w:szCs w:val="32"/>
        </w:rPr>
      </w:pPr>
      <w:r>
        <w:rPr>
          <w:rFonts w:hint="eastAsia" w:ascii="黑体" w:hAnsi="黑体" w:eastAsia="黑体"/>
          <w:spacing w:val="-2"/>
          <w:sz w:val="32"/>
          <w:szCs w:val="32"/>
        </w:rPr>
        <w:t>三、部门专项组织实施情况</w:t>
      </w:r>
    </w:p>
    <w:p>
      <w:pPr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本单位本年度无专项资金使用情况。</w:t>
      </w:r>
    </w:p>
    <w:p>
      <w:pPr>
        <w:shd w:val="clear" w:color="auto" w:fill="FFFFFF"/>
        <w:spacing w:line="640" w:lineRule="exact"/>
        <w:ind w:firstLine="640"/>
        <w:rPr>
          <w:rFonts w:hint="eastAsia" w:ascii="黑体" w:hAnsi="黑体" w:eastAsia="黑体"/>
          <w:spacing w:val="-2"/>
          <w:sz w:val="32"/>
          <w:szCs w:val="32"/>
        </w:rPr>
      </w:pPr>
      <w:r>
        <w:rPr>
          <w:rFonts w:hint="eastAsia" w:ascii="黑体" w:hAnsi="黑体" w:eastAsia="黑体"/>
          <w:spacing w:val="-2"/>
          <w:sz w:val="32"/>
          <w:szCs w:val="32"/>
        </w:rPr>
        <w:t>四、资产管理情况</w:t>
      </w:r>
    </w:p>
    <w:p>
      <w:pPr>
        <w:spacing w:line="6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本年度单位运转资金均来自财政预算内资金，也是按照预算内资金规范使用流程使用；单位固定资产有专人保管。</w:t>
      </w:r>
      <w:bookmarkStart w:id="0" w:name="_GoBack"/>
      <w:bookmarkEnd w:id="0"/>
    </w:p>
    <w:p>
      <w:pPr>
        <w:spacing w:line="6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hint="eastAsia" w:eastAsia="黑体"/>
          <w:sz w:val="32"/>
          <w:szCs w:val="32"/>
        </w:rPr>
        <w:t>、部门整体支出绩效情况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shd w:val="clear" w:fill="FFFFFF"/>
          <w:lang w:val="en-US" w:eastAsia="zh-CN" w:bidi="ar"/>
        </w:rPr>
        <w:t>2022年在县委、县政府的正确领导和各级有关部门的大力支持下，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单位参于管理，协助县城投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公司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在平台转型期间一方面完成年度内有关续建项目的扫尾工作，一方面积极创新拓展各种经营性项目的投资与运营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shd w:val="clear" w:fill="FFFFFF"/>
          <w:lang w:val="en-US" w:eastAsia="zh-CN" w:bidi="ar"/>
        </w:rPr>
        <w:t>。通过近一年的努力，中心各项工作开展情况顺利，取得了一定成绩，基本完成了年初绩效工作目标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64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hint="eastAsia" w:eastAsia="黑体"/>
          <w:sz w:val="32"/>
          <w:szCs w:val="32"/>
        </w:rPr>
        <w:t>、存在的主要问题</w:t>
      </w:r>
    </w:p>
    <w:p>
      <w:pPr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中心自成立以来，一直承担着</w:t>
      </w:r>
      <w:r>
        <w:rPr>
          <w:rFonts w:hint="eastAsia" w:ascii="仿宋_GB2312" w:eastAsia="仿宋_GB2312"/>
          <w:sz w:val="32"/>
          <w:szCs w:val="32"/>
        </w:rPr>
        <w:t>我县城市建设投融资平台融资组织保障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项目前期论证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项目跟踪管理服务等相关工作</w:t>
      </w:r>
      <w:r>
        <w:rPr>
          <w:rFonts w:hint="eastAsia" w:ascii="仿宋_GB2312" w:eastAsia="仿宋_GB2312"/>
          <w:sz w:val="32"/>
          <w:szCs w:val="32"/>
          <w:lang w:eastAsia="zh-CN"/>
        </w:rPr>
        <w:t>，形成了一套成熟的管理办法。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2022年，</w:t>
      </w:r>
      <w:r>
        <w:rPr>
          <w:rFonts w:hint="eastAsia" w:ascii="仿宋_GB2312" w:eastAsia="仿宋_GB2312"/>
          <w:sz w:val="32"/>
          <w:szCs w:val="32"/>
        </w:rPr>
        <w:t>随着国家政策带来的影响，</w:t>
      </w:r>
      <w:r>
        <w:rPr>
          <w:rFonts w:hint="eastAsia" w:ascii="仿宋_GB2312" w:eastAsia="仿宋_GB2312"/>
          <w:sz w:val="32"/>
          <w:szCs w:val="32"/>
          <w:lang w:eastAsia="zh-CN"/>
        </w:rPr>
        <w:t>要求各级政府投融资平台进行转型，剥离于政府，独立出来，作为隶属于政府办全额事业编制的投融资管理中心人员，在这个过渡期随之也出现了松懈的情绪。</w:t>
      </w:r>
    </w:p>
    <w:p>
      <w:pPr>
        <w:numPr>
          <w:ilvl w:val="0"/>
          <w:numId w:val="1"/>
        </w:numPr>
        <w:spacing w:line="640" w:lineRule="exact"/>
        <w:ind w:firstLine="632" w:firstLineChars="200"/>
        <w:rPr>
          <w:rFonts w:hint="eastAsia" w:ascii="黑体" w:hAnsi="黑体" w:eastAsia="黑体"/>
          <w:spacing w:val="-2"/>
          <w:sz w:val="32"/>
          <w:szCs w:val="32"/>
        </w:rPr>
      </w:pPr>
      <w:r>
        <w:rPr>
          <w:rFonts w:hint="eastAsia" w:ascii="黑体" w:hAnsi="黑体" w:eastAsia="黑体"/>
          <w:spacing w:val="-2"/>
          <w:sz w:val="32"/>
          <w:szCs w:val="32"/>
        </w:rPr>
        <w:t>改进措施和有关建议</w:t>
      </w:r>
    </w:p>
    <w:p>
      <w:pPr>
        <w:numPr>
          <w:numId w:val="0"/>
        </w:num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紧紧围绕县委县政府中心工作，结合</w:t>
      </w:r>
      <w:r>
        <w:rPr>
          <w:rFonts w:hint="eastAsia" w:ascii="仿宋_GB2312" w:eastAsia="仿宋_GB2312"/>
          <w:sz w:val="32"/>
          <w:szCs w:val="32"/>
          <w:lang w:eastAsia="zh-CN"/>
        </w:rPr>
        <w:t>单位对政府投融资平台的管理职能</w:t>
      </w:r>
      <w:r>
        <w:rPr>
          <w:rFonts w:hint="eastAsia" w:ascii="仿宋_GB2312" w:eastAsia="仿宋_GB2312"/>
          <w:sz w:val="32"/>
          <w:szCs w:val="32"/>
        </w:rPr>
        <w:t>，想尽一切办法，创新</w:t>
      </w:r>
      <w:r>
        <w:rPr>
          <w:rFonts w:hint="eastAsia" w:ascii="仿宋_GB2312" w:eastAsia="仿宋_GB2312"/>
          <w:sz w:val="32"/>
          <w:szCs w:val="32"/>
          <w:lang w:eastAsia="zh-CN"/>
        </w:rPr>
        <w:t>管理模式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保证平台公司转型期的安全过渡</w:t>
      </w:r>
      <w:r>
        <w:rPr>
          <w:rFonts w:hint="eastAsia" w:ascii="仿宋_GB2312" w:eastAsia="仿宋_GB2312"/>
          <w:sz w:val="32"/>
          <w:szCs w:val="32"/>
        </w:rPr>
        <w:t>。一是</w:t>
      </w:r>
      <w:r>
        <w:rPr>
          <w:rFonts w:hint="eastAsia" w:ascii="仿宋_GB2312" w:eastAsia="仿宋_GB2312"/>
          <w:sz w:val="32"/>
          <w:szCs w:val="32"/>
          <w:lang w:eastAsia="zh-CN"/>
        </w:rPr>
        <w:t>帮助完善平台公司内部的各项制度，建立一套行之有效的绩效管理体系</w:t>
      </w:r>
      <w:r>
        <w:rPr>
          <w:rFonts w:hint="eastAsia" w:ascii="仿宋_GB2312" w:eastAsia="仿宋_GB2312"/>
          <w:sz w:val="32"/>
          <w:szCs w:val="32"/>
        </w:rPr>
        <w:t>；二是强化资金管理，合理安排</w:t>
      </w:r>
      <w:r>
        <w:rPr>
          <w:rFonts w:hint="eastAsia" w:ascii="仿宋_GB2312" w:eastAsia="仿宋_GB2312"/>
          <w:sz w:val="32"/>
          <w:szCs w:val="32"/>
          <w:lang w:eastAsia="zh-CN"/>
        </w:rPr>
        <w:t>资金</w:t>
      </w:r>
      <w:r>
        <w:rPr>
          <w:rFonts w:hint="eastAsia" w:ascii="仿宋_GB2312" w:eastAsia="仿宋_GB2312"/>
          <w:sz w:val="32"/>
          <w:szCs w:val="32"/>
        </w:rPr>
        <w:t>计划，确保续建的县委县政府重点项目</w:t>
      </w:r>
      <w:r>
        <w:rPr>
          <w:rFonts w:hint="eastAsia" w:ascii="仿宋_GB2312" w:eastAsia="仿宋_GB2312"/>
          <w:sz w:val="32"/>
          <w:szCs w:val="32"/>
          <w:lang w:eastAsia="zh-CN"/>
        </w:rPr>
        <w:t>按期完工</w:t>
      </w:r>
      <w:r>
        <w:rPr>
          <w:rFonts w:hint="eastAsia" w:ascii="仿宋_GB2312" w:eastAsia="仿宋_GB2312"/>
          <w:sz w:val="32"/>
          <w:szCs w:val="32"/>
        </w:rPr>
        <w:t>；三是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加大力度</w:t>
      </w:r>
      <w:r>
        <w:rPr>
          <w:rFonts w:hint="eastAsia" w:ascii="仿宋_GB2312" w:eastAsia="仿宋_GB2312"/>
          <w:sz w:val="32"/>
          <w:szCs w:val="32"/>
          <w:lang w:eastAsia="zh-CN"/>
        </w:rPr>
        <w:t>协助政府投融资平台尽早实现</w:t>
      </w:r>
      <w:r>
        <w:rPr>
          <w:rFonts w:hint="eastAsia" w:ascii="仿宋_GB2312" w:eastAsia="仿宋_GB2312"/>
          <w:sz w:val="32"/>
          <w:szCs w:val="32"/>
        </w:rPr>
        <w:t>自我造血</w:t>
      </w:r>
      <w:r>
        <w:rPr>
          <w:rFonts w:hint="eastAsia" w:ascii="仿宋_GB2312" w:eastAsia="仿宋_GB2312"/>
          <w:sz w:val="32"/>
          <w:szCs w:val="32"/>
          <w:lang w:eastAsia="zh-CN"/>
        </w:rPr>
        <w:t>功能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拓展</w:t>
      </w:r>
      <w:r>
        <w:rPr>
          <w:rFonts w:hint="eastAsia" w:ascii="仿宋_GB2312" w:eastAsia="仿宋_GB2312"/>
          <w:sz w:val="32"/>
          <w:szCs w:val="32"/>
        </w:rPr>
        <w:t>有收益的</w:t>
      </w:r>
      <w:r>
        <w:rPr>
          <w:rFonts w:hint="eastAsia" w:ascii="仿宋_GB2312" w:eastAsia="仿宋_GB2312"/>
          <w:sz w:val="32"/>
          <w:szCs w:val="32"/>
          <w:lang w:eastAsia="zh-CN"/>
        </w:rPr>
        <w:t>经营</w:t>
      </w:r>
      <w:r>
        <w:rPr>
          <w:rFonts w:hint="eastAsia" w:ascii="仿宋_GB2312" w:eastAsia="仿宋_GB2312"/>
          <w:sz w:val="32"/>
          <w:szCs w:val="32"/>
        </w:rPr>
        <w:t>性项目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投资和运营。</w:t>
      </w:r>
    </w:p>
    <w:sectPr>
      <w:headerReference r:id="rId3" w:type="default"/>
      <w:pgSz w:w="11906" w:h="16838"/>
      <w:pgMar w:top="2155" w:right="1814" w:bottom="1701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D06395"/>
    <w:multiLevelType w:val="singleLevel"/>
    <w:tmpl w:val="BAD06395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ZlMTAwNzUyYjEyYzQzNGJmZDM3MDJiYTYyZGNhMmIifQ=="/>
  </w:docVars>
  <w:rsids>
    <w:rsidRoot w:val="006E78C2"/>
    <w:rsid w:val="000832E7"/>
    <w:rsid w:val="00085FEB"/>
    <w:rsid w:val="000B7D16"/>
    <w:rsid w:val="001747CF"/>
    <w:rsid w:val="001A0F77"/>
    <w:rsid w:val="00241E7E"/>
    <w:rsid w:val="00295FF5"/>
    <w:rsid w:val="002F7967"/>
    <w:rsid w:val="00384D9B"/>
    <w:rsid w:val="00425413"/>
    <w:rsid w:val="004C7066"/>
    <w:rsid w:val="00522CF8"/>
    <w:rsid w:val="00540DD4"/>
    <w:rsid w:val="00542F36"/>
    <w:rsid w:val="005501E3"/>
    <w:rsid w:val="00555F2E"/>
    <w:rsid w:val="00587F89"/>
    <w:rsid w:val="005F09BB"/>
    <w:rsid w:val="006021EA"/>
    <w:rsid w:val="00631989"/>
    <w:rsid w:val="00632BE7"/>
    <w:rsid w:val="006E6E5D"/>
    <w:rsid w:val="006E78C2"/>
    <w:rsid w:val="007655DD"/>
    <w:rsid w:val="00772DE3"/>
    <w:rsid w:val="007823BF"/>
    <w:rsid w:val="007C7AF5"/>
    <w:rsid w:val="008966D5"/>
    <w:rsid w:val="009C0633"/>
    <w:rsid w:val="009F43A6"/>
    <w:rsid w:val="00A055E5"/>
    <w:rsid w:val="00C40D5F"/>
    <w:rsid w:val="00C67505"/>
    <w:rsid w:val="00C7664B"/>
    <w:rsid w:val="00C92A4A"/>
    <w:rsid w:val="00CE083F"/>
    <w:rsid w:val="00D1744E"/>
    <w:rsid w:val="00D25ADF"/>
    <w:rsid w:val="00D7390E"/>
    <w:rsid w:val="00E079D9"/>
    <w:rsid w:val="00EA3ECD"/>
    <w:rsid w:val="0703647A"/>
    <w:rsid w:val="085C1905"/>
    <w:rsid w:val="096254CE"/>
    <w:rsid w:val="0F3658FE"/>
    <w:rsid w:val="0F404CB8"/>
    <w:rsid w:val="126E00E0"/>
    <w:rsid w:val="13F65834"/>
    <w:rsid w:val="17CD67E1"/>
    <w:rsid w:val="1C297113"/>
    <w:rsid w:val="1CAF2C95"/>
    <w:rsid w:val="1F99280C"/>
    <w:rsid w:val="21921714"/>
    <w:rsid w:val="22D534E1"/>
    <w:rsid w:val="24C724F1"/>
    <w:rsid w:val="2AB861E5"/>
    <w:rsid w:val="2EA66FCB"/>
    <w:rsid w:val="30F93E4B"/>
    <w:rsid w:val="313B79C0"/>
    <w:rsid w:val="3241516F"/>
    <w:rsid w:val="32603438"/>
    <w:rsid w:val="348C4D2B"/>
    <w:rsid w:val="36862A26"/>
    <w:rsid w:val="36DA6CB1"/>
    <w:rsid w:val="373E1CFE"/>
    <w:rsid w:val="37995027"/>
    <w:rsid w:val="3969169F"/>
    <w:rsid w:val="3D462FB4"/>
    <w:rsid w:val="423B44C2"/>
    <w:rsid w:val="42763D1C"/>
    <w:rsid w:val="42FA00DD"/>
    <w:rsid w:val="43200512"/>
    <w:rsid w:val="4B20190B"/>
    <w:rsid w:val="4E286A8A"/>
    <w:rsid w:val="54E90DE1"/>
    <w:rsid w:val="554862ED"/>
    <w:rsid w:val="56D146D5"/>
    <w:rsid w:val="5E186129"/>
    <w:rsid w:val="5E8566E2"/>
    <w:rsid w:val="61D22B5C"/>
    <w:rsid w:val="664511C0"/>
    <w:rsid w:val="70642970"/>
    <w:rsid w:val="71F27D3A"/>
    <w:rsid w:val="75680528"/>
    <w:rsid w:val="76963199"/>
    <w:rsid w:val="781156F2"/>
    <w:rsid w:val="78776774"/>
    <w:rsid w:val="7CD6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Heading 1 Char"/>
    <w:basedOn w:val="6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默认段落字体 Para Char Char Char Char Char Char Char Char Char Char"/>
    <w:basedOn w:val="1"/>
    <w:qFormat/>
    <w:uiPriority w:val="99"/>
    <w:rPr>
      <w:rFonts w:ascii="Arial" w:hAnsi="Arial" w:eastAsia="方正仿宋简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797</Words>
  <Characters>835</Characters>
  <Lines>0</Lines>
  <Paragraphs>0</Paragraphs>
  <TotalTime>260</TotalTime>
  <ScaleCrop>false</ScaleCrop>
  <LinksUpToDate>false</LinksUpToDate>
  <CharactersWithSpaces>838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2016-08-25T06:29:00Z</dcterms:created>
  <dc:creator>Administrator</dc:creator>
  <cp:lastModifiedBy>Administrator</cp:lastModifiedBy>
  <dcterms:modified xsi:type="dcterms:W3CDTF">2023-05-25T06:55:33Z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919BF890C0244A30BCA2E093F7DDB7A9</vt:lpwstr>
  </property>
</Properties>
</file>